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F4272" w14:textId="613BDDF9" w:rsidR="00405DAE" w:rsidRDefault="00F41313" w:rsidP="00F41313">
      <w:pPr>
        <w:pStyle w:val="Pagedecouverture"/>
        <w:rPr>
          <w:noProof/>
        </w:rPr>
      </w:pPr>
      <w:bookmarkStart w:id="0" w:name="LW_BM_COVERPAGE"/>
      <w:r>
        <w:rPr>
          <w:noProof/>
        </w:rPr>
        <w:pict w14:anchorId="4BBF6B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D1F15F2-6726-42DA-B9D2-F5ADA871BDD0" style="width:455.25pt;height:354.75pt">
            <v:imagedata r:id="rId11" o:title=""/>
          </v:shape>
        </w:pict>
      </w:r>
    </w:p>
    <w:bookmarkEnd w:id="0"/>
    <w:p w14:paraId="7C750CC4" w14:textId="77777777" w:rsidR="00405DAE" w:rsidRDefault="00405DAE" w:rsidP="00405DAE">
      <w:pPr>
        <w:rPr>
          <w:noProof/>
        </w:rPr>
        <w:sectPr w:rsidR="00405DAE" w:rsidSect="00F41313">
          <w:headerReference w:type="even" r:id="rId12"/>
          <w:headerReference w:type="default" r:id="rId13"/>
          <w:footerReference w:type="even" r:id="rId14"/>
          <w:footerReference w:type="default" r:id="rId15"/>
          <w:headerReference w:type="first" r:id="rId16"/>
          <w:footerReference w:type="first" r:id="rId17"/>
          <w:pgSz w:w="11906" w:h="16838" w:code="9"/>
          <w:pgMar w:top="1134" w:right="1417" w:bottom="1134" w:left="1417" w:header="709" w:footer="709" w:gutter="0"/>
          <w:pgNumType w:start="0"/>
          <w:cols w:space="720"/>
          <w:docGrid w:linePitch="326"/>
        </w:sectPr>
      </w:pPr>
    </w:p>
    <w:p w14:paraId="68D8BD85" w14:textId="00AF1019" w:rsidR="00275D3E" w:rsidRPr="00874CDA" w:rsidRDefault="00F029CA" w:rsidP="008B2403">
      <w:pPr>
        <w:pStyle w:val="Heading1"/>
        <w:numPr>
          <w:ilvl w:val="0"/>
          <w:numId w:val="22"/>
        </w:numPr>
        <w:rPr>
          <w:rFonts w:ascii="Times New Roman Bold" w:hAnsi="Times New Roman Bold" w:cs="Times New Roman" w:hint="eastAsia"/>
          <w:b/>
          <w:bCs/>
          <w:smallCaps/>
          <w:noProof/>
          <w:color w:val="auto"/>
          <w:sz w:val="24"/>
          <w:szCs w:val="24"/>
        </w:rPr>
      </w:pPr>
      <w:bookmarkStart w:id="1" w:name="_GoBack"/>
      <w:bookmarkEnd w:id="1"/>
      <w:r w:rsidRPr="00874CDA">
        <w:rPr>
          <w:rFonts w:ascii="Times New Roman Bold" w:hAnsi="Times New Roman Bold" w:cs="Times New Roman"/>
          <w:b/>
          <w:bCs/>
          <w:smallCaps/>
          <w:noProof/>
          <w:color w:val="auto"/>
          <w:sz w:val="24"/>
          <w:szCs w:val="24"/>
        </w:rPr>
        <w:lastRenderedPageBreak/>
        <w:t>Introduction</w:t>
      </w:r>
    </w:p>
    <w:p w14:paraId="53B672A9" w14:textId="4A6F480F" w:rsidR="00E06994" w:rsidRPr="00874CDA" w:rsidRDefault="03B3FCF4" w:rsidP="00E06994">
      <w:pPr>
        <w:pStyle w:val="Text1"/>
        <w:rPr>
          <w:noProof/>
          <w:shd w:val="clear" w:color="auto" w:fill="FFFFFF"/>
        </w:rPr>
      </w:pPr>
      <w:bookmarkStart w:id="2" w:name="_Toc66088924"/>
      <w:bookmarkStart w:id="3" w:name="_Toc66214557"/>
      <w:bookmarkStart w:id="4" w:name="_Toc66216743"/>
      <w:bookmarkStart w:id="5" w:name="_Toc63329291"/>
      <w:bookmarkStart w:id="6" w:name="_Toc63355566"/>
      <w:bookmarkStart w:id="7" w:name="_Toc66088923"/>
      <w:bookmarkStart w:id="8" w:name="_Toc66214556"/>
      <w:bookmarkStart w:id="9" w:name="_Toc66216742"/>
      <w:bookmarkStart w:id="10" w:name="_Toc64585806"/>
      <w:bookmarkStart w:id="11" w:name="_Toc64627748"/>
      <w:bookmarkStart w:id="12" w:name="_Toc64629560"/>
      <w:bookmarkStart w:id="13" w:name="_Toc64629696"/>
      <w:bookmarkStart w:id="14" w:name="_Toc64631996"/>
      <w:bookmarkStart w:id="15" w:name="_Toc64635266"/>
      <w:bookmarkStart w:id="16" w:name="_Toc64638189"/>
      <w:bookmarkStart w:id="17" w:name="_Toc64638311"/>
      <w:bookmarkStart w:id="18" w:name="_Toc64644056"/>
      <w:bookmarkStart w:id="19" w:name="_Toc64648443"/>
      <w:bookmarkStart w:id="20" w:name="_Toc65007736"/>
      <w:bookmarkStart w:id="21" w:name="_Toc65009151"/>
      <w:bookmarkStart w:id="22" w:name="_Toc65009702"/>
      <w:bookmarkStart w:id="23" w:name="_Toc65010811"/>
      <w:bookmarkStart w:id="24" w:name="_Toc65013151"/>
      <w:bookmarkStart w:id="25" w:name="_Toc65050114"/>
      <w:bookmarkStart w:id="26" w:name="_Toc65056271"/>
      <w:bookmarkStart w:id="27" w:name="_Toc65056475"/>
      <w:bookmarkStart w:id="28" w:name="_Toc65056560"/>
      <w:r w:rsidRPr="00874CDA">
        <w:rPr>
          <w:b/>
          <w:bCs/>
          <w:noProof/>
        </w:rPr>
        <w:t>The report ‘Europe’s Environment 2025’</w:t>
      </w:r>
      <w:r w:rsidR="00E06994" w:rsidRPr="00631693">
        <w:rPr>
          <w:rStyle w:val="FootnoteReference"/>
          <w:b/>
          <w:bCs/>
          <w:noProof/>
        </w:rPr>
        <w:footnoteReference w:id="2"/>
      </w:r>
      <w:r w:rsidRPr="44453D6A">
        <w:rPr>
          <w:b/>
          <w:bCs/>
          <w:noProof/>
        </w:rPr>
        <w:t xml:space="preserve"> </w:t>
      </w:r>
      <w:r w:rsidR="00DB5B5C">
        <w:rPr>
          <w:b/>
          <w:bCs/>
          <w:noProof/>
        </w:rPr>
        <w:t>contains</w:t>
      </w:r>
      <w:r w:rsidR="00DB5B5C" w:rsidRPr="44453D6A">
        <w:rPr>
          <w:b/>
          <w:bCs/>
          <w:noProof/>
        </w:rPr>
        <w:t xml:space="preserve"> </w:t>
      </w:r>
      <w:r w:rsidRPr="44453D6A">
        <w:rPr>
          <w:b/>
          <w:bCs/>
          <w:noProof/>
        </w:rPr>
        <w:t xml:space="preserve">scientific evidence that </w:t>
      </w:r>
      <w:r w:rsidRPr="00631693">
        <w:rPr>
          <w:b/>
          <w:bCs/>
          <w:noProof/>
          <w:shd w:val="clear" w:color="auto" w:fill="FFFFFF"/>
        </w:rPr>
        <w:t xml:space="preserve">climate change and environmental degradation continue to </w:t>
      </w:r>
      <w:r w:rsidR="00A47C35">
        <w:rPr>
          <w:b/>
          <w:bCs/>
          <w:noProof/>
          <w:shd w:val="clear" w:color="auto" w:fill="FFFFFF"/>
        </w:rPr>
        <w:t>affect</w:t>
      </w:r>
      <w:r w:rsidRPr="00631693">
        <w:rPr>
          <w:b/>
          <w:bCs/>
          <w:noProof/>
          <w:shd w:val="clear" w:color="auto" w:fill="FFFFFF"/>
        </w:rPr>
        <w:t xml:space="preserve"> Europe’s competitiveness, economy and resilience</w:t>
      </w:r>
      <w:r w:rsidR="0042609D" w:rsidRPr="00EC7C5E">
        <w:rPr>
          <w:noProof/>
          <w:shd w:val="clear" w:color="auto" w:fill="FFFFFF"/>
        </w:rPr>
        <w:t>.</w:t>
      </w:r>
      <w:r w:rsidR="00EC7C5E">
        <w:rPr>
          <w:noProof/>
          <w:shd w:val="clear" w:color="auto" w:fill="FFFFFF"/>
        </w:rPr>
        <w:t xml:space="preserve"> </w:t>
      </w:r>
      <w:r w:rsidR="00F50BB5">
        <w:rPr>
          <w:noProof/>
          <w:shd w:val="clear" w:color="auto" w:fill="FFFFFF"/>
        </w:rPr>
        <w:t>I</w:t>
      </w:r>
      <w:r w:rsidRPr="00874CDA">
        <w:rPr>
          <w:noProof/>
          <w:shd w:val="clear" w:color="auto" w:fill="FFFFFF"/>
        </w:rPr>
        <w:t xml:space="preserve">t is urgent to step up the implementation of policies and long-term sustainability-enabling actions already agreed to under the European Green Deal. Such actions </w:t>
      </w:r>
      <w:r w:rsidR="00DB5B5C">
        <w:rPr>
          <w:noProof/>
          <w:shd w:val="clear" w:color="auto" w:fill="FFFFFF"/>
        </w:rPr>
        <w:t xml:space="preserve">are in line </w:t>
      </w:r>
      <w:r w:rsidRPr="00874CDA">
        <w:rPr>
          <w:noProof/>
        </w:rPr>
        <w:t>w</w:t>
      </w:r>
      <w:r w:rsidRPr="00874CDA">
        <w:rPr>
          <w:noProof/>
          <w:shd w:val="clear" w:color="auto" w:fill="FFFFFF"/>
        </w:rPr>
        <w:t xml:space="preserve">ith the European Commission’s Competitiveness Compass and Clean Industrial Deal priorities </w:t>
      </w:r>
      <w:r w:rsidR="00C33D05">
        <w:rPr>
          <w:noProof/>
          <w:shd w:val="clear" w:color="auto" w:fill="FFFFFF"/>
        </w:rPr>
        <w:t>i</w:t>
      </w:r>
      <w:r w:rsidRPr="00874CDA">
        <w:rPr>
          <w:noProof/>
          <w:shd w:val="clear" w:color="auto" w:fill="FFFFFF"/>
        </w:rPr>
        <w:t>n</w:t>
      </w:r>
      <w:r w:rsidR="00C33D05">
        <w:rPr>
          <w:noProof/>
          <w:shd w:val="clear" w:color="auto" w:fill="FFFFFF"/>
        </w:rPr>
        <w:t xml:space="preserve"> terms of</w:t>
      </w:r>
      <w:r w:rsidRPr="00874CDA">
        <w:rPr>
          <w:noProof/>
          <w:shd w:val="clear" w:color="auto" w:fill="FFFFFF"/>
        </w:rPr>
        <w:t xml:space="preserve"> innovation, decarbonisation and security. </w:t>
      </w:r>
    </w:p>
    <w:p w14:paraId="19598E8B" w14:textId="48388BDE" w:rsidR="00E06994" w:rsidRPr="00874CDA" w:rsidRDefault="00E06994" w:rsidP="00E06994">
      <w:pPr>
        <w:pStyle w:val="Text1"/>
        <w:spacing w:line="259" w:lineRule="auto"/>
        <w:rPr>
          <w:noProof/>
        </w:rPr>
      </w:pPr>
      <w:r w:rsidRPr="00874CDA">
        <w:rPr>
          <w:b/>
          <w:bCs/>
          <w:noProof/>
        </w:rPr>
        <w:t xml:space="preserve">A clean environment is a prerequisite for a competitive and sustainable economy that works for </w:t>
      </w:r>
      <w:r w:rsidR="00C33D05">
        <w:rPr>
          <w:b/>
          <w:bCs/>
          <w:noProof/>
        </w:rPr>
        <w:t>both</w:t>
      </w:r>
      <w:r w:rsidR="00C33D05" w:rsidRPr="00874CDA">
        <w:rPr>
          <w:b/>
          <w:bCs/>
          <w:noProof/>
        </w:rPr>
        <w:t xml:space="preserve"> </w:t>
      </w:r>
      <w:r w:rsidRPr="00874CDA">
        <w:rPr>
          <w:b/>
          <w:bCs/>
          <w:noProof/>
        </w:rPr>
        <w:t>people and the planet</w:t>
      </w:r>
      <w:r w:rsidRPr="00874CDA">
        <w:rPr>
          <w:noProof/>
        </w:rPr>
        <w:t xml:space="preserve">. Clean air is proven to reduce </w:t>
      </w:r>
      <w:r w:rsidR="0002118A">
        <w:rPr>
          <w:noProof/>
        </w:rPr>
        <w:t xml:space="preserve">the number of </w:t>
      </w:r>
      <w:r w:rsidRPr="00874CDA">
        <w:rPr>
          <w:noProof/>
        </w:rPr>
        <w:t xml:space="preserve">sick days </w:t>
      </w:r>
      <w:r w:rsidR="00B31A30">
        <w:rPr>
          <w:noProof/>
        </w:rPr>
        <w:t>people take off work. It also</w:t>
      </w:r>
      <w:r w:rsidRPr="00874CDA">
        <w:rPr>
          <w:noProof/>
        </w:rPr>
        <w:t xml:space="preserve"> reduces</w:t>
      </w:r>
      <w:r w:rsidR="00B31A30">
        <w:rPr>
          <w:noProof/>
        </w:rPr>
        <w:t xml:space="preserve"> </w:t>
      </w:r>
      <w:r w:rsidRPr="00874CDA">
        <w:rPr>
          <w:noProof/>
        </w:rPr>
        <w:t>health-care costs</w:t>
      </w:r>
      <w:r w:rsidRPr="00874CDA">
        <w:rPr>
          <w:rStyle w:val="FootnoteReference"/>
          <w:noProof/>
        </w:rPr>
        <w:footnoteReference w:id="3"/>
      </w:r>
      <w:r w:rsidRPr="00874CDA">
        <w:rPr>
          <w:noProof/>
        </w:rPr>
        <w:t xml:space="preserve">. Clean </w:t>
      </w:r>
      <w:r w:rsidR="00D50019">
        <w:rPr>
          <w:noProof/>
        </w:rPr>
        <w:t>ocean and fresh</w:t>
      </w:r>
      <w:r w:rsidRPr="00874CDA">
        <w:rPr>
          <w:noProof/>
        </w:rPr>
        <w:t xml:space="preserve">water </w:t>
      </w:r>
      <w:r w:rsidR="00D50019">
        <w:rPr>
          <w:noProof/>
        </w:rPr>
        <w:t>are</w:t>
      </w:r>
      <w:r w:rsidR="00D50019" w:rsidRPr="00874CDA">
        <w:rPr>
          <w:noProof/>
        </w:rPr>
        <w:t xml:space="preserve"> </w:t>
      </w:r>
      <w:r w:rsidRPr="00874CDA">
        <w:rPr>
          <w:noProof/>
        </w:rPr>
        <w:t xml:space="preserve">needed for many economic </w:t>
      </w:r>
      <w:r w:rsidR="00EC56D7">
        <w:rPr>
          <w:noProof/>
        </w:rPr>
        <w:t>activities</w:t>
      </w:r>
      <w:r w:rsidRPr="00874CDA">
        <w:rPr>
          <w:noProof/>
        </w:rPr>
        <w:t xml:space="preserve">, </w:t>
      </w:r>
      <w:r w:rsidR="00795462">
        <w:rPr>
          <w:noProof/>
        </w:rPr>
        <w:t xml:space="preserve">such as </w:t>
      </w:r>
      <w:r w:rsidRPr="00874CDA">
        <w:rPr>
          <w:noProof/>
        </w:rPr>
        <w:t xml:space="preserve">agriculture, </w:t>
      </w:r>
      <w:r w:rsidRPr="00874CDA">
        <w:rPr>
          <w:noProof/>
          <w:szCs w:val="24"/>
        </w:rPr>
        <w:t xml:space="preserve">fisheries and aquaculture, </w:t>
      </w:r>
      <w:r w:rsidRPr="00874CDA">
        <w:rPr>
          <w:noProof/>
        </w:rPr>
        <w:t xml:space="preserve">food processing or industrial production. Access to safe drinking water and sanitation is also essential for public health and well-being. Clean and healthy soils are essential for sustainable agriculture, have a positive impact on yields and ensure food </w:t>
      </w:r>
      <w:r w:rsidRPr="00874CDA" w:rsidDel="785D7484">
        <w:rPr>
          <w:noProof/>
        </w:rPr>
        <w:t>security</w:t>
      </w:r>
      <w:r w:rsidRPr="00874CDA">
        <w:rPr>
          <w:noProof/>
        </w:rPr>
        <w:t xml:space="preserve"> and safety. </w:t>
      </w:r>
      <w:r w:rsidR="000F3B22">
        <w:rPr>
          <w:noProof/>
        </w:rPr>
        <w:t>Regulating</w:t>
      </w:r>
      <w:r w:rsidRPr="00874CDA">
        <w:rPr>
          <w:noProof/>
        </w:rPr>
        <w:t xml:space="preserve"> the use of hazardous chemicals in products reduces risk to human health and the environment, encourages waste management practices in line with the waste hierarchy and </w:t>
      </w:r>
      <w:r w:rsidR="00F066AD">
        <w:rPr>
          <w:noProof/>
        </w:rPr>
        <w:t xml:space="preserve">is conducive to </w:t>
      </w:r>
      <w:r w:rsidRPr="00874CDA">
        <w:rPr>
          <w:noProof/>
        </w:rPr>
        <w:t>a competitive and circular economy</w:t>
      </w:r>
      <w:r w:rsidR="002B0299">
        <w:rPr>
          <w:noProof/>
        </w:rPr>
        <w:t xml:space="preserve"> </w:t>
      </w:r>
      <w:r w:rsidR="00657ACE">
        <w:rPr>
          <w:noProof/>
        </w:rPr>
        <w:t>by enabling innovative clean solutions</w:t>
      </w:r>
      <w:r w:rsidRPr="00874CDA">
        <w:rPr>
          <w:noProof/>
        </w:rPr>
        <w:t xml:space="preserve">. </w:t>
      </w:r>
      <w:r w:rsidR="00F066AD">
        <w:rPr>
          <w:noProof/>
        </w:rPr>
        <w:t>T</w:t>
      </w:r>
      <w:r w:rsidRPr="00874CDA">
        <w:rPr>
          <w:noProof/>
        </w:rPr>
        <w:t>he World Economic Forum identified pollution among the top 10 global risks in 2025</w:t>
      </w:r>
      <w:r w:rsidRPr="00874CDA">
        <w:rPr>
          <w:rStyle w:val="FootnoteReference"/>
          <w:noProof/>
        </w:rPr>
        <w:footnoteReference w:id="4"/>
      </w:r>
      <w:r w:rsidRPr="00874CDA">
        <w:rPr>
          <w:noProof/>
        </w:rPr>
        <w:t xml:space="preserve">.   </w:t>
      </w:r>
    </w:p>
    <w:p w14:paraId="1BBE3979" w14:textId="259CF6A0" w:rsidR="00E06994" w:rsidRPr="00874CDA" w:rsidRDefault="03B3FCF4" w:rsidP="00E06994">
      <w:pPr>
        <w:pStyle w:val="Text1"/>
        <w:rPr>
          <w:noProof/>
        </w:rPr>
      </w:pPr>
      <w:r w:rsidRPr="00874CDA">
        <w:rPr>
          <w:b/>
          <w:bCs/>
          <w:noProof/>
        </w:rPr>
        <w:t xml:space="preserve">Europe has set a trajectory for </w:t>
      </w:r>
      <w:r w:rsidR="00005728">
        <w:rPr>
          <w:b/>
          <w:bCs/>
          <w:noProof/>
        </w:rPr>
        <w:t>making the</w:t>
      </w:r>
      <w:r w:rsidRPr="00874CDA">
        <w:rPr>
          <w:b/>
          <w:bCs/>
          <w:noProof/>
        </w:rPr>
        <w:t xml:space="preserve"> environment</w:t>
      </w:r>
      <w:r w:rsidR="00005728">
        <w:rPr>
          <w:b/>
          <w:bCs/>
          <w:noProof/>
        </w:rPr>
        <w:t xml:space="preserve"> cleaner</w:t>
      </w:r>
      <w:r w:rsidRPr="00874CDA">
        <w:rPr>
          <w:b/>
          <w:bCs/>
          <w:noProof/>
        </w:rPr>
        <w:t>.</w:t>
      </w:r>
      <w:r w:rsidRPr="00874CDA">
        <w:rPr>
          <w:noProof/>
        </w:rPr>
        <w:t xml:space="preserve"> The 2021 </w:t>
      </w:r>
      <w:r w:rsidR="00F256F6">
        <w:rPr>
          <w:noProof/>
        </w:rPr>
        <w:t>Z</w:t>
      </w:r>
      <w:r w:rsidR="005619CD" w:rsidRPr="00874CDA">
        <w:rPr>
          <w:noProof/>
        </w:rPr>
        <w:t xml:space="preserve">ero </w:t>
      </w:r>
      <w:r w:rsidR="00F256F6">
        <w:rPr>
          <w:noProof/>
        </w:rPr>
        <w:t>P</w:t>
      </w:r>
      <w:r w:rsidR="00F256F6" w:rsidRPr="00874CDA">
        <w:rPr>
          <w:noProof/>
        </w:rPr>
        <w:t xml:space="preserve">ollution </w:t>
      </w:r>
      <w:r w:rsidR="00F256F6">
        <w:rPr>
          <w:noProof/>
        </w:rPr>
        <w:t>A</w:t>
      </w:r>
      <w:r w:rsidR="00F256F6" w:rsidRPr="00874CDA">
        <w:rPr>
          <w:noProof/>
        </w:rPr>
        <w:t xml:space="preserve">ction </w:t>
      </w:r>
      <w:r w:rsidR="00F256F6">
        <w:rPr>
          <w:noProof/>
        </w:rPr>
        <w:t>P</w:t>
      </w:r>
      <w:r w:rsidR="00F256F6" w:rsidRPr="00874CDA">
        <w:rPr>
          <w:noProof/>
        </w:rPr>
        <w:t>lan</w:t>
      </w:r>
      <w:r w:rsidR="00E06994" w:rsidRPr="00874CDA">
        <w:rPr>
          <w:rStyle w:val="FootnoteReference"/>
          <w:noProof/>
        </w:rPr>
        <w:footnoteReference w:id="5"/>
      </w:r>
      <w:r w:rsidRPr="00874CDA">
        <w:rPr>
          <w:noProof/>
        </w:rPr>
        <w:t xml:space="preserve"> sets out the long-term ambition for a toxic-free environment</w:t>
      </w:r>
      <w:r w:rsidR="00E06994" w:rsidRPr="00874CDA">
        <w:rPr>
          <w:rStyle w:val="FootnoteReference"/>
          <w:noProof/>
        </w:rPr>
        <w:footnoteReference w:id="6"/>
      </w:r>
      <w:r w:rsidRPr="00874CDA">
        <w:rPr>
          <w:noProof/>
        </w:rPr>
        <w:t xml:space="preserve"> and is a key pillar of the EU’s clean and circular competitiveness agenda. The </w:t>
      </w:r>
      <w:r w:rsidR="00A35B3F" w:rsidRPr="00874CDA">
        <w:rPr>
          <w:noProof/>
        </w:rPr>
        <w:t xml:space="preserve">ambition </w:t>
      </w:r>
      <w:r w:rsidR="00A35B3F">
        <w:rPr>
          <w:noProof/>
        </w:rPr>
        <w:t xml:space="preserve">for </w:t>
      </w:r>
      <w:r w:rsidRPr="00874CDA">
        <w:rPr>
          <w:noProof/>
        </w:rPr>
        <w:t>2050 has also been enshrined in recent laws</w:t>
      </w:r>
      <w:r w:rsidR="00E06994" w:rsidRPr="00874CDA">
        <w:rPr>
          <w:rStyle w:val="FootnoteReference"/>
          <w:noProof/>
        </w:rPr>
        <w:footnoteReference w:id="7"/>
      </w:r>
      <w:r w:rsidRPr="00874CDA">
        <w:rPr>
          <w:noProof/>
        </w:rPr>
        <w:t xml:space="preserve"> to help guide the </w:t>
      </w:r>
      <w:r w:rsidR="00C517BE">
        <w:rPr>
          <w:noProof/>
        </w:rPr>
        <w:t xml:space="preserve">green </w:t>
      </w:r>
      <w:r w:rsidRPr="00874CDA">
        <w:rPr>
          <w:noProof/>
        </w:rPr>
        <w:t xml:space="preserve">transition. Key milestones are the 2030 targets used to measure progress </w:t>
      </w:r>
      <w:r w:rsidR="00485AB7">
        <w:rPr>
          <w:noProof/>
        </w:rPr>
        <w:t>in implementing</w:t>
      </w:r>
      <w:r w:rsidR="00485AB7" w:rsidRPr="00874CDA">
        <w:rPr>
          <w:noProof/>
        </w:rPr>
        <w:t xml:space="preserve"> </w:t>
      </w:r>
      <w:r w:rsidRPr="00874CDA">
        <w:rPr>
          <w:noProof/>
        </w:rPr>
        <w:t xml:space="preserve">the </w:t>
      </w:r>
      <w:r w:rsidR="00F256F6">
        <w:rPr>
          <w:noProof/>
        </w:rPr>
        <w:t>Z</w:t>
      </w:r>
      <w:r w:rsidR="00F256F6" w:rsidRPr="00874CDA">
        <w:rPr>
          <w:noProof/>
        </w:rPr>
        <w:t xml:space="preserve">ero </w:t>
      </w:r>
      <w:r w:rsidR="00F256F6">
        <w:rPr>
          <w:noProof/>
        </w:rPr>
        <w:t>P</w:t>
      </w:r>
      <w:r w:rsidR="00F256F6" w:rsidRPr="00874CDA">
        <w:rPr>
          <w:noProof/>
        </w:rPr>
        <w:t xml:space="preserve">ollution </w:t>
      </w:r>
      <w:r w:rsidR="00F256F6">
        <w:rPr>
          <w:noProof/>
        </w:rPr>
        <w:t>A</w:t>
      </w:r>
      <w:r w:rsidR="00F256F6" w:rsidRPr="00874CDA">
        <w:rPr>
          <w:noProof/>
        </w:rPr>
        <w:t xml:space="preserve">ction </w:t>
      </w:r>
      <w:r w:rsidR="00F256F6">
        <w:rPr>
          <w:noProof/>
        </w:rPr>
        <w:t>P</w:t>
      </w:r>
      <w:r w:rsidR="00F256F6" w:rsidRPr="00874CDA">
        <w:rPr>
          <w:noProof/>
        </w:rPr>
        <w:t>lan</w:t>
      </w:r>
      <w:r w:rsidR="00714BA8">
        <w:rPr>
          <w:rStyle w:val="FootnoteReference"/>
          <w:noProof/>
        </w:rPr>
        <w:footnoteReference w:id="8"/>
      </w:r>
      <w:r w:rsidRPr="00874CDA">
        <w:rPr>
          <w:noProof/>
        </w:rPr>
        <w:t>. Together with the Chemicals Strategy for Sustainability</w:t>
      </w:r>
      <w:r w:rsidR="00E06994" w:rsidRPr="00874CDA">
        <w:rPr>
          <w:rStyle w:val="FootnoteReference"/>
          <w:noProof/>
        </w:rPr>
        <w:footnoteReference w:id="9"/>
      </w:r>
      <w:r w:rsidRPr="00874CDA">
        <w:rPr>
          <w:noProof/>
        </w:rPr>
        <w:t>, the Action Plan announced concrete actions to put the EU on a path to</w:t>
      </w:r>
      <w:r w:rsidR="00485AB7">
        <w:rPr>
          <w:noProof/>
        </w:rPr>
        <w:t>wards</w:t>
      </w:r>
      <w:r w:rsidRPr="00874CDA">
        <w:rPr>
          <w:noProof/>
        </w:rPr>
        <w:t xml:space="preserve"> achieving zero pollution </w:t>
      </w:r>
      <w:r w:rsidR="002C47A9">
        <w:rPr>
          <w:noProof/>
        </w:rPr>
        <w:t xml:space="preserve">as a </w:t>
      </w:r>
      <w:r w:rsidRPr="00874CDA">
        <w:rPr>
          <w:noProof/>
        </w:rPr>
        <w:t>complement</w:t>
      </w:r>
      <w:r w:rsidR="002C47A9">
        <w:rPr>
          <w:noProof/>
        </w:rPr>
        <w:t xml:space="preserve"> to </w:t>
      </w:r>
      <w:r w:rsidRPr="00874CDA">
        <w:rPr>
          <w:noProof/>
        </w:rPr>
        <w:t xml:space="preserve">its climate and nature restoration goals, thereby addressing the triple planetary crisis. Staying the course </w:t>
      </w:r>
      <w:r w:rsidR="00F30A48">
        <w:rPr>
          <w:noProof/>
        </w:rPr>
        <w:t xml:space="preserve">to reach </w:t>
      </w:r>
      <w:r w:rsidRPr="00874CDA">
        <w:rPr>
          <w:noProof/>
        </w:rPr>
        <w:t xml:space="preserve">the </w:t>
      </w:r>
      <w:r w:rsidR="009F6C4B">
        <w:rPr>
          <w:noProof/>
        </w:rPr>
        <w:t xml:space="preserve">environmental </w:t>
      </w:r>
      <w:r w:rsidR="004D776F">
        <w:rPr>
          <w:noProof/>
        </w:rPr>
        <w:t xml:space="preserve">ambitious </w:t>
      </w:r>
      <w:r w:rsidRPr="00874CDA">
        <w:rPr>
          <w:noProof/>
        </w:rPr>
        <w:t xml:space="preserve">goals is Europe’s </w:t>
      </w:r>
      <w:r w:rsidR="0069573D">
        <w:rPr>
          <w:noProof/>
        </w:rPr>
        <w:t>s</w:t>
      </w:r>
      <w:r w:rsidR="00460EF9">
        <w:rPr>
          <w:noProof/>
        </w:rPr>
        <w:t>trate</w:t>
      </w:r>
      <w:r w:rsidR="00225575">
        <w:rPr>
          <w:noProof/>
        </w:rPr>
        <w:t xml:space="preserve">gic </w:t>
      </w:r>
      <w:r w:rsidR="00E07613">
        <w:rPr>
          <w:noProof/>
        </w:rPr>
        <w:t>autonomy</w:t>
      </w:r>
      <w:r w:rsidR="002D400C">
        <w:rPr>
          <w:noProof/>
        </w:rPr>
        <w:t xml:space="preserve"> </w:t>
      </w:r>
      <w:r w:rsidRPr="00874CDA">
        <w:rPr>
          <w:noProof/>
        </w:rPr>
        <w:t>agenda in times of geopolitical unrest.</w:t>
      </w:r>
    </w:p>
    <w:p w14:paraId="3D88A1DF" w14:textId="3A07BD24" w:rsidR="00B176B2" w:rsidRDefault="03B3FCF4" w:rsidP="00E06994">
      <w:pPr>
        <w:pStyle w:val="Text1"/>
        <w:rPr>
          <w:noProof/>
        </w:rPr>
      </w:pPr>
      <w:r w:rsidRPr="00874CDA">
        <w:rPr>
          <w:b/>
          <w:bCs/>
          <w:noProof/>
        </w:rPr>
        <w:t xml:space="preserve">Transformative actions have been </w:t>
      </w:r>
      <w:r w:rsidR="3054B5D6" w:rsidRPr="00874CDA">
        <w:rPr>
          <w:b/>
          <w:bCs/>
          <w:noProof/>
        </w:rPr>
        <w:t>under</w:t>
      </w:r>
      <w:r w:rsidRPr="00874CDA">
        <w:rPr>
          <w:b/>
          <w:bCs/>
          <w:noProof/>
        </w:rPr>
        <w:t>taken and will continue over the coming years</w:t>
      </w:r>
      <w:r w:rsidR="00E06994" w:rsidRPr="00874CDA">
        <w:rPr>
          <w:rStyle w:val="FootnoteReference"/>
          <w:noProof/>
        </w:rPr>
        <w:footnoteReference w:id="10"/>
      </w:r>
      <w:r w:rsidRPr="00874CDA">
        <w:rPr>
          <w:noProof/>
        </w:rPr>
        <w:t xml:space="preserve">. The Commission </w:t>
      </w:r>
      <w:r w:rsidR="00A93C55">
        <w:rPr>
          <w:noProof/>
        </w:rPr>
        <w:t xml:space="preserve">has </w:t>
      </w:r>
      <w:r w:rsidRPr="00874CDA">
        <w:rPr>
          <w:noProof/>
        </w:rPr>
        <w:t xml:space="preserve">made it clear that </w:t>
      </w:r>
      <w:r w:rsidR="00D83AAC">
        <w:rPr>
          <w:noProof/>
        </w:rPr>
        <w:t xml:space="preserve">zero pollution </w:t>
      </w:r>
      <w:r w:rsidRPr="00874CDA">
        <w:rPr>
          <w:noProof/>
        </w:rPr>
        <w:t>objectives are firmly anchored in the priorities for a competitive and resilient Europe. The focus will be on implementing the agreed legislation</w:t>
      </w:r>
      <w:r w:rsidR="78254828" w:rsidRPr="00874CDA">
        <w:rPr>
          <w:noProof/>
        </w:rPr>
        <w:t xml:space="preserve">, with </w:t>
      </w:r>
      <w:r w:rsidR="002D4EEE">
        <w:rPr>
          <w:noProof/>
        </w:rPr>
        <w:t xml:space="preserve">particular </w:t>
      </w:r>
      <w:r w:rsidR="78254828" w:rsidRPr="00874CDA">
        <w:rPr>
          <w:noProof/>
        </w:rPr>
        <w:t xml:space="preserve">attention </w:t>
      </w:r>
      <w:r w:rsidR="002D4EEE">
        <w:rPr>
          <w:noProof/>
        </w:rPr>
        <w:t xml:space="preserve">paid </w:t>
      </w:r>
      <w:r w:rsidR="78254828" w:rsidRPr="00874CDA">
        <w:rPr>
          <w:noProof/>
        </w:rPr>
        <w:t xml:space="preserve">to make it </w:t>
      </w:r>
      <w:r w:rsidR="002D4EEE">
        <w:rPr>
          <w:noProof/>
        </w:rPr>
        <w:t>easier</w:t>
      </w:r>
      <w:r w:rsidR="002D4EEE" w:rsidRPr="00874CDA">
        <w:rPr>
          <w:noProof/>
        </w:rPr>
        <w:t xml:space="preserve"> </w:t>
      </w:r>
      <w:r w:rsidR="78254828" w:rsidRPr="00874CDA">
        <w:rPr>
          <w:noProof/>
        </w:rPr>
        <w:t xml:space="preserve">for Member States and companies to abide </w:t>
      </w:r>
      <w:r w:rsidR="00F371B0">
        <w:rPr>
          <w:noProof/>
        </w:rPr>
        <w:t>by</w:t>
      </w:r>
      <w:r w:rsidR="00F371B0" w:rsidRPr="00874CDA">
        <w:rPr>
          <w:noProof/>
        </w:rPr>
        <w:t xml:space="preserve"> </w:t>
      </w:r>
      <w:r w:rsidR="78254828" w:rsidRPr="00874CDA">
        <w:rPr>
          <w:noProof/>
        </w:rPr>
        <w:t>it</w:t>
      </w:r>
      <w:r w:rsidR="00FA2822">
        <w:rPr>
          <w:rStyle w:val="FootnoteReference"/>
          <w:noProof/>
        </w:rPr>
        <w:footnoteReference w:id="11"/>
      </w:r>
      <w:r w:rsidRPr="00874CDA">
        <w:rPr>
          <w:noProof/>
        </w:rPr>
        <w:t xml:space="preserve">. This will be a pre-requisite for moving towards zero pollution. </w:t>
      </w:r>
      <w:r w:rsidR="0E25A9B1" w:rsidRPr="00874CDA">
        <w:rPr>
          <w:noProof/>
        </w:rPr>
        <w:t>Under the 2024 – 2029 Political Guidelines, s</w:t>
      </w:r>
      <w:r w:rsidR="7C3191EE" w:rsidRPr="00874CDA">
        <w:rPr>
          <w:noProof/>
        </w:rPr>
        <w:t xml:space="preserve">everal </w:t>
      </w:r>
      <w:r w:rsidRPr="00874CDA">
        <w:rPr>
          <w:noProof/>
        </w:rPr>
        <w:t xml:space="preserve">headline policies such as the Clean Industrial Deal, </w:t>
      </w:r>
      <w:r w:rsidR="6AF295CF" w:rsidRPr="00874CDA">
        <w:rPr>
          <w:noProof/>
        </w:rPr>
        <w:t xml:space="preserve">the </w:t>
      </w:r>
      <w:r w:rsidRPr="00874CDA">
        <w:rPr>
          <w:noProof/>
        </w:rPr>
        <w:t xml:space="preserve">Competitiveness Compass, </w:t>
      </w:r>
      <w:r w:rsidR="4BDE77AA" w:rsidRPr="00874CDA">
        <w:rPr>
          <w:noProof/>
        </w:rPr>
        <w:t xml:space="preserve">the </w:t>
      </w:r>
      <w:r w:rsidRPr="00874CDA">
        <w:rPr>
          <w:noProof/>
        </w:rPr>
        <w:t xml:space="preserve">Water Resilience Strategy, </w:t>
      </w:r>
      <w:r w:rsidR="3F2EBBC8" w:rsidRPr="00874CDA">
        <w:rPr>
          <w:noProof/>
        </w:rPr>
        <w:t xml:space="preserve">the </w:t>
      </w:r>
      <w:r w:rsidR="00D83696">
        <w:rPr>
          <w:noProof/>
        </w:rPr>
        <w:t xml:space="preserve">European </w:t>
      </w:r>
      <w:r w:rsidRPr="00874CDA">
        <w:rPr>
          <w:noProof/>
        </w:rPr>
        <w:t>Ocean Pact, the Vision for Agriculture and Food and the Chemicals Industry Action Plan</w:t>
      </w:r>
      <w:r w:rsidR="00373980">
        <w:rPr>
          <w:noProof/>
        </w:rPr>
        <w:t xml:space="preserve"> as well as </w:t>
      </w:r>
      <w:r w:rsidR="00373980" w:rsidRPr="00874CDA">
        <w:rPr>
          <w:noProof/>
        </w:rPr>
        <w:t>the Bioeconomy Strategy</w:t>
      </w:r>
      <w:r w:rsidR="00E06994" w:rsidRPr="00874CDA">
        <w:rPr>
          <w:rStyle w:val="FootnoteReference"/>
          <w:noProof/>
        </w:rPr>
        <w:footnoteReference w:id="12"/>
      </w:r>
      <w:r w:rsidRPr="00874CDA">
        <w:rPr>
          <w:noProof/>
        </w:rPr>
        <w:t xml:space="preserve"> have announced further actions to help achieve zero pollution. </w:t>
      </w:r>
      <w:r w:rsidR="00F371B0">
        <w:rPr>
          <w:noProof/>
        </w:rPr>
        <w:t>Major</w:t>
      </w:r>
      <w:r w:rsidRPr="00874CDA">
        <w:rPr>
          <w:noProof/>
        </w:rPr>
        <w:t xml:space="preserve"> strategic initiatives such as the upcoming Circular Economy Act, the revision</w:t>
      </w:r>
      <w:r w:rsidR="00A93C55">
        <w:rPr>
          <w:noProof/>
        </w:rPr>
        <w:t xml:space="preserve"> of the </w:t>
      </w:r>
      <w:r w:rsidR="00A93C55" w:rsidRPr="00774834">
        <w:rPr>
          <w:noProof/>
        </w:rPr>
        <w:t>Registration, Evaluation, Authorisation and Restriction of Chemicals</w:t>
      </w:r>
      <w:r w:rsidR="00A93C55">
        <w:rPr>
          <w:noProof/>
        </w:rPr>
        <w:t xml:space="preserve"> (</w:t>
      </w:r>
      <w:r w:rsidR="00A93C55" w:rsidRPr="00874CDA">
        <w:rPr>
          <w:noProof/>
        </w:rPr>
        <w:t>REACH</w:t>
      </w:r>
      <w:r w:rsidR="00A93C55">
        <w:rPr>
          <w:noProof/>
        </w:rPr>
        <w:t>)</w:t>
      </w:r>
      <w:r w:rsidRPr="00874CDA">
        <w:rPr>
          <w:noProof/>
        </w:rPr>
        <w:t xml:space="preserve">, </w:t>
      </w:r>
      <w:r w:rsidR="732FA5C1" w:rsidRPr="00874CDA">
        <w:rPr>
          <w:noProof/>
        </w:rPr>
        <w:t xml:space="preserve">and </w:t>
      </w:r>
      <w:r w:rsidRPr="00874CDA">
        <w:rPr>
          <w:noProof/>
        </w:rPr>
        <w:t xml:space="preserve">actions linked to the One Health agenda, such as preventive health, will </w:t>
      </w:r>
      <w:r w:rsidR="00B176B2">
        <w:rPr>
          <w:noProof/>
        </w:rPr>
        <w:t xml:space="preserve">also </w:t>
      </w:r>
      <w:r w:rsidRPr="00874CDA">
        <w:rPr>
          <w:noProof/>
        </w:rPr>
        <w:t xml:space="preserve">be crucial </w:t>
      </w:r>
      <w:r w:rsidR="00B176B2">
        <w:rPr>
          <w:noProof/>
        </w:rPr>
        <w:t>f</w:t>
      </w:r>
      <w:r w:rsidRPr="00874CDA">
        <w:rPr>
          <w:noProof/>
        </w:rPr>
        <w:t>o</w:t>
      </w:r>
      <w:r w:rsidR="00B176B2">
        <w:rPr>
          <w:noProof/>
        </w:rPr>
        <w:t>r</w:t>
      </w:r>
      <w:r w:rsidRPr="00874CDA">
        <w:rPr>
          <w:noProof/>
        </w:rPr>
        <w:t xml:space="preserve"> address</w:t>
      </w:r>
      <w:r w:rsidR="00096A18">
        <w:rPr>
          <w:noProof/>
        </w:rPr>
        <w:t>ing</w:t>
      </w:r>
      <w:r w:rsidRPr="00874CDA">
        <w:rPr>
          <w:noProof/>
        </w:rPr>
        <w:t xml:space="preserve"> some of the </w:t>
      </w:r>
      <w:r w:rsidR="751CA3D3" w:rsidRPr="00874CDA">
        <w:rPr>
          <w:noProof/>
        </w:rPr>
        <w:t xml:space="preserve">identified </w:t>
      </w:r>
      <w:r w:rsidRPr="00874CDA">
        <w:rPr>
          <w:noProof/>
        </w:rPr>
        <w:t xml:space="preserve">shortcomings. </w:t>
      </w:r>
    </w:p>
    <w:p w14:paraId="4AF3B840" w14:textId="2C6B1CA3" w:rsidR="00E06994" w:rsidRPr="00874CDA" w:rsidRDefault="03B3FCF4" w:rsidP="00E06994">
      <w:pPr>
        <w:pStyle w:val="Text1"/>
        <w:rPr>
          <w:noProof/>
        </w:rPr>
      </w:pPr>
      <w:r w:rsidRPr="00874CDA">
        <w:rPr>
          <w:b/>
          <w:bCs/>
          <w:noProof/>
        </w:rPr>
        <w:t>Strengthening the untapped potential of innovation for zero pollution</w:t>
      </w:r>
      <w:r w:rsidR="00D83AAC">
        <w:rPr>
          <w:b/>
          <w:bCs/>
          <w:noProof/>
        </w:rPr>
        <w:t xml:space="preserve"> is needed</w:t>
      </w:r>
      <w:r w:rsidRPr="00874CDA">
        <w:rPr>
          <w:noProof/>
        </w:rPr>
        <w:t>. The EU’s environmental economy</w:t>
      </w:r>
      <w:r w:rsidR="00E06994" w:rsidRPr="00874CDA">
        <w:rPr>
          <w:rStyle w:val="FootnoteReference"/>
          <w:noProof/>
        </w:rPr>
        <w:footnoteReference w:id="13"/>
      </w:r>
      <w:r w:rsidRPr="00874CDA">
        <w:rPr>
          <w:noProof/>
        </w:rPr>
        <w:t xml:space="preserve"> continued to grow more strongly in 2022 than the overall economy in terms of employment and added value</w:t>
      </w:r>
      <w:r w:rsidR="00E06994" w:rsidRPr="00874CDA">
        <w:rPr>
          <w:rStyle w:val="FootnoteReference"/>
          <w:noProof/>
        </w:rPr>
        <w:footnoteReference w:id="14"/>
      </w:r>
      <w:r w:rsidRPr="00874CDA">
        <w:rPr>
          <w:noProof/>
        </w:rPr>
        <w:t xml:space="preserve">. By </w:t>
      </w:r>
      <w:r w:rsidR="00096A18">
        <w:rPr>
          <w:noProof/>
        </w:rPr>
        <w:t>supporting</w:t>
      </w:r>
      <w:r w:rsidR="00096A18" w:rsidRPr="00874CDA">
        <w:rPr>
          <w:noProof/>
        </w:rPr>
        <w:t xml:space="preserve"> </w:t>
      </w:r>
      <w:r w:rsidRPr="00874CDA">
        <w:rPr>
          <w:noProof/>
        </w:rPr>
        <w:t xml:space="preserve">green industries, reskilling workforces, redefining business models, and reducing </w:t>
      </w:r>
      <w:r w:rsidR="00096A18">
        <w:rPr>
          <w:noProof/>
        </w:rPr>
        <w:t xml:space="preserve">the </w:t>
      </w:r>
      <w:r w:rsidRPr="00874CDA">
        <w:rPr>
          <w:noProof/>
        </w:rPr>
        <w:t xml:space="preserve">administrative burden especially for </w:t>
      </w:r>
      <w:r w:rsidR="003D0992">
        <w:rPr>
          <w:noProof/>
        </w:rPr>
        <w:t>small- and medium-sized enterprises (</w:t>
      </w:r>
      <w:r w:rsidRPr="00874CDA">
        <w:rPr>
          <w:noProof/>
        </w:rPr>
        <w:t>SMEs</w:t>
      </w:r>
      <w:r w:rsidR="003D0992">
        <w:rPr>
          <w:noProof/>
        </w:rPr>
        <w:t>)</w:t>
      </w:r>
      <w:r w:rsidRPr="00874CDA">
        <w:rPr>
          <w:noProof/>
        </w:rPr>
        <w:t xml:space="preserve"> and micro-enterprises, societies can achieve sustainable prosperity and competitiveness. Over the past </w:t>
      </w:r>
      <w:r w:rsidR="006D5A82">
        <w:rPr>
          <w:noProof/>
        </w:rPr>
        <w:t xml:space="preserve">few </w:t>
      </w:r>
      <w:r w:rsidRPr="00874CDA">
        <w:rPr>
          <w:noProof/>
        </w:rPr>
        <w:t xml:space="preserve">years, Horizon Europe and LIFE funding </w:t>
      </w:r>
      <w:r w:rsidR="002A619C">
        <w:rPr>
          <w:noProof/>
        </w:rPr>
        <w:t>have</w:t>
      </w:r>
      <w:r w:rsidR="002A619C" w:rsidRPr="00874CDA">
        <w:rPr>
          <w:noProof/>
        </w:rPr>
        <w:t xml:space="preserve"> </w:t>
      </w:r>
      <w:r w:rsidRPr="00874CDA">
        <w:rPr>
          <w:noProof/>
        </w:rPr>
        <w:t xml:space="preserve">helped to develop breakthrough solutions. This has led to many success stories, including selected examples mentioned in this document. EU eco-innovation </w:t>
      </w:r>
      <w:r w:rsidR="0023217A">
        <w:rPr>
          <w:noProof/>
        </w:rPr>
        <w:t xml:space="preserve">is </w:t>
      </w:r>
      <w:r w:rsidRPr="00874CDA">
        <w:rPr>
          <w:noProof/>
        </w:rPr>
        <w:t xml:space="preserve">highly developed. It must be further harnessed in the EU in commercial applications to </w:t>
      </w:r>
      <w:r w:rsidR="0023217A">
        <w:rPr>
          <w:noProof/>
        </w:rPr>
        <w:t xml:space="preserve">support </w:t>
      </w:r>
      <w:r w:rsidRPr="00874CDA">
        <w:rPr>
          <w:noProof/>
        </w:rPr>
        <w:t xml:space="preserve">high-tech competitiveness of </w:t>
      </w:r>
      <w:r w:rsidR="0056740D">
        <w:rPr>
          <w:noProof/>
        </w:rPr>
        <w:t xml:space="preserve">the EU’s </w:t>
      </w:r>
      <w:r w:rsidRPr="00874CDA">
        <w:rPr>
          <w:noProof/>
        </w:rPr>
        <w:t>green economy.</w:t>
      </w:r>
    </w:p>
    <w:p w14:paraId="02F053E2" w14:textId="24367501" w:rsidR="00E06994" w:rsidRPr="00874CDA" w:rsidRDefault="00E06994" w:rsidP="00E06994">
      <w:pPr>
        <w:pStyle w:val="Text1"/>
        <w:rPr>
          <w:noProof/>
        </w:rPr>
      </w:pPr>
      <w:r w:rsidRPr="00874CDA">
        <w:rPr>
          <w:b/>
          <w:bCs/>
          <w:noProof/>
        </w:rPr>
        <w:t>Stricter environmental regulations also push businesses to innovate.</w:t>
      </w:r>
      <w:r w:rsidRPr="00874CDA">
        <w:rPr>
          <w:noProof/>
        </w:rPr>
        <w:t xml:space="preserve"> </w:t>
      </w:r>
      <w:r w:rsidR="000A0ECE">
        <w:rPr>
          <w:noProof/>
        </w:rPr>
        <w:t xml:space="preserve">EU environmental legislation can support the deployment of green and clean innovative solutions. </w:t>
      </w:r>
      <w:r w:rsidRPr="00874CDA">
        <w:rPr>
          <w:noProof/>
        </w:rPr>
        <w:t>Green and clean innovation can drive productivity and create new markets</w:t>
      </w:r>
      <w:r w:rsidRPr="00874CDA">
        <w:rPr>
          <w:rStyle w:val="FootnoteReference"/>
          <w:noProof/>
        </w:rPr>
        <w:footnoteReference w:id="15"/>
      </w:r>
      <w:r w:rsidRPr="00874CDA">
        <w:rPr>
          <w:noProof/>
        </w:rPr>
        <w:t xml:space="preserve">. The OECD </w:t>
      </w:r>
      <w:r w:rsidR="00D44454">
        <w:rPr>
          <w:noProof/>
        </w:rPr>
        <w:t xml:space="preserve">has pointed out </w:t>
      </w:r>
      <w:r w:rsidRPr="00874CDA">
        <w:rPr>
          <w:noProof/>
        </w:rPr>
        <w:t xml:space="preserve">that green sectors are creating new value chains and new solutions that </w:t>
      </w:r>
      <w:r w:rsidR="00184BC3">
        <w:rPr>
          <w:noProof/>
        </w:rPr>
        <w:t>make for greater</w:t>
      </w:r>
      <w:r w:rsidRPr="00874CDA">
        <w:rPr>
          <w:noProof/>
        </w:rPr>
        <w:t xml:space="preserve"> efficienc</w:t>
      </w:r>
      <w:r w:rsidR="00184BC3">
        <w:rPr>
          <w:noProof/>
        </w:rPr>
        <w:t>y</w:t>
      </w:r>
      <w:r w:rsidRPr="00874CDA">
        <w:rPr>
          <w:noProof/>
        </w:rPr>
        <w:t xml:space="preserve"> and provide cost savings. The World Economic Forum believes that countries leading in green tech can dominate emerging markets. </w:t>
      </w:r>
      <w:r w:rsidR="00184BC3">
        <w:rPr>
          <w:noProof/>
        </w:rPr>
        <w:t>It has</w:t>
      </w:r>
      <w:r w:rsidR="00184BC3" w:rsidRPr="00874CDA">
        <w:rPr>
          <w:noProof/>
        </w:rPr>
        <w:t xml:space="preserve"> </w:t>
      </w:r>
      <w:r w:rsidRPr="00874CDA">
        <w:rPr>
          <w:noProof/>
        </w:rPr>
        <w:t xml:space="preserve">also </w:t>
      </w:r>
      <w:r w:rsidR="00184BC3">
        <w:rPr>
          <w:noProof/>
        </w:rPr>
        <w:t>pointed out</w:t>
      </w:r>
      <w:r w:rsidR="00184BC3" w:rsidRPr="00874CDA">
        <w:rPr>
          <w:noProof/>
        </w:rPr>
        <w:t xml:space="preserve"> </w:t>
      </w:r>
      <w:r w:rsidRPr="00874CDA">
        <w:rPr>
          <w:noProof/>
        </w:rPr>
        <w:t>that 80% of global companies now integrate sustainability into innovation strategies</w:t>
      </w:r>
      <w:r w:rsidRPr="00874CDA">
        <w:rPr>
          <w:rStyle w:val="FootnoteReference"/>
          <w:noProof/>
        </w:rPr>
        <w:footnoteReference w:id="16"/>
      </w:r>
      <w:r w:rsidRPr="00874CDA">
        <w:rPr>
          <w:noProof/>
        </w:rPr>
        <w:t>. Recently the OECD confirmed that even modest improvements in air quality can boost productivity</w:t>
      </w:r>
      <w:r w:rsidRPr="00874CDA">
        <w:rPr>
          <w:rStyle w:val="FootnoteReference"/>
          <w:noProof/>
        </w:rPr>
        <w:footnoteReference w:id="17"/>
      </w:r>
      <w:r w:rsidRPr="00874CDA">
        <w:rPr>
          <w:noProof/>
        </w:rPr>
        <w:t xml:space="preserve">. </w:t>
      </w:r>
    </w:p>
    <w:p w14:paraId="58CEB667" w14:textId="39CAC0E3" w:rsidR="00E06994" w:rsidRPr="00874CDA" w:rsidRDefault="00E06994" w:rsidP="00E06994">
      <w:pPr>
        <w:pStyle w:val="Text1"/>
        <w:rPr>
          <w:noProof/>
        </w:rPr>
      </w:pPr>
      <w:r w:rsidRPr="00874CDA">
        <w:rPr>
          <w:b/>
          <w:bCs/>
          <w:noProof/>
        </w:rPr>
        <w:t xml:space="preserve">Investment is essential </w:t>
      </w:r>
      <w:r w:rsidR="00A6442B">
        <w:rPr>
          <w:b/>
          <w:bCs/>
          <w:noProof/>
        </w:rPr>
        <w:t xml:space="preserve">for </w:t>
      </w:r>
      <w:r w:rsidRPr="00874CDA">
        <w:rPr>
          <w:b/>
          <w:bCs/>
          <w:noProof/>
        </w:rPr>
        <w:t xml:space="preserve">unlocking innovation potential. </w:t>
      </w:r>
      <w:r w:rsidRPr="00874CDA">
        <w:rPr>
          <w:noProof/>
        </w:rPr>
        <w:t xml:space="preserve">Currently, the potential investment gap </w:t>
      </w:r>
      <w:r w:rsidR="00E933C1">
        <w:rPr>
          <w:noProof/>
        </w:rPr>
        <w:t>for implementing</w:t>
      </w:r>
      <w:r w:rsidRPr="00874CDA">
        <w:rPr>
          <w:noProof/>
        </w:rPr>
        <w:t xml:space="preserve"> EU </w:t>
      </w:r>
      <w:r w:rsidR="00E933C1">
        <w:rPr>
          <w:noProof/>
        </w:rPr>
        <w:t xml:space="preserve">environment legislation </w:t>
      </w:r>
      <w:r w:rsidRPr="00874CDA">
        <w:rPr>
          <w:noProof/>
        </w:rPr>
        <w:t>is EUR 58 billion per year (0.4% of EU GDP)</w:t>
      </w:r>
      <w:r w:rsidRPr="00874CDA">
        <w:rPr>
          <w:rStyle w:val="FootnoteReference"/>
          <w:noProof/>
        </w:rPr>
        <w:footnoteReference w:id="18"/>
      </w:r>
      <w:r w:rsidRPr="00874CDA">
        <w:rPr>
          <w:noProof/>
        </w:rPr>
        <w:t>. The new Multi</w:t>
      </w:r>
      <w:r w:rsidR="000E49C3">
        <w:rPr>
          <w:noProof/>
        </w:rPr>
        <w:t>a</w:t>
      </w:r>
      <w:r w:rsidRPr="00874CDA">
        <w:rPr>
          <w:noProof/>
        </w:rPr>
        <w:t xml:space="preserve">nnual Financial Framework offers new opportunities to secure initial public financing. Private investments are also needed, and public-private initiatives can help to unlock them. The returns on investment from tackling pollution are much higher than the costs. In the case of tackling air pollution, they are estimated at 700% </w:t>
      </w:r>
      <w:r w:rsidR="000E49C3">
        <w:rPr>
          <w:noProof/>
        </w:rPr>
        <w:t>thanks to lower</w:t>
      </w:r>
      <w:r w:rsidRPr="00874CDA">
        <w:rPr>
          <w:noProof/>
        </w:rPr>
        <w:t xml:space="preserve"> healthcare expenditure, </w:t>
      </w:r>
      <w:r w:rsidR="000E49C3">
        <w:rPr>
          <w:noProof/>
        </w:rPr>
        <w:t>fewer</w:t>
      </w:r>
      <w:r w:rsidRPr="00874CDA">
        <w:rPr>
          <w:noProof/>
        </w:rPr>
        <w:t xml:space="preserve"> crop yield losses due to ozone</w:t>
      </w:r>
      <w:r w:rsidR="00E50FC7">
        <w:rPr>
          <w:noProof/>
        </w:rPr>
        <w:t>,</w:t>
      </w:r>
      <w:r w:rsidRPr="00874CDA">
        <w:rPr>
          <w:noProof/>
        </w:rPr>
        <w:t xml:space="preserve"> fewer absences from work </w:t>
      </w:r>
      <w:r w:rsidR="00E50FC7">
        <w:rPr>
          <w:noProof/>
        </w:rPr>
        <w:t xml:space="preserve">due to </w:t>
      </w:r>
      <w:r w:rsidRPr="00874CDA">
        <w:rPr>
          <w:noProof/>
        </w:rPr>
        <w:t>illness, and higher productivity at work</w:t>
      </w:r>
      <w:r w:rsidRPr="00874CDA">
        <w:rPr>
          <w:rStyle w:val="FootnoteReference"/>
          <w:noProof/>
        </w:rPr>
        <w:footnoteReference w:id="19"/>
      </w:r>
      <w:r w:rsidRPr="00874CDA">
        <w:rPr>
          <w:noProof/>
        </w:rPr>
        <w:t xml:space="preserve">. </w:t>
      </w:r>
    </w:p>
    <w:p w14:paraId="0D387B32" w14:textId="7F2226C4" w:rsidR="00E06994" w:rsidRPr="00874CDA" w:rsidRDefault="00E06994" w:rsidP="00E06994">
      <w:pPr>
        <w:pStyle w:val="Text1"/>
        <w:rPr>
          <w:noProof/>
        </w:rPr>
      </w:pPr>
      <w:r w:rsidRPr="00874CDA">
        <w:rPr>
          <w:b/>
          <w:bCs/>
          <w:noProof/>
        </w:rPr>
        <w:t>More and more businesses, cities and regions are taking the lead</w:t>
      </w:r>
      <w:r w:rsidRPr="00874CDA">
        <w:rPr>
          <w:noProof/>
        </w:rPr>
        <w:t>. They are show</w:t>
      </w:r>
      <w:r w:rsidR="00D32AC2">
        <w:rPr>
          <w:noProof/>
        </w:rPr>
        <w:t xml:space="preserve">ing </w:t>
      </w:r>
      <w:r w:rsidRPr="00874CDA">
        <w:rPr>
          <w:noProof/>
        </w:rPr>
        <w:t xml:space="preserve">that the green </w:t>
      </w:r>
      <w:r w:rsidR="001C52A9">
        <w:rPr>
          <w:noProof/>
        </w:rPr>
        <w:t xml:space="preserve">transition, including </w:t>
      </w:r>
      <w:r w:rsidRPr="00874CDA">
        <w:rPr>
          <w:noProof/>
        </w:rPr>
        <w:t>zero pollution transition</w:t>
      </w:r>
      <w:r w:rsidR="00E83C05">
        <w:rPr>
          <w:noProof/>
        </w:rPr>
        <w:t>,</w:t>
      </w:r>
      <w:r w:rsidRPr="00874CDA">
        <w:rPr>
          <w:noProof/>
        </w:rPr>
        <w:t xml:space="preserve"> is possible and brings tangible advantages</w:t>
      </w:r>
      <w:r w:rsidR="00D32AC2">
        <w:rPr>
          <w:noProof/>
        </w:rPr>
        <w:t xml:space="preserve"> with it</w:t>
      </w:r>
      <w:r w:rsidRPr="00874CDA">
        <w:rPr>
          <w:noProof/>
        </w:rPr>
        <w:t xml:space="preserve">. This report aims to </w:t>
      </w:r>
      <w:r w:rsidR="003E74E5">
        <w:rPr>
          <w:noProof/>
        </w:rPr>
        <w:t>non-exhaustively</w:t>
      </w:r>
      <w:r w:rsidR="003E74E5" w:rsidRPr="00874CDA">
        <w:rPr>
          <w:noProof/>
        </w:rPr>
        <w:t xml:space="preserve"> </w:t>
      </w:r>
      <w:r w:rsidRPr="00874CDA">
        <w:rPr>
          <w:noProof/>
        </w:rPr>
        <w:t xml:space="preserve">showcase some of the frontrunners. </w:t>
      </w:r>
    </w:p>
    <w:p w14:paraId="4ADAD540" w14:textId="5C361ABF" w:rsidR="00E06994" w:rsidRPr="00874CDA" w:rsidRDefault="00E06994" w:rsidP="00E06994">
      <w:pPr>
        <w:pStyle w:val="Text1"/>
        <w:rPr>
          <w:noProof/>
        </w:rPr>
      </w:pPr>
      <w:r w:rsidRPr="00874CDA">
        <w:rPr>
          <w:b/>
          <w:bCs/>
          <w:noProof/>
        </w:rPr>
        <w:t>Now it is time to take stock of progress and map out the next steps.</w:t>
      </w:r>
      <w:r w:rsidRPr="00874CDA">
        <w:rPr>
          <w:noProof/>
        </w:rPr>
        <w:t xml:space="preserve"> This report presents the mid-term review of the Action Plan announced in 2021</w:t>
      </w:r>
      <w:r w:rsidRPr="00874CDA">
        <w:rPr>
          <w:rStyle w:val="FootnoteReference"/>
          <w:noProof/>
        </w:rPr>
        <w:footnoteReference w:id="20"/>
      </w:r>
      <w:r w:rsidRPr="00874CDA">
        <w:rPr>
          <w:noProof/>
        </w:rPr>
        <w:t xml:space="preserve">. It builds on the findings of the latest </w:t>
      </w:r>
      <w:r w:rsidR="00E05B1C">
        <w:rPr>
          <w:noProof/>
        </w:rPr>
        <w:t>European Environment Agency (</w:t>
      </w:r>
      <w:r w:rsidRPr="00874CDA">
        <w:rPr>
          <w:noProof/>
        </w:rPr>
        <w:t>EEA</w:t>
      </w:r>
      <w:r w:rsidR="00E05B1C">
        <w:rPr>
          <w:noProof/>
        </w:rPr>
        <w:t>)</w:t>
      </w:r>
      <w:r w:rsidRPr="00874CDA">
        <w:rPr>
          <w:noProof/>
        </w:rPr>
        <w:t xml:space="preserve"> Report “Europe’s Environment 2025”</w:t>
      </w:r>
      <w:r w:rsidRPr="00874CDA">
        <w:rPr>
          <w:rStyle w:val="FootnoteReference"/>
          <w:noProof/>
        </w:rPr>
        <w:footnoteReference w:id="21"/>
      </w:r>
      <w:r w:rsidRPr="00874CDA">
        <w:rPr>
          <w:noProof/>
        </w:rPr>
        <w:t xml:space="preserve"> which has been informed by the </w:t>
      </w:r>
      <w:r w:rsidRPr="00874CDA" w:rsidDel="00117617">
        <w:rPr>
          <w:noProof/>
        </w:rPr>
        <w:t xml:space="preserve">second </w:t>
      </w:r>
      <w:r w:rsidRPr="00874CDA">
        <w:rPr>
          <w:noProof/>
        </w:rPr>
        <w:t>Zero Pollution Monitoring and Outlook 2025</w:t>
      </w:r>
      <w:r w:rsidRPr="00874CDA">
        <w:rPr>
          <w:rStyle w:val="FootnoteReference"/>
          <w:noProof/>
        </w:rPr>
        <w:footnoteReference w:id="22"/>
      </w:r>
      <w:bookmarkEnd w:id="2"/>
      <w:bookmarkEnd w:id="3"/>
      <w:bookmarkEnd w:id="4"/>
      <w:r w:rsidRPr="00874CDA">
        <w:rPr>
          <w:noProof/>
        </w:rPr>
        <w:t xml:space="preserve">. </w:t>
      </w:r>
    </w:p>
    <w:p w14:paraId="4833D8E8" w14:textId="77777777" w:rsidR="00E06994" w:rsidRPr="00874CDA" w:rsidRDefault="00E06994" w:rsidP="00E06994">
      <w:pPr>
        <w:pStyle w:val="Heading1"/>
        <w:numPr>
          <w:ilvl w:val="0"/>
          <w:numId w:val="22"/>
        </w:numPr>
        <w:rPr>
          <w:rFonts w:ascii="Times New Roman Bold" w:hAnsi="Times New Roman Bold" w:cs="Times New Roman" w:hint="eastAsia"/>
          <w:b/>
          <w:bCs/>
          <w:smallCaps/>
          <w:noProof/>
          <w:color w:val="auto"/>
          <w:sz w:val="24"/>
          <w:szCs w:val="24"/>
        </w:rPr>
      </w:pPr>
      <w:r w:rsidRPr="00874CDA">
        <w:rPr>
          <w:rFonts w:ascii="Times New Roman Bold" w:hAnsi="Times New Roman Bold" w:cs="Times New Roman"/>
          <w:b/>
          <w:bCs/>
          <w:smallCaps/>
          <w:noProof/>
          <w:color w:val="auto"/>
          <w:sz w:val="24"/>
          <w:szCs w:val="24"/>
        </w:rPr>
        <w:t xml:space="preserve">Progress towards a clean </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sidRPr="00874CDA">
        <w:rPr>
          <w:rFonts w:ascii="Times New Roman Bold" w:hAnsi="Times New Roman Bold" w:cs="Times New Roman"/>
          <w:b/>
          <w:bCs/>
          <w:smallCaps/>
          <w:noProof/>
          <w:color w:val="auto"/>
          <w:sz w:val="24"/>
          <w:szCs w:val="24"/>
        </w:rPr>
        <w:t>environment (since 2021)</w:t>
      </w:r>
    </w:p>
    <w:p w14:paraId="08152243" w14:textId="38C41A64" w:rsidR="00E06994" w:rsidRPr="00874CDA" w:rsidRDefault="03B3FCF4" w:rsidP="00E06994">
      <w:pPr>
        <w:pStyle w:val="Text1"/>
        <w:rPr>
          <w:noProof/>
        </w:rPr>
      </w:pPr>
      <w:r w:rsidRPr="00874CDA">
        <w:rPr>
          <w:b/>
          <w:bCs/>
          <w:noProof/>
        </w:rPr>
        <w:t xml:space="preserve">Progress on </w:t>
      </w:r>
      <w:r w:rsidR="008C109C">
        <w:rPr>
          <w:b/>
          <w:bCs/>
          <w:noProof/>
        </w:rPr>
        <w:t>reaching</w:t>
      </w:r>
      <w:r w:rsidRPr="00874CDA">
        <w:rPr>
          <w:b/>
          <w:bCs/>
          <w:noProof/>
        </w:rPr>
        <w:t xml:space="preserve"> the </w:t>
      </w:r>
      <w:r w:rsidR="00FD6ADE">
        <w:rPr>
          <w:b/>
          <w:bCs/>
          <w:noProof/>
        </w:rPr>
        <w:t>z</w:t>
      </w:r>
      <w:r w:rsidR="00FD6ADE" w:rsidRPr="00874CDA">
        <w:rPr>
          <w:b/>
          <w:bCs/>
          <w:noProof/>
        </w:rPr>
        <w:t xml:space="preserve">ero </w:t>
      </w:r>
      <w:r w:rsidR="00FD6ADE">
        <w:rPr>
          <w:b/>
          <w:bCs/>
          <w:noProof/>
        </w:rPr>
        <w:t>p</w:t>
      </w:r>
      <w:r w:rsidR="00FD6ADE" w:rsidRPr="00874CDA">
        <w:rPr>
          <w:b/>
          <w:bCs/>
          <w:noProof/>
        </w:rPr>
        <w:t xml:space="preserve">ollution </w:t>
      </w:r>
      <w:r w:rsidRPr="00874CDA">
        <w:rPr>
          <w:b/>
          <w:bCs/>
          <w:noProof/>
        </w:rPr>
        <w:t>targets is encouraging, though mixed.</w:t>
      </w:r>
      <w:r w:rsidRPr="00874CDA">
        <w:rPr>
          <w:noProof/>
        </w:rPr>
        <w:t xml:space="preserve"> The </w:t>
      </w:r>
      <w:r w:rsidR="006431BC">
        <w:rPr>
          <w:noProof/>
        </w:rPr>
        <w:t xml:space="preserve">latest </w:t>
      </w:r>
      <w:r w:rsidRPr="00874CDA">
        <w:rPr>
          <w:noProof/>
        </w:rPr>
        <w:t>assessment found that air pollution</w:t>
      </w:r>
      <w:r w:rsidR="00E06994" w:rsidRPr="00874CDA">
        <w:rPr>
          <w:rStyle w:val="FootnoteReference"/>
          <w:noProof/>
        </w:rPr>
        <w:footnoteReference w:id="23"/>
      </w:r>
      <w:r w:rsidRPr="00874CDA">
        <w:rPr>
          <w:noProof/>
        </w:rPr>
        <w:t xml:space="preserve">, </w:t>
      </w:r>
      <w:r w:rsidR="00B50514">
        <w:rPr>
          <w:noProof/>
        </w:rPr>
        <w:t xml:space="preserve">the use of </w:t>
      </w:r>
      <w:r w:rsidRPr="00874CDA">
        <w:rPr>
          <w:noProof/>
        </w:rPr>
        <w:t>pesticides and risk, antimicrobial sales and plastic pollution at sea (monitored through beach litter)</w:t>
      </w:r>
      <w:r w:rsidR="00E06994" w:rsidRPr="00874CDA">
        <w:rPr>
          <w:rStyle w:val="FootnoteReference"/>
          <w:noProof/>
        </w:rPr>
        <w:footnoteReference w:id="24"/>
      </w:r>
      <w:r w:rsidR="00E0483B">
        <w:rPr>
          <w:noProof/>
        </w:rPr>
        <w:t xml:space="preserve"> had been significantly reduced</w:t>
      </w:r>
      <w:r w:rsidRPr="00874CDA">
        <w:rPr>
          <w:noProof/>
        </w:rPr>
        <w:t>. For noise</w:t>
      </w:r>
      <w:r w:rsidR="00E06994" w:rsidRPr="00874CDA">
        <w:rPr>
          <w:rStyle w:val="FootnoteReference"/>
          <w:noProof/>
        </w:rPr>
        <w:footnoteReference w:id="25"/>
      </w:r>
      <w:r w:rsidR="50E7BE39" w:rsidRPr="00874CDA">
        <w:rPr>
          <w:noProof/>
        </w:rPr>
        <w:t xml:space="preserve"> </w:t>
      </w:r>
      <w:r w:rsidRPr="00874CDA">
        <w:rPr>
          <w:noProof/>
        </w:rPr>
        <w:t>and nutrient pollution of waters, as well as waste, the trends are stable</w:t>
      </w:r>
      <w:r w:rsidR="6DCD3D7A" w:rsidRPr="00874CDA">
        <w:rPr>
          <w:noProof/>
        </w:rPr>
        <w:t>,</w:t>
      </w:r>
      <w:r w:rsidRPr="00874CDA">
        <w:rPr>
          <w:noProof/>
        </w:rPr>
        <w:t xml:space="preserve"> whereas microplastics pollution has been estimated to have increased in recent years. </w:t>
      </w:r>
      <w:r w:rsidR="001F04F9">
        <w:rPr>
          <w:noProof/>
        </w:rPr>
        <w:t>L</w:t>
      </w:r>
      <w:r w:rsidRPr="00874CDA">
        <w:rPr>
          <w:noProof/>
        </w:rPr>
        <w:t>imited</w:t>
      </w:r>
      <w:r w:rsidR="001F04F9">
        <w:rPr>
          <w:noProof/>
        </w:rPr>
        <w:t xml:space="preserve"> progress</w:t>
      </w:r>
      <w:r w:rsidRPr="00874CDA">
        <w:rPr>
          <w:noProof/>
        </w:rPr>
        <w:t xml:space="preserve"> or lack of </w:t>
      </w:r>
      <w:r w:rsidR="001F04F9">
        <w:rPr>
          <w:noProof/>
        </w:rPr>
        <w:t>it</w:t>
      </w:r>
      <w:r w:rsidR="00C73827">
        <w:rPr>
          <w:noProof/>
        </w:rPr>
        <w:t>,</w:t>
      </w:r>
      <w:r w:rsidR="001F04F9">
        <w:rPr>
          <w:noProof/>
        </w:rPr>
        <w:t xml:space="preserve"> </w:t>
      </w:r>
      <w:r w:rsidRPr="00874CDA">
        <w:rPr>
          <w:noProof/>
        </w:rPr>
        <w:t xml:space="preserve">in some areas </w:t>
      </w:r>
      <w:r w:rsidRPr="00874CDA" w:rsidDel="2FCE7805">
        <w:rPr>
          <w:noProof/>
        </w:rPr>
        <w:t xml:space="preserve">can be </w:t>
      </w:r>
      <w:r w:rsidRPr="00874CDA">
        <w:rPr>
          <w:noProof/>
        </w:rPr>
        <w:t xml:space="preserve">partly </w:t>
      </w:r>
      <w:r w:rsidRPr="00874CDA" w:rsidDel="00A659AD">
        <w:rPr>
          <w:noProof/>
        </w:rPr>
        <w:t>ex</w:t>
      </w:r>
      <w:r w:rsidRPr="00874CDA">
        <w:rPr>
          <w:noProof/>
        </w:rPr>
        <w:t>plained by the lag time between implementing new measures and seeing their effects</w:t>
      </w:r>
      <w:r w:rsidR="00E06994" w:rsidRPr="00874CDA">
        <w:rPr>
          <w:rStyle w:val="FootnoteReference"/>
          <w:noProof/>
        </w:rPr>
        <w:footnoteReference w:id="26"/>
      </w:r>
      <w:r w:rsidRPr="00874CDA">
        <w:rPr>
          <w:noProof/>
        </w:rPr>
        <w:t xml:space="preserve">, and by data limitations. </w:t>
      </w:r>
    </w:p>
    <w:p w14:paraId="2DD01FFC" w14:textId="5C7B63F3" w:rsidR="00E06994" w:rsidRPr="00874CDA" w:rsidRDefault="03B3FCF4" w:rsidP="00E06994">
      <w:pPr>
        <w:pStyle w:val="Text1"/>
        <w:rPr>
          <w:noProof/>
        </w:rPr>
      </w:pPr>
      <w:r w:rsidRPr="44453D6A">
        <w:rPr>
          <w:b/>
          <w:bCs/>
          <w:noProof/>
        </w:rPr>
        <w:t xml:space="preserve">The legal framework for zero pollution is largely in place. </w:t>
      </w:r>
      <w:r>
        <w:rPr>
          <w:noProof/>
        </w:rPr>
        <w:t xml:space="preserve">Over the past six years, </w:t>
      </w:r>
      <w:r w:rsidRPr="44453D6A">
        <w:rPr>
          <w:rStyle w:val="normaltextrun"/>
          <w:noProof/>
          <w:color w:val="333333"/>
        </w:rPr>
        <w:t xml:space="preserve">EU rules </w:t>
      </w:r>
      <w:r w:rsidR="00577496">
        <w:rPr>
          <w:rStyle w:val="normaltextrun"/>
          <w:noProof/>
          <w:color w:val="333333"/>
        </w:rPr>
        <w:t xml:space="preserve">have been </w:t>
      </w:r>
      <w:r w:rsidRPr="44453D6A">
        <w:rPr>
          <w:rStyle w:val="normaltextrun"/>
          <w:noProof/>
          <w:color w:val="333333"/>
        </w:rPr>
        <w:t>revised to raise the level of ambition</w:t>
      </w:r>
      <w:r w:rsidR="00577496">
        <w:rPr>
          <w:rStyle w:val="normaltextrun"/>
          <w:noProof/>
          <w:color w:val="333333"/>
        </w:rPr>
        <w:t xml:space="preserve"> </w:t>
      </w:r>
      <w:r w:rsidR="00954E0D">
        <w:rPr>
          <w:rStyle w:val="normaltextrun"/>
          <w:noProof/>
          <w:color w:val="333333"/>
        </w:rPr>
        <w:t>to</w:t>
      </w:r>
      <w:r w:rsidRPr="44453D6A">
        <w:rPr>
          <w:rStyle w:val="normaltextrun"/>
          <w:noProof/>
          <w:color w:val="333333"/>
        </w:rPr>
        <w:t xml:space="preserve"> achieve </w:t>
      </w:r>
      <w:r w:rsidRPr="44453D6A">
        <w:rPr>
          <w:rStyle w:val="normaltextrun"/>
          <w:noProof/>
        </w:rPr>
        <w:t xml:space="preserve">the 2050 vision and </w:t>
      </w:r>
      <w:r w:rsidR="00192636">
        <w:rPr>
          <w:rStyle w:val="normaltextrun"/>
          <w:noProof/>
        </w:rPr>
        <w:t xml:space="preserve">reach </w:t>
      </w:r>
      <w:r w:rsidRPr="44453D6A">
        <w:rPr>
          <w:rStyle w:val="normaltextrun"/>
          <w:noProof/>
        </w:rPr>
        <w:t>the 2030 targets.</w:t>
      </w:r>
      <w:r w:rsidRPr="44453D6A">
        <w:rPr>
          <w:rStyle w:val="normaltextrun"/>
          <w:noProof/>
          <w:color w:val="333333"/>
        </w:rPr>
        <w:t xml:space="preserve"> In some areas, the scope of EU legislation </w:t>
      </w:r>
      <w:r w:rsidR="00192636">
        <w:rPr>
          <w:rStyle w:val="normaltextrun"/>
          <w:noProof/>
          <w:color w:val="333333"/>
        </w:rPr>
        <w:t>h</w:t>
      </w:r>
      <w:r w:rsidR="00192636" w:rsidRPr="44453D6A">
        <w:rPr>
          <w:rStyle w:val="normaltextrun"/>
          <w:noProof/>
          <w:color w:val="333333"/>
        </w:rPr>
        <w:t>as</w:t>
      </w:r>
      <w:r w:rsidR="00192636">
        <w:rPr>
          <w:rStyle w:val="normaltextrun"/>
          <w:noProof/>
          <w:color w:val="333333"/>
        </w:rPr>
        <w:t xml:space="preserve"> been</w:t>
      </w:r>
      <w:r w:rsidR="00192636" w:rsidRPr="44453D6A">
        <w:rPr>
          <w:rStyle w:val="normaltextrun"/>
          <w:noProof/>
          <w:color w:val="333333"/>
        </w:rPr>
        <w:t xml:space="preserve"> </w:t>
      </w:r>
      <w:r w:rsidRPr="44453D6A">
        <w:rPr>
          <w:rStyle w:val="normaltextrun"/>
          <w:noProof/>
          <w:color w:val="333333"/>
        </w:rPr>
        <w:t xml:space="preserve">extended to cover more polluting activities. </w:t>
      </w:r>
      <w:r w:rsidR="00F66FBD">
        <w:rPr>
          <w:noProof/>
        </w:rPr>
        <w:t>N</w:t>
      </w:r>
      <w:r>
        <w:rPr>
          <w:noProof/>
        </w:rPr>
        <w:t xml:space="preserve">ature restoration </w:t>
      </w:r>
      <w:r w:rsidR="00F66FBD">
        <w:rPr>
          <w:noProof/>
        </w:rPr>
        <w:t xml:space="preserve">measures </w:t>
      </w:r>
      <w:r>
        <w:rPr>
          <w:noProof/>
        </w:rPr>
        <w:t xml:space="preserve">have </w:t>
      </w:r>
      <w:r w:rsidR="00F66FBD">
        <w:rPr>
          <w:noProof/>
        </w:rPr>
        <w:t xml:space="preserve">also </w:t>
      </w:r>
      <w:r>
        <w:rPr>
          <w:noProof/>
        </w:rPr>
        <w:t>been agreed</w:t>
      </w:r>
      <w:r w:rsidR="00F66FBD">
        <w:rPr>
          <w:noProof/>
        </w:rPr>
        <w:t xml:space="preserve"> on</w:t>
      </w:r>
      <w:r>
        <w:rPr>
          <w:noProof/>
        </w:rPr>
        <w:t xml:space="preserve">. </w:t>
      </w:r>
      <w:r w:rsidR="00D33D46">
        <w:rPr>
          <w:noProof/>
        </w:rPr>
        <w:t>E</w:t>
      </w:r>
      <w:r>
        <w:rPr>
          <w:noProof/>
        </w:rPr>
        <w:t xml:space="preserve">fforts are required by the Commission and the Member States </w:t>
      </w:r>
      <w:r w:rsidR="009C5D10">
        <w:rPr>
          <w:noProof/>
        </w:rPr>
        <w:t xml:space="preserve">to </w:t>
      </w:r>
      <w:r>
        <w:rPr>
          <w:noProof/>
        </w:rPr>
        <w:t>monitor</w:t>
      </w:r>
      <w:r w:rsidR="009C5D10">
        <w:rPr>
          <w:noProof/>
        </w:rPr>
        <w:t xml:space="preserve"> operating permits and </w:t>
      </w:r>
      <w:r w:rsidR="00A31EC5">
        <w:rPr>
          <w:noProof/>
        </w:rPr>
        <w:t xml:space="preserve">grant </w:t>
      </w:r>
      <w:r>
        <w:rPr>
          <w:noProof/>
        </w:rPr>
        <w:t xml:space="preserve">updated </w:t>
      </w:r>
      <w:r w:rsidR="006F5632">
        <w:rPr>
          <w:noProof/>
        </w:rPr>
        <w:t>ones</w:t>
      </w:r>
      <w:r>
        <w:rPr>
          <w:noProof/>
        </w:rPr>
        <w:t xml:space="preserve"> (for air, water and industrial emissions</w:t>
      </w:r>
      <w:r w:rsidR="006F5632">
        <w:rPr>
          <w:noProof/>
        </w:rPr>
        <w:t xml:space="preserve"> for example</w:t>
      </w:r>
      <w:r>
        <w:rPr>
          <w:noProof/>
        </w:rPr>
        <w:t xml:space="preserve">) so that </w:t>
      </w:r>
      <w:r w:rsidR="1362EF2A">
        <w:rPr>
          <w:noProof/>
        </w:rPr>
        <w:t xml:space="preserve">encouraging </w:t>
      </w:r>
      <w:r w:rsidR="5500F9F6">
        <w:rPr>
          <w:noProof/>
        </w:rPr>
        <w:t xml:space="preserve">results </w:t>
      </w:r>
      <w:r>
        <w:rPr>
          <w:noProof/>
        </w:rPr>
        <w:t>can be ob</w:t>
      </w:r>
      <w:r w:rsidR="006F5632">
        <w:rPr>
          <w:noProof/>
        </w:rPr>
        <w:t xml:space="preserve">tained </w:t>
      </w:r>
      <w:r>
        <w:rPr>
          <w:noProof/>
        </w:rPr>
        <w:t>on the ground</w:t>
      </w:r>
      <w:r w:rsidR="00F62276">
        <w:rPr>
          <w:rStyle w:val="FootnoteReference"/>
          <w:noProof/>
        </w:rPr>
        <w:footnoteReference w:id="27"/>
      </w:r>
      <w:r>
        <w:rPr>
          <w:noProof/>
        </w:rPr>
        <w:t xml:space="preserve">. </w:t>
      </w:r>
      <w:r w:rsidR="00DF761A" w:rsidRPr="44453D6A">
        <w:rPr>
          <w:rStyle w:val="normaltextrun"/>
          <w:noProof/>
          <w:color w:val="333333"/>
        </w:rPr>
        <w:t xml:space="preserve">Once </w:t>
      </w:r>
      <w:r w:rsidR="00DF761A">
        <w:rPr>
          <w:rStyle w:val="normaltextrun"/>
          <w:noProof/>
          <w:color w:val="333333"/>
        </w:rPr>
        <w:t xml:space="preserve">the resulting measures are </w:t>
      </w:r>
      <w:r w:rsidR="00DF761A" w:rsidRPr="44453D6A">
        <w:rPr>
          <w:rStyle w:val="normaltextrun"/>
          <w:noProof/>
          <w:color w:val="333333"/>
        </w:rPr>
        <w:t xml:space="preserve">implemented, they </w:t>
      </w:r>
      <w:r w:rsidR="00DF761A">
        <w:rPr>
          <w:noProof/>
        </w:rPr>
        <w:t>will prevent or reduce pollution.</w:t>
      </w:r>
    </w:p>
    <w:p w14:paraId="2467D081" w14:textId="5DA8B49E" w:rsidR="00E06994" w:rsidRPr="00874CDA" w:rsidRDefault="03B3FCF4" w:rsidP="00E06994">
      <w:pPr>
        <w:pStyle w:val="Text1"/>
        <w:rPr>
          <w:noProof/>
        </w:rPr>
      </w:pPr>
      <w:r w:rsidRPr="00874CDA">
        <w:rPr>
          <w:b/>
          <w:bCs/>
          <w:noProof/>
        </w:rPr>
        <w:t xml:space="preserve">Supporting and preparatory actions </w:t>
      </w:r>
      <w:r w:rsidR="00B72214">
        <w:rPr>
          <w:b/>
          <w:bCs/>
          <w:noProof/>
        </w:rPr>
        <w:t xml:space="preserve">have </w:t>
      </w:r>
      <w:r w:rsidRPr="00874CDA">
        <w:rPr>
          <w:b/>
          <w:bCs/>
          <w:noProof/>
        </w:rPr>
        <w:t>laid the groundwork for the future</w:t>
      </w:r>
      <w:r w:rsidR="00E06994" w:rsidRPr="00874CDA">
        <w:rPr>
          <w:rStyle w:val="FootnoteReference"/>
          <w:noProof/>
        </w:rPr>
        <w:footnoteReference w:id="28"/>
      </w:r>
      <w:r w:rsidRPr="00874CDA">
        <w:rPr>
          <w:noProof/>
        </w:rPr>
        <w:t xml:space="preserve">. For example, the evaluation of the Marine Strategy Framework Directive has led to the announcement of its </w:t>
      </w:r>
      <w:r w:rsidR="6D40C869" w:rsidRPr="00874CDA">
        <w:rPr>
          <w:noProof/>
        </w:rPr>
        <w:t xml:space="preserve">upcoming </w:t>
      </w:r>
      <w:r w:rsidRPr="00874CDA">
        <w:rPr>
          <w:noProof/>
        </w:rPr>
        <w:t>revision</w:t>
      </w:r>
      <w:r w:rsidR="000669B1" w:rsidRPr="00874CDA">
        <w:rPr>
          <w:rStyle w:val="FootnoteReference"/>
          <w:noProof/>
        </w:rPr>
        <w:footnoteReference w:id="29"/>
      </w:r>
      <w:r w:rsidR="0014828E" w:rsidRPr="00874CDA">
        <w:rPr>
          <w:noProof/>
        </w:rPr>
        <w:t xml:space="preserve">, as </w:t>
      </w:r>
      <w:r w:rsidR="005F7D04">
        <w:rPr>
          <w:noProof/>
        </w:rPr>
        <w:t xml:space="preserve">a </w:t>
      </w:r>
      <w:r w:rsidR="00B72214">
        <w:rPr>
          <w:noProof/>
        </w:rPr>
        <w:t>key</w:t>
      </w:r>
      <w:r w:rsidR="0014828E" w:rsidRPr="00874CDA">
        <w:rPr>
          <w:noProof/>
        </w:rPr>
        <w:t xml:space="preserve"> component </w:t>
      </w:r>
      <w:r w:rsidR="00B72214">
        <w:rPr>
          <w:noProof/>
        </w:rPr>
        <w:t>o</w:t>
      </w:r>
      <w:r w:rsidR="0014828E" w:rsidRPr="00874CDA">
        <w:rPr>
          <w:noProof/>
        </w:rPr>
        <w:t>f the deployment of the Ocean Pact</w:t>
      </w:r>
      <w:r w:rsidRPr="00874CDA">
        <w:rPr>
          <w:noProof/>
        </w:rPr>
        <w:t xml:space="preserve">. Other evaluations, </w:t>
      </w:r>
      <w:r w:rsidR="00D02000">
        <w:rPr>
          <w:noProof/>
        </w:rPr>
        <w:t>of</w:t>
      </w:r>
      <w:r w:rsidR="00D13B8B">
        <w:rPr>
          <w:noProof/>
        </w:rPr>
        <w:t xml:space="preserve">, for example, </w:t>
      </w:r>
      <w:r w:rsidRPr="00874CDA">
        <w:rPr>
          <w:noProof/>
        </w:rPr>
        <w:t xml:space="preserve">bathing water, </w:t>
      </w:r>
      <w:r w:rsidR="00B02E49" w:rsidRPr="00874CDA">
        <w:rPr>
          <w:noProof/>
        </w:rPr>
        <w:t>air emissions</w:t>
      </w:r>
      <w:r w:rsidR="00B02E49">
        <w:rPr>
          <w:noProof/>
        </w:rPr>
        <w:t>,</w:t>
      </w:r>
      <w:r w:rsidR="00B02E49" w:rsidRPr="00874CDA" w:rsidDel="00D13B8B">
        <w:rPr>
          <w:noProof/>
        </w:rPr>
        <w:t xml:space="preserve"> </w:t>
      </w:r>
      <w:r w:rsidR="00B5131C">
        <w:rPr>
          <w:noProof/>
        </w:rPr>
        <w:t xml:space="preserve">and </w:t>
      </w:r>
      <w:r w:rsidRPr="00874CDA">
        <w:rPr>
          <w:noProof/>
        </w:rPr>
        <w:t xml:space="preserve">sewage sludge , have identified areas </w:t>
      </w:r>
      <w:r w:rsidR="0061616B">
        <w:rPr>
          <w:noProof/>
        </w:rPr>
        <w:t>where</w:t>
      </w:r>
      <w:r w:rsidR="0061616B" w:rsidRPr="00874CDA">
        <w:rPr>
          <w:noProof/>
        </w:rPr>
        <w:t xml:space="preserve"> </w:t>
      </w:r>
      <w:r w:rsidRPr="00874CDA">
        <w:rPr>
          <w:noProof/>
        </w:rPr>
        <w:t>better implementation</w:t>
      </w:r>
      <w:r w:rsidR="0061616B">
        <w:rPr>
          <w:noProof/>
        </w:rPr>
        <w:t xml:space="preserve"> is needed</w:t>
      </w:r>
      <w:r w:rsidR="00E06994" w:rsidRPr="00874CDA">
        <w:rPr>
          <w:rStyle w:val="FootnoteReference"/>
          <w:noProof/>
        </w:rPr>
        <w:footnoteReference w:id="30"/>
      </w:r>
      <w:r w:rsidRPr="00874CDA">
        <w:rPr>
          <w:noProof/>
        </w:rPr>
        <w:t xml:space="preserve">. The supporting document on indoor air quality </w:t>
      </w:r>
      <w:r w:rsidR="00716AB8">
        <w:rPr>
          <w:noProof/>
        </w:rPr>
        <w:t>identifies</w:t>
      </w:r>
      <w:r w:rsidRPr="00874CDA">
        <w:rPr>
          <w:noProof/>
        </w:rPr>
        <w:t xml:space="preserve"> several EU norms that can help Member States </w:t>
      </w:r>
      <w:r w:rsidR="00716AB8">
        <w:rPr>
          <w:noProof/>
        </w:rPr>
        <w:t>make</w:t>
      </w:r>
      <w:r w:rsidRPr="00874CDA">
        <w:rPr>
          <w:noProof/>
        </w:rPr>
        <w:t xml:space="preserve"> tailor-made improvements</w:t>
      </w:r>
      <w:r w:rsidR="00E06994" w:rsidRPr="00874CDA">
        <w:rPr>
          <w:rStyle w:val="FootnoteReference"/>
          <w:noProof/>
        </w:rPr>
        <w:footnoteReference w:id="31"/>
      </w:r>
      <w:r w:rsidRPr="00874CDA">
        <w:rPr>
          <w:noProof/>
        </w:rPr>
        <w:t xml:space="preserve">. </w:t>
      </w:r>
      <w:r w:rsidR="00716AB8">
        <w:rPr>
          <w:noProof/>
        </w:rPr>
        <w:t>T</w:t>
      </w:r>
      <w:r w:rsidRPr="00874CDA">
        <w:rPr>
          <w:noProof/>
        </w:rPr>
        <w:t xml:space="preserve">he nine flagships in the Action Plan </w:t>
      </w:r>
      <w:r w:rsidR="00252CAA">
        <w:rPr>
          <w:noProof/>
        </w:rPr>
        <w:t xml:space="preserve">have also </w:t>
      </w:r>
      <w:r w:rsidRPr="00874CDA">
        <w:rPr>
          <w:noProof/>
        </w:rPr>
        <w:t xml:space="preserve">managed, to a </w:t>
      </w:r>
      <w:r w:rsidR="00252CAA">
        <w:rPr>
          <w:noProof/>
        </w:rPr>
        <w:t xml:space="preserve">greater </w:t>
      </w:r>
      <w:r w:rsidRPr="00874CDA">
        <w:rPr>
          <w:noProof/>
        </w:rPr>
        <w:t>or lesser degree, to integrate zero pollution into other policy areas</w:t>
      </w:r>
      <w:r w:rsidR="00E06994" w:rsidRPr="00874CDA">
        <w:rPr>
          <w:rStyle w:val="FootnoteReference"/>
          <w:noProof/>
        </w:rPr>
        <w:footnoteReference w:id="32"/>
      </w:r>
      <w:r w:rsidRPr="00874CDA">
        <w:rPr>
          <w:noProof/>
        </w:rPr>
        <w:t xml:space="preserve">.  </w:t>
      </w:r>
    </w:p>
    <w:p w14:paraId="3DB6A30E" w14:textId="5873ABB2" w:rsidR="00E06994" w:rsidRPr="00874CDA" w:rsidRDefault="03B3FCF4" w:rsidP="00E06994">
      <w:pPr>
        <w:pStyle w:val="Text1"/>
        <w:rPr>
          <w:noProof/>
        </w:rPr>
      </w:pPr>
      <w:r w:rsidRPr="00874CDA">
        <w:rPr>
          <w:b/>
          <w:bCs/>
          <w:noProof/>
        </w:rPr>
        <w:t xml:space="preserve">Some zero pollution actions have yet to be </w:t>
      </w:r>
      <w:r w:rsidR="00252CAA">
        <w:rPr>
          <w:b/>
          <w:bCs/>
          <w:noProof/>
        </w:rPr>
        <w:t>implemented</w:t>
      </w:r>
      <w:r w:rsidRPr="00874CDA">
        <w:rPr>
          <w:noProof/>
        </w:rPr>
        <w:t xml:space="preserve">. </w:t>
      </w:r>
      <w:r w:rsidR="00252CAA">
        <w:rPr>
          <w:noProof/>
        </w:rPr>
        <w:t xml:space="preserve">Major </w:t>
      </w:r>
      <w:r w:rsidRPr="00874CDA">
        <w:rPr>
          <w:noProof/>
        </w:rPr>
        <w:t xml:space="preserve">legal proposals, such as </w:t>
      </w:r>
      <w:r w:rsidR="00C34951">
        <w:rPr>
          <w:noProof/>
        </w:rPr>
        <w:t xml:space="preserve">those </w:t>
      </w:r>
      <w:r w:rsidRPr="00874CDA">
        <w:rPr>
          <w:noProof/>
        </w:rPr>
        <w:t>on water pollutants</w:t>
      </w:r>
      <w:r w:rsidR="00E06994" w:rsidRPr="00874CDA">
        <w:rPr>
          <w:rStyle w:val="FootnoteReference"/>
          <w:noProof/>
        </w:rPr>
        <w:footnoteReference w:id="33"/>
      </w:r>
      <w:r w:rsidRPr="00874CDA">
        <w:rPr>
          <w:noProof/>
        </w:rPr>
        <w:t>, healthy soils</w:t>
      </w:r>
      <w:r w:rsidR="00E06994" w:rsidRPr="00874CDA">
        <w:rPr>
          <w:rStyle w:val="FootnoteReference"/>
          <w:noProof/>
        </w:rPr>
        <w:footnoteReference w:id="34"/>
      </w:r>
      <w:r w:rsidRPr="00874CDA">
        <w:rPr>
          <w:noProof/>
        </w:rPr>
        <w:t xml:space="preserve"> and ‘One Substance, One Assessment’</w:t>
      </w:r>
      <w:r w:rsidR="00E06994" w:rsidRPr="00874CDA">
        <w:rPr>
          <w:rStyle w:val="FootnoteReference"/>
          <w:noProof/>
        </w:rPr>
        <w:footnoteReference w:id="35"/>
      </w:r>
      <w:r w:rsidRPr="00874CDA">
        <w:rPr>
          <w:noProof/>
        </w:rPr>
        <w:t xml:space="preserve">, </w:t>
      </w:r>
      <w:r w:rsidR="005A1B03">
        <w:rPr>
          <w:noProof/>
        </w:rPr>
        <w:t xml:space="preserve">have </w:t>
      </w:r>
      <w:r w:rsidR="007B41CC">
        <w:rPr>
          <w:noProof/>
        </w:rPr>
        <w:t xml:space="preserve">just entered or </w:t>
      </w:r>
      <w:r w:rsidRPr="00874CDA">
        <w:rPr>
          <w:noProof/>
        </w:rPr>
        <w:t xml:space="preserve">are about to enter into force after long negotiations. A few evaluations, in particular the Fitness Check of the Polluter Pays Principle or the evaluation of the Environment Liability Directive, </w:t>
      </w:r>
      <w:r w:rsidR="00634A85">
        <w:rPr>
          <w:noProof/>
        </w:rPr>
        <w:t xml:space="preserve">have yet </w:t>
      </w:r>
      <w:r w:rsidRPr="00874CDA">
        <w:rPr>
          <w:noProof/>
        </w:rPr>
        <w:t xml:space="preserve">to be completed. </w:t>
      </w:r>
      <w:r w:rsidR="00C27B8C">
        <w:rPr>
          <w:noProof/>
        </w:rPr>
        <w:t xml:space="preserve">Other ongoing evaluations are on single-use plastics and on nitrates. </w:t>
      </w:r>
      <w:r w:rsidRPr="00874CDA">
        <w:rPr>
          <w:noProof/>
        </w:rPr>
        <w:t xml:space="preserve">The actions </w:t>
      </w:r>
      <w:r w:rsidR="00634A85">
        <w:rPr>
          <w:noProof/>
        </w:rPr>
        <w:t>aimed at helping</w:t>
      </w:r>
      <w:r w:rsidR="00634A85" w:rsidRPr="00874CDA">
        <w:rPr>
          <w:noProof/>
        </w:rPr>
        <w:t xml:space="preserve"> </w:t>
      </w:r>
      <w:r w:rsidRPr="00874CDA">
        <w:rPr>
          <w:noProof/>
        </w:rPr>
        <w:t xml:space="preserve">farmers to adopt </w:t>
      </w:r>
      <w:r w:rsidR="00260D38">
        <w:rPr>
          <w:noProof/>
        </w:rPr>
        <w:t>less</w:t>
      </w:r>
      <w:r w:rsidRPr="00874CDA">
        <w:rPr>
          <w:noProof/>
        </w:rPr>
        <w:t xml:space="preserve"> polluting nutrients</w:t>
      </w:r>
      <w:r w:rsidR="00FC2E61">
        <w:rPr>
          <w:noProof/>
        </w:rPr>
        <w:t xml:space="preserve"> management practices</w:t>
      </w:r>
      <w:r w:rsidR="00E06994" w:rsidRPr="00874CDA">
        <w:rPr>
          <w:rStyle w:val="FootnoteReference"/>
          <w:noProof/>
        </w:rPr>
        <w:footnoteReference w:id="36"/>
      </w:r>
      <w:r w:rsidRPr="00874CDA">
        <w:rPr>
          <w:noProof/>
        </w:rPr>
        <w:t xml:space="preserve">, </w:t>
      </w:r>
      <w:r w:rsidR="00F90D49">
        <w:rPr>
          <w:noProof/>
        </w:rPr>
        <w:t>have been</w:t>
      </w:r>
      <w:r w:rsidR="00F90D49" w:rsidRPr="00874CDA">
        <w:rPr>
          <w:noProof/>
        </w:rPr>
        <w:t xml:space="preserve"> </w:t>
      </w:r>
      <w:r w:rsidRPr="00874CDA">
        <w:rPr>
          <w:noProof/>
        </w:rPr>
        <w:t>delayed due to the postponement of the Integrated Nutrient Management Action Plan</w:t>
      </w:r>
      <w:r w:rsidR="0073165C">
        <w:rPr>
          <w:noProof/>
        </w:rPr>
        <w:t xml:space="preserve">. </w:t>
      </w:r>
      <w:r w:rsidR="00CB672D">
        <w:rPr>
          <w:noProof/>
        </w:rPr>
        <w:t xml:space="preserve">In the meantime, </w:t>
      </w:r>
      <w:r w:rsidR="000A09AE">
        <w:rPr>
          <w:noProof/>
        </w:rPr>
        <w:t xml:space="preserve">some relevant actions </w:t>
      </w:r>
      <w:r w:rsidR="000A09AE" w:rsidRPr="00874CDA">
        <w:rPr>
          <w:noProof/>
        </w:rPr>
        <w:t>ha</w:t>
      </w:r>
      <w:r w:rsidR="000A09AE">
        <w:rPr>
          <w:noProof/>
        </w:rPr>
        <w:t>ve</w:t>
      </w:r>
      <w:r w:rsidRPr="00874CDA">
        <w:rPr>
          <w:noProof/>
        </w:rPr>
        <w:t xml:space="preserve"> been included in the European Water Resilience Strategy</w:t>
      </w:r>
      <w:r w:rsidR="00E06994" w:rsidRPr="00874CDA">
        <w:rPr>
          <w:rStyle w:val="FootnoteReference"/>
          <w:noProof/>
        </w:rPr>
        <w:footnoteReference w:id="37"/>
      </w:r>
      <w:r w:rsidRPr="00874CDA">
        <w:rPr>
          <w:noProof/>
        </w:rPr>
        <w:t xml:space="preserve">. The proposal for a Regulation on the sustainable use of </w:t>
      </w:r>
      <w:r w:rsidR="00E47CBA">
        <w:rPr>
          <w:noProof/>
        </w:rPr>
        <w:t xml:space="preserve">plant protection products </w:t>
      </w:r>
      <w:r w:rsidR="00F90D49">
        <w:rPr>
          <w:noProof/>
        </w:rPr>
        <w:t>has been</w:t>
      </w:r>
      <w:r w:rsidR="00F90D49" w:rsidRPr="00874CDA">
        <w:rPr>
          <w:noProof/>
        </w:rPr>
        <w:t xml:space="preserve"> </w:t>
      </w:r>
      <w:r w:rsidRPr="00874CDA">
        <w:rPr>
          <w:noProof/>
        </w:rPr>
        <w:t xml:space="preserve">withdrawn by the Commission, as political support from the co-legislators was lacking.  </w:t>
      </w:r>
    </w:p>
    <w:p w14:paraId="229A20C9" w14:textId="6D664689" w:rsidR="00E06994" w:rsidRPr="00874CDA" w:rsidRDefault="00584A5B" w:rsidP="00E06994">
      <w:pPr>
        <w:pStyle w:val="Text1"/>
        <w:rPr>
          <w:b/>
          <w:bCs/>
          <w:noProof/>
        </w:rPr>
      </w:pPr>
      <w:r>
        <w:rPr>
          <w:b/>
          <w:bCs/>
          <w:noProof/>
        </w:rPr>
        <w:t xml:space="preserve">The EU </w:t>
      </w:r>
      <w:r w:rsidR="03B3FCF4" w:rsidRPr="00874CDA">
        <w:rPr>
          <w:b/>
          <w:bCs/>
          <w:noProof/>
        </w:rPr>
        <w:t>ha</w:t>
      </w:r>
      <w:r>
        <w:rPr>
          <w:b/>
          <w:bCs/>
          <w:noProof/>
        </w:rPr>
        <w:t>s</w:t>
      </w:r>
      <w:r w:rsidR="03B3FCF4" w:rsidRPr="00874CDA">
        <w:rPr>
          <w:b/>
          <w:bCs/>
          <w:noProof/>
        </w:rPr>
        <w:t xml:space="preserve"> taken </w:t>
      </w:r>
      <w:r w:rsidR="00C32DA3">
        <w:rPr>
          <w:b/>
          <w:bCs/>
          <w:noProof/>
        </w:rPr>
        <w:t xml:space="preserve">its </w:t>
      </w:r>
      <w:r w:rsidR="03B3FCF4" w:rsidRPr="00874CDA">
        <w:rPr>
          <w:b/>
          <w:bCs/>
          <w:noProof/>
        </w:rPr>
        <w:t>zero</w:t>
      </w:r>
      <w:r w:rsidR="00C32DA3">
        <w:rPr>
          <w:b/>
          <w:bCs/>
          <w:noProof/>
        </w:rPr>
        <w:t xml:space="preserve"> </w:t>
      </w:r>
      <w:r w:rsidR="03B3FCF4" w:rsidRPr="00874CDA">
        <w:rPr>
          <w:b/>
          <w:bCs/>
          <w:noProof/>
        </w:rPr>
        <w:t xml:space="preserve">pollution </w:t>
      </w:r>
      <w:r w:rsidR="00AE387A">
        <w:rPr>
          <w:b/>
          <w:bCs/>
          <w:noProof/>
        </w:rPr>
        <w:t>vision</w:t>
      </w:r>
      <w:r w:rsidR="03B3FCF4" w:rsidRPr="00874CDA">
        <w:rPr>
          <w:b/>
          <w:bCs/>
          <w:noProof/>
        </w:rPr>
        <w:t xml:space="preserve"> to the next level</w:t>
      </w:r>
      <w:r w:rsidR="03B3FCF4" w:rsidRPr="00874CDA">
        <w:rPr>
          <w:noProof/>
        </w:rPr>
        <w:t>. The development of the Zero Pollution Monitoring and Outlook and the presentation of two assessment reports</w:t>
      </w:r>
      <w:r w:rsidR="00E06994" w:rsidRPr="00874CDA">
        <w:rPr>
          <w:rStyle w:val="FootnoteReference"/>
          <w:noProof/>
        </w:rPr>
        <w:footnoteReference w:id="38"/>
      </w:r>
      <w:r w:rsidR="03B3FCF4" w:rsidRPr="00874CDA">
        <w:rPr>
          <w:noProof/>
        </w:rPr>
        <w:t xml:space="preserve"> has in the meantime </w:t>
      </w:r>
      <w:r w:rsidR="000A23C0">
        <w:rPr>
          <w:noProof/>
        </w:rPr>
        <w:t>provided</w:t>
      </w:r>
      <w:r w:rsidR="000A23C0" w:rsidRPr="00874CDA">
        <w:rPr>
          <w:noProof/>
        </w:rPr>
        <w:t xml:space="preserve"> </w:t>
      </w:r>
      <w:r w:rsidR="03B3FCF4" w:rsidRPr="00874CDA">
        <w:rPr>
          <w:noProof/>
        </w:rPr>
        <w:t xml:space="preserve">an integrated, comprehensive and forward-looking </w:t>
      </w:r>
      <w:r w:rsidR="00D457BD">
        <w:rPr>
          <w:noProof/>
        </w:rPr>
        <w:t xml:space="preserve">overview </w:t>
      </w:r>
      <w:r w:rsidR="03B3FCF4" w:rsidRPr="00874CDA">
        <w:rPr>
          <w:noProof/>
        </w:rPr>
        <w:t xml:space="preserve">of all types of pollution and their effect on human health and biodiversity. This work is underpinned by </w:t>
      </w:r>
      <w:r w:rsidR="00D457BD">
        <w:rPr>
          <w:noProof/>
        </w:rPr>
        <w:t xml:space="preserve">considerable </w:t>
      </w:r>
      <w:r w:rsidR="03B3FCF4" w:rsidRPr="00874CDA">
        <w:rPr>
          <w:noProof/>
        </w:rPr>
        <w:t>thematic work, such as the modelling for the Clean Air Outlook</w:t>
      </w:r>
      <w:r w:rsidR="00E06994" w:rsidRPr="00874CDA">
        <w:rPr>
          <w:rStyle w:val="FootnoteReference"/>
          <w:noProof/>
        </w:rPr>
        <w:footnoteReference w:id="39"/>
      </w:r>
      <w:r w:rsidR="03B3FCF4" w:rsidRPr="00874CDA">
        <w:rPr>
          <w:noProof/>
        </w:rPr>
        <w:t xml:space="preserve"> which assesses the implications of air pollutant emission reductions in terms of</w:t>
      </w:r>
      <w:r w:rsidR="00046E2E">
        <w:rPr>
          <w:noProof/>
        </w:rPr>
        <w:t xml:space="preserve"> their</w:t>
      </w:r>
      <w:r w:rsidR="03B3FCF4" w:rsidRPr="00874CDA">
        <w:rPr>
          <w:noProof/>
        </w:rPr>
        <w:t xml:space="preserve"> impacts and their costs </w:t>
      </w:r>
      <w:r w:rsidR="00430515">
        <w:rPr>
          <w:noProof/>
        </w:rPr>
        <w:t xml:space="preserve">to </w:t>
      </w:r>
      <w:r w:rsidR="03B3FCF4" w:rsidRPr="00874CDA">
        <w:rPr>
          <w:noProof/>
        </w:rPr>
        <w:t xml:space="preserve">and benefits </w:t>
      </w:r>
      <w:r w:rsidR="00430515">
        <w:rPr>
          <w:noProof/>
        </w:rPr>
        <w:t>f</w:t>
      </w:r>
      <w:r w:rsidR="00430515" w:rsidRPr="00874CDA">
        <w:rPr>
          <w:noProof/>
        </w:rPr>
        <w:t>o</w:t>
      </w:r>
      <w:r w:rsidR="00430515">
        <w:rPr>
          <w:noProof/>
        </w:rPr>
        <w:t>r</w:t>
      </w:r>
      <w:r w:rsidR="00430515" w:rsidRPr="00874CDA">
        <w:rPr>
          <w:noProof/>
        </w:rPr>
        <w:t xml:space="preserve"> </w:t>
      </w:r>
      <w:r w:rsidR="03B3FCF4" w:rsidRPr="00874CDA">
        <w:rPr>
          <w:noProof/>
        </w:rPr>
        <w:t>society</w:t>
      </w:r>
      <w:r w:rsidR="725684B1" w:rsidRPr="00874CDA">
        <w:rPr>
          <w:noProof/>
        </w:rPr>
        <w:t>,</w:t>
      </w:r>
      <w:r w:rsidR="03B3FCF4" w:rsidRPr="00874CDA">
        <w:rPr>
          <w:noProof/>
        </w:rPr>
        <w:t xml:space="preserve"> or the new EU indicator framework for chemicals</w:t>
      </w:r>
      <w:r w:rsidR="00E06994" w:rsidRPr="00874CDA">
        <w:rPr>
          <w:rStyle w:val="FootnoteReference"/>
          <w:noProof/>
        </w:rPr>
        <w:footnoteReference w:id="40"/>
      </w:r>
      <w:r w:rsidR="03B3FCF4" w:rsidRPr="00874CDA">
        <w:rPr>
          <w:noProof/>
        </w:rPr>
        <w:t xml:space="preserve"> which looks at the </w:t>
      </w:r>
      <w:r w:rsidR="00430515">
        <w:rPr>
          <w:noProof/>
        </w:rPr>
        <w:t xml:space="preserve">causes </w:t>
      </w:r>
      <w:r w:rsidR="03B3FCF4" w:rsidRPr="00874CDA">
        <w:rPr>
          <w:noProof/>
        </w:rPr>
        <w:t>and impacts of chemical pollution.</w:t>
      </w:r>
      <w:r w:rsidR="03B3FCF4" w:rsidRPr="00874CDA">
        <w:rPr>
          <w:b/>
          <w:bCs/>
          <w:noProof/>
        </w:rPr>
        <w:t xml:space="preserve"> </w:t>
      </w:r>
    </w:p>
    <w:p w14:paraId="0DE88A8D" w14:textId="4FB33269" w:rsidR="00E06994" w:rsidRPr="00874CDA" w:rsidRDefault="00430515" w:rsidP="00E06994">
      <w:pPr>
        <w:pStyle w:val="Text1"/>
        <w:rPr>
          <w:noProof/>
        </w:rPr>
      </w:pPr>
      <w:r>
        <w:rPr>
          <w:b/>
          <w:bCs/>
          <w:noProof/>
        </w:rPr>
        <w:t>K</w:t>
      </w:r>
      <w:r w:rsidR="03B3FCF4" w:rsidRPr="44453D6A">
        <w:rPr>
          <w:b/>
          <w:bCs/>
          <w:noProof/>
        </w:rPr>
        <w:t xml:space="preserve">nowledge and data gaps </w:t>
      </w:r>
      <w:r>
        <w:rPr>
          <w:b/>
          <w:bCs/>
          <w:noProof/>
        </w:rPr>
        <w:t>persi</w:t>
      </w:r>
      <w:r w:rsidR="00002A5F">
        <w:rPr>
          <w:b/>
          <w:bCs/>
          <w:noProof/>
        </w:rPr>
        <w:t>st</w:t>
      </w:r>
      <w:r w:rsidR="03B3FCF4" w:rsidRPr="44453D6A">
        <w:rPr>
          <w:b/>
          <w:bCs/>
          <w:noProof/>
        </w:rPr>
        <w:t xml:space="preserve">. </w:t>
      </w:r>
      <w:r w:rsidR="03B3FCF4">
        <w:rPr>
          <w:noProof/>
        </w:rPr>
        <w:t xml:space="preserve">Some of the indicators for monitoring </w:t>
      </w:r>
      <w:r w:rsidR="001C5187">
        <w:rPr>
          <w:noProof/>
        </w:rPr>
        <w:t xml:space="preserve">progress in reaching </w:t>
      </w:r>
      <w:r w:rsidR="03B3FCF4">
        <w:rPr>
          <w:noProof/>
        </w:rPr>
        <w:t>zero pollution targets are inadequate in terms of indicating pollution reduction in water or soil (</w:t>
      </w:r>
      <w:r w:rsidR="001363EE">
        <w:rPr>
          <w:noProof/>
        </w:rPr>
        <w:t xml:space="preserve">in terms of the use of </w:t>
      </w:r>
      <w:r w:rsidR="03B3FCF4">
        <w:rPr>
          <w:noProof/>
        </w:rPr>
        <w:t xml:space="preserve">pesticides </w:t>
      </w:r>
      <w:r w:rsidR="700BFDAC">
        <w:rPr>
          <w:noProof/>
        </w:rPr>
        <w:t>and</w:t>
      </w:r>
      <w:r w:rsidR="03B3FCF4">
        <w:rPr>
          <w:noProof/>
        </w:rPr>
        <w:t xml:space="preserve"> antimicrobials</w:t>
      </w:r>
      <w:r w:rsidR="001363EE">
        <w:rPr>
          <w:noProof/>
        </w:rPr>
        <w:t xml:space="preserve"> for example</w:t>
      </w:r>
      <w:r w:rsidR="03B3FCF4">
        <w:rPr>
          <w:noProof/>
        </w:rPr>
        <w:t xml:space="preserve">) or </w:t>
      </w:r>
      <w:r w:rsidR="001363EE">
        <w:rPr>
          <w:noProof/>
        </w:rPr>
        <w:t xml:space="preserve">they </w:t>
      </w:r>
      <w:r w:rsidR="03B3FCF4">
        <w:rPr>
          <w:noProof/>
        </w:rPr>
        <w:t xml:space="preserve">lack regular dataflows to assess them (on nutrient losses </w:t>
      </w:r>
      <w:r w:rsidR="3A7696C8">
        <w:rPr>
          <w:noProof/>
        </w:rPr>
        <w:t>and</w:t>
      </w:r>
      <w:r w:rsidR="03B3FCF4">
        <w:rPr>
          <w:noProof/>
        </w:rPr>
        <w:t xml:space="preserve"> microplastics</w:t>
      </w:r>
      <w:r w:rsidR="0062235B">
        <w:rPr>
          <w:noProof/>
        </w:rPr>
        <w:t xml:space="preserve"> for example</w:t>
      </w:r>
      <w:r w:rsidR="03B3FCF4">
        <w:rPr>
          <w:noProof/>
        </w:rPr>
        <w:t>). Data are sometimes late</w:t>
      </w:r>
      <w:r w:rsidR="0062235B">
        <w:rPr>
          <w:noProof/>
        </w:rPr>
        <w:t xml:space="preserve"> or</w:t>
      </w:r>
      <w:r w:rsidR="03B3FCF4">
        <w:rPr>
          <w:noProof/>
        </w:rPr>
        <w:t xml:space="preserve"> incomplete or lack</w:t>
      </w:r>
      <w:r w:rsidR="00AF1E50">
        <w:rPr>
          <w:noProof/>
        </w:rPr>
        <w:t>ing in</w:t>
      </w:r>
      <w:r w:rsidR="03B3FCF4">
        <w:rPr>
          <w:noProof/>
        </w:rPr>
        <w:t xml:space="preserve"> quality. Other gaps are the availability of data concerning the presence of substances of concern in both products and waste streams. Better use of digitalisation and newer monitoring techniques, including </w:t>
      </w:r>
      <w:r w:rsidR="00964B28">
        <w:rPr>
          <w:noProof/>
        </w:rPr>
        <w:t xml:space="preserve">satellite earth observation </w:t>
      </w:r>
      <w:r w:rsidR="03B3FCF4">
        <w:rPr>
          <w:noProof/>
        </w:rPr>
        <w:t>and real-time (online) monitoring using appropriate sensors, can help overcome these challenges. A particular knowledge gap exists regarding the impacts of certain pollutants on health and biodiversity, namely microplastics, anthropogenic noise and light pollution. Furthermore, there is a lack of understanding about the health effects of human exposure to various pollutants, including the 'cocktail effect'</w:t>
      </w:r>
      <w:r w:rsidR="00002A5F">
        <w:rPr>
          <w:noProof/>
        </w:rPr>
        <w:t xml:space="preserve"> that happens</w:t>
      </w:r>
      <w:r w:rsidR="03B3FCF4">
        <w:rPr>
          <w:noProof/>
        </w:rPr>
        <w:t xml:space="preserve"> when individuals are exposed to multiple chemicals simultaneously. </w:t>
      </w:r>
      <w:r w:rsidR="00850B6D">
        <w:rPr>
          <w:noProof/>
        </w:rPr>
        <w:t>T</w:t>
      </w:r>
      <w:r w:rsidR="00D443B8">
        <w:rPr>
          <w:noProof/>
        </w:rPr>
        <w:t xml:space="preserve">he EU Water Resilience </w:t>
      </w:r>
      <w:r w:rsidR="00072753">
        <w:rPr>
          <w:noProof/>
        </w:rPr>
        <w:t xml:space="preserve">as well as the </w:t>
      </w:r>
      <w:r w:rsidR="00A33399">
        <w:rPr>
          <w:noProof/>
        </w:rPr>
        <w:t>E</w:t>
      </w:r>
      <w:r w:rsidR="007139FA">
        <w:rPr>
          <w:noProof/>
        </w:rPr>
        <w:t>U</w:t>
      </w:r>
      <w:r w:rsidR="00072753">
        <w:rPr>
          <w:noProof/>
        </w:rPr>
        <w:t xml:space="preserve"> Ocean </w:t>
      </w:r>
      <w:r w:rsidR="00D443B8">
        <w:rPr>
          <w:noProof/>
        </w:rPr>
        <w:t>Research &amp; Innovation Strateg</w:t>
      </w:r>
      <w:r w:rsidR="00072753">
        <w:rPr>
          <w:noProof/>
        </w:rPr>
        <w:t>ies</w:t>
      </w:r>
      <w:r w:rsidR="00D443B8">
        <w:rPr>
          <w:noProof/>
        </w:rPr>
        <w:t xml:space="preserve"> will assess remaining knowledge gaps in water resilience</w:t>
      </w:r>
      <w:r w:rsidR="00072753">
        <w:rPr>
          <w:noProof/>
        </w:rPr>
        <w:t xml:space="preserve"> and ocean protection</w:t>
      </w:r>
      <w:r w:rsidR="00D443B8" w:rsidRPr="00AC35E7">
        <w:rPr>
          <w:noProof/>
        </w:rPr>
        <w:t>, identify</w:t>
      </w:r>
      <w:r w:rsidR="00574939">
        <w:rPr>
          <w:noProof/>
        </w:rPr>
        <w:t>ing re</w:t>
      </w:r>
      <w:r w:rsidR="000E741C">
        <w:rPr>
          <w:noProof/>
        </w:rPr>
        <w:t xml:space="preserve">levant </w:t>
      </w:r>
      <w:r w:rsidR="00D443B8" w:rsidRPr="00AC35E7">
        <w:rPr>
          <w:noProof/>
        </w:rPr>
        <w:t xml:space="preserve">priorities </w:t>
      </w:r>
      <w:r w:rsidR="00E71FA8">
        <w:rPr>
          <w:noProof/>
        </w:rPr>
        <w:t xml:space="preserve">also for achieving zero pollution. </w:t>
      </w:r>
    </w:p>
    <w:p w14:paraId="2D17FA4C" w14:textId="7777777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The Commission will </w:t>
      </w:r>
    </w:p>
    <w:p w14:paraId="2A88412C" w14:textId="4AF9B1D3"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b/>
          <w:bCs/>
          <w:noProof/>
        </w:rPr>
        <w:tab/>
        <w:t>continue to share best practices and promote innovative solutions,</w:t>
      </w:r>
    </w:p>
    <w:p w14:paraId="474C0230" w14:textId="78A07320" w:rsidR="00006022"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b/>
          <w:bCs/>
          <w:noProof/>
        </w:rPr>
        <w:tab/>
        <w:t xml:space="preserve">establish an early warning </w:t>
      </w:r>
      <w:r w:rsidR="00E81238">
        <w:rPr>
          <w:b/>
          <w:bCs/>
          <w:noProof/>
        </w:rPr>
        <w:t xml:space="preserve">and action </w:t>
      </w:r>
      <w:r w:rsidRPr="00874CDA">
        <w:rPr>
          <w:b/>
          <w:bCs/>
          <w:noProof/>
        </w:rPr>
        <w:t>system</w:t>
      </w:r>
      <w:r w:rsidR="00E81238">
        <w:rPr>
          <w:b/>
          <w:bCs/>
          <w:noProof/>
        </w:rPr>
        <w:t xml:space="preserve"> (EWAS)</w:t>
      </w:r>
      <w:r w:rsidRPr="00874CDA">
        <w:rPr>
          <w:b/>
          <w:bCs/>
          <w:noProof/>
        </w:rPr>
        <w:t xml:space="preserve"> (</w:t>
      </w:r>
      <w:r w:rsidR="001707D8">
        <w:rPr>
          <w:b/>
          <w:bCs/>
          <w:noProof/>
        </w:rPr>
        <w:t>by properly</w:t>
      </w:r>
      <w:r w:rsidRPr="00874CDA">
        <w:rPr>
          <w:b/>
          <w:bCs/>
          <w:noProof/>
        </w:rPr>
        <w:t xml:space="preserve"> </w:t>
      </w:r>
      <w:r w:rsidR="000F733C" w:rsidRPr="00874CDA">
        <w:rPr>
          <w:b/>
          <w:bCs/>
          <w:noProof/>
        </w:rPr>
        <w:t>implement</w:t>
      </w:r>
      <w:r w:rsidR="000F733C">
        <w:rPr>
          <w:b/>
          <w:bCs/>
          <w:noProof/>
        </w:rPr>
        <w:t>ing</w:t>
      </w:r>
      <w:r w:rsidRPr="00874CDA">
        <w:rPr>
          <w:b/>
          <w:bCs/>
          <w:noProof/>
        </w:rPr>
        <w:t xml:space="preserve"> </w:t>
      </w:r>
      <w:r w:rsidR="000F733C">
        <w:rPr>
          <w:b/>
          <w:bCs/>
          <w:noProof/>
        </w:rPr>
        <w:t>‘</w:t>
      </w:r>
      <w:r w:rsidRPr="00874CDA">
        <w:rPr>
          <w:b/>
          <w:bCs/>
          <w:noProof/>
        </w:rPr>
        <w:t>One Substance, One Assessment</w:t>
      </w:r>
      <w:r w:rsidR="000F733C">
        <w:rPr>
          <w:b/>
          <w:bCs/>
          <w:noProof/>
        </w:rPr>
        <w:t>’</w:t>
      </w:r>
      <w:r w:rsidRPr="00874CDA">
        <w:rPr>
          <w:b/>
          <w:bCs/>
          <w:noProof/>
        </w:rPr>
        <w:t xml:space="preserve"> legislation)</w:t>
      </w:r>
      <w:r w:rsidR="000F733C">
        <w:rPr>
          <w:b/>
          <w:bCs/>
          <w:noProof/>
        </w:rPr>
        <w:t>,</w:t>
      </w:r>
      <w:r w:rsidRPr="00874CDA">
        <w:rPr>
          <w:b/>
          <w:bCs/>
          <w:noProof/>
        </w:rPr>
        <w:t xml:space="preserve"> </w:t>
      </w:r>
    </w:p>
    <w:p w14:paraId="4838EED4" w14:textId="0EAEEC3C" w:rsidR="00E06994" w:rsidRPr="00874CDA" w:rsidRDefault="00006022"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bCs/>
          <w:noProof/>
        </w:rPr>
        <w:t xml:space="preserve">- </w:t>
      </w:r>
      <w:r>
        <w:rPr>
          <w:b/>
          <w:bCs/>
          <w:noProof/>
        </w:rPr>
        <w:tab/>
      </w:r>
      <w:r w:rsidR="000C3806">
        <w:rPr>
          <w:b/>
          <w:bCs/>
          <w:noProof/>
        </w:rPr>
        <w:t xml:space="preserve">prepared </w:t>
      </w:r>
      <w:r w:rsidR="00C1474D">
        <w:rPr>
          <w:b/>
          <w:bCs/>
          <w:noProof/>
        </w:rPr>
        <w:t>Research &amp; Innovation Stra</w:t>
      </w:r>
      <w:r w:rsidR="00533D49">
        <w:rPr>
          <w:b/>
          <w:bCs/>
          <w:noProof/>
        </w:rPr>
        <w:t>tegies on water resilience and ocean protection</w:t>
      </w:r>
      <w:r w:rsidR="006516FC">
        <w:rPr>
          <w:b/>
          <w:bCs/>
          <w:noProof/>
        </w:rPr>
        <w:t xml:space="preserve"> </w:t>
      </w:r>
      <w:r w:rsidR="00E06994" w:rsidRPr="00874CDA">
        <w:rPr>
          <w:b/>
          <w:bCs/>
          <w:noProof/>
        </w:rPr>
        <w:t xml:space="preserve">and </w:t>
      </w:r>
    </w:p>
    <w:p w14:paraId="4B2F1D8C" w14:textId="484C816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b/>
          <w:bCs/>
          <w:noProof/>
        </w:rPr>
        <w:tab/>
        <w:t xml:space="preserve">further invest in improving the evidence base </w:t>
      </w:r>
      <w:r w:rsidR="000F733C">
        <w:rPr>
          <w:b/>
          <w:bCs/>
          <w:noProof/>
        </w:rPr>
        <w:t>for better</w:t>
      </w:r>
      <w:r w:rsidRPr="00874CDA">
        <w:rPr>
          <w:b/>
          <w:bCs/>
          <w:noProof/>
        </w:rPr>
        <w:t xml:space="preserve"> data, indicators, assessments and modelling.  </w:t>
      </w:r>
    </w:p>
    <w:p w14:paraId="698D583A" w14:textId="77777777" w:rsidR="00E06994" w:rsidRPr="00874CDA" w:rsidRDefault="00E06994" w:rsidP="00E06994">
      <w:pPr>
        <w:pStyle w:val="Heading1"/>
        <w:numPr>
          <w:ilvl w:val="0"/>
          <w:numId w:val="22"/>
        </w:numPr>
        <w:rPr>
          <w:rFonts w:ascii="Times New Roman Bold" w:hAnsi="Times New Roman Bold" w:cs="Times New Roman" w:hint="eastAsia"/>
          <w:b/>
          <w:bCs/>
          <w:smallCaps/>
          <w:noProof/>
          <w:color w:val="auto"/>
          <w:sz w:val="24"/>
          <w:szCs w:val="24"/>
        </w:rPr>
      </w:pPr>
      <w:r w:rsidRPr="00874CDA">
        <w:rPr>
          <w:rFonts w:ascii="Times New Roman Bold" w:hAnsi="Times New Roman Bold" w:cs="Times New Roman"/>
          <w:b/>
          <w:bCs/>
          <w:smallCaps/>
          <w:noProof/>
          <w:color w:val="auto"/>
          <w:sz w:val="24"/>
          <w:szCs w:val="24"/>
        </w:rPr>
        <w:t>Outlook for a clean environment by 2030 and beyond</w:t>
      </w:r>
    </w:p>
    <w:p w14:paraId="6E7E9723" w14:textId="28A5F3C4" w:rsidR="00E06994" w:rsidRPr="00874CDA" w:rsidRDefault="03B3FCF4" w:rsidP="00E06994">
      <w:pPr>
        <w:pStyle w:val="Text1"/>
        <w:rPr>
          <w:noProof/>
        </w:rPr>
      </w:pPr>
      <w:bookmarkStart w:id="29" w:name="_Toc63329293"/>
      <w:bookmarkStart w:id="30" w:name="_Toc63355568"/>
      <w:bookmarkEnd w:id="29"/>
      <w:bookmarkEnd w:id="30"/>
      <w:r w:rsidRPr="00874CDA">
        <w:rPr>
          <w:b/>
          <w:bCs/>
          <w:noProof/>
        </w:rPr>
        <w:t xml:space="preserve">The progress </w:t>
      </w:r>
      <w:r w:rsidR="0091572A">
        <w:rPr>
          <w:b/>
          <w:bCs/>
          <w:noProof/>
        </w:rPr>
        <w:t xml:space="preserve">made </w:t>
      </w:r>
      <w:r w:rsidRPr="00874CDA">
        <w:rPr>
          <w:b/>
          <w:bCs/>
          <w:noProof/>
        </w:rPr>
        <w:t xml:space="preserve">towards </w:t>
      </w:r>
      <w:r w:rsidR="0091572A">
        <w:rPr>
          <w:b/>
          <w:bCs/>
          <w:noProof/>
        </w:rPr>
        <w:t xml:space="preserve">reaching </w:t>
      </w:r>
      <w:r w:rsidRPr="00874CDA">
        <w:rPr>
          <w:b/>
          <w:bCs/>
          <w:noProof/>
        </w:rPr>
        <w:t xml:space="preserve">the 2030 targets will </w:t>
      </w:r>
      <w:r w:rsidR="0AA85684" w:rsidRPr="00874CDA">
        <w:rPr>
          <w:b/>
          <w:bCs/>
          <w:noProof/>
        </w:rPr>
        <w:t xml:space="preserve">largely </w:t>
      </w:r>
      <w:r w:rsidRPr="00874CDA">
        <w:rPr>
          <w:b/>
          <w:bCs/>
          <w:noProof/>
        </w:rPr>
        <w:t>depend on national implementation efforts.</w:t>
      </w:r>
      <w:r w:rsidRPr="00874CDA">
        <w:rPr>
          <w:noProof/>
        </w:rPr>
        <w:t xml:space="preserve"> Even if the outlook </w:t>
      </w:r>
      <w:r w:rsidR="00F01EC2">
        <w:rPr>
          <w:noProof/>
        </w:rPr>
        <w:t>has</w:t>
      </w:r>
      <w:r w:rsidRPr="00874CDA">
        <w:rPr>
          <w:noProof/>
        </w:rPr>
        <w:t xml:space="preserve"> indicated that </w:t>
      </w:r>
      <w:r w:rsidR="2D1C8B1A" w:rsidRPr="00874CDA">
        <w:rPr>
          <w:noProof/>
        </w:rPr>
        <w:t xml:space="preserve">fully </w:t>
      </w:r>
      <w:r w:rsidRPr="00874CDA">
        <w:rPr>
          <w:noProof/>
        </w:rPr>
        <w:t xml:space="preserve">reaching all targets </w:t>
      </w:r>
      <w:r w:rsidR="03DA9336" w:rsidRPr="00874CDA">
        <w:rPr>
          <w:noProof/>
        </w:rPr>
        <w:t xml:space="preserve">by 2030 </w:t>
      </w:r>
      <w:r w:rsidRPr="00874CDA">
        <w:rPr>
          <w:noProof/>
        </w:rPr>
        <w:t xml:space="preserve">is unlikely, significant progress can still be made if national, regional and local actors implement the agreed legislation and policies swiftly and with a high level of ambition. For example, in case of transport noise (target </w:t>
      </w:r>
      <w:r w:rsidR="00BE03A7">
        <w:rPr>
          <w:noProof/>
        </w:rPr>
        <w:t>to reduce by 30%</w:t>
      </w:r>
      <w:r w:rsidRPr="00874CDA">
        <w:rPr>
          <w:noProof/>
        </w:rPr>
        <w:t xml:space="preserve"> </w:t>
      </w:r>
      <w:r w:rsidR="3527FAF7" w:rsidRPr="00874CDA">
        <w:rPr>
          <w:noProof/>
        </w:rPr>
        <w:t xml:space="preserve">by </w:t>
      </w:r>
      <w:r w:rsidRPr="00874CDA">
        <w:rPr>
          <w:noProof/>
        </w:rPr>
        <w:t xml:space="preserve">2030 the </w:t>
      </w:r>
      <w:r w:rsidR="00BE03A7">
        <w:rPr>
          <w:noProof/>
        </w:rPr>
        <w:t>proportion</w:t>
      </w:r>
      <w:r w:rsidRPr="00874CDA">
        <w:rPr>
          <w:noProof/>
        </w:rPr>
        <w:t xml:space="preserve"> of people chronically disturbed </w:t>
      </w:r>
      <w:r w:rsidR="5492F8FA" w:rsidRPr="00874CDA">
        <w:rPr>
          <w:noProof/>
        </w:rPr>
        <w:t>by transport</w:t>
      </w:r>
      <w:r w:rsidRPr="00874CDA">
        <w:rPr>
          <w:noProof/>
        </w:rPr>
        <w:t xml:space="preserve">), a positive scenario with additional measures could </w:t>
      </w:r>
      <w:r w:rsidR="005917A6">
        <w:rPr>
          <w:noProof/>
        </w:rPr>
        <w:t xml:space="preserve">result </w:t>
      </w:r>
      <w:r w:rsidR="00305856">
        <w:rPr>
          <w:noProof/>
        </w:rPr>
        <w:t xml:space="preserve">in </w:t>
      </w:r>
      <w:r w:rsidRPr="00874CDA">
        <w:rPr>
          <w:noProof/>
        </w:rPr>
        <w:t xml:space="preserve">a reduction of up to 23%. Similarly, for </w:t>
      </w:r>
      <w:r w:rsidR="00305856">
        <w:rPr>
          <w:noProof/>
        </w:rPr>
        <w:t xml:space="preserve">the </w:t>
      </w:r>
      <w:r w:rsidRPr="00874CDA">
        <w:rPr>
          <w:noProof/>
        </w:rPr>
        <w:t xml:space="preserve">air deposition of nitrogen (25% reduction target for 2030), a 19% reduction is predicted </w:t>
      </w:r>
      <w:r w:rsidR="43712CD4" w:rsidRPr="00874CDA">
        <w:rPr>
          <w:noProof/>
        </w:rPr>
        <w:t xml:space="preserve">if </w:t>
      </w:r>
      <w:r w:rsidRPr="00874CDA">
        <w:rPr>
          <w:noProof/>
        </w:rPr>
        <w:t xml:space="preserve">Member States </w:t>
      </w:r>
      <w:r w:rsidR="00305856">
        <w:rPr>
          <w:noProof/>
        </w:rPr>
        <w:t xml:space="preserve">fulfil </w:t>
      </w:r>
      <w:r w:rsidRPr="00874CDA">
        <w:rPr>
          <w:noProof/>
        </w:rPr>
        <w:t>their current emission reduction commitments in a timely manner. If Member States take some further technical measures, this reduction could be increased to 31%</w:t>
      </w:r>
      <w:r w:rsidR="00E06994" w:rsidRPr="00874CDA">
        <w:rPr>
          <w:rStyle w:val="FootnoteReference"/>
          <w:noProof/>
        </w:rPr>
        <w:footnoteReference w:id="41"/>
      </w:r>
      <w:r w:rsidRPr="00874CDA">
        <w:rPr>
          <w:noProof/>
        </w:rPr>
        <w:t xml:space="preserve">. </w:t>
      </w:r>
      <w:r w:rsidR="00E744BF" w:rsidRPr="00532EAA">
        <w:rPr>
          <w:noProof/>
        </w:rPr>
        <w:t>Projections up to 2030 with the Consumption Footprint also show that the EU has the potential to reduce impacts across several environmental dimensions</w:t>
      </w:r>
      <w:r w:rsidR="00E744BF" w:rsidRPr="00532EAA">
        <w:rPr>
          <w:rStyle w:val="FootnoteReference"/>
          <w:noProof/>
        </w:rPr>
        <w:footnoteReference w:id="42"/>
      </w:r>
      <w:r w:rsidR="00E744BF" w:rsidRPr="00532EAA">
        <w:rPr>
          <w:noProof/>
        </w:rPr>
        <w:t>.</w:t>
      </w:r>
      <w:r w:rsidR="00850B6D" w:rsidRPr="00850B6D">
        <w:rPr>
          <w:noProof/>
        </w:rPr>
        <w:t xml:space="preserve"> </w:t>
      </w:r>
      <w:r w:rsidR="00850B6D" w:rsidRPr="00874CDA">
        <w:rPr>
          <w:noProof/>
        </w:rPr>
        <w:t xml:space="preserve">These examples demonstrate that similar progress </w:t>
      </w:r>
      <w:r w:rsidR="00850B6D">
        <w:rPr>
          <w:noProof/>
        </w:rPr>
        <w:t>can be made in case of</w:t>
      </w:r>
      <w:r w:rsidR="00850B6D" w:rsidRPr="00874CDA">
        <w:rPr>
          <w:noProof/>
        </w:rPr>
        <w:t xml:space="preserve"> other targets.</w:t>
      </w:r>
    </w:p>
    <w:p w14:paraId="09791367" w14:textId="063CA1E0" w:rsidR="00E06994" w:rsidRPr="00874CDA" w:rsidRDefault="03B3FCF4" w:rsidP="00E06994">
      <w:pPr>
        <w:pStyle w:val="Text1"/>
        <w:rPr>
          <w:noProof/>
        </w:rPr>
      </w:pPr>
      <w:r w:rsidRPr="44453D6A">
        <w:rPr>
          <w:b/>
          <w:bCs/>
          <w:noProof/>
        </w:rPr>
        <w:t xml:space="preserve">Many cities and regions are taking the plunge. </w:t>
      </w:r>
      <w:r>
        <w:rPr>
          <w:noProof/>
        </w:rPr>
        <w:t xml:space="preserve">The EU’s green urban and regional initiatives attract an increasing number of </w:t>
      </w:r>
      <w:r w:rsidR="00EA2ECC">
        <w:rPr>
          <w:noProof/>
        </w:rPr>
        <w:t xml:space="preserve">local and regional </w:t>
      </w:r>
      <w:r>
        <w:rPr>
          <w:noProof/>
        </w:rPr>
        <w:t xml:space="preserve">citizens and </w:t>
      </w:r>
      <w:r w:rsidR="00602449">
        <w:rPr>
          <w:noProof/>
        </w:rPr>
        <w:t>decision-</w:t>
      </w:r>
      <w:r>
        <w:rPr>
          <w:noProof/>
        </w:rPr>
        <w:t>makers. By 2030, 112 cities in the EU and 8 neighbour</w:t>
      </w:r>
      <w:r w:rsidR="00AB1272">
        <w:rPr>
          <w:noProof/>
        </w:rPr>
        <w:t>ing</w:t>
      </w:r>
      <w:r>
        <w:rPr>
          <w:noProof/>
        </w:rPr>
        <w:t xml:space="preserve"> countries want to become carbon neutral in the EU Mission for Smart and Climate-Neutral Cities. </w:t>
      </w:r>
      <w:r w:rsidR="005B7223">
        <w:rPr>
          <w:noProof/>
        </w:rPr>
        <w:t>T</w:t>
      </w:r>
      <w:r>
        <w:rPr>
          <w:noProof/>
        </w:rPr>
        <w:t>he EU Mission label</w:t>
      </w:r>
      <w:r w:rsidR="001676CF">
        <w:rPr>
          <w:noProof/>
        </w:rPr>
        <w:t xml:space="preserve"> has been awarded to 103 cities</w:t>
      </w:r>
      <w:r w:rsidR="003E7B06">
        <w:rPr>
          <w:noProof/>
        </w:rPr>
        <w:t xml:space="preserve">. These cities </w:t>
      </w:r>
      <w:r>
        <w:rPr>
          <w:noProof/>
        </w:rPr>
        <w:t xml:space="preserve">have submitted their </w:t>
      </w:r>
      <w:r w:rsidR="00185E2A">
        <w:rPr>
          <w:noProof/>
        </w:rPr>
        <w:t>climate</w:t>
      </w:r>
      <w:r w:rsidR="00554EAA">
        <w:rPr>
          <w:noProof/>
        </w:rPr>
        <w:t>-</w:t>
      </w:r>
      <w:r w:rsidR="009E6CAA">
        <w:rPr>
          <w:noProof/>
        </w:rPr>
        <w:t>c</w:t>
      </w:r>
      <w:r>
        <w:rPr>
          <w:noProof/>
        </w:rPr>
        <w:t xml:space="preserve">ity </w:t>
      </w:r>
      <w:r w:rsidR="00554EAA">
        <w:rPr>
          <w:noProof/>
        </w:rPr>
        <w:t>contracts</w:t>
      </w:r>
      <w:r>
        <w:rPr>
          <w:noProof/>
        </w:rPr>
        <w:t xml:space="preserve">, </w:t>
      </w:r>
      <w:r w:rsidR="00450D9B">
        <w:rPr>
          <w:noProof/>
        </w:rPr>
        <w:t xml:space="preserve">outlining </w:t>
      </w:r>
      <w:r>
        <w:rPr>
          <w:noProof/>
        </w:rPr>
        <w:t xml:space="preserve">concrete objectives </w:t>
      </w:r>
      <w:r w:rsidR="006F6A1F">
        <w:rPr>
          <w:noProof/>
        </w:rPr>
        <w:t xml:space="preserve">to </w:t>
      </w:r>
      <w:r>
        <w:rPr>
          <w:noProof/>
        </w:rPr>
        <w:t>reduc</w:t>
      </w:r>
      <w:r w:rsidR="006F6A1F">
        <w:rPr>
          <w:noProof/>
        </w:rPr>
        <w:t>e</w:t>
      </w:r>
      <w:r>
        <w:rPr>
          <w:noProof/>
        </w:rPr>
        <w:t xml:space="preserve"> air, water and noise pollution</w:t>
      </w:r>
      <w:r w:rsidR="007E6D27">
        <w:rPr>
          <w:noProof/>
        </w:rPr>
        <w:t xml:space="preserve">, with </w:t>
      </w:r>
      <w:r>
        <w:rPr>
          <w:noProof/>
        </w:rPr>
        <w:t xml:space="preserve">significant co-benefits for pollution </w:t>
      </w:r>
      <w:r w:rsidR="0096716F">
        <w:rPr>
          <w:noProof/>
        </w:rPr>
        <w:t>reduction</w:t>
      </w:r>
      <w:r w:rsidR="00784A26">
        <w:rPr>
          <w:noProof/>
        </w:rPr>
        <w:t>.</w:t>
      </w:r>
      <w:r>
        <w:rPr>
          <w:noProof/>
        </w:rPr>
        <w:t xml:space="preserve"> Under the Green City Accord, 123 cities have commit</w:t>
      </w:r>
      <w:r w:rsidR="008D3197">
        <w:rPr>
          <w:noProof/>
        </w:rPr>
        <w:t xml:space="preserve">ted themselves </w:t>
      </w:r>
      <w:r>
        <w:rPr>
          <w:noProof/>
        </w:rPr>
        <w:t xml:space="preserve">to </w:t>
      </w:r>
      <w:r w:rsidR="008D3197">
        <w:rPr>
          <w:noProof/>
        </w:rPr>
        <w:t xml:space="preserve">reducing </w:t>
      </w:r>
      <w:r>
        <w:rPr>
          <w:noProof/>
        </w:rPr>
        <w:t xml:space="preserve">their pollution footprint by 2030, </w:t>
      </w:r>
      <w:r w:rsidR="002640F4">
        <w:rPr>
          <w:noProof/>
        </w:rPr>
        <w:t xml:space="preserve">by </w:t>
      </w:r>
      <w:r w:rsidR="00762547">
        <w:rPr>
          <w:noProof/>
        </w:rPr>
        <w:t xml:space="preserve">taking action on </w:t>
      </w:r>
      <w:r>
        <w:rPr>
          <w:noProof/>
        </w:rPr>
        <w:t xml:space="preserve">air quality, noise and water quality together with waste management-circular economy and urban greening efforts. Since 2010, the European Commission has </w:t>
      </w:r>
      <w:r w:rsidR="006B7541">
        <w:rPr>
          <w:noProof/>
        </w:rPr>
        <w:t xml:space="preserve">acknowledged </w:t>
      </w:r>
      <w:r>
        <w:rPr>
          <w:noProof/>
        </w:rPr>
        <w:t xml:space="preserve">the </w:t>
      </w:r>
      <w:r w:rsidR="00525C8E">
        <w:rPr>
          <w:noProof/>
        </w:rPr>
        <w:t>best</w:t>
      </w:r>
      <w:r>
        <w:rPr>
          <w:noProof/>
        </w:rPr>
        <w:t xml:space="preserve"> performing and committed cities with the European Green Capital and Green Leaf awards.</w:t>
      </w:r>
    </w:p>
    <w:p w14:paraId="19FCB4B3" w14:textId="6A69233E" w:rsidR="00114E1F" w:rsidRPr="0057731F" w:rsidRDefault="00114E1F" w:rsidP="00114E1F">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sidRPr="0057731F">
        <w:rPr>
          <w:b/>
          <w:bCs/>
          <w:i/>
          <w:iCs/>
          <w:noProof/>
          <w:sz w:val="22"/>
          <w:szCs w:val="22"/>
        </w:rPr>
        <w:t xml:space="preserve">Green cities and regions across </w:t>
      </w:r>
      <w:r w:rsidR="00802C6A">
        <w:rPr>
          <w:b/>
          <w:bCs/>
          <w:i/>
          <w:iCs/>
          <w:noProof/>
          <w:sz w:val="22"/>
          <w:szCs w:val="22"/>
        </w:rPr>
        <w:t xml:space="preserve">the </w:t>
      </w:r>
      <w:r w:rsidRPr="0057731F">
        <w:rPr>
          <w:b/>
          <w:bCs/>
          <w:i/>
          <w:iCs/>
          <w:noProof/>
          <w:sz w:val="22"/>
          <w:szCs w:val="22"/>
        </w:rPr>
        <w:t>E</w:t>
      </w:r>
      <w:r w:rsidR="00802C6A">
        <w:rPr>
          <w:b/>
          <w:bCs/>
          <w:i/>
          <w:iCs/>
          <w:noProof/>
          <w:sz w:val="22"/>
          <w:szCs w:val="22"/>
        </w:rPr>
        <w:t>U</w:t>
      </w:r>
      <w:r w:rsidRPr="0057731F">
        <w:rPr>
          <w:b/>
          <w:bCs/>
          <w:i/>
          <w:iCs/>
          <w:noProof/>
          <w:sz w:val="22"/>
          <w:szCs w:val="22"/>
        </w:rPr>
        <w:t xml:space="preserve"> moving towards zero pollution</w:t>
      </w:r>
    </w:p>
    <w:p w14:paraId="0B1AD113" w14:textId="2F7861EE" w:rsidR="7D20BBAA" w:rsidRPr="00EA58EC" w:rsidRDefault="00114E1F" w:rsidP="7D20BBA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22"/>
        </w:rPr>
      </w:pPr>
      <w:r w:rsidRPr="0057731F">
        <w:rPr>
          <w:i/>
          <w:iCs/>
          <w:noProof/>
          <w:sz w:val="22"/>
          <w:szCs w:val="22"/>
        </w:rPr>
        <w:t xml:space="preserve">The </w:t>
      </w:r>
      <w:hyperlink r:id="rId18" w:history="1">
        <w:r w:rsidRPr="0057731F">
          <w:rPr>
            <w:rStyle w:val="Hyperlink"/>
            <w:b/>
            <w:bCs/>
            <w:i/>
            <w:iCs/>
            <w:noProof/>
            <w:sz w:val="22"/>
            <w:szCs w:val="22"/>
          </w:rPr>
          <w:t>Zero Pollution Dashboard</w:t>
        </w:r>
      </w:hyperlink>
      <w:r w:rsidRPr="0057731F">
        <w:rPr>
          <w:i/>
          <w:iCs/>
          <w:noProof/>
          <w:sz w:val="22"/>
          <w:szCs w:val="22"/>
        </w:rPr>
        <w:t xml:space="preserve"> </w:t>
      </w:r>
      <w:r w:rsidR="00802C6A">
        <w:rPr>
          <w:i/>
          <w:iCs/>
          <w:noProof/>
          <w:sz w:val="22"/>
          <w:szCs w:val="22"/>
        </w:rPr>
        <w:t xml:space="preserve">shows </w:t>
      </w:r>
      <w:r w:rsidRPr="0057731F">
        <w:rPr>
          <w:i/>
          <w:iCs/>
          <w:noProof/>
          <w:sz w:val="22"/>
          <w:szCs w:val="22"/>
        </w:rPr>
        <w:t xml:space="preserve">that most regions have been able to reduce pollution over the past </w:t>
      </w:r>
      <w:r w:rsidR="007C46CD">
        <w:rPr>
          <w:i/>
          <w:iCs/>
          <w:noProof/>
          <w:sz w:val="22"/>
          <w:szCs w:val="22"/>
        </w:rPr>
        <w:t>few</w:t>
      </w:r>
      <w:r w:rsidRPr="0057731F">
        <w:rPr>
          <w:i/>
          <w:iCs/>
          <w:noProof/>
          <w:sz w:val="22"/>
          <w:szCs w:val="22"/>
        </w:rPr>
        <w:t xml:space="preserve"> years. In the </w:t>
      </w:r>
      <w:hyperlink r:id="rId19" w:history="1">
        <w:r w:rsidRPr="0057731F">
          <w:rPr>
            <w:rStyle w:val="Hyperlink"/>
            <w:b/>
            <w:bCs/>
            <w:i/>
            <w:iCs/>
            <w:noProof/>
            <w:sz w:val="22"/>
            <w:szCs w:val="22"/>
          </w:rPr>
          <w:t>Green City Accord</w:t>
        </w:r>
      </w:hyperlink>
      <w:r w:rsidRPr="0057731F">
        <w:rPr>
          <w:i/>
          <w:iCs/>
          <w:noProof/>
          <w:sz w:val="22"/>
          <w:szCs w:val="22"/>
        </w:rPr>
        <w:t>, many cities have implemented comprehensive strategies to mitigate pollution and improving overall urban liv</w:t>
      </w:r>
      <w:r w:rsidR="003D75B1">
        <w:rPr>
          <w:i/>
          <w:iCs/>
          <w:noProof/>
          <w:sz w:val="22"/>
          <w:szCs w:val="22"/>
        </w:rPr>
        <w:t xml:space="preserve">ing conditions </w:t>
      </w:r>
      <w:r w:rsidRPr="0057731F">
        <w:rPr>
          <w:i/>
          <w:iCs/>
          <w:noProof/>
          <w:sz w:val="22"/>
          <w:szCs w:val="22"/>
        </w:rPr>
        <w:t xml:space="preserve">for residents. A good example is the </w:t>
      </w:r>
      <w:hyperlink r:id="rId20" w:history="1">
        <w:r w:rsidRPr="0057731F">
          <w:rPr>
            <w:rStyle w:val="Hyperlink"/>
            <w:b/>
            <w:bCs/>
            <w:i/>
            <w:iCs/>
            <w:noProof/>
            <w:sz w:val="22"/>
            <w:szCs w:val="22"/>
          </w:rPr>
          <w:t>Limp.AR</w:t>
        </w:r>
      </w:hyperlink>
      <w:r w:rsidRPr="0057731F">
        <w:rPr>
          <w:i/>
          <w:iCs/>
          <w:noProof/>
          <w:sz w:val="22"/>
          <w:szCs w:val="22"/>
        </w:rPr>
        <w:t xml:space="preserve"> programme of </w:t>
      </w:r>
      <w:r w:rsidRPr="0057731F">
        <w:rPr>
          <w:b/>
          <w:bCs/>
          <w:i/>
          <w:iCs/>
          <w:noProof/>
          <w:sz w:val="22"/>
          <w:szCs w:val="22"/>
        </w:rPr>
        <w:t>Guimarães</w:t>
      </w:r>
      <w:r w:rsidRPr="0057731F">
        <w:rPr>
          <w:i/>
          <w:iCs/>
          <w:noProof/>
          <w:sz w:val="22"/>
          <w:szCs w:val="22"/>
        </w:rPr>
        <w:t xml:space="preserve"> (a signatory of the Green City Accord and European Green Capital in 2026). Limp.AR focuses on improving air and noise quality in urban centres by promoting the integration of vegetation, </w:t>
      </w:r>
      <w:r w:rsidR="00FB772E">
        <w:rPr>
          <w:i/>
          <w:iCs/>
          <w:noProof/>
          <w:sz w:val="22"/>
          <w:szCs w:val="22"/>
        </w:rPr>
        <w:t>active</w:t>
      </w:r>
      <w:r w:rsidRPr="0057731F">
        <w:rPr>
          <w:i/>
          <w:iCs/>
          <w:noProof/>
          <w:sz w:val="22"/>
          <w:szCs w:val="22"/>
        </w:rPr>
        <w:t xml:space="preserve"> mobility solutions and raising </w:t>
      </w:r>
      <w:r w:rsidR="007C0964">
        <w:rPr>
          <w:i/>
          <w:iCs/>
          <w:noProof/>
          <w:sz w:val="22"/>
          <w:szCs w:val="22"/>
        </w:rPr>
        <w:t>environmental</w:t>
      </w:r>
      <w:r w:rsidRPr="0057731F">
        <w:rPr>
          <w:i/>
          <w:iCs/>
          <w:noProof/>
          <w:sz w:val="22"/>
          <w:szCs w:val="22"/>
        </w:rPr>
        <w:t xml:space="preserve"> awareness. Another </w:t>
      </w:r>
      <w:r w:rsidR="00393C33">
        <w:rPr>
          <w:i/>
          <w:iCs/>
          <w:noProof/>
          <w:sz w:val="22"/>
          <w:szCs w:val="22"/>
        </w:rPr>
        <w:t xml:space="preserve">good </w:t>
      </w:r>
      <w:r w:rsidRPr="0057731F">
        <w:rPr>
          <w:i/>
          <w:iCs/>
          <w:noProof/>
          <w:sz w:val="22"/>
          <w:szCs w:val="22"/>
        </w:rPr>
        <w:t xml:space="preserve">example is the city of </w:t>
      </w:r>
      <w:r w:rsidRPr="0057731F">
        <w:rPr>
          <w:b/>
          <w:bCs/>
          <w:i/>
          <w:iCs/>
          <w:noProof/>
          <w:sz w:val="22"/>
          <w:szCs w:val="22"/>
        </w:rPr>
        <w:t>Lahti</w:t>
      </w:r>
      <w:r w:rsidRPr="0057731F">
        <w:rPr>
          <w:i/>
          <w:iCs/>
          <w:noProof/>
          <w:sz w:val="22"/>
          <w:szCs w:val="22"/>
        </w:rPr>
        <w:t xml:space="preserve"> (European Green Capital in 2021). The city has implemented numerous small and large</w:t>
      </w:r>
      <w:r w:rsidR="00B17FCE">
        <w:rPr>
          <w:i/>
          <w:iCs/>
          <w:noProof/>
          <w:sz w:val="22"/>
          <w:szCs w:val="22"/>
        </w:rPr>
        <w:t>-scale</w:t>
      </w:r>
      <w:r w:rsidRPr="0057731F">
        <w:rPr>
          <w:i/>
          <w:iCs/>
          <w:noProof/>
          <w:sz w:val="22"/>
          <w:szCs w:val="22"/>
        </w:rPr>
        <w:t xml:space="preserve"> environmental actions, including the cleaning up the badly polluted lake (</w:t>
      </w:r>
      <w:hyperlink r:id="rId21" w:tgtFrame="_blank" w:history="1">
        <w:r w:rsidRPr="0057731F">
          <w:rPr>
            <w:rStyle w:val="Hyperlink"/>
            <w:b/>
            <w:bCs/>
            <w:i/>
            <w:iCs/>
            <w:noProof/>
            <w:sz w:val="22"/>
            <w:szCs w:val="22"/>
          </w:rPr>
          <w:t>Lake Vesijärvi</w:t>
        </w:r>
      </w:hyperlink>
      <w:r w:rsidRPr="0057731F">
        <w:rPr>
          <w:i/>
          <w:iCs/>
          <w:noProof/>
          <w:sz w:val="22"/>
          <w:szCs w:val="22"/>
        </w:rPr>
        <w:t xml:space="preserve"> project)</w:t>
      </w:r>
      <w:r w:rsidR="0022060F">
        <w:rPr>
          <w:i/>
          <w:iCs/>
          <w:noProof/>
          <w:sz w:val="22"/>
          <w:szCs w:val="22"/>
        </w:rPr>
        <w:t>.</w:t>
      </w:r>
      <w:r w:rsidRPr="0057731F">
        <w:rPr>
          <w:i/>
          <w:iCs/>
          <w:noProof/>
          <w:sz w:val="22"/>
          <w:szCs w:val="22"/>
        </w:rPr>
        <w:t xml:space="preserve"> </w:t>
      </w:r>
      <w:r w:rsidR="0022060F">
        <w:rPr>
          <w:i/>
          <w:iCs/>
          <w:noProof/>
          <w:sz w:val="22"/>
          <w:szCs w:val="22"/>
        </w:rPr>
        <w:t>Lahti</w:t>
      </w:r>
      <w:r w:rsidRPr="0057731F">
        <w:rPr>
          <w:i/>
          <w:iCs/>
          <w:noProof/>
          <w:sz w:val="22"/>
          <w:szCs w:val="22"/>
        </w:rPr>
        <w:t xml:space="preserve"> emerged as one of Europe’s most progressive environmental</w:t>
      </w:r>
      <w:r w:rsidR="007E538C">
        <w:rPr>
          <w:i/>
          <w:iCs/>
          <w:noProof/>
          <w:sz w:val="22"/>
          <w:szCs w:val="22"/>
        </w:rPr>
        <w:t>ly friendly</w:t>
      </w:r>
      <w:r w:rsidRPr="0057731F">
        <w:rPr>
          <w:i/>
          <w:iCs/>
          <w:noProof/>
          <w:sz w:val="22"/>
          <w:szCs w:val="22"/>
        </w:rPr>
        <w:t xml:space="preserve"> cities. Many cities are also frontrunners in urban greening and restoration. For example, </w:t>
      </w:r>
      <w:r w:rsidRPr="0057731F">
        <w:rPr>
          <w:b/>
          <w:bCs/>
          <w:i/>
          <w:iCs/>
          <w:noProof/>
          <w:sz w:val="22"/>
          <w:szCs w:val="22"/>
        </w:rPr>
        <w:t>Madrid, Bologna</w:t>
      </w:r>
      <w:r w:rsidRPr="0057731F">
        <w:rPr>
          <w:i/>
          <w:iCs/>
          <w:noProof/>
          <w:sz w:val="22"/>
          <w:szCs w:val="22"/>
        </w:rPr>
        <w:t xml:space="preserve"> and </w:t>
      </w:r>
      <w:r w:rsidRPr="0057731F">
        <w:rPr>
          <w:b/>
          <w:bCs/>
          <w:i/>
          <w:iCs/>
          <w:noProof/>
          <w:sz w:val="22"/>
          <w:szCs w:val="22"/>
        </w:rPr>
        <w:t>Milan</w:t>
      </w:r>
      <w:r w:rsidRPr="0057731F">
        <w:rPr>
          <w:i/>
          <w:iCs/>
          <w:noProof/>
          <w:sz w:val="22"/>
          <w:szCs w:val="22"/>
        </w:rPr>
        <w:t xml:space="preserve"> are implementing the </w:t>
      </w:r>
      <w:hyperlink r:id="rId22" w:tgtFrame="_blank" w:history="1">
        <w:r w:rsidRPr="0057731F">
          <w:rPr>
            <w:rStyle w:val="Hyperlink"/>
            <w:b/>
            <w:bCs/>
            <w:i/>
            <w:iCs/>
            <w:noProof/>
            <w:sz w:val="22"/>
            <w:szCs w:val="22"/>
          </w:rPr>
          <w:t>LIFE VEG GAP</w:t>
        </w:r>
      </w:hyperlink>
      <w:r w:rsidRPr="0057731F">
        <w:rPr>
          <w:i/>
          <w:iCs/>
          <w:noProof/>
          <w:sz w:val="22"/>
          <w:szCs w:val="22"/>
        </w:rPr>
        <w:t xml:space="preserve"> project</w:t>
      </w:r>
      <w:r w:rsidRPr="0057731F">
        <w:rPr>
          <w:b/>
          <w:bCs/>
          <w:i/>
          <w:iCs/>
          <w:noProof/>
          <w:sz w:val="22"/>
          <w:szCs w:val="22"/>
        </w:rPr>
        <w:t xml:space="preserve"> </w:t>
      </w:r>
      <w:r w:rsidRPr="0057731F">
        <w:rPr>
          <w:i/>
          <w:iCs/>
          <w:noProof/>
          <w:sz w:val="22"/>
          <w:szCs w:val="22"/>
        </w:rPr>
        <w:t xml:space="preserve">which looks at how vegetation ecosystems can contribute, both as a source and as a sink, to air pollution and </w:t>
      </w:r>
      <w:r w:rsidR="00613E74">
        <w:rPr>
          <w:i/>
          <w:iCs/>
          <w:noProof/>
          <w:sz w:val="22"/>
          <w:szCs w:val="22"/>
        </w:rPr>
        <w:t>a</w:t>
      </w:r>
      <w:r w:rsidR="00613E74" w:rsidRPr="0057731F">
        <w:rPr>
          <w:i/>
          <w:iCs/>
          <w:noProof/>
          <w:sz w:val="22"/>
          <w:szCs w:val="22"/>
        </w:rPr>
        <w:t xml:space="preserve">ffect </w:t>
      </w:r>
      <w:r w:rsidRPr="0057731F">
        <w:rPr>
          <w:i/>
          <w:iCs/>
          <w:noProof/>
          <w:sz w:val="22"/>
          <w:szCs w:val="22"/>
        </w:rPr>
        <w:t>air temperature.</w:t>
      </w:r>
      <w:r w:rsidR="00CD5199">
        <w:rPr>
          <w:i/>
          <w:iCs/>
          <w:noProof/>
          <w:sz w:val="22"/>
          <w:szCs w:val="22"/>
        </w:rPr>
        <w:t xml:space="preserve"> The </w:t>
      </w:r>
      <w:hyperlink r:id="rId23" w:history="1">
        <w:r w:rsidR="001B3CF7" w:rsidRPr="00EA58EC">
          <w:rPr>
            <w:rStyle w:val="Hyperlink"/>
            <w:b/>
            <w:bCs/>
            <w:i/>
            <w:iCs/>
            <w:noProof/>
            <w:sz w:val="22"/>
            <w:szCs w:val="22"/>
          </w:rPr>
          <w:t>Green Going Local</w:t>
        </w:r>
        <w:r w:rsidR="00291CC8" w:rsidRPr="00EA58EC">
          <w:rPr>
            <w:rStyle w:val="Hyperlink"/>
            <w:b/>
            <w:bCs/>
            <w:i/>
            <w:iCs/>
            <w:noProof/>
            <w:sz w:val="22"/>
            <w:szCs w:val="22"/>
          </w:rPr>
          <w:t>: best practices</w:t>
        </w:r>
      </w:hyperlink>
      <w:r w:rsidR="00291CC8">
        <w:rPr>
          <w:i/>
          <w:iCs/>
          <w:noProof/>
          <w:sz w:val="22"/>
          <w:szCs w:val="22"/>
        </w:rPr>
        <w:t xml:space="preserve"> database of the Committee of the Regions provides more</w:t>
      </w:r>
      <w:r w:rsidR="001E7AE4">
        <w:rPr>
          <w:i/>
          <w:iCs/>
          <w:noProof/>
          <w:sz w:val="22"/>
          <w:szCs w:val="22"/>
        </w:rPr>
        <w:t xml:space="preserve"> good</w:t>
      </w:r>
      <w:r w:rsidR="00291CC8">
        <w:rPr>
          <w:i/>
          <w:iCs/>
          <w:noProof/>
          <w:sz w:val="22"/>
          <w:szCs w:val="22"/>
        </w:rPr>
        <w:t xml:space="preserve"> examples. </w:t>
      </w:r>
    </w:p>
    <w:p w14:paraId="3F7ACAB4" w14:textId="469089FB" w:rsidR="00E06994" w:rsidRPr="00874CDA" w:rsidRDefault="00E06994" w:rsidP="00DC776D">
      <w:pPr>
        <w:pStyle w:val="Text1"/>
        <w:spacing w:before="240"/>
        <w:ind w:left="425"/>
        <w:rPr>
          <w:noProof/>
        </w:rPr>
      </w:pPr>
      <w:r w:rsidRPr="00874CDA">
        <w:rPr>
          <w:b/>
          <w:bCs/>
          <w:noProof/>
        </w:rPr>
        <w:t xml:space="preserve">Some pollution challenges require additional </w:t>
      </w:r>
      <w:r w:rsidR="003104F4">
        <w:rPr>
          <w:b/>
          <w:bCs/>
          <w:noProof/>
        </w:rPr>
        <w:t xml:space="preserve">EU </w:t>
      </w:r>
      <w:r w:rsidRPr="00874CDA">
        <w:rPr>
          <w:b/>
          <w:bCs/>
          <w:noProof/>
        </w:rPr>
        <w:t>action.</w:t>
      </w:r>
      <w:r w:rsidRPr="00874CDA">
        <w:rPr>
          <w:noProof/>
        </w:rPr>
        <w:t xml:space="preserve"> </w:t>
      </w:r>
      <w:r w:rsidR="001E7AE4">
        <w:rPr>
          <w:noProof/>
        </w:rPr>
        <w:t>T</w:t>
      </w:r>
      <w:r w:rsidR="001E7AE4" w:rsidRPr="00874CDA">
        <w:rPr>
          <w:noProof/>
        </w:rPr>
        <w:t xml:space="preserve">he </w:t>
      </w:r>
      <w:r w:rsidRPr="00874CDA">
        <w:rPr>
          <w:noProof/>
        </w:rPr>
        <w:t>European Water Resilience Strategy</w:t>
      </w:r>
      <w:r w:rsidRPr="00874CDA">
        <w:rPr>
          <w:rStyle w:val="FootnoteReference"/>
          <w:noProof/>
        </w:rPr>
        <w:footnoteReference w:id="43"/>
      </w:r>
      <w:r w:rsidRPr="00874CDA">
        <w:rPr>
          <w:noProof/>
        </w:rPr>
        <w:t xml:space="preserve"> and the Vision for Agriculture and Food</w:t>
      </w:r>
      <w:r w:rsidRPr="00874CDA">
        <w:rPr>
          <w:rStyle w:val="FootnoteReference"/>
          <w:noProof/>
        </w:rPr>
        <w:footnoteReference w:id="44"/>
      </w:r>
      <w:r w:rsidRPr="00874CDA">
        <w:rPr>
          <w:noProof/>
        </w:rPr>
        <w:t xml:space="preserve"> have identified </w:t>
      </w:r>
      <w:r w:rsidR="001E7AE4" w:rsidRPr="00874CDA">
        <w:rPr>
          <w:b/>
          <w:bCs/>
          <w:noProof/>
        </w:rPr>
        <w:t>nutrient pollution</w:t>
      </w:r>
      <w:r w:rsidR="001E7AE4" w:rsidRPr="00874CDA">
        <w:rPr>
          <w:noProof/>
        </w:rPr>
        <w:t xml:space="preserve">, </w:t>
      </w:r>
      <w:r w:rsidRPr="00874CDA">
        <w:rPr>
          <w:noProof/>
        </w:rPr>
        <w:t xml:space="preserve">as a continuous priority challenge and several actions </w:t>
      </w:r>
      <w:r w:rsidR="005D28A0">
        <w:rPr>
          <w:noProof/>
        </w:rPr>
        <w:t xml:space="preserve">have been </w:t>
      </w:r>
      <w:r w:rsidRPr="00874CDA">
        <w:rPr>
          <w:noProof/>
        </w:rPr>
        <w:t>announced to address th</w:t>
      </w:r>
      <w:r w:rsidR="00B826A4">
        <w:rPr>
          <w:noProof/>
        </w:rPr>
        <w:t>e matter</w:t>
      </w:r>
      <w:r w:rsidRPr="00874CDA">
        <w:rPr>
          <w:noProof/>
        </w:rPr>
        <w:t xml:space="preserve">. The </w:t>
      </w:r>
      <w:r w:rsidR="002D1DED">
        <w:rPr>
          <w:noProof/>
        </w:rPr>
        <w:t xml:space="preserve">evaluation of the </w:t>
      </w:r>
      <w:r w:rsidRPr="00874CDA">
        <w:rPr>
          <w:noProof/>
        </w:rPr>
        <w:t>National Emission-reductions Commitments Directive</w:t>
      </w:r>
      <w:r w:rsidR="002D0519">
        <w:rPr>
          <w:rStyle w:val="FootnoteReference"/>
          <w:noProof/>
        </w:rPr>
        <w:footnoteReference w:id="45"/>
      </w:r>
      <w:r w:rsidRPr="00874CDA">
        <w:rPr>
          <w:noProof/>
        </w:rPr>
        <w:t xml:space="preserve"> </w:t>
      </w:r>
      <w:r w:rsidR="002D1DED">
        <w:rPr>
          <w:noProof/>
        </w:rPr>
        <w:t xml:space="preserve">and the </w:t>
      </w:r>
      <w:r w:rsidR="002D1DED" w:rsidRPr="00874CDA">
        <w:rPr>
          <w:noProof/>
        </w:rPr>
        <w:t xml:space="preserve">ongoing evaluation of the Nitrates Directive </w:t>
      </w:r>
      <w:r w:rsidRPr="00874CDA">
        <w:rPr>
          <w:noProof/>
        </w:rPr>
        <w:t xml:space="preserve">analyse whether these key nutrient pollution reduction </w:t>
      </w:r>
      <w:r w:rsidR="008E6CA0">
        <w:rPr>
          <w:noProof/>
        </w:rPr>
        <w:t xml:space="preserve">instruments </w:t>
      </w:r>
      <w:r w:rsidRPr="00874CDA">
        <w:rPr>
          <w:noProof/>
        </w:rPr>
        <w:t xml:space="preserve">are still ‘fit for purpose’. </w:t>
      </w:r>
      <w:r w:rsidR="00FB22A4">
        <w:rPr>
          <w:noProof/>
        </w:rPr>
        <w:t>T</w:t>
      </w:r>
      <w:r w:rsidRPr="00874CDA">
        <w:rPr>
          <w:noProof/>
        </w:rPr>
        <w:t xml:space="preserve">he implementation of the CAP national strategic plans will </w:t>
      </w:r>
      <w:r w:rsidR="00971C78">
        <w:rPr>
          <w:noProof/>
        </w:rPr>
        <w:t xml:space="preserve">also </w:t>
      </w:r>
      <w:r w:rsidRPr="00874CDA">
        <w:rPr>
          <w:noProof/>
        </w:rPr>
        <w:t>continue to support t</w:t>
      </w:r>
      <w:r w:rsidR="00BC0C26">
        <w:rPr>
          <w:noProof/>
        </w:rPr>
        <w:t xml:space="preserve">he </w:t>
      </w:r>
      <w:r w:rsidRPr="00874CDA">
        <w:rPr>
          <w:noProof/>
        </w:rPr>
        <w:t>reduc</w:t>
      </w:r>
      <w:r w:rsidR="00190FED">
        <w:rPr>
          <w:noProof/>
        </w:rPr>
        <w:t>t</w:t>
      </w:r>
      <w:r w:rsidRPr="00874CDA">
        <w:rPr>
          <w:noProof/>
        </w:rPr>
        <w:t>i</w:t>
      </w:r>
      <w:r w:rsidR="00190FED">
        <w:rPr>
          <w:noProof/>
        </w:rPr>
        <w:t>o</w:t>
      </w:r>
      <w:r w:rsidRPr="00874CDA">
        <w:rPr>
          <w:noProof/>
        </w:rPr>
        <w:t xml:space="preserve">n </w:t>
      </w:r>
      <w:r w:rsidR="00075360">
        <w:rPr>
          <w:noProof/>
        </w:rPr>
        <w:t xml:space="preserve">of </w:t>
      </w:r>
      <w:r w:rsidRPr="00874CDA">
        <w:rPr>
          <w:noProof/>
        </w:rPr>
        <w:t xml:space="preserve">nutrient and other pollution. </w:t>
      </w:r>
      <w:r w:rsidR="00F3174B">
        <w:rPr>
          <w:noProof/>
        </w:rPr>
        <w:t>In terms of</w:t>
      </w:r>
      <w:r w:rsidRPr="00874CDA">
        <w:rPr>
          <w:noProof/>
        </w:rPr>
        <w:t xml:space="preserve"> </w:t>
      </w:r>
      <w:r w:rsidRPr="00EC7C5E">
        <w:rPr>
          <w:b/>
          <w:bCs/>
          <w:noProof/>
          <w:szCs w:val="24"/>
        </w:rPr>
        <w:t>aquaculture</w:t>
      </w:r>
      <w:r w:rsidRPr="00874CDA">
        <w:rPr>
          <w:noProof/>
          <w:szCs w:val="24"/>
        </w:rPr>
        <w:t xml:space="preserve">, </w:t>
      </w:r>
      <w:r w:rsidR="0073673E">
        <w:rPr>
          <w:noProof/>
          <w:szCs w:val="24"/>
        </w:rPr>
        <w:t xml:space="preserve">the </w:t>
      </w:r>
      <w:r w:rsidRPr="00874CDA">
        <w:rPr>
          <w:noProof/>
          <w:szCs w:val="24"/>
        </w:rPr>
        <w:t xml:space="preserve">reduction of nutrient (and other) pollution is </w:t>
      </w:r>
      <w:r w:rsidR="003E416F">
        <w:rPr>
          <w:noProof/>
          <w:szCs w:val="24"/>
        </w:rPr>
        <w:t xml:space="preserve">being </w:t>
      </w:r>
      <w:r w:rsidRPr="00874CDA">
        <w:rPr>
          <w:noProof/>
          <w:szCs w:val="24"/>
        </w:rPr>
        <w:t>promoted through the Strategic Guidelines on EU Aquaculture</w:t>
      </w:r>
      <w:r w:rsidRPr="00874CDA">
        <w:rPr>
          <w:rStyle w:val="FootnoteReference"/>
          <w:noProof/>
          <w:szCs w:val="24"/>
        </w:rPr>
        <w:footnoteReference w:id="46"/>
      </w:r>
      <w:r w:rsidRPr="00874CDA">
        <w:rPr>
          <w:noProof/>
          <w:szCs w:val="24"/>
        </w:rPr>
        <w:t xml:space="preserve">. </w:t>
      </w:r>
      <w:r w:rsidR="00B63FF4">
        <w:rPr>
          <w:noProof/>
        </w:rPr>
        <w:t>In terms of</w:t>
      </w:r>
      <w:r w:rsidR="00B63FF4" w:rsidRPr="00874CDA">
        <w:rPr>
          <w:noProof/>
        </w:rPr>
        <w:t xml:space="preserve"> </w:t>
      </w:r>
      <w:r w:rsidRPr="009C147B">
        <w:rPr>
          <w:noProof/>
          <w:color w:val="000000" w:themeColor="text1"/>
        </w:rPr>
        <w:t>emissions</w:t>
      </w:r>
      <w:r>
        <w:rPr>
          <w:noProof/>
          <w:color w:val="000000" w:themeColor="text1"/>
        </w:rPr>
        <w:t xml:space="preserve"> from </w:t>
      </w:r>
      <w:r>
        <w:rPr>
          <w:b/>
          <w:bCs/>
          <w:noProof/>
          <w:color w:val="000000" w:themeColor="text1"/>
        </w:rPr>
        <w:t>livestock</w:t>
      </w:r>
      <w:r>
        <w:rPr>
          <w:noProof/>
          <w:color w:val="000000" w:themeColor="text1"/>
        </w:rPr>
        <w:t>, the Commission is working on a comprehensive strategy that will address all aspects of livestock farming, including the environmental and climate sustainability of the sector</w:t>
      </w:r>
      <w:r w:rsidR="00E433CA" w:rsidRPr="009C147B">
        <w:rPr>
          <w:noProof/>
          <w:color w:val="000000" w:themeColor="text1"/>
        </w:rPr>
        <w:t>. T</w:t>
      </w:r>
      <w:r w:rsidRPr="009C147B">
        <w:rPr>
          <w:noProof/>
          <w:color w:val="000000" w:themeColor="text1"/>
        </w:rPr>
        <w:t xml:space="preserve">he </w:t>
      </w:r>
      <w:r w:rsidRPr="00874CDA">
        <w:rPr>
          <w:noProof/>
        </w:rPr>
        <w:t xml:space="preserve">Commission </w:t>
      </w:r>
      <w:r w:rsidR="00000D75">
        <w:rPr>
          <w:noProof/>
        </w:rPr>
        <w:t>will</w:t>
      </w:r>
      <w:r w:rsidRPr="00874CDA">
        <w:rPr>
          <w:noProof/>
        </w:rPr>
        <w:t xml:space="preserve"> </w:t>
      </w:r>
      <w:r w:rsidR="00234F01">
        <w:rPr>
          <w:noProof/>
        </w:rPr>
        <w:t>p</w:t>
      </w:r>
      <w:r>
        <w:rPr>
          <w:noProof/>
        </w:rPr>
        <w:t xml:space="preserve">resent its report in accordance with Article 73 by 31 December 2026. </w:t>
      </w:r>
      <w:r w:rsidRPr="00874CDA">
        <w:rPr>
          <w:noProof/>
        </w:rPr>
        <w:t xml:space="preserve">Finally, the Commission will </w:t>
      </w:r>
      <w:r>
        <w:rPr>
          <w:noProof/>
        </w:rPr>
        <w:t xml:space="preserve">continue to support farmers and other beneficiaries in environmental and climate priority areas. Furthermore, the Commission will </w:t>
      </w:r>
      <w:r w:rsidRPr="00A809FF">
        <w:rPr>
          <w:noProof/>
        </w:rPr>
        <w:t xml:space="preserve">prepare an Assistance Toolbox for Member States to support actions to reduce </w:t>
      </w:r>
      <w:r w:rsidR="00741EAA" w:rsidRPr="00A809FF">
        <w:rPr>
          <w:noProof/>
        </w:rPr>
        <w:t xml:space="preserve">nutrient </w:t>
      </w:r>
      <w:r w:rsidRPr="00A809FF">
        <w:rPr>
          <w:noProof/>
        </w:rPr>
        <w:t xml:space="preserve">pollution including support </w:t>
      </w:r>
      <w:r w:rsidR="00741EAA" w:rsidRPr="00A809FF">
        <w:rPr>
          <w:noProof/>
        </w:rPr>
        <w:t>f</w:t>
      </w:r>
      <w:r w:rsidRPr="00A809FF">
        <w:rPr>
          <w:noProof/>
        </w:rPr>
        <w:t>o</w:t>
      </w:r>
      <w:r w:rsidR="00741EAA" w:rsidRPr="00A809FF">
        <w:rPr>
          <w:noProof/>
        </w:rPr>
        <w:t>r</w:t>
      </w:r>
      <w:r w:rsidRPr="00A809FF">
        <w:rPr>
          <w:noProof/>
        </w:rPr>
        <w:t xml:space="preserve"> farmers for </w:t>
      </w:r>
      <w:r w:rsidR="00741EAA" w:rsidRPr="00A809FF">
        <w:rPr>
          <w:noProof/>
        </w:rPr>
        <w:t>the</w:t>
      </w:r>
      <w:r w:rsidRPr="00A809FF">
        <w:rPr>
          <w:noProof/>
        </w:rPr>
        <w:t xml:space="preserve"> extensification of livestock systems or for diversification to other agricultural activities</w:t>
      </w:r>
      <w:r w:rsidRPr="00A809FF">
        <w:rPr>
          <w:rStyle w:val="FootnoteReference"/>
          <w:noProof/>
        </w:rPr>
        <w:footnoteReference w:id="47"/>
      </w:r>
      <w:r w:rsidRPr="00A809FF">
        <w:rPr>
          <w:noProof/>
        </w:rPr>
        <w:t>. The removal</w:t>
      </w:r>
      <w:r w:rsidRPr="00874CDA">
        <w:rPr>
          <w:noProof/>
        </w:rPr>
        <w:t xml:space="preserve"> of </w:t>
      </w:r>
      <w:r w:rsidRPr="00874CDA">
        <w:rPr>
          <w:b/>
          <w:bCs/>
          <w:noProof/>
        </w:rPr>
        <w:t>pesticides</w:t>
      </w:r>
      <w:r w:rsidRPr="00874CDA">
        <w:rPr>
          <w:noProof/>
        </w:rPr>
        <w:t xml:space="preserve"> and their </w:t>
      </w:r>
      <w:r w:rsidRPr="00874CDA">
        <w:rPr>
          <w:b/>
          <w:bCs/>
          <w:noProof/>
        </w:rPr>
        <w:t>metabolites</w:t>
      </w:r>
      <w:r w:rsidRPr="00874CDA">
        <w:rPr>
          <w:noProof/>
        </w:rPr>
        <w:t xml:space="preserve"> from groundwater and drinking water is becoming more and more challenging, in particular in rural environments due to agricultural activities near catchment areas. Besides ensuring compliance with the recently revised groundwater, surface water and drinking water quality standards, the implementation of the recast Drinking Water Directive requires Member States to ensure that a risk assessment of the catchment areas for abstraction points is carried out and appropriate risk management is put in place by July 2027 at the latest. </w:t>
      </w:r>
    </w:p>
    <w:p w14:paraId="01A3051A" w14:textId="73E29D43" w:rsidR="004A66AF" w:rsidRPr="0057731F" w:rsidRDefault="004A66AF" w:rsidP="004A66AF">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sidRPr="0057731F">
        <w:rPr>
          <w:b/>
          <w:bCs/>
          <w:i/>
          <w:iCs/>
          <w:noProof/>
          <w:sz w:val="22"/>
          <w:szCs w:val="22"/>
        </w:rPr>
        <w:t>Clean rivers and lakes - zero water pollution</w:t>
      </w:r>
      <w:r w:rsidR="0049283E">
        <w:rPr>
          <w:rStyle w:val="FootnoteReference"/>
          <w:b/>
          <w:bCs/>
          <w:i/>
          <w:iCs/>
          <w:noProof/>
          <w:sz w:val="22"/>
          <w:szCs w:val="22"/>
        </w:rPr>
        <w:footnoteReference w:id="48"/>
      </w:r>
      <w:r w:rsidRPr="0057731F">
        <w:rPr>
          <w:b/>
          <w:bCs/>
          <w:i/>
          <w:iCs/>
          <w:noProof/>
          <w:sz w:val="22"/>
          <w:szCs w:val="22"/>
        </w:rPr>
        <w:t xml:space="preserve"> </w:t>
      </w:r>
    </w:p>
    <w:p w14:paraId="79147DFE" w14:textId="2BCA8C47" w:rsidR="004A66AF" w:rsidRPr="0057731F" w:rsidRDefault="004A66AF" w:rsidP="00DC776D">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sidRPr="0057731F">
        <w:rPr>
          <w:i/>
          <w:iCs/>
          <w:noProof/>
          <w:sz w:val="22"/>
          <w:szCs w:val="22"/>
        </w:rPr>
        <w:t>The research cluster Zero Pollution for Water (</w:t>
      </w:r>
      <w:hyperlink r:id="rId24" w:tgtFrame="_blank" w:history="1">
        <w:r w:rsidRPr="0057731F">
          <w:rPr>
            <w:rStyle w:val="Hyperlink"/>
            <w:b/>
            <w:bCs/>
            <w:i/>
            <w:iCs/>
            <w:noProof/>
            <w:sz w:val="22"/>
            <w:szCs w:val="22"/>
          </w:rPr>
          <w:t>ZP4Water</w:t>
        </w:r>
      </w:hyperlink>
      <w:r w:rsidRPr="0057731F">
        <w:rPr>
          <w:i/>
          <w:iCs/>
          <w:noProof/>
          <w:sz w:val="22"/>
          <w:szCs w:val="22"/>
        </w:rPr>
        <w:t>) look</w:t>
      </w:r>
      <w:r w:rsidR="0071507E">
        <w:rPr>
          <w:i/>
          <w:iCs/>
          <w:noProof/>
          <w:sz w:val="22"/>
          <w:szCs w:val="22"/>
        </w:rPr>
        <w:t>s</w:t>
      </w:r>
      <w:r w:rsidRPr="0057731F">
        <w:rPr>
          <w:i/>
          <w:iCs/>
          <w:noProof/>
          <w:sz w:val="22"/>
          <w:szCs w:val="22"/>
        </w:rPr>
        <w:t xml:space="preserve"> at pollution throughout the water cycle. </w:t>
      </w:r>
      <w:hyperlink r:id="rId25" w:history="1">
        <w:r w:rsidRPr="0057731F">
          <w:rPr>
            <w:rStyle w:val="Hyperlink"/>
            <w:i/>
            <w:iCs/>
            <w:noProof/>
            <w:sz w:val="22"/>
            <w:szCs w:val="22"/>
          </w:rPr>
          <w:t>32 case studies</w:t>
        </w:r>
      </w:hyperlink>
      <w:r w:rsidRPr="0057731F">
        <w:rPr>
          <w:i/>
          <w:iCs/>
          <w:noProof/>
          <w:sz w:val="22"/>
          <w:szCs w:val="22"/>
        </w:rPr>
        <w:t xml:space="preserve"> are </w:t>
      </w:r>
      <w:r w:rsidR="0017369B">
        <w:rPr>
          <w:i/>
          <w:iCs/>
          <w:noProof/>
          <w:sz w:val="22"/>
          <w:szCs w:val="22"/>
        </w:rPr>
        <w:t xml:space="preserve">looking into </w:t>
      </w:r>
      <w:r w:rsidRPr="0057731F">
        <w:rPr>
          <w:i/>
          <w:iCs/>
          <w:noProof/>
          <w:sz w:val="22"/>
          <w:szCs w:val="22"/>
        </w:rPr>
        <w:t>solutions for zero-pollution drinking and groundwater and provid</w:t>
      </w:r>
      <w:r w:rsidR="002C79D4">
        <w:rPr>
          <w:i/>
          <w:iCs/>
          <w:noProof/>
          <w:sz w:val="22"/>
          <w:szCs w:val="22"/>
        </w:rPr>
        <w:t>ing</w:t>
      </w:r>
      <w:r w:rsidRPr="0057731F">
        <w:rPr>
          <w:i/>
          <w:iCs/>
          <w:noProof/>
          <w:sz w:val="22"/>
          <w:szCs w:val="22"/>
        </w:rPr>
        <w:t xml:space="preserve"> </w:t>
      </w:r>
      <w:hyperlink r:id="rId26" w:history="1">
        <w:r w:rsidRPr="0057731F">
          <w:rPr>
            <w:rStyle w:val="Hyperlink"/>
            <w:i/>
            <w:iCs/>
            <w:noProof/>
            <w:sz w:val="22"/>
            <w:szCs w:val="22"/>
          </w:rPr>
          <w:t>policy recommendations</w:t>
        </w:r>
      </w:hyperlink>
      <w:r w:rsidRPr="0057731F">
        <w:rPr>
          <w:i/>
          <w:iCs/>
          <w:noProof/>
          <w:sz w:val="22"/>
          <w:szCs w:val="22"/>
        </w:rPr>
        <w:t xml:space="preserve">  (</w:t>
      </w:r>
      <w:hyperlink r:id="rId27" w:tgtFrame="_blank" w:history="1">
        <w:r w:rsidRPr="0057731F">
          <w:rPr>
            <w:rStyle w:val="Hyperlink"/>
            <w:b/>
            <w:bCs/>
            <w:i/>
            <w:iCs/>
            <w:noProof/>
            <w:sz w:val="22"/>
            <w:szCs w:val="22"/>
          </w:rPr>
          <w:t>MAR2PROTECT</w:t>
        </w:r>
      </w:hyperlink>
      <w:r w:rsidRPr="0057731F">
        <w:rPr>
          <w:b/>
          <w:bCs/>
          <w:i/>
          <w:iCs/>
          <w:noProof/>
          <w:sz w:val="22"/>
          <w:szCs w:val="22"/>
        </w:rPr>
        <w:t xml:space="preserve">, </w:t>
      </w:r>
      <w:hyperlink r:id="rId28" w:tgtFrame="_blank" w:history="1">
        <w:r w:rsidRPr="0057731F">
          <w:rPr>
            <w:rStyle w:val="Hyperlink"/>
            <w:b/>
            <w:bCs/>
            <w:i/>
            <w:iCs/>
            <w:noProof/>
            <w:sz w:val="22"/>
            <w:szCs w:val="22"/>
          </w:rPr>
          <w:t>NINFA</w:t>
        </w:r>
      </w:hyperlink>
      <w:r w:rsidRPr="0057731F">
        <w:rPr>
          <w:b/>
          <w:bCs/>
          <w:i/>
          <w:iCs/>
          <w:noProof/>
          <w:sz w:val="22"/>
          <w:szCs w:val="22"/>
        </w:rPr>
        <w:t xml:space="preserve">, </w:t>
      </w:r>
      <w:hyperlink r:id="rId29" w:tgtFrame="_blank" w:history="1">
        <w:r w:rsidRPr="0057731F">
          <w:rPr>
            <w:rStyle w:val="Hyperlink"/>
            <w:b/>
            <w:bCs/>
            <w:i/>
            <w:iCs/>
            <w:noProof/>
            <w:sz w:val="22"/>
            <w:szCs w:val="22"/>
          </w:rPr>
          <w:t>UPWATER</w:t>
        </w:r>
      </w:hyperlink>
      <w:r w:rsidRPr="0057731F">
        <w:rPr>
          <w:b/>
          <w:bCs/>
          <w:i/>
          <w:iCs/>
          <w:noProof/>
          <w:sz w:val="22"/>
          <w:szCs w:val="22"/>
        </w:rPr>
        <w:t xml:space="preserve">, </w:t>
      </w:r>
      <w:hyperlink r:id="rId30" w:tgtFrame="_blank" w:history="1">
        <w:r w:rsidRPr="0057731F">
          <w:rPr>
            <w:rStyle w:val="Hyperlink"/>
            <w:b/>
            <w:bCs/>
            <w:i/>
            <w:iCs/>
            <w:noProof/>
            <w:sz w:val="22"/>
            <w:szCs w:val="22"/>
          </w:rPr>
          <w:t>H2OforAll</w:t>
        </w:r>
      </w:hyperlink>
      <w:r w:rsidRPr="0057731F">
        <w:rPr>
          <w:b/>
          <w:bCs/>
          <w:i/>
          <w:iCs/>
          <w:noProof/>
          <w:sz w:val="22"/>
          <w:szCs w:val="22"/>
        </w:rPr>
        <w:t xml:space="preserve">, </w:t>
      </w:r>
      <w:hyperlink r:id="rId31" w:tgtFrame="_blank" w:history="1">
        <w:r w:rsidRPr="0057731F">
          <w:rPr>
            <w:rStyle w:val="Hyperlink"/>
            <w:b/>
            <w:bCs/>
            <w:i/>
            <w:iCs/>
            <w:noProof/>
            <w:sz w:val="22"/>
            <w:szCs w:val="22"/>
          </w:rPr>
          <w:t>intoDBP</w:t>
        </w:r>
      </w:hyperlink>
      <w:r w:rsidRPr="0057731F">
        <w:rPr>
          <w:b/>
          <w:bCs/>
          <w:i/>
          <w:iCs/>
          <w:noProof/>
          <w:sz w:val="22"/>
          <w:szCs w:val="22"/>
        </w:rPr>
        <w:t xml:space="preserve">, </w:t>
      </w:r>
      <w:hyperlink r:id="rId32" w:tgtFrame="_blank" w:history="1">
        <w:r w:rsidRPr="0057731F">
          <w:rPr>
            <w:rStyle w:val="Hyperlink"/>
            <w:b/>
            <w:bCs/>
            <w:i/>
            <w:iCs/>
            <w:noProof/>
            <w:sz w:val="22"/>
            <w:szCs w:val="22"/>
          </w:rPr>
          <w:t>SafeCREW</w:t>
        </w:r>
      </w:hyperlink>
      <w:r w:rsidRPr="0057731F">
        <w:rPr>
          <w:b/>
          <w:bCs/>
          <w:i/>
          <w:iCs/>
          <w:noProof/>
          <w:sz w:val="22"/>
          <w:szCs w:val="22"/>
        </w:rPr>
        <w:t xml:space="preserve">, </w:t>
      </w:r>
      <w:hyperlink r:id="rId33" w:tgtFrame="_blank" w:history="1">
        <w:r w:rsidRPr="0057731F">
          <w:rPr>
            <w:rStyle w:val="Hyperlink"/>
            <w:b/>
            <w:bCs/>
            <w:i/>
            <w:iCs/>
            <w:noProof/>
            <w:sz w:val="22"/>
            <w:szCs w:val="22"/>
          </w:rPr>
          <w:t>ToDrinQ</w:t>
        </w:r>
      </w:hyperlink>
      <w:hyperlink r:id="rId34" w:tgtFrame="_blank" w:history="1">
        <w:r w:rsidRPr="0057731F">
          <w:rPr>
            <w:rStyle w:val="Hyperlink"/>
            <w:b/>
            <w:bCs/>
            <w:i/>
            <w:iCs/>
            <w:noProof/>
            <w:sz w:val="22"/>
            <w:szCs w:val="22"/>
          </w:rPr>
          <w:t>WATERPROTECT</w:t>
        </w:r>
      </w:hyperlink>
      <w:r w:rsidRPr="0057731F">
        <w:rPr>
          <w:b/>
          <w:bCs/>
          <w:i/>
          <w:iCs/>
          <w:noProof/>
          <w:sz w:val="22"/>
          <w:szCs w:val="22"/>
        </w:rPr>
        <w:t xml:space="preserve">, </w:t>
      </w:r>
      <w:hyperlink r:id="rId35" w:tgtFrame="_blank" w:history="1">
        <w:r w:rsidRPr="0057731F">
          <w:rPr>
            <w:rStyle w:val="Hyperlink"/>
            <w:b/>
            <w:bCs/>
            <w:i/>
            <w:iCs/>
            <w:noProof/>
            <w:sz w:val="22"/>
            <w:szCs w:val="22"/>
          </w:rPr>
          <w:t>NIAGARA</w:t>
        </w:r>
      </w:hyperlink>
      <w:r w:rsidRPr="0057731F">
        <w:rPr>
          <w:b/>
          <w:bCs/>
          <w:i/>
          <w:iCs/>
          <w:noProof/>
          <w:sz w:val="22"/>
          <w:szCs w:val="22"/>
        </w:rPr>
        <w:t xml:space="preserve">, </w:t>
      </w:r>
      <w:hyperlink r:id="rId36" w:tgtFrame="_blank" w:history="1">
        <w:r w:rsidRPr="0057731F">
          <w:rPr>
            <w:rStyle w:val="Hyperlink"/>
            <w:b/>
            <w:bCs/>
            <w:i/>
            <w:iCs/>
            <w:noProof/>
            <w:sz w:val="22"/>
            <w:szCs w:val="22"/>
          </w:rPr>
          <w:t>D4RUNOFF</w:t>
        </w:r>
      </w:hyperlink>
      <w:r w:rsidRPr="0057731F">
        <w:rPr>
          <w:b/>
          <w:bCs/>
          <w:i/>
          <w:iCs/>
          <w:noProof/>
          <w:sz w:val="22"/>
          <w:szCs w:val="22"/>
        </w:rPr>
        <w:t xml:space="preserve">, </w:t>
      </w:r>
      <w:hyperlink r:id="rId37" w:tgtFrame="_blank" w:history="1">
        <w:r w:rsidRPr="0057731F">
          <w:rPr>
            <w:rStyle w:val="Hyperlink"/>
            <w:b/>
            <w:bCs/>
            <w:i/>
            <w:iCs/>
            <w:noProof/>
            <w:sz w:val="22"/>
            <w:szCs w:val="22"/>
          </w:rPr>
          <w:t>LIFE ELEKTRA</w:t>
        </w:r>
      </w:hyperlink>
      <w:r w:rsidRPr="0057731F">
        <w:rPr>
          <w:b/>
          <w:bCs/>
          <w:i/>
          <w:iCs/>
          <w:noProof/>
          <w:sz w:val="22"/>
          <w:szCs w:val="22"/>
        </w:rPr>
        <w:t xml:space="preserve">, </w:t>
      </w:r>
      <w:hyperlink r:id="rId38" w:tgtFrame="_blank" w:history="1">
        <w:r w:rsidRPr="0057731F">
          <w:rPr>
            <w:rStyle w:val="Hyperlink"/>
            <w:b/>
            <w:bCs/>
            <w:i/>
            <w:iCs/>
            <w:noProof/>
            <w:sz w:val="22"/>
            <w:szCs w:val="22"/>
          </w:rPr>
          <w:t>LIFE PRISTINE</w:t>
        </w:r>
      </w:hyperlink>
      <w:r w:rsidRPr="0057731F">
        <w:rPr>
          <w:b/>
          <w:bCs/>
          <w:i/>
          <w:iCs/>
          <w:noProof/>
          <w:sz w:val="22"/>
          <w:szCs w:val="22"/>
        </w:rPr>
        <w:t xml:space="preserve">, </w:t>
      </w:r>
      <w:hyperlink r:id="rId39" w:tgtFrame="_blank" w:history="1">
        <w:r w:rsidRPr="0057731F">
          <w:rPr>
            <w:rStyle w:val="Hyperlink"/>
            <w:b/>
            <w:bCs/>
            <w:i/>
            <w:iCs/>
            <w:noProof/>
            <w:sz w:val="22"/>
            <w:szCs w:val="22"/>
          </w:rPr>
          <w:t>LIFE CASCADE</w:t>
        </w:r>
      </w:hyperlink>
      <w:r w:rsidRPr="0057731F">
        <w:rPr>
          <w:i/>
          <w:iCs/>
          <w:noProof/>
          <w:sz w:val="22"/>
          <w:szCs w:val="22"/>
        </w:rPr>
        <w:t>). </w:t>
      </w:r>
    </w:p>
    <w:p w14:paraId="488D0422" w14:textId="4B2E565D" w:rsidR="00175F23" w:rsidRPr="00874CDA" w:rsidRDefault="00175F23" w:rsidP="00175F23">
      <w:pPr>
        <w:pStyle w:val="Text1"/>
        <w:spacing w:before="240"/>
        <w:ind w:left="425"/>
        <w:rPr>
          <w:noProof/>
        </w:rPr>
      </w:pPr>
      <w:r w:rsidRPr="00874CDA">
        <w:rPr>
          <w:b/>
          <w:bCs/>
          <w:noProof/>
        </w:rPr>
        <w:t xml:space="preserve">A specific, cross-cutting focus will address </w:t>
      </w:r>
      <w:r w:rsidR="007A4B12">
        <w:rPr>
          <w:b/>
          <w:bCs/>
          <w:noProof/>
        </w:rPr>
        <w:t>o</w:t>
      </w:r>
      <w:r w:rsidR="0083495C">
        <w:rPr>
          <w:b/>
          <w:bCs/>
          <w:noProof/>
        </w:rPr>
        <w:t>cean</w:t>
      </w:r>
      <w:r w:rsidR="0083495C" w:rsidRPr="00874CDA">
        <w:rPr>
          <w:b/>
          <w:bCs/>
          <w:noProof/>
        </w:rPr>
        <w:t xml:space="preserve"> </w:t>
      </w:r>
      <w:r w:rsidRPr="00874CDA">
        <w:rPr>
          <w:b/>
          <w:bCs/>
          <w:noProof/>
        </w:rPr>
        <w:t>pollution.</w:t>
      </w:r>
      <w:r w:rsidRPr="00874CDA">
        <w:rPr>
          <w:noProof/>
        </w:rPr>
        <w:t xml:space="preserve"> </w:t>
      </w:r>
      <w:r w:rsidR="00D00E57">
        <w:rPr>
          <w:noProof/>
        </w:rPr>
        <w:t>A</w:t>
      </w:r>
      <w:r w:rsidR="00D00E57" w:rsidRPr="00874CDA">
        <w:rPr>
          <w:noProof/>
        </w:rPr>
        <w:t xml:space="preserve">ir, </w:t>
      </w:r>
      <w:r w:rsidR="00202A3A">
        <w:rPr>
          <w:noProof/>
        </w:rPr>
        <w:t>fresh</w:t>
      </w:r>
      <w:r w:rsidR="00D00E57" w:rsidRPr="00874CDA">
        <w:rPr>
          <w:noProof/>
        </w:rPr>
        <w:t xml:space="preserve">water and soil pollution ends up in the </w:t>
      </w:r>
      <w:r w:rsidR="007A4B12">
        <w:rPr>
          <w:noProof/>
        </w:rPr>
        <w:t>ocean</w:t>
      </w:r>
      <w:r w:rsidR="00D00E57" w:rsidRPr="00874CDA">
        <w:rPr>
          <w:noProof/>
        </w:rPr>
        <w:t>, as the pervasive problem of marine litter</w:t>
      </w:r>
      <w:r w:rsidR="00D00E57">
        <w:rPr>
          <w:noProof/>
        </w:rPr>
        <w:t xml:space="preserve"> shows</w:t>
      </w:r>
      <w:r w:rsidR="00D00E57" w:rsidRPr="00874CDA">
        <w:rPr>
          <w:noProof/>
        </w:rPr>
        <w:t xml:space="preserve">. </w:t>
      </w:r>
      <w:r w:rsidRPr="00874CDA">
        <w:rPr>
          <w:noProof/>
        </w:rPr>
        <w:t>Building on the source-to-</w:t>
      </w:r>
      <w:bookmarkStart w:id="31" w:name="_Int_WHkXESJV"/>
      <w:r w:rsidRPr="00874CDA">
        <w:rPr>
          <w:noProof/>
        </w:rPr>
        <w:t>sea</w:t>
      </w:r>
      <w:bookmarkEnd w:id="31"/>
      <w:r w:rsidRPr="00874CDA">
        <w:rPr>
          <w:noProof/>
        </w:rPr>
        <w:t xml:space="preserve"> approach</w:t>
      </w:r>
      <w:r w:rsidRPr="00874CDA">
        <w:rPr>
          <w:rStyle w:val="FootnoteReference"/>
          <w:noProof/>
        </w:rPr>
        <w:footnoteReference w:id="49"/>
      </w:r>
      <w:r w:rsidRPr="00874CDA">
        <w:rPr>
          <w:noProof/>
        </w:rPr>
        <w:t xml:space="preserve"> set out in the European Water Resilience Strategy and the </w:t>
      </w:r>
      <w:r w:rsidR="00422238">
        <w:rPr>
          <w:noProof/>
        </w:rPr>
        <w:t xml:space="preserve">European </w:t>
      </w:r>
      <w:r w:rsidRPr="00874CDA">
        <w:rPr>
          <w:noProof/>
        </w:rPr>
        <w:t xml:space="preserve">Ocean Pact, the revision of the Marine Strategy Framework Directive </w:t>
      </w:r>
      <w:r w:rsidR="00BC0119" w:rsidRPr="00874CDA">
        <w:rPr>
          <w:noProof/>
        </w:rPr>
        <w:t xml:space="preserve">together with the proposal for an Ocean Act </w:t>
      </w:r>
      <w:r w:rsidRPr="00874CDA">
        <w:rPr>
          <w:noProof/>
        </w:rPr>
        <w:t>will review the legal framework to make it more effective and simplif</w:t>
      </w:r>
      <w:r w:rsidR="00B24F2A">
        <w:rPr>
          <w:noProof/>
        </w:rPr>
        <w:t xml:space="preserve">y it </w:t>
      </w:r>
      <w:r w:rsidR="001376EE">
        <w:rPr>
          <w:noProof/>
        </w:rPr>
        <w:t>in order</w:t>
      </w:r>
      <w:r w:rsidRPr="00874CDA">
        <w:rPr>
          <w:noProof/>
        </w:rPr>
        <w:t xml:space="preserve"> to better achieve, </w:t>
      </w:r>
      <w:r w:rsidR="00B117B4">
        <w:rPr>
          <w:noProof/>
        </w:rPr>
        <w:t>among other things</w:t>
      </w:r>
      <w:r w:rsidRPr="00874CDA">
        <w:rPr>
          <w:i/>
          <w:iCs/>
          <w:noProof/>
        </w:rPr>
        <w:t>,</w:t>
      </w:r>
      <w:r w:rsidRPr="00874CDA">
        <w:rPr>
          <w:noProof/>
        </w:rPr>
        <w:t xml:space="preserve"> a clean and healthy marine environment. The 2030 zero pollution targets, and the overarching 2050 vision, c</w:t>
      </w:r>
      <w:r w:rsidR="00D56F50">
        <w:rPr>
          <w:noProof/>
        </w:rPr>
        <w:t>omplementary</w:t>
      </w:r>
      <w:r w:rsidRPr="00874CDA">
        <w:rPr>
          <w:noProof/>
        </w:rPr>
        <w:t xml:space="preserve"> to the climate-neutrality and biodiversity goals, will </w:t>
      </w:r>
      <w:r w:rsidR="00CA5AEA">
        <w:rPr>
          <w:noProof/>
        </w:rPr>
        <w:t xml:space="preserve">guide </w:t>
      </w:r>
      <w:r w:rsidRPr="00874CDA">
        <w:rPr>
          <w:noProof/>
        </w:rPr>
        <w:t>this revision process</w:t>
      </w:r>
      <w:r w:rsidR="00B04F9E">
        <w:rPr>
          <w:noProof/>
        </w:rPr>
        <w:t xml:space="preserve">. </w:t>
      </w:r>
      <w:r w:rsidRPr="00874CDA">
        <w:rPr>
          <w:noProof/>
          <w:szCs w:val="24"/>
        </w:rPr>
        <w:t xml:space="preserve">Member States </w:t>
      </w:r>
      <w:r w:rsidR="00FE6543">
        <w:rPr>
          <w:noProof/>
          <w:szCs w:val="24"/>
        </w:rPr>
        <w:t xml:space="preserve">need to do more </w:t>
      </w:r>
      <w:r w:rsidRPr="00874CDA">
        <w:rPr>
          <w:noProof/>
          <w:szCs w:val="24"/>
        </w:rPr>
        <w:t>to monitor and ensure the quality of areas w</w:t>
      </w:r>
      <w:r w:rsidR="00E757E6">
        <w:rPr>
          <w:noProof/>
          <w:szCs w:val="24"/>
        </w:rPr>
        <w:t>h</w:t>
      </w:r>
      <w:r w:rsidRPr="00874CDA">
        <w:rPr>
          <w:noProof/>
          <w:szCs w:val="24"/>
        </w:rPr>
        <w:t>ere fishing and shellfish farming takes place, since water pollution leads to significant losses for this sector.</w:t>
      </w:r>
    </w:p>
    <w:p w14:paraId="2953ABBB" w14:textId="4BB407EC" w:rsidR="004C4A20" w:rsidRPr="0057731F" w:rsidRDefault="0099646A" w:rsidP="004C4A20">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sidRPr="0057731F">
        <w:rPr>
          <w:b/>
          <w:bCs/>
          <w:i/>
          <w:iCs/>
          <w:noProof/>
          <w:sz w:val="22"/>
          <w:szCs w:val="22"/>
        </w:rPr>
        <w:t xml:space="preserve">Clean </w:t>
      </w:r>
      <w:r w:rsidR="003E264C">
        <w:rPr>
          <w:b/>
          <w:bCs/>
          <w:i/>
          <w:iCs/>
          <w:noProof/>
          <w:sz w:val="22"/>
          <w:szCs w:val="22"/>
        </w:rPr>
        <w:t>o</w:t>
      </w:r>
      <w:r w:rsidR="0083495C">
        <w:rPr>
          <w:b/>
          <w:bCs/>
          <w:i/>
          <w:iCs/>
          <w:noProof/>
          <w:sz w:val="22"/>
          <w:szCs w:val="22"/>
        </w:rPr>
        <w:t>cean</w:t>
      </w:r>
      <w:r w:rsidRPr="0057731F">
        <w:rPr>
          <w:b/>
          <w:bCs/>
          <w:i/>
          <w:iCs/>
          <w:noProof/>
          <w:sz w:val="22"/>
          <w:szCs w:val="22"/>
        </w:rPr>
        <w:t xml:space="preserve"> - zero marine pollution</w:t>
      </w:r>
    </w:p>
    <w:p w14:paraId="23523E70" w14:textId="54A0D647" w:rsidR="0099646A" w:rsidRPr="00EA58EC" w:rsidRDefault="000C5343" w:rsidP="004C4A20">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i/>
          <w:noProof/>
          <w:sz w:val="22"/>
          <w:szCs w:val="18"/>
          <w:lang w:val="en-US"/>
        </w:rPr>
      </w:pPr>
      <w:r>
        <w:rPr>
          <w:i/>
          <w:iCs/>
          <w:noProof/>
          <w:sz w:val="22"/>
          <w:szCs w:val="22"/>
        </w:rPr>
        <w:t>Ocean</w:t>
      </w:r>
      <w:r w:rsidRPr="0057731F">
        <w:rPr>
          <w:i/>
          <w:iCs/>
          <w:noProof/>
          <w:sz w:val="22"/>
          <w:szCs w:val="22"/>
        </w:rPr>
        <w:t xml:space="preserve"> </w:t>
      </w:r>
      <w:r w:rsidR="0099646A" w:rsidRPr="0057731F">
        <w:rPr>
          <w:i/>
          <w:iCs/>
          <w:noProof/>
          <w:sz w:val="22"/>
          <w:szCs w:val="22"/>
        </w:rPr>
        <w:t xml:space="preserve">are polluted, and </w:t>
      </w:r>
      <w:r w:rsidR="0099646A" w:rsidRPr="0057731F">
        <w:rPr>
          <w:b/>
          <w:bCs/>
          <w:i/>
          <w:iCs/>
          <w:noProof/>
          <w:sz w:val="22"/>
          <w:szCs w:val="22"/>
        </w:rPr>
        <w:t>litter</w:t>
      </w:r>
      <w:r w:rsidR="0099646A" w:rsidRPr="0057731F">
        <w:rPr>
          <w:i/>
          <w:iCs/>
          <w:noProof/>
          <w:sz w:val="22"/>
          <w:szCs w:val="22"/>
        </w:rPr>
        <w:t xml:space="preserve"> is one of the most visible problems. But regulation is starting to make a difference. The </w:t>
      </w:r>
      <w:hyperlink r:id="rId40" w:anchor=":~:text=The%20newly-published%20EU%20Coastline%20Macro%20Litter%20Trend%20report,baseline%20period%20%282015-2016%29%20and%20the%20assessment%20period%20%282020-2021%29." w:history="1">
        <w:r w:rsidR="0099646A" w:rsidRPr="0057731F">
          <w:rPr>
            <w:rStyle w:val="Hyperlink"/>
            <w:b/>
            <w:bCs/>
            <w:i/>
            <w:iCs/>
            <w:noProof/>
            <w:sz w:val="22"/>
            <w:szCs w:val="22"/>
          </w:rPr>
          <w:t>JRC’s EU Coastline Macro Litter Trend</w:t>
        </w:r>
      </w:hyperlink>
      <w:r w:rsidR="0099646A" w:rsidRPr="0057731F">
        <w:rPr>
          <w:i/>
          <w:iCs/>
          <w:noProof/>
          <w:sz w:val="22"/>
          <w:szCs w:val="22"/>
        </w:rPr>
        <w:t xml:space="preserve"> report showed that the amount of marine macro litter </w:t>
      </w:r>
      <w:r w:rsidR="008F7BBE">
        <w:rPr>
          <w:i/>
          <w:iCs/>
          <w:noProof/>
          <w:sz w:val="22"/>
          <w:szCs w:val="22"/>
        </w:rPr>
        <w:t>o</w:t>
      </w:r>
      <w:r w:rsidR="0099646A" w:rsidRPr="0057731F">
        <w:rPr>
          <w:i/>
          <w:iCs/>
          <w:noProof/>
          <w:sz w:val="22"/>
          <w:szCs w:val="22"/>
        </w:rPr>
        <w:t xml:space="preserve">n the EU coastline </w:t>
      </w:r>
      <w:r w:rsidR="008F7BBE" w:rsidRPr="0057731F">
        <w:rPr>
          <w:i/>
          <w:iCs/>
          <w:noProof/>
          <w:sz w:val="22"/>
          <w:szCs w:val="22"/>
        </w:rPr>
        <w:t>ha</w:t>
      </w:r>
      <w:r w:rsidR="008F7BBE">
        <w:rPr>
          <w:i/>
          <w:iCs/>
          <w:noProof/>
          <w:sz w:val="22"/>
          <w:szCs w:val="22"/>
        </w:rPr>
        <w:t>d</w:t>
      </w:r>
      <w:r w:rsidR="008F7BBE" w:rsidRPr="0057731F">
        <w:rPr>
          <w:i/>
          <w:iCs/>
          <w:noProof/>
          <w:sz w:val="22"/>
          <w:szCs w:val="22"/>
        </w:rPr>
        <w:t xml:space="preserve"> </w:t>
      </w:r>
      <w:r w:rsidR="0099646A" w:rsidRPr="0057731F">
        <w:rPr>
          <w:i/>
          <w:iCs/>
          <w:noProof/>
          <w:sz w:val="22"/>
          <w:szCs w:val="22"/>
        </w:rPr>
        <w:t xml:space="preserve">dropped by 29% </w:t>
      </w:r>
      <w:r w:rsidR="006D50A4">
        <w:rPr>
          <w:i/>
          <w:iCs/>
          <w:noProof/>
          <w:sz w:val="22"/>
          <w:szCs w:val="22"/>
        </w:rPr>
        <w:t>as a</w:t>
      </w:r>
      <w:r w:rsidR="0099646A" w:rsidRPr="0057731F">
        <w:rPr>
          <w:i/>
          <w:iCs/>
          <w:noProof/>
          <w:sz w:val="22"/>
          <w:szCs w:val="22"/>
        </w:rPr>
        <w:t xml:space="preserve"> result of EU legislation. Several projects play an important part </w:t>
      </w:r>
      <w:r w:rsidR="00301F4B">
        <w:rPr>
          <w:i/>
          <w:iCs/>
          <w:noProof/>
          <w:sz w:val="22"/>
          <w:szCs w:val="22"/>
        </w:rPr>
        <w:t>in</w:t>
      </w:r>
      <w:r w:rsidR="00301F4B" w:rsidRPr="0057731F">
        <w:rPr>
          <w:i/>
          <w:iCs/>
          <w:noProof/>
          <w:sz w:val="22"/>
          <w:szCs w:val="22"/>
        </w:rPr>
        <w:t xml:space="preserve"> </w:t>
      </w:r>
      <w:r w:rsidR="0099646A" w:rsidRPr="0057731F">
        <w:rPr>
          <w:i/>
          <w:iCs/>
          <w:noProof/>
          <w:sz w:val="22"/>
          <w:szCs w:val="22"/>
        </w:rPr>
        <w:t>help</w:t>
      </w:r>
      <w:r w:rsidR="00301F4B">
        <w:rPr>
          <w:i/>
          <w:iCs/>
          <w:noProof/>
          <w:sz w:val="22"/>
          <w:szCs w:val="22"/>
        </w:rPr>
        <w:t>ing</w:t>
      </w:r>
      <w:r w:rsidR="002C3DF9">
        <w:rPr>
          <w:i/>
          <w:iCs/>
          <w:noProof/>
          <w:sz w:val="22"/>
          <w:szCs w:val="22"/>
        </w:rPr>
        <w:t xml:space="preserve"> to</w:t>
      </w:r>
      <w:r w:rsidR="0099646A" w:rsidRPr="0057731F">
        <w:rPr>
          <w:i/>
          <w:iCs/>
          <w:noProof/>
          <w:sz w:val="22"/>
          <w:szCs w:val="22"/>
        </w:rPr>
        <w:t xml:space="preserve"> clean up the European sea regions such the North-East Atlantic (</w:t>
      </w:r>
      <w:hyperlink r:id="rId41" w:history="1">
        <w:r w:rsidR="0099646A" w:rsidRPr="0057731F">
          <w:rPr>
            <w:rStyle w:val="Hyperlink"/>
            <w:b/>
            <w:bCs/>
            <w:i/>
            <w:iCs/>
            <w:noProof/>
            <w:sz w:val="22"/>
            <w:szCs w:val="22"/>
          </w:rPr>
          <w:t>Free LitterAT</w:t>
        </w:r>
      </w:hyperlink>
      <w:r w:rsidR="0099646A" w:rsidRPr="0057731F">
        <w:rPr>
          <w:b/>
          <w:bCs/>
          <w:i/>
          <w:iCs/>
          <w:noProof/>
          <w:sz w:val="22"/>
          <w:szCs w:val="22"/>
        </w:rPr>
        <w:t>)</w:t>
      </w:r>
      <w:r w:rsidR="0099646A" w:rsidRPr="0057731F">
        <w:rPr>
          <w:i/>
          <w:iCs/>
          <w:noProof/>
          <w:sz w:val="22"/>
          <w:szCs w:val="22"/>
        </w:rPr>
        <w:t>, the Baltic (</w:t>
      </w:r>
      <w:hyperlink r:id="rId42" w:tgtFrame="_blank" w:history="1">
        <w:r w:rsidR="0099646A" w:rsidRPr="0057731F">
          <w:rPr>
            <w:rStyle w:val="Hyperlink"/>
            <w:b/>
            <w:bCs/>
            <w:i/>
            <w:iCs/>
            <w:noProof/>
            <w:sz w:val="22"/>
            <w:szCs w:val="22"/>
          </w:rPr>
          <w:t>Circular Ocean</w:t>
        </w:r>
      </w:hyperlink>
      <w:r w:rsidR="0099646A" w:rsidRPr="0057731F">
        <w:rPr>
          <w:i/>
          <w:iCs/>
          <w:noProof/>
          <w:sz w:val="22"/>
          <w:szCs w:val="22"/>
        </w:rPr>
        <w:t>), and the Mediterranean (</w:t>
      </w:r>
      <w:hyperlink r:id="rId43" w:tgtFrame="_blank" w:history="1">
        <w:r w:rsidR="0099646A" w:rsidRPr="0057731F">
          <w:rPr>
            <w:rStyle w:val="Hyperlink"/>
            <w:b/>
            <w:bCs/>
            <w:i/>
            <w:iCs/>
            <w:noProof/>
            <w:sz w:val="22"/>
            <w:szCs w:val="22"/>
          </w:rPr>
          <w:t>Marine Litter MED PLUS</w:t>
        </w:r>
      </w:hyperlink>
      <w:r w:rsidR="0099646A" w:rsidRPr="0057731F">
        <w:rPr>
          <w:i/>
          <w:iCs/>
          <w:noProof/>
          <w:sz w:val="22"/>
          <w:szCs w:val="22"/>
        </w:rPr>
        <w:t xml:space="preserve">). </w:t>
      </w:r>
      <w:r w:rsidR="0099646A" w:rsidRPr="0057731F">
        <w:rPr>
          <w:b/>
          <w:bCs/>
          <w:i/>
          <w:iCs/>
          <w:noProof/>
          <w:sz w:val="22"/>
          <w:szCs w:val="22"/>
        </w:rPr>
        <w:t>Aquaculture</w:t>
      </w:r>
      <w:r w:rsidR="0099646A" w:rsidRPr="0057731F">
        <w:rPr>
          <w:i/>
          <w:iCs/>
          <w:noProof/>
          <w:sz w:val="22"/>
          <w:szCs w:val="22"/>
        </w:rPr>
        <w:t xml:space="preserve"> needs clean water </w:t>
      </w:r>
      <w:r w:rsidR="00C84CF3">
        <w:rPr>
          <w:i/>
          <w:iCs/>
          <w:noProof/>
          <w:sz w:val="22"/>
          <w:szCs w:val="22"/>
        </w:rPr>
        <w:t>or help</w:t>
      </w:r>
      <w:r>
        <w:rPr>
          <w:i/>
          <w:iCs/>
          <w:noProof/>
          <w:sz w:val="22"/>
          <w:szCs w:val="22"/>
        </w:rPr>
        <w:t>s</w:t>
      </w:r>
      <w:r w:rsidR="00364CE4">
        <w:rPr>
          <w:i/>
          <w:iCs/>
          <w:noProof/>
          <w:sz w:val="22"/>
          <w:szCs w:val="22"/>
        </w:rPr>
        <w:t xml:space="preserve"> to</w:t>
      </w:r>
      <w:r w:rsidR="00C84CF3">
        <w:rPr>
          <w:i/>
          <w:iCs/>
          <w:noProof/>
          <w:sz w:val="22"/>
          <w:szCs w:val="22"/>
        </w:rPr>
        <w:t xml:space="preserve"> clean </w:t>
      </w:r>
      <w:r w:rsidR="00E52B9A">
        <w:rPr>
          <w:i/>
          <w:iCs/>
          <w:noProof/>
          <w:sz w:val="22"/>
          <w:szCs w:val="22"/>
        </w:rPr>
        <w:t>water,</w:t>
      </w:r>
      <w:r w:rsidR="00C84CF3">
        <w:rPr>
          <w:i/>
          <w:iCs/>
          <w:noProof/>
          <w:sz w:val="22"/>
          <w:szCs w:val="22"/>
        </w:rPr>
        <w:t xml:space="preserve"> </w:t>
      </w:r>
      <w:r w:rsidR="0099646A" w:rsidRPr="0057731F">
        <w:rPr>
          <w:i/>
          <w:iCs/>
          <w:noProof/>
          <w:sz w:val="22"/>
          <w:szCs w:val="22"/>
        </w:rPr>
        <w:t xml:space="preserve">but </w:t>
      </w:r>
      <w:r w:rsidR="00807F81">
        <w:rPr>
          <w:i/>
          <w:iCs/>
          <w:noProof/>
          <w:sz w:val="22"/>
          <w:szCs w:val="22"/>
        </w:rPr>
        <w:t xml:space="preserve">it </w:t>
      </w:r>
      <w:r w:rsidR="0099646A" w:rsidRPr="0057731F">
        <w:rPr>
          <w:i/>
          <w:iCs/>
          <w:noProof/>
          <w:sz w:val="22"/>
          <w:szCs w:val="22"/>
        </w:rPr>
        <w:t xml:space="preserve">can also be a source of pollution. Innovative technologies can create business opportunities whilst reducing the environmental impact </w:t>
      </w:r>
      <w:r w:rsidR="001366B8">
        <w:rPr>
          <w:i/>
          <w:iCs/>
          <w:noProof/>
          <w:sz w:val="22"/>
          <w:szCs w:val="22"/>
        </w:rPr>
        <w:t xml:space="preserve">of aquaculture </w:t>
      </w:r>
      <w:r w:rsidR="0099646A" w:rsidRPr="0057731F">
        <w:rPr>
          <w:i/>
          <w:iCs/>
          <w:noProof/>
          <w:sz w:val="22"/>
          <w:szCs w:val="22"/>
        </w:rPr>
        <w:t>and helping to contribute to bioremediation (</w:t>
      </w:r>
      <w:hyperlink r:id="rId44" w:history="1">
        <w:r w:rsidR="0099646A" w:rsidRPr="0057731F">
          <w:rPr>
            <w:rStyle w:val="Hyperlink"/>
            <w:b/>
            <w:bCs/>
            <w:i/>
            <w:iCs/>
            <w:noProof/>
            <w:sz w:val="22"/>
            <w:szCs w:val="22"/>
          </w:rPr>
          <w:t>Baltic MUPPETS</w:t>
        </w:r>
      </w:hyperlink>
      <w:r w:rsidR="0099646A" w:rsidRPr="0057731F">
        <w:rPr>
          <w:b/>
          <w:bCs/>
          <w:i/>
          <w:iCs/>
          <w:noProof/>
          <w:sz w:val="22"/>
          <w:szCs w:val="22"/>
        </w:rPr>
        <w:t xml:space="preserve">, </w:t>
      </w:r>
      <w:hyperlink r:id="rId45" w:history="1">
        <w:r w:rsidR="0099646A" w:rsidRPr="0057731F">
          <w:rPr>
            <w:rStyle w:val="Hyperlink"/>
            <w:b/>
            <w:bCs/>
            <w:i/>
            <w:iCs/>
            <w:noProof/>
            <w:sz w:val="22"/>
            <w:szCs w:val="22"/>
          </w:rPr>
          <w:t>OLAMUR</w:t>
        </w:r>
      </w:hyperlink>
      <w:r w:rsidR="0099646A" w:rsidRPr="0057731F">
        <w:rPr>
          <w:b/>
          <w:bCs/>
          <w:i/>
          <w:iCs/>
          <w:noProof/>
          <w:sz w:val="22"/>
          <w:szCs w:val="22"/>
        </w:rPr>
        <w:t xml:space="preserve">, </w:t>
      </w:r>
      <w:hyperlink r:id="rId46" w:history="1">
        <w:r w:rsidR="0099646A" w:rsidRPr="0057731F">
          <w:rPr>
            <w:rStyle w:val="Hyperlink"/>
            <w:b/>
            <w:bCs/>
            <w:i/>
            <w:iCs/>
            <w:noProof/>
            <w:sz w:val="22"/>
            <w:szCs w:val="22"/>
          </w:rPr>
          <w:t>ASTRAL</w:t>
        </w:r>
      </w:hyperlink>
      <w:r w:rsidR="0099646A" w:rsidRPr="0057731F">
        <w:rPr>
          <w:b/>
          <w:bCs/>
          <w:i/>
          <w:iCs/>
          <w:noProof/>
          <w:sz w:val="22"/>
          <w:szCs w:val="22"/>
        </w:rPr>
        <w:t xml:space="preserve">, </w:t>
      </w:r>
      <w:hyperlink r:id="rId47" w:history="1">
        <w:r w:rsidR="0099646A" w:rsidRPr="0057731F">
          <w:rPr>
            <w:rStyle w:val="Hyperlink"/>
            <w:b/>
            <w:bCs/>
            <w:i/>
            <w:iCs/>
            <w:noProof/>
            <w:sz w:val="22"/>
            <w:szCs w:val="22"/>
          </w:rPr>
          <w:t>REMEDIA LIFE</w:t>
        </w:r>
      </w:hyperlink>
      <w:r w:rsidR="0099646A" w:rsidRPr="0057731F">
        <w:rPr>
          <w:i/>
          <w:iCs/>
          <w:noProof/>
          <w:sz w:val="22"/>
          <w:szCs w:val="22"/>
        </w:rPr>
        <w:t xml:space="preserve">). </w:t>
      </w:r>
      <w:r w:rsidR="0099646A" w:rsidRPr="0057731F">
        <w:rPr>
          <w:b/>
          <w:bCs/>
          <w:i/>
          <w:iCs/>
          <w:noProof/>
          <w:sz w:val="22"/>
          <w:szCs w:val="22"/>
        </w:rPr>
        <w:t>Earth observation</w:t>
      </w:r>
      <w:r w:rsidR="0099646A" w:rsidRPr="0057731F">
        <w:rPr>
          <w:i/>
          <w:iCs/>
          <w:noProof/>
          <w:sz w:val="22"/>
          <w:szCs w:val="22"/>
        </w:rPr>
        <w:t xml:space="preserve"> is playing an increasing role </w:t>
      </w:r>
      <w:r w:rsidR="00E3553E">
        <w:rPr>
          <w:i/>
          <w:iCs/>
          <w:noProof/>
          <w:sz w:val="22"/>
          <w:szCs w:val="22"/>
        </w:rPr>
        <w:t xml:space="preserve">in </w:t>
      </w:r>
      <w:r w:rsidR="0099646A" w:rsidRPr="0057731F">
        <w:rPr>
          <w:i/>
          <w:iCs/>
          <w:noProof/>
          <w:sz w:val="22"/>
          <w:szCs w:val="22"/>
        </w:rPr>
        <w:t>prevent</w:t>
      </w:r>
      <w:r w:rsidR="00E3553E">
        <w:rPr>
          <w:i/>
          <w:iCs/>
          <w:noProof/>
          <w:sz w:val="22"/>
          <w:szCs w:val="22"/>
        </w:rPr>
        <w:t>ing</w:t>
      </w:r>
      <w:r w:rsidR="0099646A" w:rsidRPr="0057731F">
        <w:rPr>
          <w:i/>
          <w:iCs/>
          <w:noProof/>
          <w:sz w:val="22"/>
          <w:szCs w:val="22"/>
        </w:rPr>
        <w:t xml:space="preserve"> pollution. Copernicus data are being used to optimise ship routes</w:t>
      </w:r>
      <w:r w:rsidR="00A329F8">
        <w:rPr>
          <w:i/>
          <w:iCs/>
          <w:noProof/>
          <w:sz w:val="22"/>
          <w:szCs w:val="22"/>
        </w:rPr>
        <w:t>,</w:t>
      </w:r>
      <w:r w:rsidR="0099646A" w:rsidRPr="0057731F">
        <w:rPr>
          <w:i/>
          <w:iCs/>
          <w:noProof/>
          <w:sz w:val="22"/>
          <w:szCs w:val="22"/>
        </w:rPr>
        <w:t xml:space="preserve"> thereby </w:t>
      </w:r>
      <w:r w:rsidR="00A329F8" w:rsidRPr="0057731F">
        <w:rPr>
          <w:i/>
          <w:iCs/>
          <w:noProof/>
          <w:sz w:val="22"/>
          <w:szCs w:val="22"/>
        </w:rPr>
        <w:t>reduc</w:t>
      </w:r>
      <w:r w:rsidR="00A329F8">
        <w:rPr>
          <w:i/>
          <w:iCs/>
          <w:noProof/>
          <w:sz w:val="22"/>
          <w:szCs w:val="22"/>
        </w:rPr>
        <w:t>ing</w:t>
      </w:r>
      <w:r w:rsidR="00A329F8" w:rsidRPr="0057731F">
        <w:rPr>
          <w:i/>
          <w:iCs/>
          <w:noProof/>
          <w:sz w:val="22"/>
          <w:szCs w:val="22"/>
        </w:rPr>
        <w:t xml:space="preserve"> </w:t>
      </w:r>
      <w:r w:rsidR="0099646A" w:rsidRPr="0057731F">
        <w:rPr>
          <w:i/>
          <w:iCs/>
          <w:noProof/>
          <w:sz w:val="22"/>
          <w:szCs w:val="22"/>
        </w:rPr>
        <w:t xml:space="preserve">fuel consumption and pollution </w:t>
      </w:r>
      <w:r w:rsidR="00F0478B">
        <w:rPr>
          <w:i/>
          <w:iCs/>
          <w:noProof/>
          <w:sz w:val="22"/>
          <w:szCs w:val="22"/>
        </w:rPr>
        <w:t>and</w:t>
      </w:r>
      <w:r w:rsidR="0099646A" w:rsidRPr="0057731F">
        <w:rPr>
          <w:i/>
          <w:iCs/>
          <w:noProof/>
          <w:sz w:val="22"/>
          <w:szCs w:val="22"/>
        </w:rPr>
        <w:t xml:space="preserve"> preventing accidental pollution incidents increasing efficiency and safety for ship owners and port authorities, including insurance companies (</w:t>
      </w:r>
      <w:hyperlink r:id="rId48" w:tgtFrame="_blank" w:history="1">
        <w:r w:rsidR="0099646A" w:rsidRPr="0057731F">
          <w:rPr>
            <w:rStyle w:val="Hyperlink"/>
            <w:b/>
            <w:bCs/>
            <w:i/>
            <w:iCs/>
            <w:noProof/>
            <w:sz w:val="22"/>
            <w:szCs w:val="22"/>
          </w:rPr>
          <w:t>OHB LuxSpace</w:t>
        </w:r>
      </w:hyperlink>
      <w:r w:rsidR="0099646A" w:rsidRPr="0057731F">
        <w:rPr>
          <w:b/>
          <w:bCs/>
          <w:i/>
          <w:iCs/>
          <w:noProof/>
          <w:sz w:val="22"/>
          <w:szCs w:val="22"/>
        </w:rPr>
        <w:t xml:space="preserve">, </w:t>
      </w:r>
      <w:hyperlink r:id="rId49" w:tgtFrame="_blank" w:history="1">
        <w:r w:rsidR="0099646A" w:rsidRPr="0057731F">
          <w:rPr>
            <w:rStyle w:val="Hyperlink"/>
            <w:b/>
            <w:bCs/>
            <w:i/>
            <w:iCs/>
            <w:noProof/>
            <w:sz w:val="22"/>
            <w:szCs w:val="22"/>
          </w:rPr>
          <w:t>SeaCras</w:t>
        </w:r>
      </w:hyperlink>
      <w:r w:rsidR="0099646A" w:rsidRPr="0057731F">
        <w:rPr>
          <w:b/>
          <w:bCs/>
          <w:i/>
          <w:iCs/>
          <w:noProof/>
          <w:sz w:val="22"/>
          <w:szCs w:val="22"/>
        </w:rPr>
        <w:t xml:space="preserve">, </w:t>
      </w:r>
      <w:hyperlink r:id="rId50" w:history="1">
        <w:r w:rsidR="0099646A" w:rsidRPr="0057731F">
          <w:rPr>
            <w:rStyle w:val="Hyperlink"/>
            <w:b/>
            <w:bCs/>
            <w:i/>
            <w:iCs/>
            <w:noProof/>
            <w:sz w:val="22"/>
            <w:szCs w:val="22"/>
          </w:rPr>
          <w:t>EOMAP</w:t>
        </w:r>
      </w:hyperlink>
      <w:r w:rsidR="0099646A" w:rsidRPr="0057731F">
        <w:rPr>
          <w:i/>
          <w:iCs/>
          <w:noProof/>
          <w:sz w:val="22"/>
          <w:szCs w:val="22"/>
        </w:rPr>
        <w:t>).</w:t>
      </w:r>
      <w:r w:rsidR="00BA3552">
        <w:rPr>
          <w:i/>
          <w:iCs/>
          <w:noProof/>
          <w:sz w:val="22"/>
          <w:szCs w:val="22"/>
        </w:rPr>
        <w:t xml:space="preserve"> </w:t>
      </w:r>
      <w:r w:rsidR="00BA3552" w:rsidRPr="00BA3552">
        <w:rPr>
          <w:i/>
          <w:iCs/>
          <w:noProof/>
          <w:sz w:val="22"/>
          <w:szCs w:val="22"/>
        </w:rPr>
        <w:t xml:space="preserve">In the field of </w:t>
      </w:r>
      <w:r w:rsidR="00BA3552" w:rsidRPr="00EA58EC">
        <w:rPr>
          <w:b/>
          <w:bCs/>
          <w:i/>
          <w:iCs/>
          <w:noProof/>
          <w:sz w:val="22"/>
          <w:szCs w:val="22"/>
        </w:rPr>
        <w:t>civil protection</w:t>
      </w:r>
      <w:r w:rsidR="00BA3552" w:rsidRPr="00BA3552">
        <w:rPr>
          <w:i/>
          <w:iCs/>
          <w:noProof/>
          <w:sz w:val="22"/>
          <w:szCs w:val="22"/>
        </w:rPr>
        <w:t xml:space="preserve"> ongoing projects address long-term risk analysis for oil and hazardous substances pollution from shipping accidents to the marine environment in the Baltic Sea (</w:t>
      </w:r>
      <w:hyperlink r:id="rId51" w:history="1">
        <w:r w:rsidR="00BA3552" w:rsidRPr="00EA58EC">
          <w:rPr>
            <w:rStyle w:val="Hyperlink"/>
            <w:b/>
            <w:bCs/>
            <w:i/>
            <w:iCs/>
            <w:noProof/>
            <w:sz w:val="22"/>
            <w:szCs w:val="22"/>
          </w:rPr>
          <w:t>BRISK II</w:t>
        </w:r>
      </w:hyperlink>
      <w:r w:rsidR="00BA3552" w:rsidRPr="00BA3552">
        <w:rPr>
          <w:i/>
          <w:iCs/>
          <w:noProof/>
          <w:sz w:val="22"/>
          <w:szCs w:val="22"/>
        </w:rPr>
        <w:t>) and impacts and response options regarding low sulphur marine fuel oil spills (</w:t>
      </w:r>
      <w:hyperlink r:id="rId52" w:history="1">
        <w:r w:rsidR="00BA3552" w:rsidRPr="00EA58EC">
          <w:rPr>
            <w:rStyle w:val="Hyperlink"/>
            <w:b/>
            <w:bCs/>
            <w:i/>
            <w:iCs/>
            <w:noProof/>
            <w:sz w:val="22"/>
            <w:szCs w:val="22"/>
          </w:rPr>
          <w:t>IMAROS II</w:t>
        </w:r>
      </w:hyperlink>
      <w:r w:rsidR="00BA3552" w:rsidRPr="00BA3552">
        <w:rPr>
          <w:i/>
          <w:iCs/>
          <w:noProof/>
          <w:sz w:val="22"/>
          <w:szCs w:val="22"/>
        </w:rPr>
        <w:t>).</w:t>
      </w:r>
    </w:p>
    <w:p w14:paraId="028775CA" w14:textId="7083BBBC" w:rsidR="00E06994" w:rsidRPr="00874CDA" w:rsidRDefault="000E1AFB" w:rsidP="00DC776D">
      <w:pPr>
        <w:pStyle w:val="Text1"/>
        <w:spacing w:before="240"/>
        <w:ind w:left="425"/>
        <w:rPr>
          <w:noProof/>
        </w:rPr>
      </w:pPr>
      <w:r>
        <w:rPr>
          <w:noProof/>
        </w:rPr>
        <w:t>I</w:t>
      </w:r>
      <w:r w:rsidR="00E06994" w:rsidRPr="00874CDA">
        <w:rPr>
          <w:noProof/>
        </w:rPr>
        <w:t>n</w:t>
      </w:r>
      <w:r>
        <w:rPr>
          <w:noProof/>
        </w:rPr>
        <w:t xml:space="preserve"> terms of</w:t>
      </w:r>
      <w:r w:rsidR="00E06994" w:rsidRPr="00874CDA">
        <w:rPr>
          <w:noProof/>
        </w:rPr>
        <w:t xml:space="preserve"> </w:t>
      </w:r>
      <w:r w:rsidR="00E06994" w:rsidRPr="00874CDA">
        <w:rPr>
          <w:b/>
          <w:bCs/>
          <w:noProof/>
        </w:rPr>
        <w:t>plastics and waste pollution</w:t>
      </w:r>
      <w:r w:rsidR="00E06994" w:rsidRPr="00874CDA">
        <w:rPr>
          <w:noProof/>
        </w:rPr>
        <w:t xml:space="preserve">, several revised pieces of </w:t>
      </w:r>
      <w:r w:rsidR="005B1409">
        <w:rPr>
          <w:noProof/>
        </w:rPr>
        <w:t>EU law on</w:t>
      </w:r>
      <w:r w:rsidR="005B1409" w:rsidRPr="00874CDA">
        <w:rPr>
          <w:noProof/>
        </w:rPr>
        <w:t xml:space="preserve"> </w:t>
      </w:r>
      <w:r w:rsidR="00E06994" w:rsidRPr="00874CDA">
        <w:rPr>
          <w:noProof/>
        </w:rPr>
        <w:t xml:space="preserve">waste </w:t>
      </w:r>
      <w:r w:rsidR="00A9072D">
        <w:rPr>
          <w:noProof/>
        </w:rPr>
        <w:t xml:space="preserve">will contribute to zero pollution </w:t>
      </w:r>
      <w:r w:rsidR="00E06994" w:rsidRPr="00874CDA">
        <w:rPr>
          <w:noProof/>
        </w:rPr>
        <w:t>(</w:t>
      </w:r>
      <w:r w:rsidR="002F28DA">
        <w:rPr>
          <w:noProof/>
        </w:rPr>
        <w:t>for example</w:t>
      </w:r>
      <w:r w:rsidR="00E06994" w:rsidRPr="00874CDA">
        <w:rPr>
          <w:noProof/>
        </w:rPr>
        <w:t xml:space="preserve"> the new Ecodesign for Sustainable Products Regulation, the revised Waste Framework Directive, the new Waste Shipment Regulation, the Single-use </w:t>
      </w:r>
      <w:r w:rsidR="00E45AC0">
        <w:rPr>
          <w:noProof/>
        </w:rPr>
        <w:t>P</w:t>
      </w:r>
      <w:r w:rsidR="00E06994" w:rsidRPr="00874CDA">
        <w:rPr>
          <w:noProof/>
        </w:rPr>
        <w:t xml:space="preserve">lastics Directive, the new Packaging and Packaging Waste Regulation and the new Plastic Pellet Regulation). </w:t>
      </w:r>
      <w:r w:rsidR="007D45CD">
        <w:rPr>
          <w:noProof/>
        </w:rPr>
        <w:t>To comple</w:t>
      </w:r>
      <w:r w:rsidR="00957686">
        <w:rPr>
          <w:noProof/>
        </w:rPr>
        <w:t>me</w:t>
      </w:r>
      <w:r w:rsidR="007D45CD">
        <w:rPr>
          <w:noProof/>
        </w:rPr>
        <w:t>nt these actions</w:t>
      </w:r>
      <w:r w:rsidR="00957686">
        <w:rPr>
          <w:noProof/>
        </w:rPr>
        <w:t xml:space="preserve">, </w:t>
      </w:r>
      <w:r w:rsidR="00E44270" w:rsidRPr="00874CDA">
        <w:rPr>
          <w:noProof/>
        </w:rPr>
        <w:t xml:space="preserve">the Commission </w:t>
      </w:r>
      <w:r w:rsidR="00E44270">
        <w:rPr>
          <w:noProof/>
        </w:rPr>
        <w:t xml:space="preserve">has published the </w:t>
      </w:r>
      <w:r w:rsidR="00E44270" w:rsidRPr="00874CDA">
        <w:rPr>
          <w:noProof/>
        </w:rPr>
        <w:t>Bioeconomy Strategy</w:t>
      </w:r>
      <w:r w:rsidR="00E44270">
        <w:rPr>
          <w:rStyle w:val="FootnoteReference"/>
          <w:noProof/>
        </w:rPr>
        <w:footnoteReference w:id="50"/>
      </w:r>
      <w:r w:rsidR="00E44270" w:rsidRPr="00874CDA">
        <w:rPr>
          <w:noProof/>
        </w:rPr>
        <w:t xml:space="preserve"> </w:t>
      </w:r>
      <w:r w:rsidR="00E44270">
        <w:rPr>
          <w:noProof/>
        </w:rPr>
        <w:t xml:space="preserve">and </w:t>
      </w:r>
      <w:r w:rsidR="00E44270" w:rsidRPr="00874CDA">
        <w:rPr>
          <w:noProof/>
        </w:rPr>
        <w:t>is working on the Circular Economy Act that will support the key pillars of the Competitiveness Compass</w:t>
      </w:r>
      <w:r w:rsidR="00C370F8">
        <w:rPr>
          <w:noProof/>
        </w:rPr>
        <w:t>.</w:t>
      </w:r>
    </w:p>
    <w:p w14:paraId="21BE6734" w14:textId="5C658DEB" w:rsidR="00E06994" w:rsidRPr="00874CDA" w:rsidRDefault="002C589F" w:rsidP="00E06994">
      <w:pPr>
        <w:pStyle w:val="Text1"/>
        <w:ind w:left="426"/>
        <w:rPr>
          <w:noProof/>
        </w:rPr>
      </w:pPr>
      <w:bookmarkStart w:id="32" w:name="_Hlk210147602"/>
      <w:r>
        <w:rPr>
          <w:noProof/>
        </w:rPr>
        <w:t>I</w:t>
      </w:r>
      <w:r w:rsidRPr="00874CDA">
        <w:rPr>
          <w:noProof/>
        </w:rPr>
        <w:t>n</w:t>
      </w:r>
      <w:r>
        <w:rPr>
          <w:noProof/>
        </w:rPr>
        <w:t xml:space="preserve"> terms of</w:t>
      </w:r>
      <w:r w:rsidR="00E06994" w:rsidRPr="00874CDA">
        <w:rPr>
          <w:noProof/>
        </w:rPr>
        <w:t xml:space="preserve"> </w:t>
      </w:r>
      <w:r w:rsidR="00E06994" w:rsidRPr="00874CDA">
        <w:rPr>
          <w:b/>
          <w:bCs/>
          <w:noProof/>
        </w:rPr>
        <w:t>noise pollution</w:t>
      </w:r>
      <w:r w:rsidR="00E06994" w:rsidRPr="00874CDA">
        <w:rPr>
          <w:noProof/>
        </w:rPr>
        <w:t xml:space="preserve">, actions </w:t>
      </w:r>
      <w:r w:rsidR="00F50795">
        <w:rPr>
          <w:noProof/>
        </w:rPr>
        <w:t xml:space="preserve">are </w:t>
      </w:r>
      <w:r w:rsidR="00F7524B">
        <w:rPr>
          <w:noProof/>
        </w:rPr>
        <w:t>underway</w:t>
      </w:r>
      <w:r w:rsidR="004C438B" w:rsidRPr="00874CDA">
        <w:rPr>
          <w:rStyle w:val="FootnoteReference"/>
          <w:noProof/>
        </w:rPr>
        <w:footnoteReference w:id="51"/>
      </w:r>
      <w:r w:rsidR="00E06994" w:rsidRPr="00874CDA">
        <w:rPr>
          <w:noProof/>
        </w:rPr>
        <w:t xml:space="preserve"> to </w:t>
      </w:r>
      <w:r w:rsidR="00AB0944">
        <w:rPr>
          <w:noProof/>
        </w:rPr>
        <w:t xml:space="preserve">improve </w:t>
      </w:r>
      <w:r w:rsidR="00E06994" w:rsidRPr="00874CDA">
        <w:rPr>
          <w:noProof/>
        </w:rPr>
        <w:t xml:space="preserve">the road worthiness of the EU vehicle fleet with the aim </w:t>
      </w:r>
      <w:r w:rsidR="00AB0944">
        <w:rPr>
          <w:noProof/>
        </w:rPr>
        <w:t>of</w:t>
      </w:r>
      <w:r w:rsidR="00AB0944" w:rsidRPr="00874CDA">
        <w:rPr>
          <w:noProof/>
        </w:rPr>
        <w:t xml:space="preserve"> </w:t>
      </w:r>
      <w:r w:rsidR="00E06994" w:rsidRPr="00874CDA">
        <w:rPr>
          <w:noProof/>
        </w:rPr>
        <w:t>also address</w:t>
      </w:r>
      <w:r w:rsidR="00AB0944">
        <w:rPr>
          <w:noProof/>
        </w:rPr>
        <w:t>ing</w:t>
      </w:r>
      <w:r w:rsidR="00E06994" w:rsidRPr="00874CDA">
        <w:rPr>
          <w:noProof/>
        </w:rPr>
        <w:t xml:space="preserve"> noise from those modes of transport. </w:t>
      </w:r>
      <w:bookmarkEnd w:id="32"/>
      <w:r w:rsidR="00E06994" w:rsidRPr="00874CDA">
        <w:rPr>
          <w:rFonts w:eastAsia="Calibri"/>
          <w:noProof/>
          <w:color w:val="000000" w:themeColor="text1"/>
          <w:lang w:eastAsia="en-GB"/>
        </w:rPr>
        <w:t xml:space="preserve">As for </w:t>
      </w:r>
      <w:r w:rsidR="00E06994" w:rsidRPr="00874CDA">
        <w:rPr>
          <w:noProof/>
          <w:color w:val="000000" w:themeColor="text1"/>
        </w:rPr>
        <w:t>railways, the introduction of quiet freight wagons to operate exclusively on “quieter routes”</w:t>
      </w:r>
      <w:r w:rsidR="00E06994" w:rsidRPr="00874CDA">
        <w:rPr>
          <w:rStyle w:val="FootnoteReference"/>
          <w:noProof/>
          <w:color w:val="000000" w:themeColor="text1"/>
        </w:rPr>
        <w:footnoteReference w:id="52"/>
      </w:r>
      <w:r w:rsidR="00E06994" w:rsidRPr="00874CDA">
        <w:rPr>
          <w:noProof/>
          <w:color w:val="000000" w:themeColor="text1"/>
        </w:rPr>
        <w:t xml:space="preserve"> has been a</w:t>
      </w:r>
      <w:r w:rsidR="00FC20DA">
        <w:rPr>
          <w:noProof/>
          <w:color w:val="000000" w:themeColor="text1"/>
        </w:rPr>
        <w:t xml:space="preserve"> major step </w:t>
      </w:r>
      <w:r w:rsidR="00E06994" w:rsidRPr="00874CDA">
        <w:rPr>
          <w:noProof/>
          <w:color w:val="000000" w:themeColor="text1"/>
        </w:rPr>
        <w:t xml:space="preserve">towards </w:t>
      </w:r>
      <w:r w:rsidR="002F68B0">
        <w:rPr>
          <w:noProof/>
          <w:color w:val="000000" w:themeColor="text1"/>
        </w:rPr>
        <w:t>reducing</w:t>
      </w:r>
      <w:r w:rsidR="002F68B0" w:rsidRPr="00874CDA">
        <w:rPr>
          <w:noProof/>
          <w:color w:val="000000" w:themeColor="text1"/>
        </w:rPr>
        <w:t xml:space="preserve"> </w:t>
      </w:r>
      <w:r w:rsidR="00E06994" w:rsidRPr="00874CDA">
        <w:rPr>
          <w:noProof/>
          <w:color w:val="000000" w:themeColor="text1"/>
        </w:rPr>
        <w:t>noise in the sector. Future amendments to this Regulation are expected by 2029. T</w:t>
      </w:r>
      <w:r w:rsidR="00E06994" w:rsidRPr="00874CDA">
        <w:rPr>
          <w:noProof/>
        </w:rPr>
        <w:t>he Commission will also assess the feasibility of introducing EU noise-reduction targets and limits in the Environmental Noise Directive</w:t>
      </w:r>
      <w:r w:rsidR="00E06994" w:rsidRPr="00874CDA" w:rsidDel="3A2CB675">
        <w:rPr>
          <w:noProof/>
        </w:rPr>
        <w:t xml:space="preserve"> </w:t>
      </w:r>
      <w:r w:rsidR="00E06994" w:rsidRPr="00874CDA">
        <w:rPr>
          <w:noProof/>
        </w:rPr>
        <w:t>in line with the European Court of Auditors’ recommendations</w:t>
      </w:r>
      <w:r w:rsidR="00E06994" w:rsidRPr="00874CDA">
        <w:rPr>
          <w:rStyle w:val="FootnoteReference"/>
          <w:noProof/>
        </w:rPr>
        <w:footnoteReference w:id="53"/>
      </w:r>
      <w:r w:rsidR="00E06994" w:rsidRPr="00874CDA">
        <w:rPr>
          <w:noProof/>
        </w:rPr>
        <w:t xml:space="preserve">. </w:t>
      </w:r>
    </w:p>
    <w:p w14:paraId="172FD685" w14:textId="15884D57" w:rsidR="00A12040" w:rsidRDefault="00175F23" w:rsidP="00A12040">
      <w:pPr>
        <w:pStyle w:val="Text1"/>
        <w:ind w:left="426"/>
        <w:rPr>
          <w:noProof/>
        </w:rPr>
      </w:pPr>
      <w:r w:rsidRPr="00874CDA">
        <w:rPr>
          <w:b/>
          <w:bCs/>
          <w:noProof/>
        </w:rPr>
        <w:t>Environment and health policies are closely intertwined – applying One Health in practice.</w:t>
      </w:r>
      <w:r w:rsidRPr="00874CDA">
        <w:rPr>
          <w:noProof/>
        </w:rPr>
        <w:t xml:space="preserve"> </w:t>
      </w:r>
      <w:r w:rsidR="00385828">
        <w:rPr>
          <w:noProof/>
        </w:rPr>
        <w:t>The environmental and climate dimension i</w:t>
      </w:r>
      <w:r w:rsidR="002C5285" w:rsidRPr="005E4B05">
        <w:rPr>
          <w:noProof/>
          <w:lang w:val="en-IE"/>
        </w:rPr>
        <w:t>n the One Health approach</w:t>
      </w:r>
      <w:r w:rsidR="00385828">
        <w:rPr>
          <w:noProof/>
          <w:lang w:val="en-IE"/>
        </w:rPr>
        <w:t xml:space="preserve"> </w:t>
      </w:r>
      <w:r w:rsidR="002C5285" w:rsidRPr="005E4B05">
        <w:rPr>
          <w:noProof/>
          <w:lang w:val="en-IE"/>
        </w:rPr>
        <w:t>are critical due to the</w:t>
      </w:r>
      <w:r w:rsidR="003F74DF">
        <w:rPr>
          <w:noProof/>
          <w:lang w:val="en-IE"/>
        </w:rPr>
        <w:t>ir</w:t>
      </w:r>
      <w:r w:rsidR="002C5285" w:rsidRPr="005E4B05">
        <w:rPr>
          <w:noProof/>
          <w:lang w:val="en-IE"/>
        </w:rPr>
        <w:t xml:space="preserve"> role in mediating health outcomes and influencing the emergence and spread of diseases in animals and humans.</w:t>
      </w:r>
      <w:r w:rsidR="002C5285">
        <w:rPr>
          <w:noProof/>
          <w:lang w:val="en-IE"/>
        </w:rPr>
        <w:t xml:space="preserve"> </w:t>
      </w:r>
      <w:r w:rsidRPr="00874CDA">
        <w:rPr>
          <w:noProof/>
        </w:rPr>
        <w:t>The Commission will continue to focus on preventive health building on the successful example of the Beating Cancer Action Plan</w:t>
      </w:r>
      <w:r w:rsidR="00EA2685">
        <w:rPr>
          <w:noProof/>
        </w:rPr>
        <w:t xml:space="preserve"> and </w:t>
      </w:r>
      <w:r w:rsidR="00097548">
        <w:rPr>
          <w:noProof/>
        </w:rPr>
        <w:t xml:space="preserve">new </w:t>
      </w:r>
      <w:r w:rsidRPr="00874CDA">
        <w:rPr>
          <w:noProof/>
        </w:rPr>
        <w:t>EU Cardiovascular Health Plan.</w:t>
      </w:r>
      <w:r w:rsidR="00BD00F4">
        <w:rPr>
          <w:noProof/>
        </w:rPr>
        <w:t xml:space="preserve"> </w:t>
      </w:r>
      <w:r w:rsidR="00B45E90">
        <w:rPr>
          <w:noProof/>
        </w:rPr>
        <w:t>The Commission is also i</w:t>
      </w:r>
      <w:r w:rsidR="00493547">
        <w:rPr>
          <w:noProof/>
        </w:rPr>
        <w:t>ncreasing effort</w:t>
      </w:r>
      <w:r w:rsidR="00A83989">
        <w:rPr>
          <w:noProof/>
        </w:rPr>
        <w:t>s</w:t>
      </w:r>
      <w:r w:rsidR="00493547">
        <w:rPr>
          <w:noProof/>
        </w:rPr>
        <w:t xml:space="preserve"> to </w:t>
      </w:r>
      <w:r w:rsidR="002160FC">
        <w:rPr>
          <w:noProof/>
        </w:rPr>
        <w:t>introduce a One Health governance</w:t>
      </w:r>
      <w:r w:rsidR="00F5467C">
        <w:rPr>
          <w:rStyle w:val="FootnoteReference"/>
          <w:noProof/>
        </w:rPr>
        <w:footnoteReference w:id="54"/>
      </w:r>
      <w:r w:rsidR="008644DA">
        <w:rPr>
          <w:noProof/>
        </w:rPr>
        <w:t xml:space="preserve"> and ensure that </w:t>
      </w:r>
      <w:r w:rsidR="00423779" w:rsidRPr="00F97235">
        <w:rPr>
          <w:noProof/>
          <w:lang w:val="en-IE"/>
        </w:rPr>
        <w:t xml:space="preserve">environmental considerations </w:t>
      </w:r>
      <w:r w:rsidR="008644DA">
        <w:rPr>
          <w:noProof/>
          <w:lang w:val="en-IE"/>
        </w:rPr>
        <w:t xml:space="preserve">are </w:t>
      </w:r>
      <w:r w:rsidR="00423779" w:rsidRPr="00F97235">
        <w:rPr>
          <w:noProof/>
          <w:lang w:val="en-IE"/>
        </w:rPr>
        <w:t>incorporated into EU initiatives aimed at preventing non-communicable diseases</w:t>
      </w:r>
      <w:r w:rsidR="00ED33B8">
        <w:rPr>
          <w:rStyle w:val="FootnoteReference"/>
          <w:noProof/>
          <w:lang w:val="en-IE"/>
        </w:rPr>
        <w:footnoteReference w:id="55"/>
      </w:r>
      <w:r w:rsidR="00423779" w:rsidRPr="00F97235">
        <w:rPr>
          <w:noProof/>
          <w:lang w:val="en-IE"/>
        </w:rPr>
        <w:t>.</w:t>
      </w:r>
    </w:p>
    <w:p w14:paraId="6628BFF3" w14:textId="77777777" w:rsidR="0068177F" w:rsidRDefault="0068177F" w:rsidP="0068177F">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lang w:val="fr-BE"/>
        </w:rPr>
      </w:pPr>
      <w:r>
        <w:rPr>
          <w:b/>
          <w:bCs/>
          <w:i/>
          <w:iCs/>
          <w:noProof/>
          <w:sz w:val="22"/>
          <w:szCs w:val="22"/>
          <w:lang w:val="fr-BE"/>
        </w:rPr>
        <w:t>Healthier environment – zero air and noise pollution</w:t>
      </w:r>
    </w:p>
    <w:p w14:paraId="478D8EF2" w14:textId="22CA2805" w:rsidR="0068177F" w:rsidRPr="00631693" w:rsidRDefault="0068177F" w:rsidP="00175F23">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lang w:val="en-IE"/>
        </w:rPr>
      </w:pPr>
      <w:r w:rsidRPr="0057731F">
        <w:rPr>
          <w:i/>
          <w:iCs/>
          <w:noProof/>
          <w:sz w:val="22"/>
          <w:szCs w:val="22"/>
        </w:rPr>
        <w:t>Clean air and qui</w:t>
      </w:r>
      <w:r w:rsidR="00FA7F8C">
        <w:rPr>
          <w:i/>
          <w:iCs/>
          <w:noProof/>
          <w:sz w:val="22"/>
          <w:szCs w:val="22"/>
        </w:rPr>
        <w:t>e</w:t>
      </w:r>
      <w:r w:rsidRPr="0057731F">
        <w:rPr>
          <w:i/>
          <w:iCs/>
          <w:noProof/>
          <w:sz w:val="22"/>
          <w:szCs w:val="22"/>
        </w:rPr>
        <w:t xml:space="preserve">t areas are a major factor in healthy living. Many projects have demonstrated </w:t>
      </w:r>
      <w:r w:rsidR="00C82FCD" w:rsidRPr="0057731F">
        <w:rPr>
          <w:i/>
          <w:iCs/>
          <w:noProof/>
          <w:sz w:val="22"/>
          <w:szCs w:val="22"/>
        </w:rPr>
        <w:t>how regional air quality can be improved (</w:t>
      </w:r>
      <w:hyperlink r:id="rId53" w:history="1">
        <w:r w:rsidR="00C82FCD" w:rsidRPr="0057731F">
          <w:rPr>
            <w:rStyle w:val="Hyperlink"/>
            <w:b/>
            <w:bCs/>
            <w:i/>
            <w:iCs/>
            <w:noProof/>
            <w:sz w:val="22"/>
            <w:szCs w:val="22"/>
          </w:rPr>
          <w:t>LIFE Małopolska</w:t>
        </w:r>
      </w:hyperlink>
      <w:r w:rsidR="00C82FCD" w:rsidRPr="0057731F">
        <w:rPr>
          <w:b/>
          <w:bCs/>
          <w:i/>
          <w:iCs/>
          <w:noProof/>
          <w:sz w:val="22"/>
          <w:szCs w:val="22"/>
        </w:rPr>
        <w:t xml:space="preserve">, </w:t>
      </w:r>
      <w:hyperlink r:id="rId54" w:history="1">
        <w:r w:rsidR="00C82FCD" w:rsidRPr="0057731F">
          <w:rPr>
            <w:rStyle w:val="Hyperlink"/>
            <w:b/>
            <w:bCs/>
            <w:i/>
            <w:iCs/>
            <w:noProof/>
            <w:sz w:val="22"/>
            <w:szCs w:val="22"/>
          </w:rPr>
          <w:t>LIFE Prepair</w:t>
        </w:r>
      </w:hyperlink>
      <w:r w:rsidR="00C82FCD" w:rsidRPr="0057731F">
        <w:rPr>
          <w:b/>
          <w:bCs/>
          <w:i/>
          <w:iCs/>
          <w:noProof/>
          <w:sz w:val="22"/>
          <w:szCs w:val="22"/>
        </w:rPr>
        <w:t xml:space="preserve">, </w:t>
      </w:r>
      <w:hyperlink r:id="rId55" w:history="1">
        <w:r w:rsidR="00C82FCD" w:rsidRPr="0057731F">
          <w:rPr>
            <w:rStyle w:val="Hyperlink"/>
            <w:b/>
            <w:bCs/>
            <w:i/>
            <w:iCs/>
            <w:noProof/>
            <w:sz w:val="22"/>
            <w:szCs w:val="22"/>
          </w:rPr>
          <w:t>LIFE Sirius</w:t>
        </w:r>
      </w:hyperlink>
      <w:r w:rsidR="00C82FCD" w:rsidRPr="0057731F">
        <w:rPr>
          <w:i/>
          <w:iCs/>
          <w:noProof/>
          <w:sz w:val="22"/>
          <w:szCs w:val="22"/>
        </w:rPr>
        <w:t>)</w:t>
      </w:r>
      <w:r w:rsidR="00C82FCD">
        <w:rPr>
          <w:i/>
          <w:iCs/>
          <w:noProof/>
          <w:sz w:val="22"/>
          <w:szCs w:val="22"/>
        </w:rPr>
        <w:t xml:space="preserve"> and </w:t>
      </w:r>
      <w:r w:rsidRPr="0057731F">
        <w:rPr>
          <w:i/>
          <w:iCs/>
          <w:noProof/>
          <w:sz w:val="22"/>
          <w:szCs w:val="22"/>
        </w:rPr>
        <w:t>that clean urban environments are beneficial to well-being, including cardiovascular, respiratory and mental health.</w:t>
      </w:r>
      <w:r w:rsidRPr="0057731F">
        <w:rPr>
          <w:b/>
          <w:bCs/>
          <w:i/>
          <w:iCs/>
          <w:noProof/>
          <w:sz w:val="22"/>
          <w:szCs w:val="22"/>
        </w:rPr>
        <w:t xml:space="preserve"> (</w:t>
      </w:r>
      <w:hyperlink r:id="rId56" w:tgtFrame="_blank" w:history="1">
        <w:r w:rsidRPr="0057731F">
          <w:rPr>
            <w:rStyle w:val="Hyperlink"/>
            <w:b/>
            <w:bCs/>
            <w:i/>
            <w:iCs/>
            <w:noProof/>
            <w:sz w:val="22"/>
            <w:szCs w:val="22"/>
          </w:rPr>
          <w:t>eMOTIONAL Cities</w:t>
        </w:r>
      </w:hyperlink>
      <w:r w:rsidRPr="0057731F">
        <w:rPr>
          <w:b/>
          <w:bCs/>
          <w:i/>
          <w:iCs/>
          <w:noProof/>
          <w:sz w:val="22"/>
          <w:szCs w:val="22"/>
        </w:rPr>
        <w:t xml:space="preserve">, </w:t>
      </w:r>
      <w:hyperlink r:id="rId57" w:tgtFrame="_blank" w:history="1">
        <w:r w:rsidRPr="0057731F">
          <w:rPr>
            <w:rStyle w:val="Hyperlink"/>
            <w:b/>
            <w:bCs/>
            <w:i/>
            <w:iCs/>
            <w:noProof/>
            <w:sz w:val="22"/>
            <w:szCs w:val="22"/>
          </w:rPr>
          <w:t>EXPANSE</w:t>
        </w:r>
      </w:hyperlink>
      <w:r w:rsidRPr="0057731F">
        <w:rPr>
          <w:b/>
          <w:bCs/>
          <w:i/>
          <w:iCs/>
          <w:noProof/>
          <w:sz w:val="22"/>
          <w:szCs w:val="22"/>
        </w:rPr>
        <w:t xml:space="preserve">, </w:t>
      </w:r>
      <w:hyperlink r:id="rId58" w:tgtFrame="_blank" w:history="1">
        <w:r w:rsidRPr="0057731F">
          <w:rPr>
            <w:rStyle w:val="Hyperlink"/>
            <w:b/>
            <w:bCs/>
            <w:i/>
            <w:iCs/>
            <w:noProof/>
            <w:sz w:val="22"/>
            <w:szCs w:val="22"/>
          </w:rPr>
          <w:t>LongITools</w:t>
        </w:r>
      </w:hyperlink>
      <w:r w:rsidRPr="0057731F">
        <w:rPr>
          <w:i/>
          <w:iCs/>
          <w:noProof/>
          <w:sz w:val="22"/>
          <w:szCs w:val="22"/>
        </w:rPr>
        <w:t>)</w:t>
      </w:r>
      <w:r w:rsidR="00C82FCD">
        <w:rPr>
          <w:i/>
          <w:iCs/>
          <w:noProof/>
          <w:sz w:val="22"/>
          <w:szCs w:val="22"/>
        </w:rPr>
        <w:t>and</w:t>
      </w:r>
      <w:r w:rsidR="00FC1FE1">
        <w:rPr>
          <w:i/>
          <w:iCs/>
          <w:noProof/>
          <w:sz w:val="22"/>
          <w:szCs w:val="22"/>
        </w:rPr>
        <w:t>.</w:t>
      </w:r>
      <w:r w:rsidRPr="0057731F">
        <w:rPr>
          <w:i/>
          <w:iCs/>
          <w:noProof/>
          <w:sz w:val="22"/>
          <w:szCs w:val="22"/>
        </w:rPr>
        <w:t xml:space="preserve"> They also show how extreme heat can exacerbate air pollution (</w:t>
      </w:r>
      <w:hyperlink r:id="rId59" w:tgtFrame="_blank" w:history="1">
        <w:r w:rsidRPr="0057731F">
          <w:rPr>
            <w:rStyle w:val="Hyperlink"/>
            <w:b/>
            <w:bCs/>
            <w:i/>
            <w:iCs/>
            <w:noProof/>
            <w:sz w:val="22"/>
            <w:szCs w:val="22"/>
          </w:rPr>
          <w:t>EXHAUSTION</w:t>
        </w:r>
      </w:hyperlink>
      <w:r w:rsidRPr="0057731F">
        <w:rPr>
          <w:i/>
          <w:iCs/>
          <w:noProof/>
          <w:sz w:val="22"/>
          <w:szCs w:val="22"/>
        </w:rPr>
        <w:t>) and how urban greening reduce</w:t>
      </w:r>
      <w:r w:rsidR="00D60B66">
        <w:rPr>
          <w:i/>
          <w:iCs/>
          <w:noProof/>
          <w:sz w:val="22"/>
          <w:szCs w:val="22"/>
        </w:rPr>
        <w:t>s</w:t>
      </w:r>
      <w:r w:rsidRPr="0057731F">
        <w:rPr>
          <w:i/>
          <w:iCs/>
          <w:noProof/>
          <w:sz w:val="22"/>
          <w:szCs w:val="22"/>
        </w:rPr>
        <w:t xml:space="preserve"> these effects whilst creating a business case for planting new trees (</w:t>
      </w:r>
      <w:hyperlink r:id="rId60" w:tgtFrame="_blank" w:history="1">
        <w:r w:rsidRPr="0057731F">
          <w:rPr>
            <w:rStyle w:val="Hyperlink"/>
            <w:b/>
            <w:bCs/>
            <w:i/>
            <w:iCs/>
            <w:noProof/>
            <w:sz w:val="22"/>
            <w:szCs w:val="22"/>
          </w:rPr>
          <w:t>100KTREES</w:t>
        </w:r>
      </w:hyperlink>
      <w:r w:rsidRPr="0057731F">
        <w:rPr>
          <w:i/>
          <w:iCs/>
          <w:noProof/>
          <w:sz w:val="22"/>
          <w:szCs w:val="22"/>
        </w:rPr>
        <w:t xml:space="preserve">, </w:t>
      </w:r>
      <w:hyperlink r:id="rId61" w:tgtFrame="_blank" w:history="1">
        <w:r w:rsidRPr="0057731F">
          <w:rPr>
            <w:rStyle w:val="Hyperlink"/>
            <w:b/>
            <w:bCs/>
            <w:i/>
            <w:iCs/>
            <w:noProof/>
            <w:sz w:val="22"/>
            <w:szCs w:val="22"/>
          </w:rPr>
          <w:t>LIFE AIRFRESH</w:t>
        </w:r>
      </w:hyperlink>
      <w:r w:rsidRPr="0057731F">
        <w:rPr>
          <w:b/>
          <w:bCs/>
          <w:i/>
          <w:iCs/>
          <w:noProof/>
          <w:sz w:val="22"/>
          <w:szCs w:val="22"/>
        </w:rPr>
        <w:t xml:space="preserve">). </w:t>
      </w:r>
      <w:r w:rsidRPr="0057731F">
        <w:rPr>
          <w:i/>
          <w:iCs/>
          <w:noProof/>
          <w:sz w:val="22"/>
          <w:szCs w:val="22"/>
        </w:rPr>
        <w:t> </w:t>
      </w:r>
    </w:p>
    <w:p w14:paraId="7F726019" w14:textId="3A4DE139" w:rsidR="004172DA" w:rsidRPr="004172DA" w:rsidRDefault="00E06994" w:rsidP="00AC7C80">
      <w:pPr>
        <w:pStyle w:val="Text1"/>
        <w:spacing w:before="240"/>
        <w:rPr>
          <w:rFonts w:eastAsia="Calibri"/>
          <w:noProof/>
          <w:lang w:val="en-IE"/>
        </w:rPr>
      </w:pPr>
      <w:r w:rsidRPr="00874CDA">
        <w:rPr>
          <w:b/>
          <w:bCs/>
          <w:noProof/>
        </w:rPr>
        <w:t>Mixtures of pollutants including emerging ones</w:t>
      </w:r>
      <w:r w:rsidR="002E5A6A">
        <w:rPr>
          <w:b/>
          <w:bCs/>
          <w:noProof/>
        </w:rPr>
        <w:t>,</w:t>
      </w:r>
      <w:r w:rsidRPr="00874CDA">
        <w:rPr>
          <w:b/>
          <w:bCs/>
          <w:noProof/>
        </w:rPr>
        <w:t xml:space="preserve"> such as endocrine disruptors and pharmaceuticals</w:t>
      </w:r>
      <w:r w:rsidR="00E7493A">
        <w:rPr>
          <w:b/>
          <w:bCs/>
          <w:noProof/>
        </w:rPr>
        <w:t>,</w:t>
      </w:r>
      <w:r w:rsidRPr="00874CDA">
        <w:rPr>
          <w:b/>
          <w:bCs/>
          <w:noProof/>
        </w:rPr>
        <w:t xml:space="preserve"> are becoming an increasing concern. </w:t>
      </w:r>
      <w:r w:rsidR="004172DA" w:rsidRPr="004172DA">
        <w:rPr>
          <w:rFonts w:eastAsia="Calibri"/>
          <w:noProof/>
          <w:lang w:val="en-IE"/>
        </w:rPr>
        <w:t>Human biomonitoring is showing examples of effects of multiple chemicals on human health</w:t>
      </w:r>
      <w:r w:rsidR="00785059" w:rsidRPr="00874CDA">
        <w:rPr>
          <w:rStyle w:val="FootnoteReference"/>
          <w:noProof/>
        </w:rPr>
        <w:footnoteReference w:id="56"/>
      </w:r>
      <w:r w:rsidR="004172DA" w:rsidRPr="004172DA">
        <w:rPr>
          <w:rFonts w:eastAsia="Calibri"/>
          <w:noProof/>
          <w:lang w:val="en-IE"/>
        </w:rPr>
        <w:t xml:space="preserve"> and some reports show that the effects of exposure to certain chemicals can have significant health costs</w:t>
      </w:r>
      <w:r w:rsidR="00785059">
        <w:rPr>
          <w:rStyle w:val="FootnoteReference"/>
          <w:noProof/>
        </w:rPr>
        <w:footnoteReference w:id="57"/>
      </w:r>
      <w:r w:rsidR="004172DA" w:rsidRPr="004172DA">
        <w:rPr>
          <w:rFonts w:eastAsia="Calibri"/>
          <w:noProof/>
          <w:lang w:val="en-IE"/>
        </w:rPr>
        <w:t>. At the same time, these data show that effective regulation reduces the exposure and can lead to measurable improvements within short time frames. Certain hazardous chemicals are also affecting biodiversity wildlife</w:t>
      </w:r>
      <w:r w:rsidR="00785059" w:rsidRPr="00874CDA">
        <w:rPr>
          <w:rStyle w:val="FootnoteReference"/>
          <w:noProof/>
        </w:rPr>
        <w:footnoteReference w:id="58"/>
      </w:r>
      <w:r w:rsidR="004172DA" w:rsidRPr="004172DA">
        <w:rPr>
          <w:rFonts w:eastAsia="Calibri"/>
          <w:noProof/>
          <w:lang w:val="en-IE"/>
        </w:rPr>
        <w:t xml:space="preserve">. </w:t>
      </w:r>
      <w:r w:rsidR="00C86362">
        <w:rPr>
          <w:rFonts w:eastAsia="Calibri"/>
          <w:noProof/>
          <w:lang w:val="en-IE"/>
        </w:rPr>
        <w:t>Since 2019, t</w:t>
      </w:r>
      <w:r w:rsidR="00C86362" w:rsidRPr="004172DA">
        <w:rPr>
          <w:rFonts w:eastAsia="Calibri"/>
          <w:noProof/>
          <w:lang w:val="en-IE"/>
        </w:rPr>
        <w:t xml:space="preserve">he </w:t>
      </w:r>
      <w:r w:rsidR="004172DA" w:rsidRPr="004172DA">
        <w:rPr>
          <w:rFonts w:eastAsia="Calibri"/>
          <w:noProof/>
          <w:lang w:val="en-IE"/>
        </w:rPr>
        <w:t>Strategic Approach for Pharmaceuticals in the Environment</w:t>
      </w:r>
      <w:r w:rsidR="00785059" w:rsidRPr="00874CDA">
        <w:rPr>
          <w:rStyle w:val="FootnoteReference"/>
          <w:noProof/>
        </w:rPr>
        <w:footnoteReference w:id="59"/>
      </w:r>
      <w:r w:rsidR="004172DA" w:rsidRPr="004172DA">
        <w:rPr>
          <w:rFonts w:eastAsia="Calibri"/>
          <w:noProof/>
          <w:lang w:val="en-IE"/>
        </w:rPr>
        <w:t xml:space="preserve"> introduced a more holistic approach to deal with the presence of pharmaceuticals in the environment. Measures to prevent emissions of hazardous chemicals upstream can reduce remediation costs, e.g. for water treatment. </w:t>
      </w:r>
    </w:p>
    <w:p w14:paraId="22F742CF" w14:textId="77777777" w:rsidR="0057731F" w:rsidRPr="0057731F" w:rsidRDefault="0057731F" w:rsidP="0057731F">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sidRPr="0057731F">
        <w:rPr>
          <w:b/>
          <w:bCs/>
          <w:i/>
          <w:iCs/>
          <w:noProof/>
          <w:sz w:val="22"/>
          <w:szCs w:val="22"/>
        </w:rPr>
        <w:t>Cleaner environment - zero pollution from pharmaceuticals</w:t>
      </w:r>
    </w:p>
    <w:p w14:paraId="16B53ACC" w14:textId="25A2BBAE" w:rsidR="006E3C9C" w:rsidRPr="0057731F" w:rsidRDefault="0057731F" w:rsidP="00175F23">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18"/>
        </w:rPr>
      </w:pPr>
      <w:r w:rsidRPr="0057731F">
        <w:rPr>
          <w:i/>
          <w:iCs/>
          <w:noProof/>
          <w:sz w:val="22"/>
          <w:szCs w:val="22"/>
        </w:rPr>
        <w:t xml:space="preserve">More innovative approaches are emerging to minimizing environmental footprint by </w:t>
      </w:r>
      <w:r w:rsidR="00E07236">
        <w:rPr>
          <w:i/>
          <w:iCs/>
          <w:noProof/>
          <w:sz w:val="22"/>
          <w:szCs w:val="22"/>
        </w:rPr>
        <w:t>using</w:t>
      </w:r>
      <w:r w:rsidR="00E07236" w:rsidRPr="0057731F">
        <w:rPr>
          <w:i/>
          <w:iCs/>
          <w:noProof/>
          <w:sz w:val="22"/>
          <w:szCs w:val="22"/>
        </w:rPr>
        <w:t xml:space="preserve"> </w:t>
      </w:r>
      <w:r w:rsidRPr="0057731F">
        <w:rPr>
          <w:i/>
          <w:iCs/>
          <w:noProof/>
          <w:sz w:val="22"/>
          <w:szCs w:val="22"/>
        </w:rPr>
        <w:t xml:space="preserve">cutting-edge technologies to detoxify pharmaceutical wastewater by more than 80% using an economically viable and cost-effective method </w:t>
      </w:r>
      <w:r w:rsidRPr="0057731F">
        <w:rPr>
          <w:b/>
          <w:bCs/>
          <w:i/>
          <w:iCs/>
          <w:noProof/>
          <w:sz w:val="22"/>
          <w:szCs w:val="22"/>
        </w:rPr>
        <w:t>(</w:t>
      </w:r>
      <w:hyperlink r:id="rId62" w:tgtFrame="_blank" w:history="1">
        <w:r w:rsidRPr="0057731F">
          <w:rPr>
            <w:rStyle w:val="Hyperlink"/>
            <w:b/>
            <w:bCs/>
            <w:i/>
            <w:iCs/>
            <w:noProof/>
            <w:sz w:val="22"/>
            <w:szCs w:val="22"/>
          </w:rPr>
          <w:t>LIFE PHARMA-DETOX</w:t>
        </w:r>
      </w:hyperlink>
      <w:r w:rsidRPr="0057731F">
        <w:rPr>
          <w:b/>
          <w:bCs/>
          <w:i/>
          <w:iCs/>
          <w:noProof/>
          <w:sz w:val="22"/>
          <w:szCs w:val="22"/>
        </w:rPr>
        <w:t xml:space="preserve">). </w:t>
      </w:r>
      <w:r w:rsidR="00344F04">
        <w:rPr>
          <w:i/>
          <w:iCs/>
          <w:noProof/>
          <w:sz w:val="22"/>
          <w:szCs w:val="22"/>
        </w:rPr>
        <w:t xml:space="preserve">Also, the </w:t>
      </w:r>
      <w:hyperlink r:id="rId63" w:history="1">
        <w:r w:rsidR="00344F04" w:rsidRPr="00EA58EC">
          <w:rPr>
            <w:rStyle w:val="Hyperlink"/>
            <w:b/>
            <w:noProof/>
          </w:rPr>
          <w:t>RECOPHARMA</w:t>
        </w:r>
      </w:hyperlink>
      <w:r w:rsidR="00344F04">
        <w:rPr>
          <w:i/>
          <w:iCs/>
          <w:noProof/>
          <w:sz w:val="22"/>
          <w:szCs w:val="22"/>
        </w:rPr>
        <w:t xml:space="preserve"> project, has </w:t>
      </w:r>
      <w:r w:rsidR="00344F04" w:rsidRPr="00474090">
        <w:rPr>
          <w:i/>
          <w:iCs/>
          <w:noProof/>
          <w:sz w:val="22"/>
          <w:szCs w:val="22"/>
        </w:rPr>
        <w:t xml:space="preserve">developed advanced water treatment solutions that are versatile, fast, efficient and low-cost. </w:t>
      </w:r>
    </w:p>
    <w:p w14:paraId="011EED99" w14:textId="0D4D12C0" w:rsidR="00E06994" w:rsidRPr="00874CDA" w:rsidRDefault="03B3FCF4" w:rsidP="00175F23">
      <w:pPr>
        <w:pStyle w:val="Text1"/>
        <w:spacing w:before="240"/>
        <w:rPr>
          <w:noProof/>
        </w:rPr>
      </w:pPr>
      <w:r w:rsidRPr="00874CDA">
        <w:rPr>
          <w:b/>
          <w:bCs/>
          <w:noProof/>
        </w:rPr>
        <w:t>Legacy and persistent pollution, the underestimated problem.</w:t>
      </w:r>
      <w:r w:rsidRPr="00874CDA">
        <w:rPr>
          <w:noProof/>
        </w:rPr>
        <w:t xml:space="preserve"> Despite growing awareness of the risks and high environmental concentrations of ‘forever’ chemicals</w:t>
      </w:r>
      <w:r w:rsidR="00E06994" w:rsidRPr="00874CDA">
        <w:rPr>
          <w:rStyle w:val="FootnoteReference"/>
          <w:noProof/>
        </w:rPr>
        <w:footnoteReference w:id="60"/>
      </w:r>
      <w:r w:rsidRPr="00874CDA">
        <w:rPr>
          <w:noProof/>
        </w:rPr>
        <w:t>, the full magnitude and the serious consequences of widespread pollution from per-and polyfluoroalkyl substances (PFAS) and other persistent chemicals are only beginning to be understood. In particular, the widespread appearance of trifluoroacetate (TFA)</w:t>
      </w:r>
      <w:r w:rsidR="00E06994" w:rsidRPr="00874CDA">
        <w:rPr>
          <w:rStyle w:val="FootnoteReference"/>
          <w:noProof/>
        </w:rPr>
        <w:footnoteReference w:id="61"/>
      </w:r>
      <w:r w:rsidRPr="00874CDA">
        <w:rPr>
          <w:noProof/>
        </w:rPr>
        <w:t xml:space="preserve">, a common degradation product of </w:t>
      </w:r>
      <w:r w:rsidR="005115A8">
        <w:rPr>
          <w:noProof/>
        </w:rPr>
        <w:t xml:space="preserve">some </w:t>
      </w:r>
      <w:r w:rsidRPr="00874CDA">
        <w:rPr>
          <w:noProof/>
        </w:rPr>
        <w:t>PFAS</w:t>
      </w:r>
      <w:r w:rsidR="31FCE011" w:rsidRPr="00874CDA">
        <w:rPr>
          <w:noProof/>
        </w:rPr>
        <w:t>,</w:t>
      </w:r>
      <w:r w:rsidRPr="00874CDA">
        <w:rPr>
          <w:noProof/>
        </w:rPr>
        <w:t xml:space="preserve"> has not yet been adequately addressed by the Zero Pollution Monitoring and Outlook. However, recent decisions on water pollutants</w:t>
      </w:r>
      <w:r w:rsidR="00E06994" w:rsidRPr="00874CDA">
        <w:rPr>
          <w:rStyle w:val="FootnoteReference"/>
          <w:noProof/>
        </w:rPr>
        <w:footnoteReference w:id="62"/>
      </w:r>
      <w:r w:rsidR="00ED6FC1">
        <w:rPr>
          <w:noProof/>
        </w:rPr>
        <w:t>,</w:t>
      </w:r>
      <w:r w:rsidRPr="00874CDA">
        <w:rPr>
          <w:noProof/>
        </w:rPr>
        <w:t xml:space="preserve"> the restriction</w:t>
      </w:r>
      <w:r w:rsidR="0021147E">
        <w:rPr>
          <w:noProof/>
        </w:rPr>
        <w:t xml:space="preserve"> of PFAS</w:t>
      </w:r>
      <w:r w:rsidRPr="00874CDA">
        <w:rPr>
          <w:noProof/>
        </w:rPr>
        <w:t xml:space="preserve"> in firefighting foams</w:t>
      </w:r>
      <w:r w:rsidR="00E06994" w:rsidRPr="00874CDA">
        <w:rPr>
          <w:rStyle w:val="FootnoteReference"/>
          <w:noProof/>
        </w:rPr>
        <w:footnoteReference w:id="63"/>
      </w:r>
      <w:r w:rsidRPr="00874CDA">
        <w:rPr>
          <w:noProof/>
        </w:rPr>
        <w:t xml:space="preserve"> and upcoming work under chemicals (</w:t>
      </w:r>
      <w:r w:rsidR="004A53F9">
        <w:rPr>
          <w:noProof/>
        </w:rPr>
        <w:t xml:space="preserve">including the work on the </w:t>
      </w:r>
      <w:r w:rsidR="0055370B">
        <w:rPr>
          <w:noProof/>
        </w:rPr>
        <w:t>‘</w:t>
      </w:r>
      <w:r w:rsidRPr="00874CDA">
        <w:rPr>
          <w:noProof/>
        </w:rPr>
        <w:t>PFAS universal restriction</w:t>
      </w:r>
      <w:r w:rsidR="0055370B">
        <w:rPr>
          <w:noProof/>
        </w:rPr>
        <w:t>’</w:t>
      </w:r>
      <w:r w:rsidRPr="00874CDA">
        <w:rPr>
          <w:noProof/>
        </w:rPr>
        <w:t>)</w:t>
      </w:r>
      <w:r w:rsidR="00E06994" w:rsidRPr="00874CDA">
        <w:rPr>
          <w:rStyle w:val="FootnoteReference"/>
          <w:noProof/>
        </w:rPr>
        <w:footnoteReference w:id="64"/>
      </w:r>
      <w:r w:rsidRPr="00874CDA">
        <w:rPr>
          <w:noProof/>
        </w:rPr>
        <w:t xml:space="preserve"> </w:t>
      </w:r>
      <w:r w:rsidR="0055370B">
        <w:rPr>
          <w:noProof/>
        </w:rPr>
        <w:t>and other, recently agreed legis</w:t>
      </w:r>
      <w:r w:rsidR="00D63E0C">
        <w:rPr>
          <w:noProof/>
        </w:rPr>
        <w:t xml:space="preserve">lation </w:t>
      </w:r>
      <w:r w:rsidRPr="00874CDA">
        <w:rPr>
          <w:noProof/>
        </w:rPr>
        <w:t xml:space="preserve">will shed more light </w:t>
      </w:r>
      <w:r w:rsidR="00FC11B6">
        <w:rPr>
          <w:noProof/>
        </w:rPr>
        <w:t>on</w:t>
      </w:r>
      <w:r w:rsidR="00FC11B6" w:rsidRPr="00874CDA">
        <w:rPr>
          <w:noProof/>
        </w:rPr>
        <w:t xml:space="preserve"> </w:t>
      </w:r>
      <w:r w:rsidRPr="00874CDA">
        <w:rPr>
          <w:noProof/>
        </w:rPr>
        <w:t>the scale and extent of the problem across the EU. Regarding PFAS in drinking water, the Commission has signed an agreement with the World Health Organisation (WHO)</w:t>
      </w:r>
      <w:r w:rsidR="00E06994" w:rsidRPr="00874CDA">
        <w:rPr>
          <w:rStyle w:val="FootnoteReference"/>
          <w:noProof/>
        </w:rPr>
        <w:footnoteReference w:id="65"/>
      </w:r>
      <w:r w:rsidRPr="00874CDA">
        <w:rPr>
          <w:noProof/>
        </w:rPr>
        <w:t xml:space="preserve"> to assess the most recent scientific evidence on </w:t>
      </w:r>
      <w:r w:rsidR="00C67A84">
        <w:rPr>
          <w:noProof/>
        </w:rPr>
        <w:t xml:space="preserve">the </w:t>
      </w:r>
      <w:r w:rsidRPr="00874CDA">
        <w:rPr>
          <w:noProof/>
        </w:rPr>
        <w:t xml:space="preserve">potential health effects of relevant PFAS, including TFA, in drinking water. </w:t>
      </w:r>
      <w:r w:rsidR="0085657A">
        <w:rPr>
          <w:noProof/>
        </w:rPr>
        <w:t xml:space="preserve">At the same time, </w:t>
      </w:r>
      <w:r w:rsidRPr="00874CDA">
        <w:rPr>
          <w:noProof/>
        </w:rPr>
        <w:t>a study</w:t>
      </w:r>
      <w:r w:rsidR="00E06994" w:rsidRPr="00874CDA">
        <w:rPr>
          <w:rStyle w:val="FootnoteReference"/>
          <w:noProof/>
        </w:rPr>
        <w:footnoteReference w:id="66"/>
      </w:r>
      <w:r w:rsidRPr="00874CDA">
        <w:rPr>
          <w:noProof/>
        </w:rPr>
        <w:t xml:space="preserve"> is ongoing to analyse treatment techniques and their related costs for PFAS (</w:t>
      </w:r>
      <w:r w:rsidR="00A6599F">
        <w:rPr>
          <w:noProof/>
        </w:rPr>
        <w:t>including</w:t>
      </w:r>
      <w:r w:rsidR="00A6599F" w:rsidRPr="00874CDA">
        <w:rPr>
          <w:noProof/>
        </w:rPr>
        <w:t xml:space="preserve"> </w:t>
      </w:r>
      <w:r w:rsidRPr="00874CDA">
        <w:rPr>
          <w:noProof/>
        </w:rPr>
        <w:t xml:space="preserve">TFA) removal from drinking water. </w:t>
      </w:r>
      <w:r w:rsidR="00E46DF8">
        <w:rPr>
          <w:noProof/>
        </w:rPr>
        <w:t>A</w:t>
      </w:r>
      <w:r w:rsidRPr="00874CDA">
        <w:rPr>
          <w:noProof/>
        </w:rPr>
        <w:t xml:space="preserve"> study on PFAS in waste streams is </w:t>
      </w:r>
      <w:r w:rsidR="009C7B64">
        <w:rPr>
          <w:noProof/>
        </w:rPr>
        <w:t xml:space="preserve">also </w:t>
      </w:r>
      <w:r w:rsidRPr="00874CDA">
        <w:rPr>
          <w:noProof/>
        </w:rPr>
        <w:t>ongoing</w:t>
      </w:r>
      <w:r w:rsidR="00072588">
        <w:rPr>
          <w:noProof/>
        </w:rPr>
        <w:t xml:space="preserve"> taking account </w:t>
      </w:r>
      <w:r w:rsidRPr="00874CDA">
        <w:rPr>
          <w:noProof/>
        </w:rPr>
        <w:t xml:space="preserve">the ban </w:t>
      </w:r>
      <w:r w:rsidR="00BA52BA" w:rsidRPr="00874CDA">
        <w:rPr>
          <w:noProof/>
        </w:rPr>
        <w:t>o</w:t>
      </w:r>
      <w:r w:rsidR="00BA52BA">
        <w:rPr>
          <w:noProof/>
        </w:rPr>
        <w:t>n</w:t>
      </w:r>
      <w:r w:rsidR="00BA52BA" w:rsidRPr="00874CDA">
        <w:rPr>
          <w:noProof/>
        </w:rPr>
        <w:t xml:space="preserve"> </w:t>
      </w:r>
      <w:r w:rsidRPr="00874CDA">
        <w:rPr>
          <w:noProof/>
        </w:rPr>
        <w:t xml:space="preserve">PFAS </w:t>
      </w:r>
      <w:r w:rsidR="00C43FFD" w:rsidRPr="00874CDA">
        <w:rPr>
          <w:noProof/>
        </w:rPr>
        <w:t>i</w:t>
      </w:r>
      <w:r w:rsidR="00C43FFD">
        <w:rPr>
          <w:noProof/>
        </w:rPr>
        <w:t>n</w:t>
      </w:r>
      <w:r w:rsidR="00C43FFD" w:rsidRPr="00874CDA">
        <w:rPr>
          <w:noProof/>
        </w:rPr>
        <w:t xml:space="preserve"> </w:t>
      </w:r>
      <w:r w:rsidRPr="00874CDA">
        <w:rPr>
          <w:noProof/>
        </w:rPr>
        <w:t>packaging and packaging waste</w:t>
      </w:r>
      <w:r w:rsidR="00E06994" w:rsidRPr="00874CDA">
        <w:rPr>
          <w:rStyle w:val="FootnoteReference"/>
          <w:noProof/>
        </w:rPr>
        <w:footnoteReference w:id="67"/>
      </w:r>
      <w:r w:rsidRPr="00874CDA">
        <w:rPr>
          <w:noProof/>
        </w:rPr>
        <w:t xml:space="preserve">. Based on this, the Commission will consider the best course of action. Moreover, actions </w:t>
      </w:r>
      <w:r w:rsidR="00123014">
        <w:rPr>
          <w:noProof/>
        </w:rPr>
        <w:t xml:space="preserve">on PFAS </w:t>
      </w:r>
      <w:r w:rsidR="00DB4447">
        <w:rPr>
          <w:noProof/>
        </w:rPr>
        <w:t xml:space="preserve">mitigation, </w:t>
      </w:r>
      <w:r w:rsidR="00123014">
        <w:rPr>
          <w:noProof/>
        </w:rPr>
        <w:t>remediation and support for alternatives</w:t>
      </w:r>
      <w:r w:rsidR="00123014" w:rsidRPr="00874CDA">
        <w:rPr>
          <w:noProof/>
        </w:rPr>
        <w:t xml:space="preserve"> </w:t>
      </w:r>
      <w:r w:rsidRPr="00874CDA">
        <w:rPr>
          <w:noProof/>
        </w:rPr>
        <w:t>announced in the Chemicals Industry Action Plan</w:t>
      </w:r>
      <w:r w:rsidR="00E06994" w:rsidRPr="00874CDA">
        <w:rPr>
          <w:rStyle w:val="FootnoteReference"/>
          <w:noProof/>
        </w:rPr>
        <w:footnoteReference w:id="68"/>
      </w:r>
      <w:r w:rsidRPr="00874CDA">
        <w:rPr>
          <w:noProof/>
        </w:rPr>
        <w:t xml:space="preserve"> and the European Water Resilience Strategy</w:t>
      </w:r>
      <w:r w:rsidR="00E06994" w:rsidRPr="00874CDA">
        <w:rPr>
          <w:rStyle w:val="FootnoteReference"/>
          <w:noProof/>
        </w:rPr>
        <w:footnoteReference w:id="69"/>
      </w:r>
      <w:r w:rsidRPr="00874CDA">
        <w:rPr>
          <w:noProof/>
        </w:rPr>
        <w:t xml:space="preserve"> will tackle the issue holistic</w:t>
      </w:r>
      <w:r w:rsidR="00C63429">
        <w:rPr>
          <w:noProof/>
        </w:rPr>
        <w:t>ally</w:t>
      </w:r>
      <w:r w:rsidRPr="00874CDA">
        <w:rPr>
          <w:noProof/>
        </w:rPr>
        <w:t xml:space="preserve"> in partnership with all </w:t>
      </w:r>
      <w:r w:rsidR="00B234F6">
        <w:rPr>
          <w:noProof/>
        </w:rPr>
        <w:t xml:space="preserve">those </w:t>
      </w:r>
      <w:r w:rsidR="002862C6">
        <w:rPr>
          <w:noProof/>
        </w:rPr>
        <w:t>concerned</w:t>
      </w:r>
      <w:r w:rsidRPr="00874CDA">
        <w:rPr>
          <w:noProof/>
        </w:rPr>
        <w:t>.</w:t>
      </w:r>
    </w:p>
    <w:p w14:paraId="2E89E524" w14:textId="475A86A0" w:rsidR="005E7FAF" w:rsidRPr="005E7FAF" w:rsidRDefault="005E7FAF" w:rsidP="005E7FAF">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sidRPr="005E7FAF">
        <w:rPr>
          <w:b/>
          <w:bCs/>
          <w:i/>
          <w:iCs/>
          <w:noProof/>
          <w:sz w:val="22"/>
          <w:szCs w:val="22"/>
        </w:rPr>
        <w:t xml:space="preserve">Cleaning up </w:t>
      </w:r>
      <w:r w:rsidR="00B234F6">
        <w:rPr>
          <w:b/>
          <w:bCs/>
          <w:i/>
          <w:iCs/>
          <w:noProof/>
          <w:sz w:val="22"/>
          <w:szCs w:val="22"/>
        </w:rPr>
        <w:t xml:space="preserve">the </w:t>
      </w:r>
      <w:r w:rsidRPr="005E7FAF">
        <w:rPr>
          <w:b/>
          <w:bCs/>
          <w:i/>
          <w:iCs/>
          <w:noProof/>
          <w:sz w:val="22"/>
          <w:szCs w:val="22"/>
        </w:rPr>
        <w:t>environment - zero pollution through remediation</w:t>
      </w:r>
    </w:p>
    <w:p w14:paraId="4DD6995C" w14:textId="1DE6A504" w:rsidR="0057731F" w:rsidRPr="005E7FAF" w:rsidRDefault="005E7FAF" w:rsidP="00175F23">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rFonts w:eastAsiaTheme="majorEastAsia"/>
          <w:i/>
          <w:iCs/>
          <w:noProof/>
          <w:sz w:val="22"/>
          <w:szCs w:val="18"/>
        </w:rPr>
      </w:pPr>
      <w:r w:rsidRPr="005E7FAF">
        <w:rPr>
          <w:i/>
          <w:iCs/>
          <w:noProof/>
          <w:sz w:val="22"/>
          <w:szCs w:val="22"/>
        </w:rPr>
        <w:t xml:space="preserve">Preventing pollution must be the priority but </w:t>
      </w:r>
      <w:r w:rsidR="00B234F6">
        <w:rPr>
          <w:i/>
          <w:iCs/>
          <w:noProof/>
          <w:sz w:val="22"/>
          <w:szCs w:val="22"/>
        </w:rPr>
        <w:t>it</w:t>
      </w:r>
      <w:r w:rsidRPr="005E7FAF">
        <w:rPr>
          <w:i/>
          <w:iCs/>
          <w:noProof/>
          <w:sz w:val="22"/>
          <w:szCs w:val="22"/>
        </w:rPr>
        <w:t xml:space="preserve"> is not always possible</w:t>
      </w:r>
      <w:r w:rsidR="00B234F6">
        <w:rPr>
          <w:i/>
          <w:iCs/>
          <w:noProof/>
          <w:sz w:val="22"/>
          <w:szCs w:val="22"/>
        </w:rPr>
        <w:t xml:space="preserve"> to do so</w:t>
      </w:r>
      <w:r w:rsidRPr="005E7FAF">
        <w:rPr>
          <w:i/>
          <w:iCs/>
          <w:noProof/>
          <w:sz w:val="22"/>
          <w:szCs w:val="22"/>
        </w:rPr>
        <w:t xml:space="preserve">. Innovative and cost effective ways </w:t>
      </w:r>
      <w:r w:rsidR="00B234F6">
        <w:rPr>
          <w:i/>
          <w:iCs/>
          <w:noProof/>
          <w:sz w:val="22"/>
          <w:szCs w:val="22"/>
        </w:rPr>
        <w:t>of</w:t>
      </w:r>
      <w:r w:rsidRPr="005E7FAF">
        <w:rPr>
          <w:i/>
          <w:iCs/>
          <w:noProof/>
          <w:sz w:val="22"/>
          <w:szCs w:val="22"/>
        </w:rPr>
        <w:t xml:space="preserve"> detecting and remediating persistent and mobile pollutants such as PFAS are increasingly available on the market (</w:t>
      </w:r>
      <w:hyperlink r:id="rId64" w:tgtFrame="_blank" w:history="1">
        <w:r w:rsidRPr="005E7FAF">
          <w:rPr>
            <w:rStyle w:val="Hyperlink"/>
            <w:b/>
            <w:bCs/>
            <w:i/>
            <w:iCs/>
            <w:noProof/>
            <w:sz w:val="22"/>
            <w:szCs w:val="22"/>
          </w:rPr>
          <w:t>SCENARIOS</w:t>
        </w:r>
      </w:hyperlink>
      <w:r w:rsidRPr="005E7FAF">
        <w:rPr>
          <w:i/>
          <w:iCs/>
          <w:noProof/>
          <w:sz w:val="22"/>
          <w:szCs w:val="22"/>
        </w:rPr>
        <w:t xml:space="preserve">, </w:t>
      </w:r>
      <w:hyperlink r:id="rId65" w:tgtFrame="_blank" w:history="1">
        <w:r w:rsidRPr="005E7FAF">
          <w:rPr>
            <w:rStyle w:val="Hyperlink"/>
            <w:b/>
            <w:bCs/>
            <w:i/>
            <w:iCs/>
            <w:noProof/>
            <w:sz w:val="22"/>
            <w:szCs w:val="22"/>
          </w:rPr>
          <w:t>ZeroPM</w:t>
        </w:r>
      </w:hyperlink>
      <w:r w:rsidRPr="005E7FAF">
        <w:rPr>
          <w:b/>
          <w:bCs/>
          <w:i/>
          <w:iCs/>
          <w:noProof/>
          <w:sz w:val="22"/>
          <w:szCs w:val="22"/>
        </w:rPr>
        <w:t xml:space="preserve">, </w:t>
      </w:r>
      <w:hyperlink r:id="rId66" w:tgtFrame="_blank" w:history="1">
        <w:r w:rsidRPr="005E7FAF">
          <w:rPr>
            <w:rStyle w:val="Hyperlink"/>
            <w:b/>
            <w:bCs/>
            <w:i/>
            <w:iCs/>
            <w:noProof/>
            <w:sz w:val="22"/>
            <w:szCs w:val="22"/>
          </w:rPr>
          <w:t>LIFE SOuRCE</w:t>
        </w:r>
      </w:hyperlink>
      <w:r w:rsidRPr="005E7FAF">
        <w:rPr>
          <w:i/>
          <w:iCs/>
          <w:noProof/>
          <w:sz w:val="22"/>
          <w:szCs w:val="22"/>
        </w:rPr>
        <w:t xml:space="preserve">, </w:t>
      </w:r>
      <w:hyperlink r:id="rId67" w:tgtFrame="_blank" w:history="1">
        <w:r w:rsidRPr="005E7FAF">
          <w:rPr>
            <w:rStyle w:val="Hyperlink"/>
            <w:b/>
            <w:bCs/>
            <w:i/>
            <w:iCs/>
            <w:noProof/>
            <w:sz w:val="22"/>
            <w:szCs w:val="22"/>
            <w:lang w:val="en-US"/>
          </w:rPr>
          <w:t>CHROMOFORA</w:t>
        </w:r>
      </w:hyperlink>
      <w:r w:rsidR="00ED7FA9">
        <w:rPr>
          <w:noProof/>
        </w:rPr>
        <w:t xml:space="preserve"> </w:t>
      </w:r>
      <w:r w:rsidR="00ED7FA9">
        <w:rPr>
          <w:i/>
          <w:iCs/>
          <w:noProof/>
          <w:sz w:val="22"/>
          <w:szCs w:val="22"/>
        </w:rPr>
        <w:t xml:space="preserve">and </w:t>
      </w:r>
      <w:hyperlink r:id="rId68" w:history="1">
        <w:r w:rsidR="00ED7FA9" w:rsidRPr="009A054D">
          <w:rPr>
            <w:rStyle w:val="Hyperlink"/>
            <w:b/>
            <w:bCs/>
            <w:i/>
            <w:iCs/>
            <w:noProof/>
            <w:sz w:val="22"/>
            <w:szCs w:val="22"/>
          </w:rPr>
          <w:t>PROMISCES</w:t>
        </w:r>
      </w:hyperlink>
      <w:r w:rsidRPr="005E7FAF">
        <w:rPr>
          <w:i/>
          <w:iCs/>
          <w:noProof/>
          <w:sz w:val="22"/>
          <w:szCs w:val="22"/>
        </w:rPr>
        <w:t>). Nature-based solutions can also help reduce nutrient pollution or remove historical metal pollution in river sediment and soils (</w:t>
      </w:r>
      <w:hyperlink r:id="rId69" w:tgtFrame="_blank" w:history="1">
        <w:r w:rsidRPr="005E7FAF">
          <w:rPr>
            <w:rStyle w:val="Hyperlink"/>
            <w:b/>
            <w:bCs/>
            <w:i/>
            <w:iCs/>
            <w:noProof/>
            <w:sz w:val="22"/>
            <w:szCs w:val="22"/>
          </w:rPr>
          <w:t>LIFE NARMENA</w:t>
        </w:r>
      </w:hyperlink>
      <w:r w:rsidRPr="005E7FAF">
        <w:rPr>
          <w:i/>
          <w:iCs/>
          <w:noProof/>
          <w:sz w:val="22"/>
          <w:szCs w:val="22"/>
        </w:rPr>
        <w:t xml:space="preserve">, </w:t>
      </w:r>
      <w:hyperlink r:id="rId70" w:tgtFrame="_blank" w:history="1">
        <w:r w:rsidRPr="005E7FAF">
          <w:rPr>
            <w:rStyle w:val="Hyperlink"/>
            <w:b/>
            <w:bCs/>
            <w:i/>
            <w:iCs/>
            <w:noProof/>
            <w:sz w:val="22"/>
            <w:szCs w:val="22"/>
          </w:rPr>
          <w:t>LIFE BELINI</w:t>
        </w:r>
      </w:hyperlink>
      <w:r w:rsidRPr="005E7FAF">
        <w:rPr>
          <w:b/>
          <w:bCs/>
          <w:i/>
          <w:iCs/>
          <w:noProof/>
          <w:sz w:val="22"/>
          <w:szCs w:val="22"/>
        </w:rPr>
        <w:t xml:space="preserve">, </w:t>
      </w:r>
      <w:hyperlink r:id="rId71" w:tgtFrame="_blank" w:history="1">
        <w:r w:rsidRPr="005E7FAF">
          <w:rPr>
            <w:rStyle w:val="Hyperlink"/>
            <w:b/>
            <w:bCs/>
            <w:i/>
            <w:iCs/>
            <w:noProof/>
            <w:sz w:val="22"/>
            <w:szCs w:val="22"/>
          </w:rPr>
          <w:t>LIFE POPWAT</w:t>
        </w:r>
      </w:hyperlink>
      <w:r w:rsidRPr="005E7FAF">
        <w:rPr>
          <w:i/>
          <w:iCs/>
          <w:noProof/>
          <w:sz w:val="22"/>
          <w:szCs w:val="22"/>
        </w:rPr>
        <w:t xml:space="preserve">). Nature-based solutions for soil remediation are increasingly innovative </w:t>
      </w:r>
      <w:r w:rsidR="00B234F6">
        <w:rPr>
          <w:i/>
          <w:iCs/>
          <w:noProof/>
          <w:sz w:val="22"/>
          <w:szCs w:val="22"/>
        </w:rPr>
        <w:t>reduci</w:t>
      </w:r>
      <w:r w:rsidR="00B234F6" w:rsidRPr="005E7FAF">
        <w:rPr>
          <w:i/>
          <w:iCs/>
          <w:noProof/>
          <w:sz w:val="22"/>
          <w:szCs w:val="22"/>
        </w:rPr>
        <w:t xml:space="preserve">ng </w:t>
      </w:r>
      <w:r w:rsidRPr="005E7FAF">
        <w:rPr>
          <w:i/>
          <w:iCs/>
          <w:noProof/>
          <w:sz w:val="22"/>
          <w:szCs w:val="22"/>
        </w:rPr>
        <w:t xml:space="preserve">pollution but also </w:t>
      </w:r>
      <w:r w:rsidR="00B234F6">
        <w:rPr>
          <w:i/>
          <w:iCs/>
          <w:noProof/>
          <w:sz w:val="22"/>
          <w:szCs w:val="22"/>
        </w:rPr>
        <w:t xml:space="preserve">cutting </w:t>
      </w:r>
      <w:r w:rsidR="007939F6">
        <w:rPr>
          <w:i/>
          <w:iCs/>
          <w:noProof/>
          <w:sz w:val="22"/>
          <w:szCs w:val="22"/>
        </w:rPr>
        <w:t xml:space="preserve">the </w:t>
      </w:r>
      <w:r w:rsidRPr="005E7FAF">
        <w:rPr>
          <w:i/>
          <w:iCs/>
          <w:noProof/>
          <w:sz w:val="22"/>
          <w:szCs w:val="22"/>
        </w:rPr>
        <w:t xml:space="preserve">costs </w:t>
      </w:r>
      <w:r w:rsidR="00B06FB3">
        <w:rPr>
          <w:i/>
          <w:iCs/>
          <w:noProof/>
          <w:sz w:val="22"/>
          <w:szCs w:val="22"/>
        </w:rPr>
        <w:t>of</w:t>
      </w:r>
      <w:r w:rsidRPr="005E7FAF">
        <w:rPr>
          <w:i/>
          <w:iCs/>
          <w:noProof/>
          <w:sz w:val="22"/>
          <w:szCs w:val="22"/>
        </w:rPr>
        <w:t xml:space="preserve"> decontamination </w:t>
      </w:r>
      <w:r w:rsidRPr="005E7FAF">
        <w:rPr>
          <w:b/>
          <w:bCs/>
          <w:i/>
          <w:iCs/>
          <w:noProof/>
          <w:sz w:val="22"/>
          <w:szCs w:val="22"/>
        </w:rPr>
        <w:t>(</w:t>
      </w:r>
      <w:hyperlink r:id="rId72" w:tgtFrame="_blank" w:history="1">
        <w:r w:rsidRPr="005E7FAF">
          <w:rPr>
            <w:rStyle w:val="Hyperlink"/>
            <w:b/>
            <w:bCs/>
            <w:i/>
            <w:iCs/>
            <w:noProof/>
            <w:sz w:val="22"/>
            <w:szCs w:val="22"/>
          </w:rPr>
          <w:t>POSIDON</w:t>
        </w:r>
      </w:hyperlink>
      <w:r w:rsidRPr="005E7FAF">
        <w:rPr>
          <w:i/>
          <w:iCs/>
          <w:noProof/>
          <w:sz w:val="22"/>
          <w:szCs w:val="22"/>
        </w:rPr>
        <w:t xml:space="preserve">, </w:t>
      </w:r>
      <w:hyperlink r:id="rId73" w:tgtFrame="_blank" w:history="1">
        <w:r w:rsidRPr="005E7FAF">
          <w:rPr>
            <w:rStyle w:val="Hyperlink"/>
            <w:b/>
            <w:bCs/>
            <w:i/>
            <w:iCs/>
            <w:noProof/>
            <w:sz w:val="22"/>
            <w:szCs w:val="22"/>
          </w:rPr>
          <w:t>ARAGON</w:t>
        </w:r>
      </w:hyperlink>
      <w:r w:rsidRPr="005E7FAF">
        <w:rPr>
          <w:i/>
          <w:iCs/>
          <w:noProof/>
          <w:sz w:val="22"/>
          <w:szCs w:val="22"/>
        </w:rPr>
        <w:t xml:space="preserve">, </w:t>
      </w:r>
      <w:hyperlink r:id="rId74" w:history="1">
        <w:r w:rsidRPr="005E7FAF">
          <w:rPr>
            <w:rStyle w:val="Hyperlink"/>
            <w:b/>
            <w:bCs/>
            <w:i/>
            <w:iCs/>
            <w:noProof/>
            <w:sz w:val="22"/>
            <w:szCs w:val="22"/>
          </w:rPr>
          <w:t>EDAPHOS</w:t>
        </w:r>
      </w:hyperlink>
      <w:r w:rsidRPr="005E7FAF">
        <w:rPr>
          <w:i/>
          <w:iCs/>
          <w:noProof/>
          <w:sz w:val="22"/>
          <w:szCs w:val="22"/>
        </w:rPr>
        <w:t>).</w:t>
      </w:r>
    </w:p>
    <w:p w14:paraId="6F3152DA" w14:textId="60D4F609" w:rsidR="00E06994" w:rsidRPr="00874CDA" w:rsidRDefault="00E06994" w:rsidP="00175F23">
      <w:pPr>
        <w:pStyle w:val="Text1"/>
        <w:spacing w:before="240"/>
        <w:rPr>
          <w:noProof/>
        </w:rPr>
      </w:pPr>
      <w:r w:rsidRPr="00874CDA">
        <w:rPr>
          <w:noProof/>
        </w:rPr>
        <w:t xml:space="preserve">The European Environment Agency and the Joint Research Centre will continue to update the </w:t>
      </w:r>
      <w:r w:rsidRPr="00874CDA">
        <w:rPr>
          <w:b/>
          <w:bCs/>
          <w:noProof/>
        </w:rPr>
        <w:t>Zero Pollution Monitoring and Outlook</w:t>
      </w:r>
      <w:r w:rsidRPr="00874CDA">
        <w:rPr>
          <w:rStyle w:val="FootnoteReference"/>
          <w:noProof/>
        </w:rPr>
        <w:footnoteReference w:id="70"/>
      </w:r>
      <w:r w:rsidRPr="00874CDA">
        <w:rPr>
          <w:noProof/>
        </w:rPr>
        <w:t xml:space="preserve"> every two years. Future editions will increasingly benefit from the recently agreed ‘One Substance, One Assessment’ legislative framework</w:t>
      </w:r>
      <w:r w:rsidR="00033B4C">
        <w:rPr>
          <w:noProof/>
        </w:rPr>
        <w:t>. It will</w:t>
      </w:r>
      <w:r w:rsidRPr="00874CDA">
        <w:rPr>
          <w:noProof/>
        </w:rPr>
        <w:t xml:space="preserve"> help improve data </w:t>
      </w:r>
      <w:r w:rsidR="00553B6F">
        <w:rPr>
          <w:noProof/>
        </w:rPr>
        <w:t>collection</w:t>
      </w:r>
      <w:r w:rsidRPr="00874CDA">
        <w:rPr>
          <w:noProof/>
        </w:rPr>
        <w:t xml:space="preserve">, integrated analysis and early warning of chemical pollution as well as setting up a permanent EU-wide human biomonitoring exercise </w:t>
      </w:r>
      <w:r w:rsidR="00E8039C">
        <w:rPr>
          <w:noProof/>
        </w:rPr>
        <w:t>to</w:t>
      </w:r>
      <w:r w:rsidRPr="00874CDA">
        <w:rPr>
          <w:noProof/>
        </w:rPr>
        <w:t xml:space="preserve"> provide a </w:t>
      </w:r>
      <w:r w:rsidR="00005879">
        <w:rPr>
          <w:noProof/>
        </w:rPr>
        <w:t xml:space="preserve">valuable </w:t>
      </w:r>
      <w:r w:rsidRPr="00874CDA">
        <w:rPr>
          <w:noProof/>
        </w:rPr>
        <w:t xml:space="preserve">dataset. </w:t>
      </w:r>
      <w:r w:rsidR="00902916">
        <w:rPr>
          <w:noProof/>
        </w:rPr>
        <w:t>T</w:t>
      </w:r>
      <w:r w:rsidRPr="00874CDA">
        <w:rPr>
          <w:noProof/>
        </w:rPr>
        <w:t xml:space="preserve">he monitoring and outlook </w:t>
      </w:r>
      <w:r w:rsidR="00C210A5">
        <w:rPr>
          <w:noProof/>
        </w:rPr>
        <w:t xml:space="preserve">assessment </w:t>
      </w:r>
      <w:r w:rsidRPr="00874CDA">
        <w:rPr>
          <w:noProof/>
        </w:rPr>
        <w:t xml:space="preserve">will maintain its focus to track progress </w:t>
      </w:r>
      <w:r w:rsidR="00185D9E">
        <w:rPr>
          <w:noProof/>
        </w:rPr>
        <w:t xml:space="preserve">reaching </w:t>
      </w:r>
      <w:r w:rsidRPr="00874CDA">
        <w:rPr>
          <w:noProof/>
        </w:rPr>
        <w:t xml:space="preserve">2030 targets, </w:t>
      </w:r>
      <w:r w:rsidR="0067258A">
        <w:rPr>
          <w:noProof/>
        </w:rPr>
        <w:t xml:space="preserve">but </w:t>
      </w:r>
      <w:r w:rsidRPr="00874CDA">
        <w:rPr>
          <w:noProof/>
        </w:rPr>
        <w:t xml:space="preserve">upcoming editions will project progress up to 2040 and 2050 and review the existing targets from a scientific perspective to determine whether more stringent or additional targets are needed for 2040. </w:t>
      </w:r>
      <w:r w:rsidR="00D4285E">
        <w:rPr>
          <w:noProof/>
        </w:rPr>
        <w:t>T</w:t>
      </w:r>
      <w:r w:rsidRPr="00874CDA">
        <w:rPr>
          <w:noProof/>
        </w:rPr>
        <w:t xml:space="preserve">he Zero Pollution Monitoring and Outlook work will </w:t>
      </w:r>
      <w:r w:rsidR="00E5079E">
        <w:rPr>
          <w:noProof/>
        </w:rPr>
        <w:t xml:space="preserve">also </w:t>
      </w:r>
      <w:r w:rsidRPr="00874CDA">
        <w:rPr>
          <w:noProof/>
        </w:rPr>
        <w:t>be more closely aligned with ongoing or planned national monitoring. Integrati</w:t>
      </w:r>
      <w:r w:rsidR="00361F42">
        <w:rPr>
          <w:noProof/>
        </w:rPr>
        <w:t xml:space="preserve">ng </w:t>
      </w:r>
      <w:r w:rsidRPr="00874CDA">
        <w:rPr>
          <w:noProof/>
        </w:rPr>
        <w:t>data and assessments</w:t>
      </w:r>
      <w:r w:rsidR="00F37D8C">
        <w:rPr>
          <w:noProof/>
        </w:rPr>
        <w:t xml:space="preserve">, such as </w:t>
      </w:r>
      <w:r w:rsidR="00AA6DCB">
        <w:rPr>
          <w:noProof/>
        </w:rPr>
        <w:t>those from Copernicus,</w:t>
      </w:r>
      <w:r w:rsidRPr="00874CDA">
        <w:rPr>
          <w:noProof/>
        </w:rPr>
        <w:t xml:space="preserve"> can also help </w:t>
      </w:r>
      <w:r w:rsidRPr="00874CDA">
        <w:rPr>
          <w:b/>
          <w:bCs/>
          <w:noProof/>
        </w:rPr>
        <w:t>simplification</w:t>
      </w:r>
      <w:r w:rsidRPr="00874CDA">
        <w:rPr>
          <w:noProof/>
        </w:rPr>
        <w:t xml:space="preserve"> by using digital tools and artificial intelligence to harvest publicly available data rather than </w:t>
      </w:r>
      <w:r w:rsidR="009A3ED9">
        <w:rPr>
          <w:noProof/>
        </w:rPr>
        <w:t xml:space="preserve">exclusively </w:t>
      </w:r>
      <w:r w:rsidRPr="00874CDA">
        <w:rPr>
          <w:noProof/>
        </w:rPr>
        <w:t>requiring Member States to report.</w:t>
      </w:r>
    </w:p>
    <w:p w14:paraId="52445E82" w14:textId="4132780C" w:rsidR="00E06994" w:rsidRPr="00874CDA" w:rsidRDefault="00E06994" w:rsidP="00E06994">
      <w:pPr>
        <w:pStyle w:val="Text1"/>
        <w:rPr>
          <w:noProof/>
        </w:rPr>
      </w:pPr>
      <w:r w:rsidRPr="00874CDA">
        <w:rPr>
          <w:noProof/>
        </w:rPr>
        <w:t>Through the zero pollution</w:t>
      </w:r>
      <w:r w:rsidR="00EF5F75">
        <w:rPr>
          <w:noProof/>
        </w:rPr>
        <w:t xml:space="preserve"> policy agenda</w:t>
      </w:r>
      <w:r w:rsidRPr="00874CDA">
        <w:rPr>
          <w:noProof/>
        </w:rPr>
        <w:t xml:space="preserve">, the Commission will seek potential for the </w:t>
      </w:r>
      <w:r w:rsidRPr="00874CDA">
        <w:rPr>
          <w:b/>
          <w:bCs/>
          <w:noProof/>
        </w:rPr>
        <w:t xml:space="preserve">reduction of administrative and regulatory burden. </w:t>
      </w:r>
      <w:r w:rsidRPr="00874CDA">
        <w:rPr>
          <w:noProof/>
        </w:rPr>
        <w:t xml:space="preserve">This will not only guide the legislative revisions, </w:t>
      </w:r>
      <w:r w:rsidR="004C3D15">
        <w:rPr>
          <w:noProof/>
        </w:rPr>
        <w:t xml:space="preserve">such as the </w:t>
      </w:r>
      <w:r w:rsidRPr="00874CDA">
        <w:rPr>
          <w:noProof/>
        </w:rPr>
        <w:t xml:space="preserve">revision </w:t>
      </w:r>
      <w:r w:rsidR="007B0B95">
        <w:rPr>
          <w:noProof/>
        </w:rPr>
        <w:t xml:space="preserve">of </w:t>
      </w:r>
      <w:r w:rsidR="00057B93">
        <w:rPr>
          <w:noProof/>
        </w:rPr>
        <w:t xml:space="preserve">the </w:t>
      </w:r>
      <w:r w:rsidR="007B0B95">
        <w:rPr>
          <w:noProof/>
        </w:rPr>
        <w:t xml:space="preserve">REACH </w:t>
      </w:r>
      <w:r w:rsidR="00C55DE7">
        <w:rPr>
          <w:noProof/>
        </w:rPr>
        <w:t>Regulation</w:t>
      </w:r>
      <w:r w:rsidRPr="00874CDA">
        <w:rPr>
          <w:noProof/>
        </w:rPr>
        <w:t xml:space="preserve"> or the revision of the Marine Strategy Framework Directive, but also the work on delegated and implementing acts. The Chemicals and Environment Omnibus</w:t>
      </w:r>
      <w:r w:rsidRPr="00874CDA">
        <w:rPr>
          <w:rStyle w:val="FootnoteReference"/>
          <w:noProof/>
        </w:rPr>
        <w:footnoteReference w:id="71"/>
      </w:r>
      <w:r w:rsidRPr="00874CDA">
        <w:rPr>
          <w:noProof/>
        </w:rPr>
        <w:t xml:space="preserve"> proposals have also identified some simplification measures linked to zero-pollution work. </w:t>
      </w:r>
      <w:r w:rsidR="001616DE">
        <w:rPr>
          <w:noProof/>
        </w:rPr>
        <w:t>T</w:t>
      </w:r>
      <w:r w:rsidRPr="00874CDA">
        <w:rPr>
          <w:noProof/>
        </w:rPr>
        <w:t xml:space="preserve">he Commission will continue to stress-test the </w:t>
      </w:r>
      <w:r w:rsidR="00315DF1">
        <w:rPr>
          <w:noProof/>
        </w:rPr>
        <w:t>EU law</w:t>
      </w:r>
      <w:r w:rsidR="00057B93">
        <w:rPr>
          <w:noProof/>
        </w:rPr>
        <w:t xml:space="preserve"> also from a zero-pollution perspective</w:t>
      </w:r>
      <w:r w:rsidRPr="00874CDA">
        <w:rPr>
          <w:noProof/>
        </w:rPr>
        <w:t>, through</w:t>
      </w:r>
      <w:r w:rsidR="00621EA9">
        <w:rPr>
          <w:noProof/>
        </w:rPr>
        <w:t>, for example,</w:t>
      </w:r>
      <w:r w:rsidRPr="00874CDA">
        <w:rPr>
          <w:noProof/>
        </w:rPr>
        <w:t xml:space="preserve"> </w:t>
      </w:r>
      <w:r w:rsidR="005C1DBD">
        <w:rPr>
          <w:noProof/>
        </w:rPr>
        <w:t xml:space="preserve">a few </w:t>
      </w:r>
      <w:r w:rsidRPr="00874CDA">
        <w:rPr>
          <w:noProof/>
        </w:rPr>
        <w:t xml:space="preserve">upcoming evaluations </w:t>
      </w:r>
      <w:r w:rsidR="000405F1">
        <w:rPr>
          <w:noProof/>
        </w:rPr>
        <w:t>and</w:t>
      </w:r>
      <w:r w:rsidRPr="00874CDA">
        <w:rPr>
          <w:noProof/>
        </w:rPr>
        <w:t xml:space="preserve"> dialogues.</w:t>
      </w:r>
    </w:p>
    <w:p w14:paraId="42C7B77B" w14:textId="77777777" w:rsidR="00753475" w:rsidRDefault="00753475">
      <w:pPr>
        <w:rPr>
          <w:b/>
          <w:bCs/>
          <w:noProof/>
          <w:kern w:val="0"/>
          <w:szCs w:val="20"/>
          <w:lang w:eastAsia="en-IE"/>
          <w14:ligatures w14:val="none"/>
        </w:rPr>
      </w:pPr>
      <w:bookmarkStart w:id="33" w:name="_Toc66088929"/>
      <w:bookmarkStart w:id="34" w:name="_Toc66214562"/>
      <w:bookmarkStart w:id="35" w:name="_Toc66216748"/>
      <w:bookmarkStart w:id="36" w:name="_Toc66088930"/>
      <w:bookmarkStart w:id="37" w:name="_Toc66214563"/>
      <w:bookmarkStart w:id="38" w:name="_Toc66216749"/>
      <w:r>
        <w:rPr>
          <w:b/>
          <w:bCs/>
          <w:noProof/>
        </w:rPr>
        <w:br w:type="page"/>
      </w:r>
    </w:p>
    <w:p w14:paraId="23EA7346" w14:textId="69A0396B"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The Commission will </w:t>
      </w:r>
    </w:p>
    <w:p w14:paraId="74551A4B" w14:textId="7777777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b/>
          <w:bCs/>
          <w:noProof/>
        </w:rPr>
        <w:tab/>
      </w:r>
      <w:r w:rsidRPr="00874CDA">
        <w:rPr>
          <w:b/>
          <w:bCs/>
          <w:noProof/>
        </w:rPr>
        <w:tab/>
        <w:t>continue supporting cities and regions in their zero pollution actions,</w:t>
      </w:r>
    </w:p>
    <w:p w14:paraId="7FDEB597" w14:textId="4834361B"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noProof/>
        </w:rPr>
        <w:tab/>
      </w:r>
      <w:r w:rsidRPr="00874CDA">
        <w:rPr>
          <w:noProof/>
        </w:rPr>
        <w:tab/>
      </w:r>
      <w:r w:rsidRPr="00874CDA">
        <w:rPr>
          <w:b/>
          <w:bCs/>
          <w:noProof/>
        </w:rPr>
        <w:t xml:space="preserve">revise </w:t>
      </w:r>
      <w:r w:rsidR="000E195D">
        <w:rPr>
          <w:b/>
          <w:bCs/>
          <w:noProof/>
        </w:rPr>
        <w:t xml:space="preserve">the </w:t>
      </w:r>
      <w:r w:rsidRPr="00874CDA">
        <w:rPr>
          <w:b/>
          <w:bCs/>
          <w:noProof/>
        </w:rPr>
        <w:t>REAC</w:t>
      </w:r>
      <w:r w:rsidR="00872ECD">
        <w:rPr>
          <w:b/>
          <w:bCs/>
          <w:noProof/>
        </w:rPr>
        <w:t>H</w:t>
      </w:r>
      <w:r w:rsidR="007B0568">
        <w:rPr>
          <w:b/>
          <w:bCs/>
          <w:noProof/>
        </w:rPr>
        <w:t xml:space="preserve"> </w:t>
      </w:r>
      <w:r w:rsidR="000E195D">
        <w:rPr>
          <w:b/>
          <w:bCs/>
          <w:noProof/>
        </w:rPr>
        <w:t xml:space="preserve">Regulation </w:t>
      </w:r>
      <w:r w:rsidR="00872ECD">
        <w:rPr>
          <w:b/>
          <w:bCs/>
          <w:noProof/>
        </w:rPr>
        <w:t xml:space="preserve">to simplify and update </w:t>
      </w:r>
      <w:r w:rsidR="008016E5">
        <w:rPr>
          <w:b/>
          <w:bCs/>
          <w:noProof/>
        </w:rPr>
        <w:t>it</w:t>
      </w:r>
      <w:r w:rsidR="00872ECD">
        <w:rPr>
          <w:b/>
          <w:bCs/>
          <w:noProof/>
        </w:rPr>
        <w:t>, while ensuring protection of the environment and human health,</w:t>
      </w:r>
    </w:p>
    <w:p w14:paraId="1DE955EC" w14:textId="1237E116"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b/>
          <w:bCs/>
          <w:noProof/>
        </w:rPr>
        <w:tab/>
      </w:r>
      <w:r w:rsidRPr="00874CDA">
        <w:rPr>
          <w:b/>
          <w:bCs/>
          <w:noProof/>
        </w:rPr>
        <w:tab/>
        <w:t xml:space="preserve">evaluate the Nitrates Directive and the Single-use </w:t>
      </w:r>
      <w:r w:rsidR="00051FF3">
        <w:rPr>
          <w:b/>
          <w:bCs/>
          <w:noProof/>
        </w:rPr>
        <w:t>P</w:t>
      </w:r>
      <w:r w:rsidRPr="00874CDA">
        <w:rPr>
          <w:b/>
          <w:bCs/>
          <w:noProof/>
        </w:rPr>
        <w:t xml:space="preserve">lastics Directive, </w:t>
      </w:r>
    </w:p>
    <w:p w14:paraId="1B920026" w14:textId="2DDCD4DF"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b/>
          <w:bCs/>
          <w:noProof/>
        </w:rPr>
        <w:tab/>
      </w:r>
      <w:r w:rsidRPr="00874CDA">
        <w:rPr>
          <w:b/>
          <w:bCs/>
          <w:noProof/>
        </w:rPr>
        <w:tab/>
      </w:r>
      <w:r>
        <w:rPr>
          <w:b/>
          <w:bCs/>
          <w:noProof/>
        </w:rPr>
        <w:t xml:space="preserve">present a holistic livestock strategy and </w:t>
      </w:r>
      <w:r w:rsidRPr="00874CDA">
        <w:rPr>
          <w:b/>
          <w:bCs/>
          <w:noProof/>
        </w:rPr>
        <w:t xml:space="preserve">publish a report on </w:t>
      </w:r>
      <w:r w:rsidR="00A57184">
        <w:rPr>
          <w:b/>
          <w:bCs/>
          <w:noProof/>
        </w:rPr>
        <w:t xml:space="preserve">industrial </w:t>
      </w:r>
      <w:r w:rsidRPr="00874CDA">
        <w:rPr>
          <w:b/>
          <w:bCs/>
          <w:noProof/>
        </w:rPr>
        <w:t xml:space="preserve">emissions </w:t>
      </w:r>
      <w:r>
        <w:rPr>
          <w:b/>
          <w:bCs/>
          <w:noProof/>
        </w:rPr>
        <w:t>in accordance with Article 73 of the IED</w:t>
      </w:r>
      <w:r w:rsidRPr="00874CDA">
        <w:rPr>
          <w:b/>
          <w:bCs/>
          <w:noProof/>
        </w:rPr>
        <w:t xml:space="preserve"> [by 2026]</w:t>
      </w:r>
    </w:p>
    <w:p w14:paraId="4B1C7B3C" w14:textId="7777777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b/>
          <w:bCs/>
          <w:noProof/>
        </w:rPr>
        <w:tab/>
      </w:r>
      <w:r w:rsidRPr="00874CDA">
        <w:rPr>
          <w:b/>
          <w:bCs/>
          <w:noProof/>
        </w:rPr>
        <w:tab/>
        <w:t>assess the feasibility of introducing EU noise-reduction targets and noise limits in the Environmental Noise Directive [by 2029]</w:t>
      </w:r>
    </w:p>
    <w:p w14:paraId="159EB3E4" w14:textId="04C2B8F3" w:rsidR="00653617"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b/>
          <w:bCs/>
          <w:noProof/>
        </w:rPr>
        <w:tab/>
      </w:r>
      <w:r w:rsidRPr="00874CDA">
        <w:rPr>
          <w:b/>
          <w:bCs/>
          <w:noProof/>
        </w:rPr>
        <w:tab/>
      </w:r>
      <w:r w:rsidR="004C2AEC">
        <w:rPr>
          <w:b/>
          <w:bCs/>
          <w:noProof/>
        </w:rPr>
        <w:t>implement</w:t>
      </w:r>
      <w:r w:rsidR="004C2AEC" w:rsidRPr="00874CDA">
        <w:rPr>
          <w:b/>
          <w:bCs/>
          <w:noProof/>
        </w:rPr>
        <w:t xml:space="preserve"> </w:t>
      </w:r>
      <w:r w:rsidRPr="00874CDA">
        <w:rPr>
          <w:b/>
          <w:bCs/>
          <w:noProof/>
        </w:rPr>
        <w:t>the pollution-related actions in the Water Resilience Strategy and Ocean Pact</w:t>
      </w:r>
      <w:r w:rsidR="00624394">
        <w:rPr>
          <w:b/>
          <w:bCs/>
          <w:noProof/>
        </w:rPr>
        <w:t>,</w:t>
      </w:r>
    </w:p>
    <w:p w14:paraId="1EB086F0" w14:textId="7B4F8B03" w:rsidR="00E06994" w:rsidRPr="00874CDA" w:rsidRDefault="00653617"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327FEB">
        <w:rPr>
          <w:b/>
          <w:bCs/>
          <w:noProof/>
        </w:rPr>
        <w:t xml:space="preserve">- </w:t>
      </w:r>
      <w:r w:rsidR="00E06994" w:rsidRPr="00327FEB">
        <w:rPr>
          <w:b/>
          <w:bCs/>
          <w:noProof/>
        </w:rPr>
        <w:t xml:space="preserve"> </w:t>
      </w:r>
      <w:r w:rsidR="001208A2">
        <w:rPr>
          <w:b/>
          <w:bCs/>
          <w:noProof/>
        </w:rPr>
        <w:t>i</w:t>
      </w:r>
      <w:r w:rsidR="00624394" w:rsidRPr="00327FEB">
        <w:rPr>
          <w:b/>
          <w:bCs/>
          <w:noProof/>
        </w:rPr>
        <w:t xml:space="preserve">mplement </w:t>
      </w:r>
      <w:r w:rsidR="00327FEB" w:rsidRPr="00EA58EC">
        <w:rPr>
          <w:b/>
          <w:bCs/>
          <w:noProof/>
        </w:rPr>
        <w:t>the PFAS-related actions announced in</w:t>
      </w:r>
      <w:r w:rsidR="00E06994" w:rsidRPr="0070143A">
        <w:rPr>
          <w:b/>
          <w:noProof/>
        </w:rPr>
        <w:t xml:space="preserve"> </w:t>
      </w:r>
      <w:r w:rsidR="00E06994" w:rsidRPr="00874CDA">
        <w:rPr>
          <w:b/>
          <w:bCs/>
          <w:noProof/>
        </w:rPr>
        <w:t>the Chemicals Industry Action Plan,</w:t>
      </w:r>
    </w:p>
    <w:p w14:paraId="75356C5E" w14:textId="71389382"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b/>
          <w:bCs/>
          <w:noProof/>
        </w:rPr>
        <w:tab/>
      </w:r>
      <w:r w:rsidR="003C3427">
        <w:rPr>
          <w:b/>
          <w:bCs/>
          <w:noProof/>
        </w:rPr>
        <w:t xml:space="preserve">help implement the </w:t>
      </w:r>
      <w:r w:rsidR="003C3427" w:rsidRPr="00874CDA">
        <w:rPr>
          <w:b/>
          <w:bCs/>
          <w:noProof/>
        </w:rPr>
        <w:t xml:space="preserve">EU Cardiovascular Health Plan </w:t>
      </w:r>
      <w:r w:rsidR="003C3427">
        <w:rPr>
          <w:b/>
          <w:bCs/>
          <w:noProof/>
        </w:rPr>
        <w:t>and t</w:t>
      </w:r>
      <w:r w:rsidR="003C3427" w:rsidRPr="00874CDA">
        <w:rPr>
          <w:b/>
          <w:bCs/>
          <w:noProof/>
        </w:rPr>
        <w:t>he Beating Cancer Action Plan</w:t>
      </w:r>
      <w:r w:rsidR="003C3427">
        <w:rPr>
          <w:b/>
          <w:bCs/>
          <w:noProof/>
        </w:rPr>
        <w:t xml:space="preserve"> through </w:t>
      </w:r>
      <w:r w:rsidR="001208A2">
        <w:rPr>
          <w:b/>
          <w:bCs/>
          <w:noProof/>
        </w:rPr>
        <w:t>zero pollution action</w:t>
      </w:r>
      <w:r w:rsidR="003C3427" w:rsidRPr="00874CDA">
        <w:rPr>
          <w:b/>
          <w:bCs/>
          <w:noProof/>
        </w:rPr>
        <w:t>,</w:t>
      </w:r>
    </w:p>
    <w:p w14:paraId="1D8B416B" w14:textId="0231EBDE"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noProof/>
          <w:szCs w:val="24"/>
        </w:rPr>
      </w:pPr>
      <w:r w:rsidRPr="00874CDA">
        <w:rPr>
          <w:b/>
          <w:bCs/>
          <w:noProof/>
          <w:szCs w:val="24"/>
        </w:rPr>
        <w:t xml:space="preserve">- </w:t>
      </w:r>
      <w:r w:rsidRPr="00874CDA">
        <w:rPr>
          <w:b/>
          <w:bCs/>
          <w:noProof/>
          <w:szCs w:val="24"/>
        </w:rPr>
        <w:tab/>
        <w:t xml:space="preserve">publish a </w:t>
      </w:r>
      <w:r w:rsidR="00AA6926">
        <w:rPr>
          <w:b/>
          <w:bCs/>
          <w:noProof/>
          <w:szCs w:val="24"/>
        </w:rPr>
        <w:t xml:space="preserve">staff working document </w:t>
      </w:r>
      <w:r w:rsidRPr="00874CDA">
        <w:rPr>
          <w:b/>
          <w:bCs/>
          <w:noProof/>
          <w:szCs w:val="24"/>
        </w:rPr>
        <w:t xml:space="preserve">on the environmental performance of EU aquaculture </w:t>
      </w:r>
      <w:r w:rsidR="00491BF3">
        <w:rPr>
          <w:b/>
          <w:bCs/>
          <w:noProof/>
          <w:szCs w:val="24"/>
        </w:rPr>
        <w:t>[by 2026]</w:t>
      </w:r>
      <w:r w:rsidRPr="00874CDA">
        <w:rPr>
          <w:b/>
          <w:bCs/>
          <w:noProof/>
          <w:szCs w:val="24"/>
        </w:rPr>
        <w:t xml:space="preserve"> </w:t>
      </w:r>
      <w:r w:rsidR="001158C6">
        <w:rPr>
          <w:b/>
          <w:bCs/>
          <w:noProof/>
          <w:szCs w:val="24"/>
        </w:rPr>
        <w:t>and on promoting aquaculture’s environmental benefits [by 2027],</w:t>
      </w:r>
      <w:r w:rsidRPr="00874CDA">
        <w:rPr>
          <w:b/>
          <w:bCs/>
          <w:noProof/>
          <w:szCs w:val="24"/>
        </w:rPr>
        <w:t xml:space="preserve"> </w:t>
      </w:r>
      <w:r w:rsidR="004F360A">
        <w:rPr>
          <w:b/>
          <w:bCs/>
          <w:noProof/>
          <w:szCs w:val="24"/>
        </w:rPr>
        <w:t>give</w:t>
      </w:r>
      <w:r w:rsidR="004F360A" w:rsidRPr="00874CDA">
        <w:rPr>
          <w:b/>
          <w:bCs/>
          <w:noProof/>
          <w:szCs w:val="24"/>
        </w:rPr>
        <w:t xml:space="preserve"> </w:t>
      </w:r>
      <w:r w:rsidR="007E7C8C">
        <w:rPr>
          <w:b/>
          <w:bCs/>
          <w:noProof/>
          <w:szCs w:val="24"/>
        </w:rPr>
        <w:t>related</w:t>
      </w:r>
      <w:r w:rsidRPr="00874CDA">
        <w:rPr>
          <w:b/>
          <w:bCs/>
          <w:noProof/>
          <w:szCs w:val="24"/>
        </w:rPr>
        <w:t xml:space="preserve"> training to Member States and the aquaculture industry</w:t>
      </w:r>
      <w:r w:rsidRPr="00874CDA">
        <w:rPr>
          <w:b/>
          <w:bCs/>
          <w:noProof/>
        </w:rPr>
        <w:t xml:space="preserve">. </w:t>
      </w:r>
    </w:p>
    <w:p w14:paraId="025975AC" w14:textId="77777777" w:rsidR="00E06994" w:rsidRPr="00874CDA" w:rsidRDefault="00E06994" w:rsidP="00E06994">
      <w:pPr>
        <w:pStyle w:val="Heading1"/>
        <w:numPr>
          <w:ilvl w:val="0"/>
          <w:numId w:val="22"/>
        </w:numPr>
        <w:rPr>
          <w:rFonts w:ascii="Times New Roman Bold" w:hAnsi="Times New Roman Bold" w:cs="Times New Roman" w:hint="eastAsia"/>
          <w:b/>
          <w:bCs/>
          <w:smallCaps/>
          <w:noProof/>
          <w:color w:val="auto"/>
          <w:sz w:val="24"/>
          <w:szCs w:val="24"/>
        </w:rPr>
      </w:pPr>
      <w:r w:rsidRPr="00874CDA">
        <w:rPr>
          <w:rFonts w:ascii="Times New Roman Bold" w:hAnsi="Times New Roman Bold" w:cs="Times New Roman"/>
          <w:b/>
          <w:bCs/>
          <w:smallCaps/>
          <w:noProof/>
          <w:color w:val="auto"/>
          <w:sz w:val="24"/>
          <w:szCs w:val="24"/>
        </w:rPr>
        <w:t>Supporting the zero pollution transition</w:t>
      </w:r>
    </w:p>
    <w:p w14:paraId="3D040C1F" w14:textId="06BC404B" w:rsidR="00E06994" w:rsidRPr="00874CDA" w:rsidRDefault="00E06994" w:rsidP="00E06994">
      <w:pPr>
        <w:pStyle w:val="Text1"/>
        <w:rPr>
          <w:noProof/>
        </w:rPr>
      </w:pPr>
      <w:r w:rsidRPr="00874CDA">
        <w:rPr>
          <w:noProof/>
        </w:rPr>
        <w:t xml:space="preserve">The Commission will continue to </w:t>
      </w:r>
      <w:r w:rsidR="008918BC">
        <w:rPr>
          <w:noProof/>
        </w:rPr>
        <w:t>help</w:t>
      </w:r>
      <w:r w:rsidRPr="00874CDA">
        <w:rPr>
          <w:noProof/>
        </w:rPr>
        <w:t xml:space="preserve"> Member States </w:t>
      </w:r>
      <w:r w:rsidR="008918BC">
        <w:rPr>
          <w:noProof/>
        </w:rPr>
        <w:t>with</w:t>
      </w:r>
      <w:r w:rsidRPr="00874CDA">
        <w:rPr>
          <w:noProof/>
        </w:rPr>
        <w:t xml:space="preserve"> their implementation efforts, focus</w:t>
      </w:r>
      <w:r w:rsidR="00D94A22">
        <w:rPr>
          <w:noProof/>
        </w:rPr>
        <w:t>ing</w:t>
      </w:r>
      <w:r w:rsidRPr="00874CDA">
        <w:rPr>
          <w:noProof/>
        </w:rPr>
        <w:t xml:space="preserve"> on key enablers: integration, investments and innovation. </w:t>
      </w:r>
      <w:r w:rsidR="008918BC">
        <w:rPr>
          <w:noProof/>
        </w:rPr>
        <w:t>T</w:t>
      </w:r>
      <w:r w:rsidRPr="00874CDA">
        <w:rPr>
          <w:noProof/>
        </w:rPr>
        <w:t xml:space="preserve">he Commission will </w:t>
      </w:r>
      <w:r w:rsidR="008918BC">
        <w:rPr>
          <w:noProof/>
        </w:rPr>
        <w:t xml:space="preserve">also </w:t>
      </w:r>
      <w:r w:rsidRPr="00874CDA">
        <w:rPr>
          <w:noProof/>
        </w:rPr>
        <w:t>continue to promote international cooperation on pollution prevention and reduction, engaging in both multilateral and bilateral international cooperation efforts.  </w:t>
      </w:r>
    </w:p>
    <w:p w14:paraId="5F51C36D" w14:textId="77777777" w:rsidR="00E06994" w:rsidRPr="00874CDA" w:rsidRDefault="00E06994" w:rsidP="00371BF5">
      <w:pPr>
        <w:pStyle w:val="Heading2"/>
        <w:keepLines w:val="0"/>
        <w:numPr>
          <w:ilvl w:val="1"/>
          <w:numId w:val="22"/>
        </w:numPr>
        <w:spacing w:before="240" w:after="240"/>
        <w:jc w:val="both"/>
        <w:rPr>
          <w:rFonts w:ascii="Times New Roman" w:eastAsia="Times New Roman" w:hAnsi="Times New Roman" w:cs="Times New Roman"/>
          <w:b/>
          <w:noProof/>
          <w:color w:val="auto"/>
          <w:kern w:val="0"/>
          <w:sz w:val="24"/>
          <w:szCs w:val="20"/>
          <w:lang w:eastAsia="fr-BE"/>
          <w14:ligatures w14:val="none"/>
        </w:rPr>
      </w:pPr>
      <w:r w:rsidRPr="00874CDA">
        <w:rPr>
          <w:rFonts w:ascii="Times New Roman" w:eastAsia="Times New Roman" w:hAnsi="Times New Roman" w:cs="Times New Roman"/>
          <w:b/>
          <w:noProof/>
          <w:color w:val="auto"/>
          <w:kern w:val="0"/>
          <w:sz w:val="24"/>
          <w:szCs w:val="20"/>
          <w:lang w:eastAsia="fr-BE"/>
          <w14:ligatures w14:val="none"/>
        </w:rPr>
        <w:t>Implementation, investments and integration to boost change</w:t>
      </w:r>
    </w:p>
    <w:p w14:paraId="5EC305FC" w14:textId="7CE76D28" w:rsidR="00E06994" w:rsidRPr="00874CDA" w:rsidRDefault="00E06994" w:rsidP="00E06994">
      <w:pPr>
        <w:pStyle w:val="Text1"/>
        <w:rPr>
          <w:noProof/>
        </w:rPr>
      </w:pPr>
      <w:r w:rsidRPr="00874CDA">
        <w:rPr>
          <w:b/>
          <w:bCs/>
          <w:noProof/>
        </w:rPr>
        <w:t>Implementation must be the priority.</w:t>
      </w:r>
      <w:r w:rsidRPr="00874CDA">
        <w:rPr>
          <w:noProof/>
        </w:rPr>
        <w:t xml:space="preserve"> The latest Environment</w:t>
      </w:r>
      <w:r w:rsidR="001832D1">
        <w:rPr>
          <w:noProof/>
        </w:rPr>
        <w:t>al</w:t>
      </w:r>
      <w:r w:rsidRPr="00874CDA">
        <w:rPr>
          <w:noProof/>
        </w:rPr>
        <w:t xml:space="preserve"> Implementation Review (EIR)</w:t>
      </w:r>
      <w:r w:rsidRPr="00874CDA">
        <w:rPr>
          <w:noProof/>
          <w:vertAlign w:val="superscript"/>
        </w:rPr>
        <w:footnoteReference w:id="72"/>
      </w:r>
      <w:r w:rsidRPr="00874CDA">
        <w:rPr>
          <w:noProof/>
        </w:rPr>
        <w:t xml:space="preserve"> - a periodic report on the state of implementation of EU environmental law and policies - identifies the </w:t>
      </w:r>
      <w:r w:rsidR="00073268">
        <w:rPr>
          <w:noProof/>
        </w:rPr>
        <w:t xml:space="preserve">policy areas with </w:t>
      </w:r>
      <w:r w:rsidRPr="00874CDA">
        <w:rPr>
          <w:noProof/>
        </w:rPr>
        <w:t xml:space="preserve">key challenges </w:t>
      </w:r>
      <w:r w:rsidR="00C95E07">
        <w:rPr>
          <w:noProof/>
        </w:rPr>
        <w:t xml:space="preserve">of implementing </w:t>
      </w:r>
      <w:r w:rsidRPr="00874CDA">
        <w:rPr>
          <w:noProof/>
        </w:rPr>
        <w:t xml:space="preserve">EU </w:t>
      </w:r>
      <w:r w:rsidR="00C95E07">
        <w:rPr>
          <w:noProof/>
        </w:rPr>
        <w:t xml:space="preserve">environmental </w:t>
      </w:r>
      <w:r w:rsidRPr="00874CDA">
        <w:rPr>
          <w:noProof/>
        </w:rPr>
        <w:t xml:space="preserve">legislation namely: </w:t>
      </w:r>
      <w:r w:rsidR="00C95E07">
        <w:rPr>
          <w:noProof/>
        </w:rPr>
        <w:t xml:space="preserve">the </w:t>
      </w:r>
      <w:r w:rsidRPr="00874CDA">
        <w:rPr>
          <w:noProof/>
        </w:rPr>
        <w:t>circular economy and waste; zero pollution including chemicals; nature and biodiversity; and climate action. It identifies good practices and challenges in the Member States. It recommends improvements and solutions as well as "priority actions"</w:t>
      </w:r>
      <w:r w:rsidRPr="00874CDA">
        <w:rPr>
          <w:rStyle w:val="FootnoteReference"/>
          <w:noProof/>
        </w:rPr>
        <w:footnoteReference w:id="73"/>
      </w:r>
      <w:r w:rsidRPr="00874CDA">
        <w:rPr>
          <w:noProof/>
        </w:rPr>
        <w:t xml:space="preserve">. </w:t>
      </w:r>
      <w:r w:rsidR="00597546">
        <w:rPr>
          <w:noProof/>
        </w:rPr>
        <w:t xml:space="preserve">The </w:t>
      </w:r>
      <w:r w:rsidRPr="00874CDA">
        <w:rPr>
          <w:noProof/>
        </w:rPr>
        <w:t>2025 EIR identifie</w:t>
      </w:r>
      <w:r w:rsidR="002E5305">
        <w:rPr>
          <w:noProof/>
        </w:rPr>
        <w:t>s</w:t>
      </w:r>
      <w:r w:rsidRPr="00874CDA">
        <w:rPr>
          <w:noProof/>
        </w:rPr>
        <w:t xml:space="preserve"> five key factors that make the difference between good implementation and poor implementation. These are: (1) the </w:t>
      </w:r>
      <w:r w:rsidRPr="00874CDA">
        <w:rPr>
          <w:b/>
          <w:bCs/>
          <w:noProof/>
        </w:rPr>
        <w:t>integration of environmental objectives</w:t>
      </w:r>
      <w:r w:rsidRPr="00874CDA">
        <w:rPr>
          <w:noProof/>
        </w:rPr>
        <w:t xml:space="preserve"> in</w:t>
      </w:r>
      <w:r w:rsidR="00770336">
        <w:rPr>
          <w:noProof/>
        </w:rPr>
        <w:t>to</w:t>
      </w:r>
      <w:r w:rsidRPr="00874CDA">
        <w:rPr>
          <w:noProof/>
        </w:rPr>
        <w:t xml:space="preserve"> public policies, through political dialogue and on </w:t>
      </w:r>
      <w:r w:rsidR="000435BF">
        <w:rPr>
          <w:noProof/>
        </w:rPr>
        <w:t xml:space="preserve">the </w:t>
      </w:r>
      <w:r w:rsidRPr="00874CDA">
        <w:rPr>
          <w:noProof/>
        </w:rPr>
        <w:t xml:space="preserve">sharing the implementation cost among stakeholders; (2) </w:t>
      </w:r>
      <w:r w:rsidRPr="00874CDA">
        <w:rPr>
          <w:b/>
          <w:bCs/>
          <w:noProof/>
        </w:rPr>
        <w:t>financing</w:t>
      </w:r>
      <w:r w:rsidRPr="00874CDA">
        <w:rPr>
          <w:noProof/>
        </w:rPr>
        <w:t xml:space="preserve">; (3) </w:t>
      </w:r>
      <w:r w:rsidRPr="00874CDA">
        <w:rPr>
          <w:b/>
          <w:bCs/>
          <w:noProof/>
        </w:rPr>
        <w:t>administrative capacity</w:t>
      </w:r>
      <w:r w:rsidRPr="00874CDA">
        <w:rPr>
          <w:noProof/>
        </w:rPr>
        <w:t xml:space="preserve">, especially to ensure proper planning and coordination; (4) </w:t>
      </w:r>
      <w:r w:rsidRPr="00874CDA">
        <w:rPr>
          <w:b/>
          <w:bCs/>
          <w:noProof/>
        </w:rPr>
        <w:t>digital data</w:t>
      </w:r>
      <w:r w:rsidRPr="00874CDA">
        <w:rPr>
          <w:noProof/>
        </w:rPr>
        <w:t xml:space="preserve">; and (5) the </w:t>
      </w:r>
      <w:r w:rsidRPr="00874CDA">
        <w:rPr>
          <w:b/>
          <w:bCs/>
          <w:noProof/>
        </w:rPr>
        <w:t>role of public participation</w:t>
      </w:r>
      <w:r w:rsidRPr="00874CDA">
        <w:rPr>
          <w:noProof/>
        </w:rPr>
        <w:t xml:space="preserve"> in environmental decision-making </w:t>
      </w:r>
      <w:r w:rsidR="00701CB9">
        <w:rPr>
          <w:noProof/>
        </w:rPr>
        <w:t xml:space="preserve">alongside better </w:t>
      </w:r>
      <w:r w:rsidRPr="00874CDA">
        <w:rPr>
          <w:b/>
          <w:bCs/>
          <w:noProof/>
        </w:rPr>
        <w:t xml:space="preserve">access to justice and </w:t>
      </w:r>
      <w:r w:rsidR="00701CB9">
        <w:rPr>
          <w:b/>
          <w:bCs/>
          <w:noProof/>
        </w:rPr>
        <w:t xml:space="preserve">means of </w:t>
      </w:r>
      <w:r w:rsidRPr="00874CDA">
        <w:rPr>
          <w:b/>
          <w:bCs/>
          <w:noProof/>
        </w:rPr>
        <w:t>redress</w:t>
      </w:r>
      <w:r w:rsidRPr="00874CDA">
        <w:rPr>
          <w:noProof/>
        </w:rPr>
        <w:t xml:space="preserve">. </w:t>
      </w:r>
    </w:p>
    <w:p w14:paraId="7AC98922" w14:textId="3014DF63" w:rsidR="00E06994" w:rsidRPr="00874CDA" w:rsidRDefault="00E06994" w:rsidP="00E06994">
      <w:pPr>
        <w:pStyle w:val="Text1"/>
        <w:rPr>
          <w:noProof/>
        </w:rPr>
      </w:pPr>
      <w:r w:rsidRPr="00874CDA">
        <w:rPr>
          <w:b/>
          <w:bCs/>
          <w:noProof/>
        </w:rPr>
        <w:t xml:space="preserve">All stakeholders – from the Commission to Member States, including regional and local authorities, the private sector, and civil society </w:t>
      </w:r>
      <w:r w:rsidRPr="00874CDA" w:rsidDel="30A12FD8">
        <w:rPr>
          <w:b/>
          <w:bCs/>
          <w:noProof/>
        </w:rPr>
        <w:t xml:space="preserve">and households </w:t>
      </w:r>
      <w:r w:rsidRPr="00874CDA">
        <w:rPr>
          <w:b/>
          <w:bCs/>
          <w:noProof/>
        </w:rPr>
        <w:t>– have a role to play in environmental implementation</w:t>
      </w:r>
      <w:r w:rsidRPr="00874CDA">
        <w:rPr>
          <w:noProof/>
        </w:rPr>
        <w:t xml:space="preserve">. To </w:t>
      </w:r>
      <w:r w:rsidR="00264A80">
        <w:rPr>
          <w:noProof/>
        </w:rPr>
        <w:t>support</w:t>
      </w:r>
      <w:r w:rsidRPr="00874CDA">
        <w:rPr>
          <w:noProof/>
        </w:rPr>
        <w:t xml:space="preserve"> better implementation and enforcement, the Commission will carry out </w:t>
      </w:r>
      <w:r w:rsidR="00264A80">
        <w:rPr>
          <w:b/>
          <w:bCs/>
          <w:noProof/>
        </w:rPr>
        <w:t>i</w:t>
      </w:r>
      <w:r w:rsidRPr="00874CDA">
        <w:rPr>
          <w:b/>
          <w:bCs/>
          <w:noProof/>
        </w:rPr>
        <w:t xml:space="preserve">mplementation </w:t>
      </w:r>
      <w:r w:rsidR="00264A80">
        <w:rPr>
          <w:b/>
          <w:bCs/>
          <w:noProof/>
        </w:rPr>
        <w:t>d</w:t>
      </w:r>
      <w:r w:rsidR="00264A80" w:rsidRPr="00874CDA">
        <w:rPr>
          <w:b/>
          <w:bCs/>
          <w:noProof/>
        </w:rPr>
        <w:t>ialogues</w:t>
      </w:r>
      <w:r w:rsidRPr="00874CDA">
        <w:rPr>
          <w:rStyle w:val="FootnoteReference"/>
          <w:noProof/>
        </w:rPr>
        <w:footnoteReference w:id="74"/>
      </w:r>
      <w:r w:rsidRPr="00874CDA">
        <w:rPr>
          <w:noProof/>
        </w:rPr>
        <w:t xml:space="preserve"> based on the country-specific assessments and priority action </w:t>
      </w:r>
      <w:r w:rsidRPr="00874CDA" w:rsidDel="30A12FD8">
        <w:rPr>
          <w:noProof/>
        </w:rPr>
        <w:t xml:space="preserve">recommendations </w:t>
      </w:r>
      <w:r w:rsidRPr="00874CDA">
        <w:rPr>
          <w:noProof/>
        </w:rPr>
        <w:t xml:space="preserve">in the EIR and </w:t>
      </w:r>
      <w:r w:rsidR="00453436">
        <w:rPr>
          <w:noProof/>
        </w:rPr>
        <w:t xml:space="preserve">in </w:t>
      </w:r>
      <w:r w:rsidRPr="00874CDA">
        <w:rPr>
          <w:noProof/>
        </w:rPr>
        <w:t>policy-specific assessments</w:t>
      </w:r>
      <w:r w:rsidRPr="00874CDA">
        <w:rPr>
          <w:rStyle w:val="FootnoteReference"/>
          <w:noProof/>
        </w:rPr>
        <w:footnoteReference w:id="75"/>
      </w:r>
      <w:r w:rsidRPr="00874CDA">
        <w:rPr>
          <w:noProof/>
        </w:rPr>
        <w:t xml:space="preserve">. </w:t>
      </w:r>
      <w:r w:rsidR="00453436">
        <w:rPr>
          <w:noProof/>
        </w:rPr>
        <w:t>T</w:t>
      </w:r>
      <w:r w:rsidRPr="00874CDA">
        <w:rPr>
          <w:noProof/>
        </w:rPr>
        <w:t xml:space="preserve">he </w:t>
      </w:r>
      <w:r w:rsidRPr="00874CDA">
        <w:rPr>
          <w:b/>
          <w:bCs/>
          <w:noProof/>
        </w:rPr>
        <w:t xml:space="preserve">Zero Pollution Stakeholder Platform </w:t>
      </w:r>
      <w:r w:rsidRPr="00874CDA">
        <w:rPr>
          <w:noProof/>
        </w:rPr>
        <w:t xml:space="preserve">will </w:t>
      </w:r>
      <w:r w:rsidR="00453436">
        <w:rPr>
          <w:noProof/>
        </w:rPr>
        <w:t xml:space="preserve">also </w:t>
      </w:r>
      <w:r w:rsidRPr="00874CDA">
        <w:rPr>
          <w:noProof/>
        </w:rPr>
        <w:t>play an important role as it is co-chaired with the Committee of the Regions discuss</w:t>
      </w:r>
      <w:r w:rsidR="00813BF9">
        <w:rPr>
          <w:noProof/>
        </w:rPr>
        <w:t>es</w:t>
      </w:r>
      <w:r w:rsidRPr="00874CDA">
        <w:rPr>
          <w:noProof/>
        </w:rPr>
        <w:t xml:space="preserve"> </w:t>
      </w:r>
      <w:r w:rsidR="00813BF9">
        <w:rPr>
          <w:noProof/>
        </w:rPr>
        <w:t xml:space="preserve">in particular </w:t>
      </w:r>
      <w:r w:rsidRPr="00874CDA">
        <w:rPr>
          <w:noProof/>
        </w:rPr>
        <w:t>regional and local level</w:t>
      </w:r>
      <w:r w:rsidR="007A1CA9">
        <w:rPr>
          <w:noProof/>
        </w:rPr>
        <w:t xml:space="preserve"> implementation challenges</w:t>
      </w:r>
      <w:r w:rsidR="00F457FB">
        <w:rPr>
          <w:rStyle w:val="FootnoteReference"/>
          <w:noProof/>
        </w:rPr>
        <w:footnoteReference w:id="76"/>
      </w:r>
      <w:r w:rsidRPr="00874CDA">
        <w:rPr>
          <w:noProof/>
        </w:rPr>
        <w:t xml:space="preserve">. Furthermore, the dialogues with stakeholders including businesses and civil society will continue and </w:t>
      </w:r>
      <w:r w:rsidR="007A1CA9">
        <w:rPr>
          <w:noProof/>
        </w:rPr>
        <w:t xml:space="preserve">revolve </w:t>
      </w:r>
      <w:r w:rsidRPr="00874CDA">
        <w:rPr>
          <w:noProof/>
        </w:rPr>
        <w:t xml:space="preserve">around </w:t>
      </w:r>
      <w:r w:rsidRPr="00874CDA">
        <w:rPr>
          <w:b/>
          <w:bCs/>
          <w:noProof/>
        </w:rPr>
        <w:t xml:space="preserve">‘reality checks’ </w:t>
      </w:r>
      <w:r w:rsidRPr="00874CDA">
        <w:rPr>
          <w:noProof/>
        </w:rPr>
        <w:t>of whether EU legislation can be applied effectively in practice. The Commission will also continue to support the Member States by providing technical capacity and funding</w:t>
      </w:r>
      <w:r w:rsidRPr="00874CDA">
        <w:rPr>
          <w:rStyle w:val="FootnoteReference"/>
          <w:noProof/>
        </w:rPr>
        <w:footnoteReference w:id="77"/>
      </w:r>
      <w:r w:rsidRPr="00874CDA">
        <w:rPr>
          <w:noProof/>
        </w:rPr>
        <w:t xml:space="preserve">, as well as simplifying regulatory frameworks complemented, where appropriate, by enforcement actions. </w:t>
      </w:r>
      <w:r w:rsidRPr="00874CDA">
        <w:rPr>
          <w:rFonts w:eastAsia="Aptos"/>
          <w:noProof/>
        </w:rPr>
        <w:t xml:space="preserve">The </w:t>
      </w:r>
      <w:r w:rsidRPr="00EA58EC">
        <w:rPr>
          <w:rFonts w:eastAsia="Aptos"/>
          <w:b/>
          <w:bCs/>
          <w:noProof/>
        </w:rPr>
        <w:t>LIFE programme</w:t>
      </w:r>
      <w:r w:rsidR="002E291D">
        <w:rPr>
          <w:rFonts w:eastAsia="Aptos"/>
          <w:noProof/>
        </w:rPr>
        <w:t xml:space="preserve">, </w:t>
      </w:r>
      <w:r w:rsidR="002E291D" w:rsidRPr="00874CDA">
        <w:rPr>
          <w:rFonts w:eastAsia="Aptos"/>
          <w:noProof/>
        </w:rPr>
        <w:t xml:space="preserve">the EU funding instrument for environment, climate action and clean energy transition, </w:t>
      </w:r>
      <w:r w:rsidRPr="00874CDA">
        <w:rPr>
          <w:rFonts w:eastAsia="Aptos"/>
          <w:noProof/>
        </w:rPr>
        <w:t xml:space="preserve">has </w:t>
      </w:r>
      <w:r w:rsidRPr="00874CDA">
        <w:rPr>
          <w:rFonts w:eastAsia="Aptos"/>
          <w:b/>
          <w:bCs/>
          <w:noProof/>
        </w:rPr>
        <w:t xml:space="preserve">helped </w:t>
      </w:r>
      <w:r w:rsidR="00F22D23">
        <w:rPr>
          <w:rFonts w:eastAsia="Aptos"/>
          <w:b/>
          <w:bCs/>
          <w:noProof/>
        </w:rPr>
        <w:t xml:space="preserve">close </w:t>
      </w:r>
      <w:r w:rsidRPr="00874CDA">
        <w:rPr>
          <w:rFonts w:eastAsia="Aptos"/>
          <w:b/>
          <w:bCs/>
          <w:noProof/>
        </w:rPr>
        <w:t>the implementation gap</w:t>
      </w:r>
      <w:r w:rsidRPr="00874CDA">
        <w:rPr>
          <w:rFonts w:eastAsia="Aptos"/>
          <w:noProof/>
        </w:rPr>
        <w:t xml:space="preserve">, by providing targeted co-financing and technical assistance to support </w:t>
      </w:r>
      <w:r w:rsidR="00F22D23">
        <w:rPr>
          <w:rFonts w:eastAsia="Aptos"/>
          <w:noProof/>
        </w:rPr>
        <w:t>specific</w:t>
      </w:r>
      <w:r w:rsidR="00F22D23" w:rsidRPr="00874CDA">
        <w:rPr>
          <w:rFonts w:eastAsia="Aptos"/>
          <w:noProof/>
        </w:rPr>
        <w:t xml:space="preserve"> </w:t>
      </w:r>
      <w:r w:rsidRPr="00874CDA">
        <w:rPr>
          <w:rFonts w:eastAsia="Aptos"/>
          <w:noProof/>
        </w:rPr>
        <w:t>measures (</w:t>
      </w:r>
      <w:r w:rsidR="00944339">
        <w:rPr>
          <w:rFonts w:eastAsia="Aptos"/>
          <w:noProof/>
        </w:rPr>
        <w:t>for example</w:t>
      </w:r>
      <w:r w:rsidRPr="00874CDA">
        <w:rPr>
          <w:rFonts w:eastAsia="Aptos"/>
          <w:noProof/>
        </w:rPr>
        <w:t xml:space="preserve"> on wastewater, industrial and agricultural emissions, and </w:t>
      </w:r>
      <w:r w:rsidR="00944339">
        <w:rPr>
          <w:rFonts w:eastAsia="Aptos"/>
          <w:noProof/>
        </w:rPr>
        <w:t xml:space="preserve">the management of </w:t>
      </w:r>
      <w:r w:rsidRPr="00874CDA">
        <w:rPr>
          <w:rFonts w:eastAsia="Aptos"/>
          <w:noProof/>
        </w:rPr>
        <w:t>chemicals), strengthening administrative capacity and digital tools, and catalysing multi</w:t>
      </w:r>
      <w:r w:rsidRPr="00874CDA">
        <w:rPr>
          <w:rFonts w:eastAsia="Cambria Math"/>
          <w:noProof/>
        </w:rPr>
        <w:t>‑</w:t>
      </w:r>
      <w:r w:rsidRPr="00874CDA">
        <w:rPr>
          <w:rFonts w:eastAsia="Aptos"/>
          <w:noProof/>
        </w:rPr>
        <w:t>level governance.</w:t>
      </w:r>
    </w:p>
    <w:p w14:paraId="209ECF78" w14:textId="7A1D5DB9" w:rsidR="00E06994" w:rsidRPr="00874CDA" w:rsidRDefault="00E06994" w:rsidP="00E06994">
      <w:pPr>
        <w:pStyle w:val="Text1"/>
        <w:rPr>
          <w:noProof/>
        </w:rPr>
      </w:pPr>
      <w:r w:rsidRPr="00874CDA">
        <w:rPr>
          <w:b/>
          <w:bCs/>
          <w:noProof/>
        </w:rPr>
        <w:t>A key enabler for implementation is financing.</w:t>
      </w:r>
      <w:r w:rsidRPr="00874CDA">
        <w:rPr>
          <w:noProof/>
        </w:rPr>
        <w:t xml:space="preserve"> The 2025 EIR presents a detailed analysis of investment needs </w:t>
      </w:r>
      <w:r w:rsidR="002E2D18">
        <w:rPr>
          <w:noProof/>
        </w:rPr>
        <w:t xml:space="preserve">for, </w:t>
      </w:r>
      <w:r w:rsidRPr="00874CDA">
        <w:rPr>
          <w:noProof/>
        </w:rPr>
        <w:t xml:space="preserve">and gaps </w:t>
      </w:r>
      <w:r w:rsidR="002E2D18">
        <w:rPr>
          <w:noProof/>
        </w:rPr>
        <w:t>in,</w:t>
      </w:r>
      <w:r w:rsidRPr="00874CDA">
        <w:rPr>
          <w:noProof/>
        </w:rPr>
        <w:t xml:space="preserve"> </w:t>
      </w:r>
      <w:bookmarkStart w:id="39" w:name="_Hlk219997974"/>
      <w:r w:rsidRPr="00874CDA">
        <w:rPr>
          <w:noProof/>
        </w:rPr>
        <w:t xml:space="preserve">the implementation of </w:t>
      </w:r>
      <w:r w:rsidR="002E2D18">
        <w:rPr>
          <w:noProof/>
        </w:rPr>
        <w:t>EU</w:t>
      </w:r>
      <w:r w:rsidR="002E2D18" w:rsidRPr="00874CDA">
        <w:rPr>
          <w:noProof/>
        </w:rPr>
        <w:t xml:space="preserve"> </w:t>
      </w:r>
      <w:r w:rsidRPr="00874CDA">
        <w:rPr>
          <w:noProof/>
        </w:rPr>
        <w:t>environmental</w:t>
      </w:r>
      <w:r w:rsidR="002E2D18">
        <w:rPr>
          <w:noProof/>
        </w:rPr>
        <w:t xml:space="preserve"> law</w:t>
      </w:r>
      <w:r w:rsidRPr="00874CDA">
        <w:rPr>
          <w:noProof/>
        </w:rPr>
        <w:t xml:space="preserve"> amounting to EUR 122 billion per year in the EU,</w:t>
      </w:r>
      <w:r w:rsidR="00557B58">
        <w:rPr>
          <w:noProof/>
        </w:rPr>
        <w:t xml:space="preserve"> i.e.</w:t>
      </w:r>
      <w:r w:rsidRPr="00874CDA">
        <w:rPr>
          <w:noProof/>
        </w:rPr>
        <w:t xml:space="preserve"> 0.8% of</w:t>
      </w:r>
      <w:r w:rsidR="00557B58">
        <w:rPr>
          <w:noProof/>
        </w:rPr>
        <w:t xml:space="preserve"> the</w:t>
      </w:r>
      <w:r w:rsidRPr="00874CDA">
        <w:rPr>
          <w:noProof/>
        </w:rPr>
        <w:t xml:space="preserve"> EU GDP</w:t>
      </w:r>
      <w:bookmarkEnd w:id="39"/>
      <w:r w:rsidRPr="00874CDA">
        <w:rPr>
          <w:rStyle w:val="FootnoteReference"/>
          <w:noProof/>
        </w:rPr>
        <w:footnoteReference w:id="78"/>
      </w:r>
      <w:r w:rsidRPr="00874CDA">
        <w:rPr>
          <w:noProof/>
        </w:rPr>
        <w:t xml:space="preserve">. </w:t>
      </w:r>
      <w:r w:rsidR="00A30839">
        <w:rPr>
          <w:noProof/>
        </w:rPr>
        <w:t>A</w:t>
      </w:r>
      <w:r w:rsidRPr="00874CDA">
        <w:rPr>
          <w:noProof/>
        </w:rPr>
        <w:t xml:space="preserve"> recent study</w:t>
      </w:r>
      <w:r w:rsidRPr="00874CDA">
        <w:rPr>
          <w:rStyle w:val="FootnoteReference"/>
          <w:noProof/>
        </w:rPr>
        <w:footnoteReference w:id="79"/>
      </w:r>
      <w:r w:rsidRPr="00874CDA">
        <w:rPr>
          <w:noProof/>
        </w:rPr>
        <w:t xml:space="preserve"> </w:t>
      </w:r>
      <w:r w:rsidR="00C811B8">
        <w:rPr>
          <w:noProof/>
        </w:rPr>
        <w:t>shows</w:t>
      </w:r>
      <w:r w:rsidRPr="00874CDA">
        <w:rPr>
          <w:noProof/>
        </w:rPr>
        <w:t xml:space="preserve"> that the cost of inaction far outweighs the cost of investment, with </w:t>
      </w:r>
      <w:r w:rsidR="003447BD">
        <w:rPr>
          <w:noProof/>
        </w:rPr>
        <w:t xml:space="preserve">an estimated </w:t>
      </w:r>
      <w:r w:rsidRPr="00874CDA">
        <w:rPr>
          <w:noProof/>
        </w:rPr>
        <w:t xml:space="preserve">implementation gap of EUR 180 billion per year, much </w:t>
      </w:r>
      <w:r w:rsidR="005D36EE">
        <w:rPr>
          <w:noProof/>
        </w:rPr>
        <w:t>more</w:t>
      </w:r>
      <w:r w:rsidRPr="00874CDA">
        <w:rPr>
          <w:noProof/>
        </w:rPr>
        <w:t xml:space="preserve"> than </w:t>
      </w:r>
      <w:r w:rsidR="00895A14">
        <w:rPr>
          <w:noProof/>
        </w:rPr>
        <w:t xml:space="preserve">the cost of closing </w:t>
      </w:r>
      <w:r w:rsidRPr="00874CDA">
        <w:rPr>
          <w:noProof/>
        </w:rPr>
        <w:t xml:space="preserve">the implementation gap. The estimated investment gaps for pollution prevention and control as well as water protection (largely linked to water and wastewater infrastructure) is EUR 58 billion per year (or 48% of the total gap). </w:t>
      </w:r>
      <w:r w:rsidRPr="00874CDA">
        <w:rPr>
          <w:b/>
          <w:bCs/>
          <w:noProof/>
        </w:rPr>
        <w:t>EU funding</w:t>
      </w:r>
      <w:r w:rsidRPr="00874CDA">
        <w:rPr>
          <w:noProof/>
        </w:rPr>
        <w:t xml:space="preserve"> plays an important role in helping to close implementation gaps. For example, in the recent </w:t>
      </w:r>
      <w:r w:rsidRPr="00874CDA">
        <w:rPr>
          <w:b/>
          <w:bCs/>
          <w:noProof/>
        </w:rPr>
        <w:t xml:space="preserve">mid-term review of </w:t>
      </w:r>
      <w:r w:rsidR="00C07A05">
        <w:rPr>
          <w:b/>
          <w:bCs/>
          <w:noProof/>
        </w:rPr>
        <w:t>c</w:t>
      </w:r>
      <w:r w:rsidR="00C07A05" w:rsidRPr="00874CDA">
        <w:rPr>
          <w:b/>
          <w:bCs/>
          <w:noProof/>
        </w:rPr>
        <w:t xml:space="preserve">ohesion </w:t>
      </w:r>
      <w:r w:rsidRPr="00874CDA">
        <w:rPr>
          <w:b/>
          <w:bCs/>
          <w:noProof/>
        </w:rPr>
        <w:t>policy</w:t>
      </w:r>
      <w:r w:rsidRPr="00874CDA">
        <w:rPr>
          <w:rStyle w:val="FootnoteReference"/>
          <w:noProof/>
        </w:rPr>
        <w:footnoteReference w:id="80"/>
      </w:r>
      <w:r w:rsidRPr="00874CDA">
        <w:rPr>
          <w:noProof/>
        </w:rPr>
        <w:t>, the Commission proposed additional measures to encourage Members States and regions to invest in water resilience. The agreed Regulation</w:t>
      </w:r>
      <w:r w:rsidRPr="00874CDA">
        <w:rPr>
          <w:rStyle w:val="FootnoteReference"/>
          <w:noProof/>
        </w:rPr>
        <w:footnoteReference w:id="81"/>
      </w:r>
      <w:r w:rsidRPr="00874CDA">
        <w:rPr>
          <w:noProof/>
        </w:rPr>
        <w:t xml:space="preserve"> includes an additional 10% of EU financing and </w:t>
      </w:r>
      <w:r w:rsidR="00D65B9F">
        <w:rPr>
          <w:noProof/>
        </w:rPr>
        <w:t xml:space="preserve">a </w:t>
      </w:r>
      <w:r w:rsidRPr="00874CDA">
        <w:rPr>
          <w:noProof/>
        </w:rPr>
        <w:t xml:space="preserve">maximum </w:t>
      </w:r>
      <w:r w:rsidR="00D65B9F">
        <w:rPr>
          <w:noProof/>
        </w:rPr>
        <w:t xml:space="preserve">of </w:t>
      </w:r>
      <w:r w:rsidRPr="00874CDA">
        <w:rPr>
          <w:noProof/>
        </w:rPr>
        <w:t xml:space="preserve">20% of prefinancing </w:t>
      </w:r>
      <w:r w:rsidR="00D65B9F">
        <w:rPr>
          <w:noProof/>
        </w:rPr>
        <w:t>for</w:t>
      </w:r>
      <w:r w:rsidR="00D65B9F" w:rsidRPr="00874CDA">
        <w:rPr>
          <w:noProof/>
        </w:rPr>
        <w:t xml:space="preserve"> </w:t>
      </w:r>
      <w:r w:rsidRPr="00874CDA">
        <w:rPr>
          <w:noProof/>
        </w:rPr>
        <w:t xml:space="preserve">water resilience investments, including investments </w:t>
      </w:r>
      <w:r w:rsidR="00D65B9F">
        <w:rPr>
          <w:noProof/>
        </w:rPr>
        <w:t>to</w:t>
      </w:r>
      <w:r w:rsidR="00D65B9F" w:rsidRPr="00874CDA">
        <w:rPr>
          <w:noProof/>
        </w:rPr>
        <w:t xml:space="preserve"> </w:t>
      </w:r>
      <w:r w:rsidRPr="00874CDA">
        <w:rPr>
          <w:noProof/>
        </w:rPr>
        <w:t xml:space="preserve">help reduce water pollution. </w:t>
      </w:r>
    </w:p>
    <w:p w14:paraId="02F56A6B" w14:textId="77777777" w:rsidR="00753475" w:rsidRDefault="00753475">
      <w:pPr>
        <w:rPr>
          <w:b/>
          <w:bCs/>
          <w:i/>
          <w:iCs/>
          <w:noProof/>
          <w:kern w:val="0"/>
          <w:sz w:val="22"/>
          <w:szCs w:val="22"/>
          <w:lang w:eastAsia="en-IE"/>
          <w14:ligatures w14:val="none"/>
        </w:rPr>
      </w:pPr>
      <w:r>
        <w:rPr>
          <w:b/>
          <w:bCs/>
          <w:i/>
          <w:iCs/>
          <w:noProof/>
          <w:sz w:val="22"/>
          <w:szCs w:val="22"/>
        </w:rPr>
        <w:br w:type="page"/>
      </w:r>
    </w:p>
    <w:p w14:paraId="0071758A" w14:textId="02D6BBF5" w:rsidR="0082245B" w:rsidRPr="0082245B" w:rsidRDefault="0082245B" w:rsidP="0082245B">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22"/>
        </w:rPr>
      </w:pPr>
      <w:r w:rsidRPr="0082245B">
        <w:rPr>
          <w:b/>
          <w:bCs/>
          <w:i/>
          <w:iCs/>
          <w:noProof/>
          <w:sz w:val="22"/>
          <w:szCs w:val="22"/>
        </w:rPr>
        <w:t xml:space="preserve">Cleaner environment </w:t>
      </w:r>
      <w:r w:rsidR="00AE54AE">
        <w:rPr>
          <w:b/>
          <w:bCs/>
          <w:i/>
          <w:iCs/>
          <w:noProof/>
          <w:sz w:val="22"/>
          <w:szCs w:val="22"/>
        </w:rPr>
        <w:t>–</w:t>
      </w:r>
      <w:r w:rsidRPr="0082245B">
        <w:rPr>
          <w:b/>
          <w:bCs/>
          <w:i/>
          <w:iCs/>
          <w:noProof/>
          <w:sz w:val="22"/>
          <w:szCs w:val="22"/>
        </w:rPr>
        <w:t xml:space="preserve"> zero pollution financing</w:t>
      </w:r>
      <w:r w:rsidRPr="0082245B">
        <w:rPr>
          <w:i/>
          <w:iCs/>
          <w:noProof/>
          <w:sz w:val="22"/>
          <w:szCs w:val="22"/>
        </w:rPr>
        <w:t> </w:t>
      </w:r>
    </w:p>
    <w:p w14:paraId="2021152D" w14:textId="53A174B2" w:rsidR="005E7FAF" w:rsidRPr="0082245B" w:rsidRDefault="00C51D5B" w:rsidP="0082245B">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noProof/>
        </w:rPr>
      </w:pPr>
      <w:r w:rsidRPr="0082245B">
        <w:rPr>
          <w:i/>
          <w:iCs/>
          <w:noProof/>
          <w:sz w:val="22"/>
          <w:szCs w:val="22"/>
          <w:lang w:val="en-US"/>
        </w:rPr>
        <w:t xml:space="preserve">EU investments </w:t>
      </w:r>
      <w:r>
        <w:rPr>
          <w:i/>
          <w:iCs/>
          <w:noProof/>
          <w:sz w:val="22"/>
          <w:szCs w:val="22"/>
          <w:lang w:val="en-US"/>
        </w:rPr>
        <w:t xml:space="preserve">have contributed directly or indirectly to actions linked to </w:t>
      </w:r>
      <w:r w:rsidR="008D7636">
        <w:rPr>
          <w:i/>
          <w:iCs/>
          <w:noProof/>
          <w:sz w:val="22"/>
          <w:szCs w:val="22"/>
          <w:lang w:val="en-US"/>
        </w:rPr>
        <w:t xml:space="preserve">achieving </w:t>
      </w:r>
      <w:r w:rsidR="0082245B" w:rsidRPr="0082245B">
        <w:rPr>
          <w:i/>
          <w:iCs/>
          <w:noProof/>
          <w:sz w:val="22"/>
          <w:szCs w:val="22"/>
        </w:rPr>
        <w:t>the clean air objective</w:t>
      </w:r>
      <w:r>
        <w:rPr>
          <w:rStyle w:val="FootnoteReference"/>
          <w:i/>
          <w:iCs/>
          <w:noProof/>
          <w:sz w:val="22"/>
          <w:szCs w:val="22"/>
        </w:rPr>
        <w:footnoteReference w:id="82"/>
      </w:r>
      <w:r w:rsidR="008D7636">
        <w:rPr>
          <w:i/>
          <w:iCs/>
          <w:noProof/>
          <w:sz w:val="22"/>
          <w:szCs w:val="22"/>
        </w:rPr>
        <w:t xml:space="preserve">. </w:t>
      </w:r>
      <w:r w:rsidR="0082245B" w:rsidRPr="0082245B">
        <w:rPr>
          <w:i/>
          <w:iCs/>
          <w:noProof/>
          <w:sz w:val="22"/>
          <w:szCs w:val="22"/>
        </w:rPr>
        <w:t xml:space="preserve">EU funding has been made available </w:t>
      </w:r>
      <w:r w:rsidR="008D7636">
        <w:rPr>
          <w:i/>
          <w:iCs/>
          <w:noProof/>
          <w:sz w:val="22"/>
          <w:szCs w:val="22"/>
        </w:rPr>
        <w:t xml:space="preserve">to </w:t>
      </w:r>
      <w:r w:rsidR="0082245B" w:rsidRPr="0082245B">
        <w:rPr>
          <w:i/>
          <w:iCs/>
          <w:noProof/>
          <w:sz w:val="22"/>
          <w:szCs w:val="22"/>
        </w:rPr>
        <w:t xml:space="preserve">and successfully used by Member States by directly supporting clean air projects or </w:t>
      </w:r>
      <w:r w:rsidR="002D3E1A">
        <w:rPr>
          <w:i/>
          <w:iCs/>
          <w:noProof/>
          <w:sz w:val="22"/>
          <w:szCs w:val="22"/>
        </w:rPr>
        <w:t>incorporating</w:t>
      </w:r>
      <w:r w:rsidR="0082245B" w:rsidRPr="0082245B">
        <w:rPr>
          <w:i/>
          <w:iCs/>
          <w:noProof/>
          <w:sz w:val="22"/>
          <w:szCs w:val="22"/>
        </w:rPr>
        <w:t xml:space="preserve"> clean air objectives in other investments (</w:t>
      </w:r>
      <w:r w:rsidR="002D3E1A">
        <w:rPr>
          <w:i/>
          <w:iCs/>
          <w:noProof/>
          <w:sz w:val="22"/>
          <w:szCs w:val="22"/>
        </w:rPr>
        <w:t>such as</w:t>
      </w:r>
      <w:r w:rsidR="0082245B" w:rsidRPr="0082245B">
        <w:rPr>
          <w:i/>
          <w:iCs/>
          <w:noProof/>
          <w:sz w:val="22"/>
          <w:szCs w:val="22"/>
        </w:rPr>
        <w:t xml:space="preserve"> infrastructure). Since 2007, the EU has invested </w:t>
      </w:r>
      <w:r w:rsidR="00F3355C">
        <w:rPr>
          <w:i/>
          <w:iCs/>
          <w:noProof/>
          <w:sz w:val="22"/>
          <w:szCs w:val="22"/>
        </w:rPr>
        <w:t xml:space="preserve">EUR </w:t>
      </w:r>
      <w:r w:rsidR="0082245B" w:rsidRPr="0082245B">
        <w:rPr>
          <w:i/>
          <w:iCs/>
          <w:noProof/>
          <w:sz w:val="22"/>
          <w:szCs w:val="22"/>
        </w:rPr>
        <w:t xml:space="preserve">84 per person in large </w:t>
      </w:r>
      <w:r w:rsidR="00F3355C">
        <w:rPr>
          <w:i/>
          <w:iCs/>
          <w:noProof/>
          <w:sz w:val="22"/>
          <w:szCs w:val="22"/>
        </w:rPr>
        <w:t xml:space="preserve">water </w:t>
      </w:r>
      <w:r w:rsidR="0082245B" w:rsidRPr="0082245B">
        <w:rPr>
          <w:i/>
          <w:iCs/>
          <w:noProof/>
          <w:sz w:val="22"/>
          <w:szCs w:val="22"/>
        </w:rPr>
        <w:t>infrastructure. The investments in central and eastern Europe</w:t>
      </w:r>
      <w:r w:rsidR="00156AE8">
        <w:rPr>
          <w:i/>
          <w:iCs/>
          <w:noProof/>
          <w:sz w:val="22"/>
          <w:szCs w:val="22"/>
        </w:rPr>
        <w:t>an regions</w:t>
      </w:r>
      <w:r w:rsidR="0082245B" w:rsidRPr="0082245B">
        <w:rPr>
          <w:i/>
          <w:iCs/>
          <w:noProof/>
          <w:sz w:val="22"/>
          <w:szCs w:val="22"/>
        </w:rPr>
        <w:t xml:space="preserve"> have been much higher, ranging from </w:t>
      </w:r>
      <w:r w:rsidR="00156AE8">
        <w:rPr>
          <w:i/>
          <w:iCs/>
          <w:noProof/>
          <w:sz w:val="22"/>
          <w:szCs w:val="22"/>
        </w:rPr>
        <w:t xml:space="preserve">EUR </w:t>
      </w:r>
      <w:r w:rsidR="0082245B" w:rsidRPr="0082245B">
        <w:rPr>
          <w:i/>
          <w:iCs/>
          <w:noProof/>
          <w:sz w:val="22"/>
          <w:szCs w:val="22"/>
        </w:rPr>
        <w:t xml:space="preserve">100 to </w:t>
      </w:r>
      <w:r w:rsidR="00156AE8">
        <w:rPr>
          <w:i/>
          <w:iCs/>
          <w:noProof/>
          <w:sz w:val="22"/>
          <w:szCs w:val="22"/>
        </w:rPr>
        <w:t xml:space="preserve">over EUR </w:t>
      </w:r>
      <w:r w:rsidR="0082245B" w:rsidRPr="0082245B">
        <w:rPr>
          <w:i/>
          <w:iCs/>
          <w:noProof/>
          <w:sz w:val="22"/>
          <w:szCs w:val="22"/>
        </w:rPr>
        <w:t xml:space="preserve">300 per person. This has led to significant pollution reductions and </w:t>
      </w:r>
      <w:r w:rsidR="0043571A">
        <w:rPr>
          <w:i/>
          <w:iCs/>
          <w:noProof/>
          <w:sz w:val="22"/>
          <w:szCs w:val="22"/>
        </w:rPr>
        <w:t>thereby</w:t>
      </w:r>
      <w:r w:rsidR="007827A4" w:rsidRPr="0082245B">
        <w:rPr>
          <w:i/>
          <w:iCs/>
          <w:noProof/>
          <w:sz w:val="22"/>
          <w:szCs w:val="22"/>
        </w:rPr>
        <w:t xml:space="preserve"> </w:t>
      </w:r>
      <w:r w:rsidR="0082245B" w:rsidRPr="0082245B">
        <w:rPr>
          <w:i/>
          <w:iCs/>
          <w:noProof/>
          <w:sz w:val="22"/>
          <w:szCs w:val="22"/>
        </w:rPr>
        <w:t xml:space="preserve">improvements in water quality. The </w:t>
      </w:r>
      <w:hyperlink r:id="rId75" w:tgtFrame="_blank" w:history="1">
        <w:r w:rsidR="0082245B" w:rsidRPr="0082245B">
          <w:rPr>
            <w:rStyle w:val="Hyperlink"/>
            <w:i/>
            <w:iCs/>
            <w:noProof/>
            <w:sz w:val="22"/>
            <w:szCs w:val="22"/>
          </w:rPr>
          <w:t>dashboard</w:t>
        </w:r>
      </w:hyperlink>
      <w:r w:rsidR="0082245B" w:rsidRPr="0082245B">
        <w:rPr>
          <w:i/>
          <w:iCs/>
          <w:noProof/>
          <w:sz w:val="22"/>
          <w:szCs w:val="22"/>
        </w:rPr>
        <w:t xml:space="preserve"> </w:t>
      </w:r>
      <w:r w:rsidR="007827A4">
        <w:rPr>
          <w:i/>
          <w:iCs/>
          <w:noProof/>
          <w:sz w:val="22"/>
          <w:szCs w:val="22"/>
        </w:rPr>
        <w:t>‘</w:t>
      </w:r>
      <w:r w:rsidR="0082245B" w:rsidRPr="0082245B">
        <w:rPr>
          <w:i/>
          <w:iCs/>
          <w:noProof/>
          <w:sz w:val="22"/>
          <w:szCs w:val="22"/>
        </w:rPr>
        <w:t>Towards zero pollution in regions</w:t>
      </w:r>
      <w:r w:rsidR="007827A4">
        <w:rPr>
          <w:i/>
          <w:iCs/>
          <w:noProof/>
          <w:sz w:val="22"/>
          <w:szCs w:val="22"/>
        </w:rPr>
        <w:t>’</w:t>
      </w:r>
      <w:r w:rsidR="0082245B" w:rsidRPr="0082245B">
        <w:rPr>
          <w:i/>
          <w:iCs/>
          <w:noProof/>
          <w:sz w:val="22"/>
          <w:szCs w:val="22"/>
        </w:rPr>
        <w:t xml:space="preserve"> gives an overview o</w:t>
      </w:r>
      <w:r w:rsidR="007827A4">
        <w:rPr>
          <w:i/>
          <w:iCs/>
          <w:noProof/>
          <w:sz w:val="22"/>
          <w:szCs w:val="22"/>
        </w:rPr>
        <w:t>f</w:t>
      </w:r>
      <w:r w:rsidR="0082245B" w:rsidRPr="0082245B">
        <w:rPr>
          <w:i/>
          <w:iCs/>
          <w:noProof/>
          <w:sz w:val="22"/>
          <w:szCs w:val="22"/>
        </w:rPr>
        <w:t xml:space="preserve"> these improvements. </w:t>
      </w:r>
      <w:r w:rsidR="0082245B" w:rsidRPr="009C5521">
        <w:rPr>
          <w:noProof/>
          <w:szCs w:val="24"/>
        </w:rPr>
        <w:t> </w:t>
      </w:r>
    </w:p>
    <w:p w14:paraId="1B197876" w14:textId="7406BF7B" w:rsidR="00E06994" w:rsidRPr="00874CDA" w:rsidRDefault="00E06994" w:rsidP="00175F23">
      <w:pPr>
        <w:pStyle w:val="Text1"/>
        <w:spacing w:before="240" w:line="259" w:lineRule="auto"/>
        <w:rPr>
          <w:noProof/>
        </w:rPr>
      </w:pPr>
      <w:r w:rsidRPr="00874CDA">
        <w:rPr>
          <w:b/>
          <w:bCs/>
          <w:noProof/>
        </w:rPr>
        <w:t xml:space="preserve">EU funding for a cleaner environment will </w:t>
      </w:r>
      <w:r w:rsidR="00712D29">
        <w:rPr>
          <w:b/>
          <w:bCs/>
          <w:noProof/>
        </w:rPr>
        <w:t xml:space="preserve">also </w:t>
      </w:r>
      <w:r w:rsidRPr="00874CDA">
        <w:rPr>
          <w:b/>
          <w:bCs/>
          <w:noProof/>
        </w:rPr>
        <w:t xml:space="preserve">be available in </w:t>
      </w:r>
      <w:r w:rsidR="00712D29">
        <w:rPr>
          <w:b/>
          <w:bCs/>
          <w:noProof/>
        </w:rPr>
        <w:t xml:space="preserve">the </w:t>
      </w:r>
      <w:r w:rsidRPr="00874CDA">
        <w:rPr>
          <w:b/>
          <w:bCs/>
          <w:noProof/>
        </w:rPr>
        <w:t>future.</w:t>
      </w:r>
      <w:r w:rsidRPr="00874CDA">
        <w:rPr>
          <w:noProof/>
        </w:rPr>
        <w:t xml:space="preserve"> Under the proposals for the </w:t>
      </w:r>
      <w:r w:rsidRPr="00874CDA">
        <w:rPr>
          <w:b/>
          <w:bCs/>
          <w:noProof/>
        </w:rPr>
        <w:t>new Multi-</w:t>
      </w:r>
      <w:r w:rsidR="00712D29">
        <w:rPr>
          <w:b/>
          <w:bCs/>
          <w:noProof/>
        </w:rPr>
        <w:t>a</w:t>
      </w:r>
      <w:r w:rsidR="00712D29" w:rsidRPr="00874CDA">
        <w:rPr>
          <w:b/>
          <w:bCs/>
          <w:noProof/>
        </w:rPr>
        <w:t xml:space="preserve">nnual </w:t>
      </w:r>
      <w:r w:rsidRPr="00874CDA">
        <w:rPr>
          <w:b/>
          <w:bCs/>
          <w:noProof/>
        </w:rPr>
        <w:t>Financial Framework</w:t>
      </w:r>
      <w:r w:rsidRPr="00874CDA">
        <w:rPr>
          <w:rStyle w:val="FootnoteReference"/>
          <w:noProof/>
        </w:rPr>
        <w:footnoteReference w:id="83"/>
      </w:r>
      <w:r w:rsidRPr="00874CDA">
        <w:rPr>
          <w:noProof/>
        </w:rPr>
        <w:t xml:space="preserve">, zero pollution-related investments are part of the 35% target for climate and environment spending. This offers the potential for continued and even stronger synergies between spending on climate neutrality and/or biodiversity protection and on zero pollution. The proposed </w:t>
      </w:r>
      <w:r w:rsidRPr="00874CDA">
        <w:rPr>
          <w:b/>
          <w:bCs/>
          <w:noProof/>
        </w:rPr>
        <w:t>European Competitiveness Fund</w:t>
      </w:r>
      <w:r w:rsidRPr="00874CDA">
        <w:rPr>
          <w:noProof/>
        </w:rPr>
        <w:t xml:space="preserve"> and the proposed </w:t>
      </w:r>
      <w:r w:rsidRPr="00874CDA">
        <w:rPr>
          <w:b/>
          <w:bCs/>
          <w:noProof/>
        </w:rPr>
        <w:t xml:space="preserve">European Fund for Economic, Social and Territorial Cohesion, Agriculture, and </w:t>
      </w:r>
      <w:r w:rsidR="001E7624">
        <w:rPr>
          <w:b/>
          <w:bCs/>
          <w:noProof/>
        </w:rPr>
        <w:t>R</w:t>
      </w:r>
      <w:r w:rsidRPr="00874CDA">
        <w:rPr>
          <w:b/>
          <w:bCs/>
          <w:noProof/>
        </w:rPr>
        <w:t xml:space="preserve">ural, </w:t>
      </w:r>
      <w:r w:rsidR="001E7624">
        <w:rPr>
          <w:b/>
          <w:bCs/>
          <w:noProof/>
        </w:rPr>
        <w:t>F</w:t>
      </w:r>
      <w:r w:rsidR="001E7624" w:rsidRPr="00874CDA">
        <w:rPr>
          <w:b/>
          <w:bCs/>
          <w:noProof/>
        </w:rPr>
        <w:t>isheries</w:t>
      </w:r>
      <w:r w:rsidRPr="00874CDA">
        <w:rPr>
          <w:b/>
          <w:bCs/>
          <w:noProof/>
        </w:rPr>
        <w:t xml:space="preserve">, and </w:t>
      </w:r>
      <w:r w:rsidR="007916D8">
        <w:rPr>
          <w:b/>
          <w:bCs/>
          <w:noProof/>
        </w:rPr>
        <w:t>M</w:t>
      </w:r>
      <w:r w:rsidR="007916D8" w:rsidRPr="00874CDA">
        <w:rPr>
          <w:b/>
          <w:bCs/>
          <w:noProof/>
        </w:rPr>
        <w:t xml:space="preserve">aritime </w:t>
      </w:r>
      <w:r w:rsidR="007916D8">
        <w:rPr>
          <w:b/>
          <w:bCs/>
          <w:noProof/>
        </w:rPr>
        <w:t>P</w:t>
      </w:r>
      <w:r w:rsidR="007916D8" w:rsidRPr="00874CDA">
        <w:rPr>
          <w:b/>
          <w:bCs/>
          <w:noProof/>
        </w:rPr>
        <w:t xml:space="preserve">rosperity </w:t>
      </w:r>
      <w:r w:rsidRPr="00874CDA">
        <w:rPr>
          <w:b/>
          <w:bCs/>
          <w:noProof/>
        </w:rPr>
        <w:t xml:space="preserve">and </w:t>
      </w:r>
      <w:r w:rsidR="007916D8">
        <w:rPr>
          <w:b/>
          <w:bCs/>
          <w:noProof/>
        </w:rPr>
        <w:t>S</w:t>
      </w:r>
      <w:r w:rsidR="007916D8" w:rsidRPr="00874CDA">
        <w:rPr>
          <w:b/>
          <w:bCs/>
          <w:noProof/>
        </w:rPr>
        <w:t>ecurity</w:t>
      </w:r>
      <w:r w:rsidRPr="00874CDA">
        <w:rPr>
          <w:noProof/>
        </w:rPr>
        <w:t xml:space="preserve"> </w:t>
      </w:r>
      <w:r w:rsidR="002335B0">
        <w:rPr>
          <w:noProof/>
        </w:rPr>
        <w:t xml:space="preserve">under which Member States </w:t>
      </w:r>
      <w:r w:rsidR="005E0563">
        <w:rPr>
          <w:noProof/>
        </w:rPr>
        <w:t xml:space="preserve">should </w:t>
      </w:r>
      <w:r w:rsidRPr="00874CDA">
        <w:rPr>
          <w:noProof/>
        </w:rPr>
        <w:t>prepar</w:t>
      </w:r>
      <w:r w:rsidR="005E0563">
        <w:rPr>
          <w:noProof/>
        </w:rPr>
        <w:t>e</w:t>
      </w:r>
      <w:r w:rsidRPr="00874CDA">
        <w:rPr>
          <w:noProof/>
        </w:rPr>
        <w:t xml:space="preserve"> </w:t>
      </w:r>
      <w:r w:rsidRPr="00874CDA">
        <w:rPr>
          <w:b/>
          <w:bCs/>
          <w:noProof/>
        </w:rPr>
        <w:t>National and Regional Partnership Plans</w:t>
      </w:r>
      <w:r w:rsidRPr="00874CDA">
        <w:rPr>
          <w:noProof/>
        </w:rPr>
        <w:t xml:space="preserve"> will contribute to protect</w:t>
      </w:r>
      <w:r w:rsidR="0072557D">
        <w:rPr>
          <w:noProof/>
        </w:rPr>
        <w:t>ing</w:t>
      </w:r>
      <w:r w:rsidRPr="00874CDA">
        <w:rPr>
          <w:noProof/>
        </w:rPr>
        <w:t xml:space="preserve">, </w:t>
      </w:r>
      <w:r w:rsidR="0072557D" w:rsidRPr="00874CDA">
        <w:rPr>
          <w:noProof/>
        </w:rPr>
        <w:t>restor</w:t>
      </w:r>
      <w:r w:rsidR="0072557D">
        <w:rPr>
          <w:noProof/>
        </w:rPr>
        <w:t>ing</w:t>
      </w:r>
      <w:r w:rsidR="0072557D" w:rsidRPr="00874CDA">
        <w:rPr>
          <w:noProof/>
        </w:rPr>
        <w:t xml:space="preserve"> </w:t>
      </w:r>
      <w:r w:rsidRPr="00874CDA">
        <w:rPr>
          <w:noProof/>
        </w:rPr>
        <w:t xml:space="preserve">and </w:t>
      </w:r>
      <w:r w:rsidR="0072557D" w:rsidRPr="00874CDA">
        <w:rPr>
          <w:noProof/>
        </w:rPr>
        <w:t>improv</w:t>
      </w:r>
      <w:r w:rsidR="0072557D">
        <w:rPr>
          <w:noProof/>
        </w:rPr>
        <w:t>ing</w:t>
      </w:r>
      <w:r w:rsidR="0072557D" w:rsidRPr="00874CDA">
        <w:rPr>
          <w:noProof/>
        </w:rPr>
        <w:t xml:space="preserve"> </w:t>
      </w:r>
      <w:r w:rsidRPr="00874CDA">
        <w:rPr>
          <w:noProof/>
        </w:rPr>
        <w:t xml:space="preserve">the quality of the environment, including </w:t>
      </w:r>
      <w:r w:rsidR="008A546E">
        <w:rPr>
          <w:noProof/>
        </w:rPr>
        <w:t>fresh</w:t>
      </w:r>
      <w:r w:rsidRPr="00874CDA">
        <w:rPr>
          <w:noProof/>
        </w:rPr>
        <w:t xml:space="preserve">water, </w:t>
      </w:r>
      <w:r w:rsidR="00252EFC">
        <w:rPr>
          <w:noProof/>
        </w:rPr>
        <w:t xml:space="preserve">the </w:t>
      </w:r>
      <w:r w:rsidRPr="00874CDA">
        <w:rPr>
          <w:noProof/>
        </w:rPr>
        <w:t>coast,</w:t>
      </w:r>
      <w:r w:rsidR="00252EFC">
        <w:rPr>
          <w:noProof/>
        </w:rPr>
        <w:t xml:space="preserve"> the</w:t>
      </w:r>
      <w:r w:rsidRPr="00874CDA">
        <w:rPr>
          <w:noProof/>
        </w:rPr>
        <w:t xml:space="preserve"> </w:t>
      </w:r>
      <w:r w:rsidR="008A546E">
        <w:rPr>
          <w:noProof/>
        </w:rPr>
        <w:t>ocean</w:t>
      </w:r>
      <w:r w:rsidR="008A546E" w:rsidRPr="00874CDA">
        <w:rPr>
          <w:noProof/>
        </w:rPr>
        <w:t xml:space="preserve"> </w:t>
      </w:r>
      <w:r w:rsidRPr="00874CDA">
        <w:rPr>
          <w:noProof/>
        </w:rPr>
        <w:t>and soil, to reduc</w:t>
      </w:r>
      <w:r w:rsidR="00252EFC">
        <w:rPr>
          <w:noProof/>
        </w:rPr>
        <w:t>ing</w:t>
      </w:r>
      <w:r w:rsidRPr="00874CDA">
        <w:rPr>
          <w:noProof/>
        </w:rPr>
        <w:t xml:space="preserve"> pollution, to halt</w:t>
      </w:r>
      <w:r w:rsidR="00252EFC">
        <w:rPr>
          <w:noProof/>
        </w:rPr>
        <w:t>ing</w:t>
      </w:r>
      <w:r w:rsidRPr="00874CDA">
        <w:rPr>
          <w:noProof/>
        </w:rPr>
        <w:t xml:space="preserve"> and revers</w:t>
      </w:r>
      <w:r w:rsidR="00CA551B">
        <w:rPr>
          <w:noProof/>
        </w:rPr>
        <w:t>ing</w:t>
      </w:r>
      <w:r w:rsidRPr="00874CDA">
        <w:rPr>
          <w:noProof/>
        </w:rPr>
        <w:t xml:space="preserve"> biodiversity loss and tackl</w:t>
      </w:r>
      <w:r w:rsidR="00CA551B">
        <w:rPr>
          <w:noProof/>
        </w:rPr>
        <w:t>ing</w:t>
      </w:r>
      <w:r w:rsidRPr="00874CDA">
        <w:rPr>
          <w:noProof/>
        </w:rPr>
        <w:t xml:space="preserve"> the degradation of terrestrial and marine ecosystems, while </w:t>
      </w:r>
      <w:r w:rsidR="00DC75C3">
        <w:rPr>
          <w:noProof/>
        </w:rPr>
        <w:t xml:space="preserve">increasing </w:t>
      </w:r>
      <w:r w:rsidRPr="00874CDA">
        <w:rPr>
          <w:noProof/>
        </w:rPr>
        <w:t xml:space="preserve">climate and water resilience. </w:t>
      </w:r>
      <w:r w:rsidRPr="00874CDA">
        <w:rPr>
          <w:b/>
          <w:bCs/>
          <w:noProof/>
        </w:rPr>
        <w:t>Horizon Europe</w:t>
      </w:r>
      <w:r w:rsidRPr="00874CDA">
        <w:rPr>
          <w:noProof/>
        </w:rPr>
        <w:t xml:space="preserve"> proposals for the period 2028-2034 </w:t>
      </w:r>
      <w:r w:rsidR="00DC75C3">
        <w:rPr>
          <w:noProof/>
        </w:rPr>
        <w:t xml:space="preserve">pointed out </w:t>
      </w:r>
      <w:r w:rsidRPr="00874CDA">
        <w:rPr>
          <w:noProof/>
        </w:rPr>
        <w:t>that the integration of environmental science in</w:t>
      </w:r>
      <w:r w:rsidR="00DC75C3">
        <w:rPr>
          <w:noProof/>
        </w:rPr>
        <w:t>to</w:t>
      </w:r>
      <w:r w:rsidRPr="00874CDA">
        <w:rPr>
          <w:noProof/>
        </w:rPr>
        <w:t xml:space="preserve"> activities is necessary to </w:t>
      </w:r>
      <w:r w:rsidR="00364018">
        <w:rPr>
          <w:noProof/>
        </w:rPr>
        <w:t xml:space="preserve">prevent </w:t>
      </w:r>
      <w:r w:rsidRPr="00874CDA">
        <w:rPr>
          <w:noProof/>
        </w:rPr>
        <w:t xml:space="preserve">damage to the environment, to </w:t>
      </w:r>
      <w:r w:rsidR="00364018">
        <w:rPr>
          <w:noProof/>
        </w:rPr>
        <w:t xml:space="preserve">keep it </w:t>
      </w:r>
      <w:r w:rsidRPr="00874CDA">
        <w:rPr>
          <w:noProof/>
        </w:rPr>
        <w:t>clean and to restore hea</w:t>
      </w:r>
      <w:r w:rsidR="008E777B">
        <w:rPr>
          <w:noProof/>
        </w:rPr>
        <w:t>l</w:t>
      </w:r>
      <w:r w:rsidRPr="00874CDA">
        <w:rPr>
          <w:noProof/>
        </w:rPr>
        <w:t>thy ecosystems</w:t>
      </w:r>
      <w:r w:rsidR="008E777B">
        <w:rPr>
          <w:noProof/>
        </w:rPr>
        <w:t xml:space="preserve">. It also </w:t>
      </w:r>
      <w:r w:rsidRPr="00874CDA">
        <w:rPr>
          <w:noProof/>
        </w:rPr>
        <w:t xml:space="preserve">identified </w:t>
      </w:r>
      <w:r w:rsidR="008E777B">
        <w:rPr>
          <w:noProof/>
        </w:rPr>
        <w:t>’</w:t>
      </w:r>
      <w:r w:rsidRPr="00874CDA">
        <w:rPr>
          <w:noProof/>
        </w:rPr>
        <w:t>Towards zero pollution of water in the EU</w:t>
      </w:r>
      <w:r w:rsidR="008E777B">
        <w:rPr>
          <w:noProof/>
        </w:rPr>
        <w:t>’</w:t>
      </w:r>
      <w:r w:rsidRPr="00874CDA">
        <w:rPr>
          <w:noProof/>
        </w:rPr>
        <w:t xml:space="preserve"> as one of the possible moonshot areas. Also, the </w:t>
      </w:r>
      <w:r w:rsidRPr="00874CDA">
        <w:rPr>
          <w:b/>
          <w:bCs/>
          <w:noProof/>
        </w:rPr>
        <w:t xml:space="preserve">Common </w:t>
      </w:r>
      <w:r w:rsidR="008E777B" w:rsidRPr="00874CDA">
        <w:rPr>
          <w:b/>
          <w:bCs/>
          <w:noProof/>
        </w:rPr>
        <w:t>Agricultur</w:t>
      </w:r>
      <w:r w:rsidR="008E777B">
        <w:rPr>
          <w:b/>
          <w:bCs/>
          <w:noProof/>
        </w:rPr>
        <w:t>al</w:t>
      </w:r>
      <w:r w:rsidR="008E777B" w:rsidRPr="00874CDA">
        <w:rPr>
          <w:b/>
          <w:bCs/>
          <w:noProof/>
        </w:rPr>
        <w:t xml:space="preserve"> </w:t>
      </w:r>
      <w:r w:rsidRPr="00874CDA">
        <w:rPr>
          <w:b/>
          <w:bCs/>
          <w:noProof/>
        </w:rPr>
        <w:t>Policy,</w:t>
      </w:r>
      <w:r w:rsidRPr="00874CDA">
        <w:rPr>
          <w:noProof/>
        </w:rPr>
        <w:t xml:space="preserve"> </w:t>
      </w:r>
      <w:r w:rsidRPr="00874CDA">
        <w:rPr>
          <w:noProof/>
          <w:szCs w:val="24"/>
        </w:rPr>
        <w:t xml:space="preserve">the </w:t>
      </w:r>
      <w:r w:rsidRPr="00874CDA">
        <w:rPr>
          <w:b/>
          <w:bCs/>
          <w:noProof/>
          <w:szCs w:val="24"/>
        </w:rPr>
        <w:t>Common Fisheries Policy and the European Maritime, Fisheries and Aquacul</w:t>
      </w:r>
      <w:r w:rsidRPr="00874CDA">
        <w:rPr>
          <w:b/>
          <w:bCs/>
          <w:strike/>
          <w:noProof/>
          <w:szCs w:val="24"/>
        </w:rPr>
        <w:t>t</w:t>
      </w:r>
      <w:r w:rsidRPr="00874CDA">
        <w:rPr>
          <w:b/>
          <w:bCs/>
          <w:noProof/>
          <w:szCs w:val="24"/>
        </w:rPr>
        <w:t>u</w:t>
      </w:r>
      <w:r w:rsidRPr="00874CDA">
        <w:rPr>
          <w:b/>
          <w:bCs/>
          <w:strike/>
          <w:noProof/>
          <w:szCs w:val="24"/>
        </w:rPr>
        <w:t>r</w:t>
      </w:r>
      <w:r w:rsidRPr="00874CDA">
        <w:rPr>
          <w:b/>
          <w:bCs/>
          <w:noProof/>
          <w:szCs w:val="24"/>
        </w:rPr>
        <w:t>e Fund</w:t>
      </w:r>
      <w:r w:rsidRPr="00874CDA">
        <w:rPr>
          <w:noProof/>
        </w:rPr>
        <w:t xml:space="preserve"> and the </w:t>
      </w:r>
      <w:r w:rsidRPr="00874CDA">
        <w:rPr>
          <w:b/>
          <w:bCs/>
          <w:noProof/>
        </w:rPr>
        <w:t>Regional Development and Cohesion Funds</w:t>
      </w:r>
      <w:r w:rsidRPr="00874CDA">
        <w:rPr>
          <w:noProof/>
        </w:rPr>
        <w:t xml:space="preserve"> will continue to contribute to achieving zero pollution. </w:t>
      </w:r>
    </w:p>
    <w:p w14:paraId="3B2F0E6D" w14:textId="2F3ED9BC" w:rsidR="00E06994" w:rsidRPr="00874CDA" w:rsidRDefault="003C5E4B" w:rsidP="00E06994">
      <w:pPr>
        <w:pStyle w:val="Text1"/>
        <w:rPr>
          <w:noProof/>
        </w:rPr>
      </w:pPr>
      <w:r>
        <w:rPr>
          <w:b/>
          <w:bCs/>
          <w:noProof/>
        </w:rPr>
        <w:t xml:space="preserve">As </w:t>
      </w:r>
      <w:r w:rsidR="00E06994" w:rsidRPr="00874CDA">
        <w:rPr>
          <w:b/>
          <w:bCs/>
          <w:noProof/>
        </w:rPr>
        <w:t xml:space="preserve">EU funding is not enough, substantial national funding is </w:t>
      </w:r>
      <w:r w:rsidR="00982C42">
        <w:rPr>
          <w:b/>
          <w:bCs/>
          <w:noProof/>
        </w:rPr>
        <w:t xml:space="preserve">also </w:t>
      </w:r>
      <w:r w:rsidR="00E06994" w:rsidRPr="00874CDA">
        <w:rPr>
          <w:b/>
          <w:bCs/>
          <w:noProof/>
        </w:rPr>
        <w:t>needed.</w:t>
      </w:r>
      <w:r w:rsidR="00E06994" w:rsidRPr="00874CDA">
        <w:rPr>
          <w:noProof/>
        </w:rPr>
        <w:t xml:space="preserve"> In this context, Member States should make better use of </w:t>
      </w:r>
      <w:r w:rsidR="00E06994" w:rsidRPr="00874CDA">
        <w:rPr>
          <w:b/>
          <w:bCs/>
          <w:noProof/>
        </w:rPr>
        <w:t>taxes, extended producer responsibility schemes,</w:t>
      </w:r>
      <w:r w:rsidR="00E06994" w:rsidRPr="00874CDA">
        <w:rPr>
          <w:noProof/>
        </w:rPr>
        <w:t xml:space="preserve"> and other mechanisms to better implement the </w:t>
      </w:r>
      <w:r w:rsidR="00E06994" w:rsidRPr="00874CDA">
        <w:rPr>
          <w:b/>
          <w:bCs/>
          <w:noProof/>
        </w:rPr>
        <w:t>polluter-pays principle</w:t>
      </w:r>
      <w:r w:rsidR="00E06994" w:rsidRPr="00874CDA">
        <w:rPr>
          <w:noProof/>
        </w:rPr>
        <w:t xml:space="preserve">. </w:t>
      </w:r>
      <w:r w:rsidR="008D32CA">
        <w:rPr>
          <w:noProof/>
        </w:rPr>
        <w:t>T</w:t>
      </w:r>
      <w:r w:rsidR="00E06994" w:rsidRPr="00874CDA">
        <w:rPr>
          <w:noProof/>
        </w:rPr>
        <w:t xml:space="preserve">he Member States </w:t>
      </w:r>
      <w:r w:rsidR="008D32CA">
        <w:rPr>
          <w:noProof/>
        </w:rPr>
        <w:t xml:space="preserve">currently do </w:t>
      </w:r>
      <w:r w:rsidR="00E06994" w:rsidRPr="00874CDA">
        <w:rPr>
          <w:noProof/>
        </w:rPr>
        <w:t xml:space="preserve">not </w:t>
      </w:r>
      <w:r w:rsidR="008D32CA">
        <w:rPr>
          <w:noProof/>
        </w:rPr>
        <w:t xml:space="preserve">make </w:t>
      </w:r>
      <w:r w:rsidR="00E06994" w:rsidRPr="00874CDA">
        <w:rPr>
          <w:noProof/>
        </w:rPr>
        <w:t xml:space="preserve">much </w:t>
      </w:r>
      <w:r w:rsidR="008D32CA">
        <w:rPr>
          <w:noProof/>
        </w:rPr>
        <w:t xml:space="preserve">use of </w:t>
      </w:r>
      <w:r w:rsidR="00E06994" w:rsidRPr="00874CDA">
        <w:rPr>
          <w:noProof/>
        </w:rPr>
        <w:t>environmental taxation</w:t>
      </w:r>
      <w:r w:rsidR="00E06994" w:rsidRPr="00874CDA">
        <w:rPr>
          <w:rStyle w:val="FootnoteReference"/>
          <w:noProof/>
        </w:rPr>
        <w:footnoteReference w:id="84"/>
      </w:r>
      <w:r w:rsidR="00E06994" w:rsidRPr="00874CDA">
        <w:rPr>
          <w:noProof/>
        </w:rPr>
        <w:t xml:space="preserve">. </w:t>
      </w:r>
      <w:r w:rsidR="00D61AF8">
        <w:rPr>
          <w:noProof/>
        </w:rPr>
        <w:t>T</w:t>
      </w:r>
      <w:r w:rsidR="00E06994" w:rsidRPr="00874CDA">
        <w:rPr>
          <w:noProof/>
        </w:rPr>
        <w:t>he 2025 EIR and the 2024 European Semester package</w:t>
      </w:r>
      <w:r w:rsidR="00E06994" w:rsidRPr="00874CDA">
        <w:rPr>
          <w:rStyle w:val="FootnoteReference"/>
          <w:noProof/>
        </w:rPr>
        <w:footnoteReference w:id="85"/>
      </w:r>
      <w:r w:rsidR="00E06994" w:rsidRPr="00874CDA">
        <w:rPr>
          <w:noProof/>
        </w:rPr>
        <w:t xml:space="preserve"> recommend re</w:t>
      </w:r>
      <w:r w:rsidR="00DE3576">
        <w:rPr>
          <w:noProof/>
        </w:rPr>
        <w:t>forming</w:t>
      </w:r>
      <w:r w:rsidR="00E06994" w:rsidRPr="00874CDA">
        <w:rPr>
          <w:noProof/>
        </w:rPr>
        <w:t xml:space="preserve"> environmentally harmful subsidies (EHS). Member States may </w:t>
      </w:r>
      <w:r w:rsidR="00DA5E21">
        <w:rPr>
          <w:noProof/>
        </w:rPr>
        <w:t xml:space="preserve">also </w:t>
      </w:r>
      <w:r w:rsidR="00E06994" w:rsidRPr="00874CDA">
        <w:rPr>
          <w:noProof/>
        </w:rPr>
        <w:t xml:space="preserve">consider how to </w:t>
      </w:r>
      <w:r w:rsidR="00DA5E21">
        <w:rPr>
          <w:noProof/>
        </w:rPr>
        <w:t xml:space="preserve">guide </w:t>
      </w:r>
      <w:r w:rsidR="00E06994" w:rsidRPr="00874CDA">
        <w:rPr>
          <w:noProof/>
        </w:rPr>
        <w:t>businesses</w:t>
      </w:r>
      <w:r w:rsidR="0066317F">
        <w:rPr>
          <w:noProof/>
        </w:rPr>
        <w:t>’</w:t>
      </w:r>
      <w:r w:rsidR="00E06994" w:rsidRPr="00874CDA">
        <w:rPr>
          <w:noProof/>
        </w:rPr>
        <w:t xml:space="preserve"> and consumers</w:t>
      </w:r>
      <w:r w:rsidR="0066317F">
        <w:rPr>
          <w:noProof/>
        </w:rPr>
        <w:t>’</w:t>
      </w:r>
      <w:r w:rsidR="00E06994" w:rsidRPr="00874CDA">
        <w:rPr>
          <w:noProof/>
        </w:rPr>
        <w:t xml:space="preserve"> choices while bringing in tax revenue that could be used to address the investment gap. The </w:t>
      </w:r>
      <w:r w:rsidR="00E06994" w:rsidRPr="00874CDA">
        <w:rPr>
          <w:b/>
          <w:bCs/>
          <w:noProof/>
        </w:rPr>
        <w:t>Fitness Check of the Polluter Pays Principle</w:t>
      </w:r>
      <w:r w:rsidR="00E06994" w:rsidRPr="00874CDA">
        <w:rPr>
          <w:noProof/>
        </w:rPr>
        <w:t xml:space="preserve"> provides some valuable insights </w:t>
      </w:r>
      <w:r w:rsidR="0005183F">
        <w:rPr>
          <w:noProof/>
        </w:rPr>
        <w:t>into</w:t>
      </w:r>
      <w:r w:rsidR="0005183F" w:rsidRPr="00874CDA">
        <w:rPr>
          <w:noProof/>
        </w:rPr>
        <w:t xml:space="preserve"> </w:t>
      </w:r>
      <w:r w:rsidR="00E06994" w:rsidRPr="00874CDA">
        <w:rPr>
          <w:noProof/>
        </w:rPr>
        <w:t xml:space="preserve">what has worked and finds that making the polluter pay is a highly effective </w:t>
      </w:r>
      <w:r w:rsidR="0005183F">
        <w:rPr>
          <w:noProof/>
        </w:rPr>
        <w:t>way of</w:t>
      </w:r>
      <w:r w:rsidR="00E06994" w:rsidRPr="00874CDA">
        <w:rPr>
          <w:noProof/>
        </w:rPr>
        <w:t xml:space="preserve"> providing price signals that </w:t>
      </w:r>
      <w:r w:rsidR="00B3313D">
        <w:rPr>
          <w:noProof/>
        </w:rPr>
        <w:t>make</w:t>
      </w:r>
      <w:r w:rsidR="00E06994" w:rsidRPr="00874CDA">
        <w:rPr>
          <w:noProof/>
        </w:rPr>
        <w:t xml:space="preserve"> environmental policy </w:t>
      </w:r>
      <w:r w:rsidR="00B3313D">
        <w:rPr>
          <w:noProof/>
        </w:rPr>
        <w:t xml:space="preserve">more efficient </w:t>
      </w:r>
      <w:r w:rsidR="00E06994" w:rsidRPr="00874CDA">
        <w:rPr>
          <w:noProof/>
        </w:rPr>
        <w:t>provided the just transition, competitiveness</w:t>
      </w:r>
      <w:r>
        <w:rPr>
          <w:noProof/>
        </w:rPr>
        <w:t>, food security</w:t>
      </w:r>
      <w:r w:rsidR="00E06994" w:rsidRPr="00874CDA">
        <w:rPr>
          <w:noProof/>
        </w:rPr>
        <w:t xml:space="preserve"> and overhead costs are properly factored into </w:t>
      </w:r>
      <w:r w:rsidR="00B3313D">
        <w:rPr>
          <w:noProof/>
        </w:rPr>
        <w:t>its</w:t>
      </w:r>
      <w:r w:rsidR="00B3313D" w:rsidRPr="00874CDA">
        <w:rPr>
          <w:noProof/>
        </w:rPr>
        <w:t xml:space="preserve"> </w:t>
      </w:r>
      <w:r w:rsidR="00E06994" w:rsidRPr="00874CDA">
        <w:rPr>
          <w:noProof/>
        </w:rPr>
        <w:t>design.</w:t>
      </w:r>
    </w:p>
    <w:p w14:paraId="174930FC" w14:textId="7F53D0A2" w:rsidR="00E06994" w:rsidRPr="00874CDA" w:rsidRDefault="00E06994" w:rsidP="00E06994">
      <w:pPr>
        <w:pStyle w:val="Text1"/>
        <w:rPr>
          <w:noProof/>
        </w:rPr>
      </w:pPr>
      <w:r w:rsidRPr="00874CDA">
        <w:rPr>
          <w:b/>
          <w:bCs/>
          <w:noProof/>
        </w:rPr>
        <w:t>Unlocking private investments will be essential to scale</w:t>
      </w:r>
      <w:r w:rsidR="00B21293">
        <w:rPr>
          <w:b/>
          <w:bCs/>
          <w:noProof/>
        </w:rPr>
        <w:t xml:space="preserve"> up</w:t>
      </w:r>
      <w:r w:rsidRPr="00874CDA">
        <w:rPr>
          <w:b/>
          <w:bCs/>
          <w:noProof/>
        </w:rPr>
        <w:t xml:space="preserve"> the clean transition.</w:t>
      </w:r>
      <w:r w:rsidRPr="00874CDA">
        <w:rPr>
          <w:noProof/>
        </w:rPr>
        <w:t xml:space="preserve"> The Commission is cooperati</w:t>
      </w:r>
      <w:r w:rsidR="00074119">
        <w:rPr>
          <w:noProof/>
        </w:rPr>
        <w:t>ng</w:t>
      </w:r>
      <w:r w:rsidRPr="00874CDA">
        <w:rPr>
          <w:noProof/>
        </w:rPr>
        <w:t xml:space="preserve"> with the </w:t>
      </w:r>
      <w:r w:rsidRPr="00874CDA">
        <w:rPr>
          <w:b/>
          <w:bCs/>
          <w:noProof/>
        </w:rPr>
        <w:t xml:space="preserve">European Investment Bank (EIB) </w:t>
      </w:r>
      <w:r w:rsidR="008E1F61" w:rsidRPr="00874CDA">
        <w:rPr>
          <w:b/>
          <w:bCs/>
          <w:noProof/>
        </w:rPr>
        <w:t>Group</w:t>
      </w:r>
      <w:r w:rsidR="008E1F61" w:rsidRPr="00874CDA">
        <w:rPr>
          <w:noProof/>
        </w:rPr>
        <w:t xml:space="preserve"> </w:t>
      </w:r>
      <w:r w:rsidRPr="00874CDA">
        <w:rPr>
          <w:noProof/>
        </w:rPr>
        <w:t xml:space="preserve">to step up public and private investments </w:t>
      </w:r>
      <w:r w:rsidR="002A02F2">
        <w:rPr>
          <w:noProof/>
        </w:rPr>
        <w:t xml:space="preserve">in the </w:t>
      </w:r>
      <w:r w:rsidRPr="00874CDA">
        <w:rPr>
          <w:noProof/>
        </w:rPr>
        <w:t>environment (</w:t>
      </w:r>
      <w:r w:rsidR="002A02F2">
        <w:rPr>
          <w:noProof/>
        </w:rPr>
        <w:t>for example</w:t>
      </w:r>
      <w:r w:rsidRPr="00874CDA">
        <w:rPr>
          <w:noProof/>
        </w:rPr>
        <w:t xml:space="preserve"> under the Water Resilience Strategy) both in the EU and globally. </w:t>
      </w:r>
      <w:r w:rsidRPr="00874CDA">
        <w:rPr>
          <w:rFonts w:eastAsia="Calibri"/>
          <w:noProof/>
        </w:rPr>
        <w:t xml:space="preserve">Cooperation with financial institutions can </w:t>
      </w:r>
      <w:r w:rsidRPr="00874CDA">
        <w:rPr>
          <w:noProof/>
        </w:rPr>
        <w:t>leverage more private financing through</w:t>
      </w:r>
      <w:r w:rsidRPr="00874CDA" w:rsidDel="00AE79AE">
        <w:rPr>
          <w:rFonts w:eastAsia="Calibri"/>
          <w:noProof/>
        </w:rPr>
        <w:t xml:space="preserve"> </w:t>
      </w:r>
      <w:r w:rsidRPr="00874CDA">
        <w:rPr>
          <w:rFonts w:eastAsia="Calibri"/>
          <w:noProof/>
        </w:rPr>
        <w:t>blended finance</w:t>
      </w:r>
      <w:r w:rsidRPr="00874CDA" w:rsidDel="0090093C">
        <w:rPr>
          <w:rFonts w:eastAsia="Calibri"/>
          <w:noProof/>
        </w:rPr>
        <w:t xml:space="preserve"> approaches</w:t>
      </w:r>
      <w:r w:rsidR="002A02F2">
        <w:rPr>
          <w:rFonts w:eastAsia="Calibri"/>
          <w:noProof/>
        </w:rPr>
        <w:t xml:space="preserve"> and</w:t>
      </w:r>
      <w:r w:rsidRPr="00874CDA">
        <w:rPr>
          <w:rFonts w:eastAsia="Calibri"/>
          <w:noProof/>
        </w:rPr>
        <w:t xml:space="preserve"> innovative models such as structured ecosystems for </w:t>
      </w:r>
      <w:r w:rsidR="00CB6592">
        <w:rPr>
          <w:rFonts w:eastAsia="Calibri"/>
          <w:noProof/>
        </w:rPr>
        <w:t>g</w:t>
      </w:r>
      <w:r w:rsidR="00CB6592" w:rsidRPr="00874CDA">
        <w:rPr>
          <w:rFonts w:eastAsia="Calibri"/>
          <w:noProof/>
        </w:rPr>
        <w:t xml:space="preserve">reen </w:t>
      </w:r>
      <w:r w:rsidRPr="00874CDA">
        <w:rPr>
          <w:rFonts w:eastAsia="Calibri"/>
          <w:noProof/>
        </w:rPr>
        <w:t xml:space="preserve">and </w:t>
      </w:r>
      <w:r w:rsidR="00CB6592">
        <w:rPr>
          <w:rFonts w:eastAsia="Calibri"/>
          <w:noProof/>
        </w:rPr>
        <w:t>b</w:t>
      </w:r>
      <w:r w:rsidR="00CB6592" w:rsidRPr="00874CDA">
        <w:rPr>
          <w:rFonts w:eastAsia="Calibri"/>
          <w:noProof/>
        </w:rPr>
        <w:t xml:space="preserve">lue </w:t>
      </w:r>
      <w:r w:rsidR="00CB6592">
        <w:rPr>
          <w:rFonts w:eastAsia="Calibri"/>
          <w:noProof/>
        </w:rPr>
        <w:t>b</w:t>
      </w:r>
      <w:r w:rsidR="00CB6592" w:rsidRPr="00874CDA">
        <w:rPr>
          <w:rFonts w:eastAsia="Calibri"/>
          <w:noProof/>
        </w:rPr>
        <w:t>onds</w:t>
      </w:r>
      <w:r w:rsidRPr="00874CDA">
        <w:rPr>
          <w:rFonts w:eastAsia="Calibri"/>
          <w:noProof/>
        </w:rPr>
        <w:t>.</w:t>
      </w:r>
      <w:r w:rsidRPr="00874CDA">
        <w:rPr>
          <w:noProof/>
        </w:rPr>
        <w:t xml:space="preserve"> </w:t>
      </w:r>
      <w:r w:rsidR="00BB3C20">
        <w:rPr>
          <w:noProof/>
        </w:rPr>
        <w:t>T</w:t>
      </w:r>
      <w:r w:rsidRPr="00874CDA">
        <w:rPr>
          <w:noProof/>
        </w:rPr>
        <w:t xml:space="preserve">he simplified </w:t>
      </w:r>
      <w:r w:rsidRPr="00874CDA">
        <w:rPr>
          <w:b/>
          <w:bCs/>
          <w:noProof/>
        </w:rPr>
        <w:t>EU sustainable finance framework</w:t>
      </w:r>
      <w:r w:rsidRPr="00874CDA">
        <w:rPr>
          <w:noProof/>
        </w:rPr>
        <w:t xml:space="preserve"> and </w:t>
      </w:r>
      <w:r w:rsidRPr="00874CDA">
        <w:rPr>
          <w:rFonts w:eastAsia="Calibri"/>
          <w:noProof/>
        </w:rPr>
        <w:t xml:space="preserve">the rolling out of the </w:t>
      </w:r>
      <w:r w:rsidRPr="00874CDA">
        <w:rPr>
          <w:rFonts w:eastAsia="Calibri"/>
          <w:b/>
          <w:bCs/>
          <w:noProof/>
        </w:rPr>
        <w:t>Savings and Investment Union</w:t>
      </w:r>
      <w:r w:rsidRPr="00874CDA">
        <w:rPr>
          <w:rFonts w:eastAsia="Calibri"/>
          <w:noProof/>
        </w:rPr>
        <w:t xml:space="preserve"> </w:t>
      </w:r>
      <w:r w:rsidR="00BB3C20">
        <w:rPr>
          <w:rFonts w:eastAsia="Calibri"/>
          <w:noProof/>
        </w:rPr>
        <w:t xml:space="preserve">also </w:t>
      </w:r>
      <w:r w:rsidRPr="00874CDA">
        <w:rPr>
          <w:rFonts w:eastAsia="Calibri"/>
          <w:noProof/>
        </w:rPr>
        <w:t>aim to increase funding opportunities for EU businesses.</w:t>
      </w:r>
      <w:r w:rsidRPr="00874CDA">
        <w:rPr>
          <w:noProof/>
        </w:rPr>
        <w:t xml:space="preserve"> Figures show that the </w:t>
      </w:r>
      <w:r w:rsidRPr="00874CDA">
        <w:rPr>
          <w:b/>
          <w:bCs/>
          <w:noProof/>
        </w:rPr>
        <w:t>EU taxonomy</w:t>
      </w:r>
      <w:r w:rsidRPr="00874CDA">
        <w:rPr>
          <w:noProof/>
        </w:rPr>
        <w:t xml:space="preserve"> for sustainable finance is </w:t>
      </w:r>
      <w:r w:rsidR="00B449B0">
        <w:rPr>
          <w:noProof/>
        </w:rPr>
        <w:t xml:space="preserve">being </w:t>
      </w:r>
      <w:r w:rsidRPr="00874CDA">
        <w:rPr>
          <w:noProof/>
        </w:rPr>
        <w:t>taken up by an increasing number of investors</w:t>
      </w:r>
      <w:r w:rsidR="00A14702">
        <w:rPr>
          <w:noProof/>
        </w:rPr>
        <w:t xml:space="preserve"> in some sectors</w:t>
      </w:r>
      <w:r w:rsidRPr="00874CDA">
        <w:rPr>
          <w:rStyle w:val="FootnoteReference"/>
          <w:noProof/>
        </w:rPr>
        <w:footnoteReference w:id="86"/>
      </w:r>
      <w:r w:rsidRPr="00874CDA">
        <w:rPr>
          <w:noProof/>
        </w:rPr>
        <w:t xml:space="preserve">. The </w:t>
      </w:r>
      <w:r w:rsidRPr="00874CDA">
        <w:rPr>
          <w:b/>
          <w:bCs/>
          <w:noProof/>
        </w:rPr>
        <w:t>Clean Industrial Deal</w:t>
      </w:r>
      <w:r w:rsidRPr="00874CDA">
        <w:rPr>
          <w:noProof/>
        </w:rPr>
        <w:t xml:space="preserve"> will further </w:t>
      </w:r>
      <w:r w:rsidR="00B449B0" w:rsidRPr="00874CDA">
        <w:rPr>
          <w:noProof/>
        </w:rPr>
        <w:t>mobilise </w:t>
      </w:r>
      <w:r w:rsidRPr="00874CDA">
        <w:rPr>
          <w:noProof/>
        </w:rPr>
        <w:t xml:space="preserve">clean investment </w:t>
      </w:r>
      <w:r w:rsidR="00B449B0">
        <w:rPr>
          <w:noProof/>
        </w:rPr>
        <w:t>by</w:t>
      </w:r>
      <w:r w:rsidRPr="00874CDA">
        <w:rPr>
          <w:b/>
          <w:bCs/>
          <w:noProof/>
        </w:rPr>
        <w:t xml:space="preserve"> </w:t>
      </w:r>
      <w:r w:rsidRPr="00874CDA">
        <w:rPr>
          <w:noProof/>
        </w:rPr>
        <w:t>strengthening</w:t>
      </w:r>
      <w:r w:rsidR="00EB7EB7">
        <w:rPr>
          <w:noProof/>
        </w:rPr>
        <w:t xml:space="preserve"> </w:t>
      </w:r>
      <w:r w:rsidRPr="00874CDA">
        <w:rPr>
          <w:noProof/>
        </w:rPr>
        <w:t>the </w:t>
      </w:r>
      <w:r w:rsidRPr="00874CDA">
        <w:rPr>
          <w:b/>
          <w:bCs/>
          <w:noProof/>
        </w:rPr>
        <w:t>Innovation Fund</w:t>
      </w:r>
      <w:r w:rsidRPr="00874CDA">
        <w:rPr>
          <w:noProof/>
        </w:rPr>
        <w:t> and propos</w:t>
      </w:r>
      <w:r w:rsidR="00B449B0">
        <w:rPr>
          <w:noProof/>
        </w:rPr>
        <w:t>ing</w:t>
      </w:r>
      <w:r w:rsidRPr="00874CDA">
        <w:rPr>
          <w:noProof/>
        </w:rPr>
        <w:t xml:space="preserve"> an </w:t>
      </w:r>
      <w:r w:rsidRPr="00874CDA">
        <w:rPr>
          <w:b/>
          <w:bCs/>
          <w:noProof/>
        </w:rPr>
        <w:t>industrial decarbonisation bank</w:t>
      </w:r>
      <w:r w:rsidR="001A5538" w:rsidRPr="00EA58EC">
        <w:rPr>
          <w:noProof/>
        </w:rPr>
        <w:t>.</w:t>
      </w:r>
      <w:r w:rsidRPr="00874CDA">
        <w:rPr>
          <w:noProof/>
        </w:rPr>
        <w:t xml:space="preserve"> </w:t>
      </w:r>
      <w:r w:rsidR="001A5538">
        <w:rPr>
          <w:noProof/>
        </w:rPr>
        <w:t xml:space="preserve">The </w:t>
      </w:r>
      <w:r w:rsidR="001A5538" w:rsidRPr="00EA58EC">
        <w:rPr>
          <w:b/>
          <w:bCs/>
          <w:noProof/>
        </w:rPr>
        <w:t>Omnibus II Regulation</w:t>
      </w:r>
      <w:r w:rsidR="001A5538">
        <w:rPr>
          <w:noProof/>
        </w:rPr>
        <w:t xml:space="preserve"> will</w:t>
      </w:r>
      <w:r w:rsidRPr="00874CDA">
        <w:rPr>
          <w:noProof/>
        </w:rPr>
        <w:t xml:space="preserve"> amend the</w:t>
      </w:r>
      <w:r w:rsidRPr="00874CDA">
        <w:rPr>
          <w:b/>
          <w:bCs/>
          <w:noProof/>
        </w:rPr>
        <w:t> InvestEU</w:t>
      </w:r>
      <w:r w:rsidRPr="00874CDA">
        <w:rPr>
          <w:noProof/>
        </w:rPr>
        <w:t xml:space="preserve"> Regulation to increase the amount of financial guarantees that InvestEU can provide to support investments for the deployment of clean tech, clean mobility, waste prevention, reduction and recycling. These efforts will inevitably create co-benefits for zero pollution. As part of the Water Resilience Strategy, the Commission will also establish a Water Resilience Investment Accelerator and launch a </w:t>
      </w:r>
      <w:r w:rsidR="00FA778D">
        <w:rPr>
          <w:noProof/>
        </w:rPr>
        <w:t>G</w:t>
      </w:r>
      <w:r w:rsidR="00220440" w:rsidRPr="00874CDA">
        <w:rPr>
          <w:noProof/>
        </w:rPr>
        <w:t xml:space="preserve">reen </w:t>
      </w:r>
      <w:r w:rsidRPr="00874CDA">
        <w:rPr>
          <w:noProof/>
        </w:rPr>
        <w:t xml:space="preserve">and </w:t>
      </w:r>
      <w:r w:rsidR="00FA778D">
        <w:rPr>
          <w:noProof/>
        </w:rPr>
        <w:t>B</w:t>
      </w:r>
      <w:r w:rsidR="00FA778D" w:rsidRPr="00874CDA">
        <w:rPr>
          <w:noProof/>
        </w:rPr>
        <w:t xml:space="preserve">lue </w:t>
      </w:r>
      <w:r w:rsidR="00220440">
        <w:rPr>
          <w:noProof/>
        </w:rPr>
        <w:t>c</w:t>
      </w:r>
      <w:r w:rsidR="00220440" w:rsidRPr="00874CDA">
        <w:rPr>
          <w:noProof/>
        </w:rPr>
        <w:t xml:space="preserve">orridors </w:t>
      </w:r>
      <w:r w:rsidRPr="00874CDA">
        <w:rPr>
          <w:noProof/>
        </w:rPr>
        <w:t>initiative to support the restoration</w:t>
      </w:r>
      <w:r w:rsidR="00F1517A">
        <w:rPr>
          <w:noProof/>
        </w:rPr>
        <w:t>. This</w:t>
      </w:r>
      <w:r w:rsidRPr="00874CDA">
        <w:rPr>
          <w:noProof/>
        </w:rPr>
        <w:t xml:space="preserve"> will </w:t>
      </w:r>
      <w:r w:rsidR="00F1517A">
        <w:rPr>
          <w:noProof/>
        </w:rPr>
        <w:t>support</w:t>
      </w:r>
      <w:r w:rsidR="00F1517A" w:rsidRPr="00874CDA">
        <w:rPr>
          <w:noProof/>
        </w:rPr>
        <w:t xml:space="preserve"> </w:t>
      </w:r>
      <w:r w:rsidRPr="00874CDA">
        <w:rPr>
          <w:noProof/>
        </w:rPr>
        <w:t xml:space="preserve">investment in cleaner waters. </w:t>
      </w:r>
    </w:p>
    <w:p w14:paraId="6DE8EEAA" w14:textId="7798C730" w:rsidR="00E06994" w:rsidRPr="00874CDA" w:rsidRDefault="03B3FCF4" w:rsidP="00E06994">
      <w:pPr>
        <w:pStyle w:val="Text1"/>
        <w:rPr>
          <w:noProof/>
        </w:rPr>
      </w:pPr>
      <w:r w:rsidRPr="00874CDA">
        <w:rPr>
          <w:b/>
          <w:bCs/>
          <w:noProof/>
        </w:rPr>
        <w:t xml:space="preserve">Integration must go faster and further. </w:t>
      </w:r>
      <w:r w:rsidRPr="00874CDA">
        <w:rPr>
          <w:noProof/>
        </w:rPr>
        <w:t>Implementation experience shows that it is crucial to ensure sufficient integration of environmental policy in</w:t>
      </w:r>
      <w:r w:rsidR="00E8765E">
        <w:rPr>
          <w:noProof/>
        </w:rPr>
        <w:t>to</w:t>
      </w:r>
      <w:r w:rsidRPr="00874CDA">
        <w:rPr>
          <w:noProof/>
        </w:rPr>
        <w:t xml:space="preserve"> the </w:t>
      </w:r>
      <w:r w:rsidR="00E8765E">
        <w:rPr>
          <w:noProof/>
        </w:rPr>
        <w:t>development</w:t>
      </w:r>
      <w:r w:rsidRPr="00874CDA">
        <w:rPr>
          <w:noProof/>
        </w:rPr>
        <w:t xml:space="preserve"> and execution of public policies, </w:t>
      </w:r>
      <w:r w:rsidR="00E8765E">
        <w:rPr>
          <w:noProof/>
        </w:rPr>
        <w:t xml:space="preserve">upstream and </w:t>
      </w:r>
      <w:r w:rsidRPr="00874CDA">
        <w:rPr>
          <w:noProof/>
        </w:rPr>
        <w:t xml:space="preserve">in a systematic and cross-cutting way. </w:t>
      </w:r>
      <w:r w:rsidR="001642C8">
        <w:rPr>
          <w:noProof/>
        </w:rPr>
        <w:t>I</w:t>
      </w:r>
      <w:r w:rsidRPr="00874CDA">
        <w:rPr>
          <w:noProof/>
        </w:rPr>
        <w:t xml:space="preserve">t is </w:t>
      </w:r>
      <w:r w:rsidR="007E5635">
        <w:rPr>
          <w:noProof/>
        </w:rPr>
        <w:t xml:space="preserve">also </w:t>
      </w:r>
      <w:r w:rsidRPr="00874CDA">
        <w:rPr>
          <w:noProof/>
        </w:rPr>
        <w:t>crucial to account for the imp</w:t>
      </w:r>
      <w:r w:rsidR="007E5635">
        <w:rPr>
          <w:noProof/>
        </w:rPr>
        <w:t xml:space="preserve">lications </w:t>
      </w:r>
      <w:r w:rsidRPr="00874CDA">
        <w:rPr>
          <w:noProof/>
        </w:rPr>
        <w:t xml:space="preserve">of the environment </w:t>
      </w:r>
      <w:r w:rsidR="007E5635">
        <w:rPr>
          <w:noProof/>
        </w:rPr>
        <w:t xml:space="preserve">for </w:t>
      </w:r>
      <w:r w:rsidRPr="00874CDA">
        <w:rPr>
          <w:noProof/>
        </w:rPr>
        <w:t xml:space="preserve">public policies, the budget and the economy. </w:t>
      </w:r>
      <w:r w:rsidR="00D865F6">
        <w:rPr>
          <w:noProof/>
        </w:rPr>
        <w:t xml:space="preserve">This is why </w:t>
      </w:r>
      <w:r w:rsidRPr="00874CDA">
        <w:rPr>
          <w:noProof/>
        </w:rPr>
        <w:t xml:space="preserve">a more integrated, holistic approach – for example, bringing together authorities in different policy areas or regions – tends to </w:t>
      </w:r>
      <w:r w:rsidR="00D865F6">
        <w:rPr>
          <w:noProof/>
        </w:rPr>
        <w:t xml:space="preserve">produce better results in the </w:t>
      </w:r>
      <w:r w:rsidRPr="00874CDA">
        <w:rPr>
          <w:noProof/>
        </w:rPr>
        <w:t>long</w:t>
      </w:r>
      <w:r w:rsidR="0031527E">
        <w:rPr>
          <w:noProof/>
        </w:rPr>
        <w:t xml:space="preserve"> </w:t>
      </w:r>
      <w:r w:rsidRPr="00874CDA">
        <w:rPr>
          <w:noProof/>
        </w:rPr>
        <w:t>term</w:t>
      </w:r>
      <w:r w:rsidR="0031527E">
        <w:rPr>
          <w:noProof/>
        </w:rPr>
        <w:t xml:space="preserve"> and to be more </w:t>
      </w:r>
      <w:r w:rsidRPr="00874CDA">
        <w:rPr>
          <w:noProof/>
        </w:rPr>
        <w:t xml:space="preserve">inclusive, consistent, effective and efficient. </w:t>
      </w:r>
      <w:r w:rsidR="00625B03">
        <w:rPr>
          <w:noProof/>
        </w:rPr>
        <w:t>This is why</w:t>
      </w:r>
      <w:r w:rsidRPr="00874CDA">
        <w:rPr>
          <w:noProof/>
        </w:rPr>
        <w:t xml:space="preserve"> the 2021 Zero Pollution Action Plan set out the flagship </w:t>
      </w:r>
      <w:r w:rsidR="00F968ED">
        <w:rPr>
          <w:noProof/>
        </w:rPr>
        <w:t>‘</w:t>
      </w:r>
      <w:r w:rsidRPr="00874CDA">
        <w:rPr>
          <w:noProof/>
        </w:rPr>
        <w:t>Enforcing zero pollution together</w:t>
      </w:r>
      <w:r w:rsidR="00625B03">
        <w:rPr>
          <w:noProof/>
        </w:rPr>
        <w:t>’</w:t>
      </w:r>
      <w:r w:rsidR="00E06994" w:rsidRPr="00874CDA">
        <w:rPr>
          <w:rStyle w:val="FootnoteReference"/>
          <w:noProof/>
        </w:rPr>
        <w:footnoteReference w:id="87"/>
      </w:r>
      <w:r w:rsidRPr="00874CDA">
        <w:rPr>
          <w:noProof/>
        </w:rPr>
        <w:t xml:space="preserve">, with initial work undertaken in cooperation with the EU Network for the Implementation and Enforcement of Environmental Law (IMPEL). This will continue in 2026. </w:t>
      </w:r>
      <w:r w:rsidR="00F968ED">
        <w:rPr>
          <w:noProof/>
        </w:rPr>
        <w:t>T</w:t>
      </w:r>
      <w:r w:rsidRPr="00874CDA">
        <w:rPr>
          <w:noProof/>
        </w:rPr>
        <w:t xml:space="preserve">he </w:t>
      </w:r>
      <w:r w:rsidR="00F968ED">
        <w:rPr>
          <w:noProof/>
        </w:rPr>
        <w:t>s</w:t>
      </w:r>
      <w:r w:rsidR="00F968ED" w:rsidRPr="00874CDA">
        <w:rPr>
          <w:noProof/>
        </w:rPr>
        <w:t xml:space="preserve">tructured </w:t>
      </w:r>
      <w:r w:rsidR="00F968ED">
        <w:rPr>
          <w:noProof/>
        </w:rPr>
        <w:t>d</w:t>
      </w:r>
      <w:r w:rsidR="00F968ED" w:rsidRPr="00874CDA">
        <w:rPr>
          <w:noProof/>
        </w:rPr>
        <w:t xml:space="preserve">ialogues </w:t>
      </w:r>
      <w:r w:rsidRPr="00874CDA">
        <w:rPr>
          <w:noProof/>
        </w:rPr>
        <w:t xml:space="preserve">envisaged for the implementation of water legislation will seek to involve all relevant parts of the national (and regional) governments. </w:t>
      </w:r>
    </w:p>
    <w:p w14:paraId="11185390" w14:textId="77777777" w:rsidR="00EC0C3C"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22"/>
        </w:rPr>
      </w:pPr>
      <w:r w:rsidRPr="00F97120">
        <w:rPr>
          <w:b/>
          <w:bCs/>
          <w:i/>
          <w:iCs/>
          <w:noProof/>
          <w:sz w:val="22"/>
          <w:szCs w:val="22"/>
        </w:rPr>
        <w:t>Cleaner transport – zero pollution mobility </w:t>
      </w:r>
      <w:r w:rsidRPr="00F97120">
        <w:rPr>
          <w:i/>
          <w:iCs/>
          <w:noProof/>
          <w:sz w:val="22"/>
          <w:szCs w:val="22"/>
        </w:rPr>
        <w:t> </w:t>
      </w:r>
    </w:p>
    <w:p w14:paraId="73F350D9" w14:textId="77FE38B2" w:rsidR="00EC0C3C"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22"/>
        </w:rPr>
      </w:pPr>
      <w:r w:rsidRPr="00F97120">
        <w:rPr>
          <w:i/>
          <w:iCs/>
          <w:noProof/>
          <w:sz w:val="22"/>
          <w:szCs w:val="22"/>
        </w:rPr>
        <w:t>Decarbonising transport</w:t>
      </w:r>
      <w:r w:rsidR="00BA4B03" w:rsidRPr="00F97120">
        <w:rPr>
          <w:i/>
          <w:iCs/>
          <w:noProof/>
          <w:sz w:val="22"/>
          <w:szCs w:val="22"/>
        </w:rPr>
        <w:t xml:space="preserve"> also</w:t>
      </w:r>
      <w:r w:rsidRPr="00F97120">
        <w:rPr>
          <w:i/>
          <w:iCs/>
          <w:noProof/>
          <w:sz w:val="22"/>
          <w:szCs w:val="22"/>
        </w:rPr>
        <w:t xml:space="preserve"> brings benefits in terms of air quality and noise. Market-ready prototypes for detecting noisy and polluting vehicles and helping reduce pollution through multifunctional barrier and specialized pavements (</w:t>
      </w:r>
      <w:hyperlink r:id="rId76" w:tgtFrame="_blank" w:history="1">
        <w:r w:rsidRPr="00F97120">
          <w:rPr>
            <w:rStyle w:val="Hyperlink"/>
            <w:b/>
            <w:bCs/>
            <w:i/>
            <w:iCs/>
            <w:noProof/>
            <w:sz w:val="22"/>
            <w:szCs w:val="22"/>
          </w:rPr>
          <w:t>NEMO</w:t>
        </w:r>
      </w:hyperlink>
      <w:r w:rsidRPr="00F97120">
        <w:rPr>
          <w:i/>
          <w:iCs/>
          <w:noProof/>
          <w:sz w:val="22"/>
          <w:szCs w:val="22"/>
        </w:rPr>
        <w:t xml:space="preserve">). </w:t>
      </w:r>
      <w:r w:rsidR="00C43202">
        <w:rPr>
          <w:i/>
          <w:iCs/>
          <w:noProof/>
          <w:sz w:val="22"/>
          <w:szCs w:val="22"/>
        </w:rPr>
        <w:t>B</w:t>
      </w:r>
      <w:r w:rsidRPr="00F97120">
        <w:rPr>
          <w:i/>
          <w:iCs/>
          <w:noProof/>
          <w:sz w:val="22"/>
          <w:szCs w:val="22"/>
        </w:rPr>
        <w:t xml:space="preserve">etter urban planning and organisation of last mile logistics </w:t>
      </w:r>
      <w:r w:rsidR="00C43202">
        <w:rPr>
          <w:i/>
          <w:iCs/>
          <w:noProof/>
          <w:sz w:val="22"/>
          <w:szCs w:val="22"/>
        </w:rPr>
        <w:t xml:space="preserve">also </w:t>
      </w:r>
      <w:r w:rsidRPr="00F97120">
        <w:rPr>
          <w:i/>
          <w:iCs/>
          <w:noProof/>
          <w:sz w:val="22"/>
          <w:szCs w:val="22"/>
        </w:rPr>
        <w:t>helps reduce CO</w:t>
      </w:r>
      <w:r w:rsidRPr="00EA58EC">
        <w:rPr>
          <w:i/>
          <w:iCs/>
          <w:noProof/>
          <w:sz w:val="22"/>
          <w:szCs w:val="22"/>
          <w:vertAlign w:val="subscript"/>
        </w:rPr>
        <w:t>2</w:t>
      </w:r>
      <w:r w:rsidRPr="00F97120">
        <w:rPr>
          <w:i/>
          <w:iCs/>
          <w:noProof/>
          <w:sz w:val="22"/>
          <w:szCs w:val="22"/>
        </w:rPr>
        <w:t xml:space="preserve">, air pollution and noise </w:t>
      </w:r>
      <w:r w:rsidRPr="00F97120">
        <w:rPr>
          <w:b/>
          <w:bCs/>
          <w:i/>
          <w:iCs/>
          <w:noProof/>
          <w:sz w:val="22"/>
          <w:szCs w:val="22"/>
        </w:rPr>
        <w:t>(</w:t>
      </w:r>
      <w:hyperlink r:id="rId77" w:tgtFrame="_blank" w:history="1">
        <w:r w:rsidRPr="00F97120">
          <w:rPr>
            <w:rStyle w:val="Hyperlink"/>
            <w:b/>
            <w:bCs/>
            <w:i/>
            <w:iCs/>
            <w:noProof/>
            <w:sz w:val="22"/>
            <w:szCs w:val="22"/>
          </w:rPr>
          <w:t>SENATOR</w:t>
        </w:r>
      </w:hyperlink>
      <w:r w:rsidRPr="00F97120">
        <w:rPr>
          <w:i/>
          <w:iCs/>
          <w:noProof/>
          <w:sz w:val="22"/>
          <w:szCs w:val="22"/>
        </w:rPr>
        <w:t xml:space="preserve">, </w:t>
      </w:r>
      <w:hyperlink r:id="rId78" w:history="1">
        <w:r w:rsidRPr="00F97120">
          <w:rPr>
            <w:rStyle w:val="Hyperlink"/>
            <w:b/>
            <w:bCs/>
            <w:i/>
            <w:iCs/>
            <w:noProof/>
            <w:sz w:val="22"/>
            <w:szCs w:val="22"/>
          </w:rPr>
          <w:t>LIFE ASPIRE</w:t>
        </w:r>
      </w:hyperlink>
      <w:r w:rsidRPr="00F97120">
        <w:rPr>
          <w:i/>
          <w:iCs/>
          <w:noProof/>
          <w:sz w:val="22"/>
          <w:szCs w:val="22"/>
        </w:rPr>
        <w:t>)</w:t>
      </w:r>
      <w:r w:rsidR="005F5D0D">
        <w:rPr>
          <w:i/>
          <w:iCs/>
          <w:noProof/>
          <w:sz w:val="22"/>
          <w:szCs w:val="22"/>
        </w:rPr>
        <w:t>.</w:t>
      </w:r>
      <w:r w:rsidRPr="00F97120">
        <w:rPr>
          <w:i/>
          <w:iCs/>
          <w:noProof/>
          <w:sz w:val="22"/>
          <w:szCs w:val="22"/>
        </w:rPr>
        <w:t xml:space="preserve"> </w:t>
      </w:r>
      <w:r w:rsidR="001914B1">
        <w:rPr>
          <w:i/>
          <w:iCs/>
          <w:noProof/>
          <w:sz w:val="22"/>
          <w:szCs w:val="22"/>
        </w:rPr>
        <w:t>I</w:t>
      </w:r>
      <w:r w:rsidRPr="00F97120">
        <w:rPr>
          <w:i/>
          <w:iCs/>
          <w:noProof/>
          <w:sz w:val="22"/>
          <w:szCs w:val="22"/>
        </w:rPr>
        <w:t xml:space="preserve">nnovative emission reduction techniques and fuels in inland waterway transport help </w:t>
      </w:r>
      <w:r w:rsidR="00FA6800">
        <w:rPr>
          <w:i/>
          <w:iCs/>
          <w:noProof/>
          <w:sz w:val="22"/>
          <w:szCs w:val="22"/>
        </w:rPr>
        <w:t>reduce</w:t>
      </w:r>
      <w:r w:rsidR="00FA6800" w:rsidRPr="00F97120">
        <w:rPr>
          <w:i/>
          <w:iCs/>
          <w:noProof/>
          <w:sz w:val="22"/>
          <w:szCs w:val="22"/>
        </w:rPr>
        <w:t xml:space="preserve"> </w:t>
      </w:r>
      <w:r w:rsidRPr="00F97120">
        <w:rPr>
          <w:i/>
          <w:iCs/>
          <w:noProof/>
          <w:sz w:val="22"/>
          <w:szCs w:val="22"/>
        </w:rPr>
        <w:t xml:space="preserve">air pollution and greenhouse gas emissions </w:t>
      </w:r>
      <w:r w:rsidR="00FA6800">
        <w:rPr>
          <w:i/>
          <w:iCs/>
          <w:noProof/>
          <w:sz w:val="22"/>
          <w:szCs w:val="22"/>
        </w:rPr>
        <w:t>in</w:t>
      </w:r>
      <w:r w:rsidRPr="00F97120">
        <w:rPr>
          <w:i/>
          <w:iCs/>
          <w:noProof/>
          <w:sz w:val="22"/>
          <w:szCs w:val="22"/>
        </w:rPr>
        <w:t xml:space="preserve"> real-life conditions (</w:t>
      </w:r>
      <w:hyperlink r:id="rId79" w:tgtFrame="_blank" w:history="1">
        <w:r w:rsidRPr="00F97120">
          <w:rPr>
            <w:rStyle w:val="Hyperlink"/>
            <w:b/>
            <w:bCs/>
            <w:i/>
            <w:iCs/>
            <w:noProof/>
            <w:sz w:val="22"/>
            <w:szCs w:val="22"/>
          </w:rPr>
          <w:t>LIFE CLINSH</w:t>
        </w:r>
      </w:hyperlink>
      <w:r w:rsidRPr="00F97120">
        <w:rPr>
          <w:i/>
          <w:iCs/>
          <w:noProof/>
          <w:sz w:val="22"/>
          <w:szCs w:val="22"/>
        </w:rPr>
        <w:t>).</w:t>
      </w:r>
    </w:p>
    <w:p w14:paraId="37A4A437" w14:textId="77777777" w:rsidR="00EC0C3C"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sidRPr="00F97120">
        <w:rPr>
          <w:b/>
          <w:bCs/>
          <w:i/>
          <w:iCs/>
          <w:noProof/>
          <w:sz w:val="22"/>
          <w:szCs w:val="22"/>
        </w:rPr>
        <w:t>Cleaner agriculture – zero pollution farming</w:t>
      </w:r>
    </w:p>
    <w:p w14:paraId="681273DE" w14:textId="7996FAC3" w:rsidR="00EC0C3C"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22"/>
        </w:rPr>
      </w:pPr>
      <w:r w:rsidRPr="00F97120">
        <w:rPr>
          <w:i/>
          <w:iCs/>
          <w:noProof/>
          <w:sz w:val="22"/>
          <w:szCs w:val="22"/>
        </w:rPr>
        <w:t>Changing agricultur</w:t>
      </w:r>
      <w:r w:rsidR="005E3162">
        <w:rPr>
          <w:i/>
          <w:iCs/>
          <w:noProof/>
          <w:sz w:val="22"/>
          <w:szCs w:val="22"/>
        </w:rPr>
        <w:t>al</w:t>
      </w:r>
      <w:r w:rsidRPr="00F97120">
        <w:rPr>
          <w:i/>
          <w:iCs/>
          <w:noProof/>
          <w:sz w:val="22"/>
          <w:szCs w:val="22"/>
        </w:rPr>
        <w:t xml:space="preserve"> practices can significant</w:t>
      </w:r>
      <w:r w:rsidR="005E3162">
        <w:rPr>
          <w:i/>
          <w:iCs/>
          <w:noProof/>
          <w:sz w:val="22"/>
          <w:szCs w:val="22"/>
        </w:rPr>
        <w:t>ly reduce</w:t>
      </w:r>
      <w:r w:rsidRPr="00F97120">
        <w:rPr>
          <w:i/>
          <w:iCs/>
          <w:noProof/>
          <w:sz w:val="22"/>
          <w:szCs w:val="22"/>
        </w:rPr>
        <w:t xml:space="preserve"> pollution. </w:t>
      </w:r>
      <w:r w:rsidRPr="00F97120">
        <w:rPr>
          <w:b/>
          <w:bCs/>
          <w:i/>
          <w:iCs/>
          <w:noProof/>
          <w:sz w:val="22"/>
          <w:szCs w:val="22"/>
        </w:rPr>
        <w:t xml:space="preserve">Air pollution from </w:t>
      </w:r>
      <w:r>
        <w:rPr>
          <w:b/>
          <w:bCs/>
          <w:i/>
          <w:iCs/>
          <w:noProof/>
          <w:sz w:val="22"/>
          <w:szCs w:val="22"/>
        </w:rPr>
        <w:t>intensive</w:t>
      </w:r>
      <w:r>
        <w:rPr>
          <w:i/>
          <w:iCs/>
          <w:noProof/>
          <w:sz w:val="22"/>
          <w:szCs w:val="22"/>
        </w:rPr>
        <w:t xml:space="preserve"> </w:t>
      </w:r>
      <w:r w:rsidRPr="00F97120">
        <w:rPr>
          <w:i/>
          <w:iCs/>
          <w:noProof/>
          <w:sz w:val="22"/>
          <w:szCs w:val="22"/>
        </w:rPr>
        <w:t xml:space="preserve">meat (pig &amp; poultry) and dairy </w:t>
      </w:r>
      <w:r w:rsidRPr="00F97120">
        <w:rPr>
          <w:b/>
          <w:bCs/>
          <w:i/>
          <w:iCs/>
          <w:noProof/>
          <w:sz w:val="22"/>
          <w:szCs w:val="22"/>
        </w:rPr>
        <w:t>farming</w:t>
      </w:r>
      <w:r w:rsidRPr="00F97120">
        <w:rPr>
          <w:i/>
          <w:iCs/>
          <w:noProof/>
          <w:sz w:val="22"/>
          <w:szCs w:val="22"/>
        </w:rPr>
        <w:t xml:space="preserve"> can be reduced with innovative technologies and management practices such as separating waste streams and using robots, reducing emissions and transforming stored manure into a commercial fertiliser </w:t>
      </w:r>
      <w:r w:rsidR="00666EC1">
        <w:rPr>
          <w:i/>
          <w:iCs/>
          <w:noProof/>
          <w:sz w:val="22"/>
          <w:szCs w:val="22"/>
        </w:rPr>
        <w:t xml:space="preserve">making it </w:t>
      </w:r>
      <w:r w:rsidR="00D75C65">
        <w:rPr>
          <w:i/>
          <w:iCs/>
          <w:noProof/>
          <w:sz w:val="22"/>
          <w:szCs w:val="22"/>
        </w:rPr>
        <w:t xml:space="preserve">possible </w:t>
      </w:r>
      <w:r w:rsidRPr="00F97120">
        <w:rPr>
          <w:i/>
          <w:iCs/>
          <w:noProof/>
          <w:sz w:val="22"/>
          <w:szCs w:val="22"/>
        </w:rPr>
        <w:t xml:space="preserve">to close </w:t>
      </w:r>
      <w:r w:rsidR="00D75C65">
        <w:rPr>
          <w:i/>
          <w:iCs/>
          <w:noProof/>
          <w:sz w:val="22"/>
          <w:szCs w:val="22"/>
        </w:rPr>
        <w:t xml:space="preserve">a farm’s </w:t>
      </w:r>
      <w:r w:rsidRPr="00F97120">
        <w:rPr>
          <w:i/>
          <w:iCs/>
          <w:noProof/>
          <w:sz w:val="22"/>
          <w:szCs w:val="22"/>
        </w:rPr>
        <w:t xml:space="preserve">nitrogen cycle </w:t>
      </w:r>
      <w:r w:rsidRPr="00F97120">
        <w:rPr>
          <w:b/>
          <w:bCs/>
          <w:i/>
          <w:iCs/>
          <w:noProof/>
          <w:sz w:val="22"/>
          <w:szCs w:val="22"/>
        </w:rPr>
        <w:t>(</w:t>
      </w:r>
      <w:hyperlink r:id="rId80" w:tgtFrame="_blank" w:history="1">
        <w:r w:rsidRPr="00F97120">
          <w:rPr>
            <w:rStyle w:val="Hyperlink"/>
            <w:b/>
            <w:bCs/>
            <w:i/>
            <w:iCs/>
            <w:noProof/>
            <w:sz w:val="22"/>
            <w:szCs w:val="22"/>
          </w:rPr>
          <w:t>LIFE CMCD</w:t>
        </w:r>
      </w:hyperlink>
      <w:r w:rsidRPr="00F97120">
        <w:rPr>
          <w:b/>
          <w:bCs/>
          <w:i/>
          <w:iCs/>
          <w:noProof/>
          <w:sz w:val="22"/>
          <w:szCs w:val="22"/>
        </w:rPr>
        <w:t xml:space="preserve">, </w:t>
      </w:r>
      <w:hyperlink r:id="rId81" w:anchor=":~:text=The%20main%20objective%20of%20the%20LIFE%20Green%20Ammonia,the%20farm%20and%20in%20the%20manure%20storage%20tanks." w:tgtFrame="_blank" w:history="1">
        <w:r w:rsidRPr="00F97120">
          <w:rPr>
            <w:rStyle w:val="Hyperlink"/>
            <w:b/>
            <w:bCs/>
            <w:i/>
            <w:iCs/>
            <w:noProof/>
            <w:sz w:val="22"/>
            <w:szCs w:val="22"/>
          </w:rPr>
          <w:t>LIFE Green Ammonia</w:t>
        </w:r>
      </w:hyperlink>
      <w:r w:rsidRPr="00F97120">
        <w:rPr>
          <w:i/>
          <w:iCs/>
          <w:noProof/>
          <w:sz w:val="22"/>
          <w:szCs w:val="22"/>
        </w:rPr>
        <w:t xml:space="preserve">, </w:t>
      </w:r>
      <w:hyperlink r:id="rId82" w:tgtFrame="_blank" w:history="1">
        <w:r w:rsidRPr="00F97120">
          <w:rPr>
            <w:rStyle w:val="Hyperlink"/>
            <w:b/>
            <w:bCs/>
            <w:i/>
            <w:iCs/>
            <w:noProof/>
            <w:sz w:val="22"/>
            <w:szCs w:val="22"/>
          </w:rPr>
          <w:t>LIFE Clean Air Farming</w:t>
        </w:r>
      </w:hyperlink>
      <w:r w:rsidRPr="00F97120">
        <w:rPr>
          <w:i/>
          <w:iCs/>
          <w:noProof/>
          <w:sz w:val="22"/>
          <w:szCs w:val="18"/>
        </w:rPr>
        <w:t>,</w:t>
      </w:r>
      <w:r w:rsidRPr="00F97120">
        <w:rPr>
          <w:b/>
          <w:bCs/>
          <w:i/>
          <w:iCs/>
          <w:noProof/>
          <w:sz w:val="22"/>
          <w:szCs w:val="22"/>
        </w:rPr>
        <w:t> </w:t>
      </w:r>
      <w:hyperlink r:id="rId83" w:history="1">
        <w:r w:rsidRPr="00F97120">
          <w:rPr>
            <w:rStyle w:val="Hyperlink"/>
            <w:b/>
            <w:bCs/>
            <w:i/>
            <w:iCs/>
            <w:noProof/>
            <w:sz w:val="22"/>
            <w:szCs w:val="22"/>
          </w:rPr>
          <w:t>Econutri</w:t>
        </w:r>
      </w:hyperlink>
      <w:r w:rsidRPr="00F97120">
        <w:rPr>
          <w:i/>
          <w:iCs/>
          <w:noProof/>
          <w:sz w:val="22"/>
          <w:szCs w:val="22"/>
        </w:rPr>
        <w:t xml:space="preserve">, </w:t>
      </w:r>
      <w:hyperlink r:id="rId84" w:tgtFrame="_blank" w:history="1">
        <w:r w:rsidRPr="00F97120">
          <w:rPr>
            <w:rStyle w:val="Hyperlink"/>
            <w:b/>
            <w:bCs/>
            <w:i/>
            <w:iCs/>
            <w:noProof/>
            <w:sz w:val="22"/>
            <w:szCs w:val="22"/>
          </w:rPr>
          <w:t>SOLACE</w:t>
        </w:r>
      </w:hyperlink>
      <w:r w:rsidRPr="00F97120">
        <w:rPr>
          <w:i/>
          <w:iCs/>
          <w:noProof/>
          <w:sz w:val="22"/>
          <w:szCs w:val="22"/>
        </w:rPr>
        <w:t>).</w:t>
      </w:r>
      <w:r w:rsidRPr="00F97120">
        <w:rPr>
          <w:b/>
          <w:bCs/>
          <w:i/>
          <w:iCs/>
          <w:noProof/>
          <w:sz w:val="22"/>
          <w:szCs w:val="22"/>
        </w:rPr>
        <w:t xml:space="preserve"> </w:t>
      </w:r>
      <w:r>
        <w:rPr>
          <w:i/>
          <w:iCs/>
          <w:noProof/>
          <w:sz w:val="22"/>
          <w:szCs w:val="22"/>
        </w:rPr>
        <w:t xml:space="preserve">Moreover, the Commission is also preparing an Action plan for fertilisers, which will amongst others look into the efficient use of fertilisers and recycled nutrients which will in turn benefit efforts to reduce pollution from fertiliser use. </w:t>
      </w:r>
      <w:r w:rsidRPr="00F97120">
        <w:rPr>
          <w:i/>
          <w:iCs/>
          <w:noProof/>
          <w:sz w:val="22"/>
          <w:szCs w:val="22"/>
        </w:rPr>
        <w:t xml:space="preserve">Innovative transition pathways towards more sustainable plant protection can reduce crop protection costs, while reducing </w:t>
      </w:r>
      <w:r w:rsidRPr="00F97120">
        <w:rPr>
          <w:b/>
          <w:bCs/>
          <w:i/>
          <w:iCs/>
          <w:noProof/>
          <w:sz w:val="22"/>
          <w:szCs w:val="22"/>
        </w:rPr>
        <w:t>pesticide pollution</w:t>
      </w:r>
      <w:r w:rsidRPr="00F97120">
        <w:rPr>
          <w:i/>
          <w:iCs/>
          <w:noProof/>
          <w:sz w:val="22"/>
          <w:szCs w:val="22"/>
        </w:rPr>
        <w:t xml:space="preserve"> of air, water and soil </w:t>
      </w:r>
      <w:r w:rsidR="00700608">
        <w:rPr>
          <w:i/>
          <w:iCs/>
          <w:noProof/>
          <w:sz w:val="22"/>
          <w:szCs w:val="22"/>
        </w:rPr>
        <w:t xml:space="preserve">and </w:t>
      </w:r>
      <w:r w:rsidRPr="00F97120">
        <w:rPr>
          <w:i/>
          <w:iCs/>
          <w:noProof/>
          <w:sz w:val="22"/>
          <w:szCs w:val="22"/>
        </w:rPr>
        <w:t xml:space="preserve">producing </w:t>
      </w:r>
      <w:r w:rsidR="00700608" w:rsidRPr="00F97120">
        <w:rPr>
          <w:i/>
          <w:iCs/>
          <w:noProof/>
          <w:sz w:val="22"/>
          <w:szCs w:val="22"/>
        </w:rPr>
        <w:t>health</w:t>
      </w:r>
      <w:r w:rsidR="00700608">
        <w:rPr>
          <w:i/>
          <w:iCs/>
          <w:noProof/>
          <w:sz w:val="22"/>
          <w:szCs w:val="22"/>
        </w:rPr>
        <w:t>ier</w:t>
      </w:r>
      <w:r w:rsidR="00700608" w:rsidRPr="00F97120">
        <w:rPr>
          <w:i/>
          <w:iCs/>
          <w:noProof/>
          <w:sz w:val="22"/>
          <w:szCs w:val="22"/>
        </w:rPr>
        <w:t xml:space="preserve"> </w:t>
      </w:r>
      <w:r w:rsidRPr="00F97120">
        <w:rPr>
          <w:i/>
          <w:iCs/>
          <w:noProof/>
          <w:sz w:val="22"/>
          <w:szCs w:val="22"/>
        </w:rPr>
        <w:t xml:space="preserve">foods </w:t>
      </w:r>
      <w:r w:rsidRPr="00F97120">
        <w:rPr>
          <w:b/>
          <w:bCs/>
          <w:i/>
          <w:iCs/>
          <w:noProof/>
          <w:sz w:val="22"/>
          <w:szCs w:val="22"/>
        </w:rPr>
        <w:t>(</w:t>
      </w:r>
      <w:hyperlink r:id="rId85" w:tgtFrame="_blank" w:history="1">
        <w:r w:rsidRPr="00F97120">
          <w:rPr>
            <w:rStyle w:val="Hyperlink"/>
            <w:b/>
            <w:bCs/>
            <w:i/>
            <w:iCs/>
            <w:noProof/>
            <w:sz w:val="22"/>
            <w:szCs w:val="22"/>
          </w:rPr>
          <w:t>SPRINT</w:t>
        </w:r>
      </w:hyperlink>
      <w:r w:rsidRPr="00F97120">
        <w:rPr>
          <w:b/>
          <w:bCs/>
          <w:i/>
          <w:iCs/>
          <w:noProof/>
          <w:sz w:val="22"/>
          <w:szCs w:val="22"/>
        </w:rPr>
        <w:t>).</w:t>
      </w:r>
      <w:r w:rsidRPr="00F97120">
        <w:rPr>
          <w:i/>
          <w:iCs/>
          <w:noProof/>
          <w:sz w:val="22"/>
          <w:szCs w:val="22"/>
        </w:rPr>
        <w:t xml:space="preserve"> By </w:t>
      </w:r>
      <w:r w:rsidR="00700608">
        <w:rPr>
          <w:i/>
          <w:iCs/>
          <w:noProof/>
          <w:sz w:val="22"/>
          <w:szCs w:val="22"/>
        </w:rPr>
        <w:t>work</w:t>
      </w:r>
      <w:r w:rsidRPr="00F97120">
        <w:rPr>
          <w:i/>
          <w:iCs/>
          <w:noProof/>
          <w:sz w:val="22"/>
          <w:szCs w:val="22"/>
        </w:rPr>
        <w:t xml:space="preserve">ing with farmers and </w:t>
      </w:r>
      <w:r w:rsidR="00A2117D" w:rsidRPr="00F97120">
        <w:rPr>
          <w:i/>
          <w:iCs/>
          <w:noProof/>
          <w:sz w:val="22"/>
          <w:szCs w:val="22"/>
        </w:rPr>
        <w:t>organi</w:t>
      </w:r>
      <w:r w:rsidR="00A2117D">
        <w:rPr>
          <w:i/>
          <w:iCs/>
          <w:noProof/>
          <w:sz w:val="22"/>
          <w:szCs w:val="22"/>
        </w:rPr>
        <w:t>s</w:t>
      </w:r>
      <w:r w:rsidR="00A2117D" w:rsidRPr="00F97120">
        <w:rPr>
          <w:i/>
          <w:iCs/>
          <w:noProof/>
          <w:sz w:val="22"/>
          <w:szCs w:val="22"/>
        </w:rPr>
        <w:t xml:space="preserve">ations </w:t>
      </w:r>
      <w:r w:rsidRPr="00F97120">
        <w:rPr>
          <w:i/>
          <w:iCs/>
          <w:noProof/>
          <w:sz w:val="22"/>
          <w:szCs w:val="22"/>
        </w:rPr>
        <w:t xml:space="preserve">to identify sustainable practices to manage </w:t>
      </w:r>
      <w:r w:rsidRPr="00F97120">
        <w:rPr>
          <w:b/>
          <w:bCs/>
          <w:i/>
          <w:iCs/>
          <w:noProof/>
          <w:sz w:val="22"/>
          <w:szCs w:val="22"/>
        </w:rPr>
        <w:t>micro- and nano-plastics</w:t>
      </w:r>
      <w:r w:rsidRPr="00F97120">
        <w:rPr>
          <w:i/>
          <w:iCs/>
          <w:noProof/>
          <w:sz w:val="22"/>
          <w:szCs w:val="22"/>
        </w:rPr>
        <w:t xml:space="preserve">,  it </w:t>
      </w:r>
      <w:r w:rsidR="000E133C">
        <w:rPr>
          <w:i/>
          <w:iCs/>
          <w:noProof/>
          <w:sz w:val="22"/>
          <w:szCs w:val="22"/>
        </w:rPr>
        <w:t>h</w:t>
      </w:r>
      <w:r w:rsidR="000E133C" w:rsidRPr="00F97120">
        <w:rPr>
          <w:i/>
          <w:iCs/>
          <w:noProof/>
          <w:sz w:val="22"/>
          <w:szCs w:val="22"/>
        </w:rPr>
        <w:t>as</w:t>
      </w:r>
      <w:r w:rsidR="000E133C">
        <w:rPr>
          <w:i/>
          <w:iCs/>
          <w:noProof/>
          <w:sz w:val="22"/>
          <w:szCs w:val="22"/>
        </w:rPr>
        <w:t xml:space="preserve"> been</w:t>
      </w:r>
      <w:r w:rsidR="000E133C" w:rsidRPr="00F97120">
        <w:rPr>
          <w:i/>
          <w:iCs/>
          <w:noProof/>
          <w:sz w:val="22"/>
          <w:szCs w:val="22"/>
        </w:rPr>
        <w:t xml:space="preserve"> </w:t>
      </w:r>
      <w:r w:rsidRPr="00F97120">
        <w:rPr>
          <w:i/>
          <w:iCs/>
          <w:noProof/>
          <w:sz w:val="22"/>
          <w:szCs w:val="22"/>
        </w:rPr>
        <w:t xml:space="preserve">possible to </w:t>
      </w:r>
      <w:r w:rsidR="000E133C">
        <w:rPr>
          <w:i/>
          <w:iCs/>
          <w:noProof/>
          <w:sz w:val="22"/>
          <w:szCs w:val="22"/>
        </w:rPr>
        <w:t>simultan</w:t>
      </w:r>
      <w:r w:rsidR="0020726E">
        <w:rPr>
          <w:i/>
          <w:iCs/>
          <w:noProof/>
          <w:sz w:val="22"/>
          <w:szCs w:val="22"/>
        </w:rPr>
        <w:t xml:space="preserve">eously </w:t>
      </w:r>
      <w:r w:rsidRPr="00F97120">
        <w:rPr>
          <w:i/>
          <w:iCs/>
          <w:noProof/>
          <w:sz w:val="22"/>
          <w:szCs w:val="22"/>
        </w:rPr>
        <w:t xml:space="preserve">improve the environment and agricultural productivity </w:t>
      </w:r>
      <w:r w:rsidRPr="00F97120">
        <w:rPr>
          <w:b/>
          <w:bCs/>
          <w:i/>
          <w:iCs/>
          <w:noProof/>
          <w:sz w:val="22"/>
          <w:szCs w:val="22"/>
        </w:rPr>
        <w:t>(</w:t>
      </w:r>
      <w:hyperlink r:id="rId86" w:tgtFrame="_blank" w:history="1">
        <w:r w:rsidRPr="00F97120">
          <w:rPr>
            <w:rStyle w:val="Hyperlink"/>
            <w:b/>
            <w:bCs/>
            <w:i/>
            <w:iCs/>
            <w:noProof/>
            <w:sz w:val="22"/>
            <w:szCs w:val="22"/>
          </w:rPr>
          <w:t>PAPILLONS</w:t>
        </w:r>
      </w:hyperlink>
      <w:r w:rsidRPr="00F97120">
        <w:rPr>
          <w:i/>
          <w:iCs/>
          <w:noProof/>
          <w:sz w:val="22"/>
          <w:szCs w:val="22"/>
        </w:rPr>
        <w:t xml:space="preserve">, </w:t>
      </w:r>
      <w:hyperlink r:id="rId87" w:history="1">
        <w:r w:rsidRPr="00F97120">
          <w:rPr>
            <w:rStyle w:val="Hyperlink"/>
            <w:b/>
            <w:bCs/>
            <w:i/>
            <w:iCs/>
            <w:noProof/>
            <w:sz w:val="22"/>
            <w:szCs w:val="22"/>
          </w:rPr>
          <w:t>MINAGRIS</w:t>
        </w:r>
      </w:hyperlink>
      <w:r w:rsidRPr="00F97120">
        <w:rPr>
          <w:i/>
          <w:iCs/>
          <w:noProof/>
          <w:sz w:val="22"/>
          <w:szCs w:val="22"/>
        </w:rPr>
        <w:t xml:space="preserve">).  </w:t>
      </w:r>
    </w:p>
    <w:p w14:paraId="7A21F93A" w14:textId="77777777" w:rsidR="00EC0C3C"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sidRPr="00F97120">
        <w:rPr>
          <w:b/>
          <w:bCs/>
          <w:i/>
          <w:iCs/>
          <w:noProof/>
          <w:sz w:val="22"/>
          <w:szCs w:val="22"/>
        </w:rPr>
        <w:t>Cleaner living – zero pollution building</w:t>
      </w:r>
    </w:p>
    <w:p w14:paraId="4C6EC027" w14:textId="77D92B75" w:rsidR="007C4698"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18"/>
        </w:rPr>
      </w:pPr>
      <w:r w:rsidRPr="00F97120">
        <w:rPr>
          <w:i/>
          <w:iCs/>
          <w:noProof/>
          <w:sz w:val="22"/>
          <w:szCs w:val="22"/>
        </w:rPr>
        <w:t xml:space="preserve">Urban development with a clean and circular infrastructure can reduce greenhouses gases, minimise waste and promote sustainable consumption while lowering pollution. By using a sorted </w:t>
      </w:r>
      <w:r w:rsidR="0020726E">
        <w:rPr>
          <w:i/>
          <w:iCs/>
          <w:noProof/>
          <w:sz w:val="22"/>
          <w:szCs w:val="22"/>
        </w:rPr>
        <w:t>‘</w:t>
      </w:r>
      <w:r w:rsidRPr="00F97120">
        <w:rPr>
          <w:i/>
          <w:iCs/>
          <w:noProof/>
          <w:sz w:val="22"/>
          <w:szCs w:val="22"/>
        </w:rPr>
        <w:t>three pipes</w:t>
      </w:r>
      <w:r w:rsidR="0020726E">
        <w:rPr>
          <w:i/>
          <w:iCs/>
          <w:noProof/>
          <w:sz w:val="22"/>
          <w:szCs w:val="22"/>
        </w:rPr>
        <w:t>’</w:t>
      </w:r>
      <w:r w:rsidRPr="00F97120">
        <w:rPr>
          <w:i/>
          <w:iCs/>
          <w:noProof/>
          <w:sz w:val="22"/>
          <w:szCs w:val="22"/>
        </w:rPr>
        <w:t xml:space="preserve"> sewage system, it </w:t>
      </w:r>
      <w:r w:rsidR="00A729CB">
        <w:rPr>
          <w:i/>
          <w:iCs/>
          <w:noProof/>
          <w:sz w:val="22"/>
          <w:szCs w:val="22"/>
        </w:rPr>
        <w:t xml:space="preserve">enables </w:t>
      </w:r>
      <w:r w:rsidRPr="00F97120">
        <w:rPr>
          <w:i/>
          <w:iCs/>
          <w:noProof/>
          <w:sz w:val="22"/>
          <w:szCs w:val="22"/>
        </w:rPr>
        <w:t xml:space="preserve">water and waste </w:t>
      </w:r>
      <w:r w:rsidR="00A729CB">
        <w:rPr>
          <w:i/>
          <w:iCs/>
          <w:noProof/>
          <w:sz w:val="22"/>
          <w:szCs w:val="22"/>
        </w:rPr>
        <w:t xml:space="preserve">recycling and the </w:t>
      </w:r>
      <w:r w:rsidRPr="00F97120">
        <w:rPr>
          <w:i/>
          <w:iCs/>
          <w:noProof/>
          <w:sz w:val="22"/>
          <w:szCs w:val="22"/>
        </w:rPr>
        <w:t>retriev</w:t>
      </w:r>
      <w:r w:rsidR="00A729CB">
        <w:rPr>
          <w:i/>
          <w:iCs/>
          <w:noProof/>
          <w:sz w:val="22"/>
          <w:szCs w:val="22"/>
        </w:rPr>
        <w:t>al</w:t>
      </w:r>
      <w:r w:rsidR="00B92B22">
        <w:rPr>
          <w:i/>
          <w:iCs/>
          <w:noProof/>
          <w:sz w:val="22"/>
          <w:szCs w:val="22"/>
        </w:rPr>
        <w:t xml:space="preserve"> of</w:t>
      </w:r>
      <w:r w:rsidRPr="00F97120">
        <w:rPr>
          <w:i/>
          <w:iCs/>
          <w:noProof/>
          <w:sz w:val="22"/>
          <w:szCs w:val="22"/>
        </w:rPr>
        <w:t xml:space="preserve"> energy and nutrients (</w:t>
      </w:r>
      <w:hyperlink r:id="rId88" w:tgtFrame="_blank" w:history="1">
        <w:r w:rsidRPr="00F97120">
          <w:rPr>
            <w:rStyle w:val="Hyperlink"/>
            <w:b/>
            <w:bCs/>
            <w:i/>
            <w:iCs/>
            <w:noProof/>
            <w:sz w:val="22"/>
            <w:szCs w:val="22"/>
          </w:rPr>
          <w:t>RecoLab</w:t>
        </w:r>
      </w:hyperlink>
      <w:r w:rsidRPr="00F97120">
        <w:rPr>
          <w:b/>
          <w:bCs/>
          <w:i/>
          <w:iCs/>
          <w:noProof/>
          <w:sz w:val="22"/>
          <w:szCs w:val="22"/>
        </w:rPr>
        <w:t>).</w:t>
      </w:r>
      <w:r w:rsidRPr="00F97120">
        <w:rPr>
          <w:i/>
          <w:iCs/>
          <w:noProof/>
          <w:sz w:val="22"/>
          <w:szCs w:val="22"/>
        </w:rPr>
        <w:t xml:space="preserve"> Using natural materials and developing a digital twin of building</w:t>
      </w:r>
      <w:r w:rsidR="00B92B22">
        <w:rPr>
          <w:i/>
          <w:iCs/>
          <w:noProof/>
          <w:sz w:val="22"/>
          <w:szCs w:val="22"/>
        </w:rPr>
        <w:t>s</w:t>
      </w:r>
      <w:r w:rsidRPr="00F97120">
        <w:rPr>
          <w:i/>
          <w:iCs/>
          <w:noProof/>
          <w:sz w:val="22"/>
          <w:szCs w:val="22"/>
        </w:rPr>
        <w:t xml:space="preserve">, equipped with sensors to monitor vital parameters </w:t>
      </w:r>
      <w:r w:rsidR="00B92B22">
        <w:rPr>
          <w:i/>
          <w:iCs/>
          <w:noProof/>
          <w:sz w:val="22"/>
          <w:szCs w:val="22"/>
        </w:rPr>
        <w:t xml:space="preserve">such as </w:t>
      </w:r>
      <w:r w:rsidRPr="00F97120">
        <w:rPr>
          <w:i/>
          <w:iCs/>
          <w:noProof/>
          <w:sz w:val="22"/>
          <w:szCs w:val="22"/>
        </w:rPr>
        <w:t xml:space="preserve">moisture content, will enable predictive maintenance and </w:t>
      </w:r>
      <w:r w:rsidR="00B92B22">
        <w:rPr>
          <w:i/>
          <w:iCs/>
          <w:noProof/>
          <w:sz w:val="22"/>
          <w:szCs w:val="22"/>
        </w:rPr>
        <w:t xml:space="preserve">give an indication of </w:t>
      </w:r>
      <w:r w:rsidRPr="00F97120">
        <w:rPr>
          <w:i/>
          <w:iCs/>
          <w:noProof/>
          <w:sz w:val="22"/>
          <w:szCs w:val="22"/>
        </w:rPr>
        <w:t>the effects of technical alterations on the building’s performance (</w:t>
      </w:r>
      <w:hyperlink r:id="rId89" w:tgtFrame="_blank" w:history="1">
        <w:r w:rsidRPr="00F97120">
          <w:rPr>
            <w:rStyle w:val="Hyperlink"/>
            <w:b/>
            <w:bCs/>
            <w:i/>
            <w:iCs/>
            <w:noProof/>
            <w:sz w:val="22"/>
            <w:szCs w:val="22"/>
          </w:rPr>
          <w:t>Build-in-Wood</w:t>
        </w:r>
      </w:hyperlink>
      <w:r w:rsidRPr="00F97120">
        <w:rPr>
          <w:i/>
          <w:iCs/>
          <w:noProof/>
          <w:sz w:val="22"/>
          <w:szCs w:val="22"/>
        </w:rPr>
        <w:t>). </w:t>
      </w:r>
    </w:p>
    <w:p w14:paraId="453CC219" w14:textId="77777777" w:rsidR="00E06994" w:rsidRPr="00874CDA" w:rsidRDefault="00E06994" w:rsidP="00D50E80">
      <w:pPr>
        <w:pStyle w:val="Text2"/>
        <w:rPr>
          <w:noProof/>
        </w:rPr>
      </w:pPr>
    </w:p>
    <w:p w14:paraId="46EF11DF" w14:textId="77777777" w:rsidR="00E06994" w:rsidRPr="00874CDA" w:rsidRDefault="00E06994" w:rsidP="00D50E80">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The Commission will </w:t>
      </w:r>
    </w:p>
    <w:p w14:paraId="5C8D7B37" w14:textId="61651832"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b/>
          <w:bCs/>
          <w:noProof/>
        </w:rPr>
        <w:tab/>
        <w:t>address country-specific pollution challenges in the structur</w:t>
      </w:r>
      <w:r w:rsidR="000708BB">
        <w:rPr>
          <w:b/>
          <w:bCs/>
          <w:noProof/>
        </w:rPr>
        <w:t>ed</w:t>
      </w:r>
      <w:r w:rsidRPr="00874CDA">
        <w:rPr>
          <w:b/>
          <w:bCs/>
          <w:noProof/>
        </w:rPr>
        <w:t xml:space="preserve"> dialogues with all Member States announced in the Water Resilience Strategy,</w:t>
      </w:r>
    </w:p>
    <w:p w14:paraId="3ABCD9B4" w14:textId="4F42F180"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b/>
          <w:bCs/>
          <w:noProof/>
        </w:rPr>
        <w:tab/>
        <w:t xml:space="preserve">together with IMPEL, continue </w:t>
      </w:r>
      <w:r w:rsidR="000708BB">
        <w:rPr>
          <w:b/>
          <w:bCs/>
          <w:noProof/>
        </w:rPr>
        <w:t xml:space="preserve">the </w:t>
      </w:r>
      <w:r w:rsidRPr="00874CDA">
        <w:rPr>
          <w:b/>
          <w:bCs/>
          <w:noProof/>
        </w:rPr>
        <w:t xml:space="preserve">exchange of best practices and encourage cross-sectorial compliance actions. </w:t>
      </w:r>
    </w:p>
    <w:p w14:paraId="79F8975E" w14:textId="77777777" w:rsidR="00E06994" w:rsidRPr="00874CDA" w:rsidRDefault="00E06994" w:rsidP="00371BF5">
      <w:pPr>
        <w:pStyle w:val="Heading2"/>
        <w:keepLines w:val="0"/>
        <w:numPr>
          <w:ilvl w:val="1"/>
          <w:numId w:val="22"/>
        </w:numPr>
        <w:spacing w:before="240" w:after="240"/>
        <w:jc w:val="both"/>
        <w:rPr>
          <w:rFonts w:ascii="Times New Roman" w:eastAsia="Times New Roman" w:hAnsi="Times New Roman" w:cs="Times New Roman"/>
          <w:b/>
          <w:noProof/>
          <w:color w:val="auto"/>
          <w:kern w:val="0"/>
          <w:sz w:val="24"/>
          <w:szCs w:val="20"/>
          <w:lang w:eastAsia="fr-BE"/>
          <w14:ligatures w14:val="none"/>
        </w:rPr>
      </w:pPr>
      <w:r w:rsidRPr="00874CDA">
        <w:rPr>
          <w:rFonts w:ascii="Times New Roman" w:eastAsia="Times New Roman" w:hAnsi="Times New Roman" w:cs="Times New Roman"/>
          <w:b/>
          <w:noProof/>
          <w:color w:val="auto"/>
          <w:kern w:val="0"/>
          <w:sz w:val="24"/>
          <w:szCs w:val="20"/>
          <w:lang w:eastAsia="fr-BE"/>
          <w14:ligatures w14:val="none"/>
        </w:rPr>
        <w:t xml:space="preserve">Innovation and skills to strengthen competitiveness </w:t>
      </w:r>
    </w:p>
    <w:p w14:paraId="50D3EE34" w14:textId="4674C0B3" w:rsidR="00E06994" w:rsidRPr="00874CDA" w:rsidRDefault="00E06994" w:rsidP="00E06994">
      <w:pPr>
        <w:pStyle w:val="Text1"/>
        <w:rPr>
          <w:noProof/>
        </w:rPr>
      </w:pPr>
      <w:r w:rsidRPr="00874CDA">
        <w:rPr>
          <w:b/>
          <w:bCs/>
          <w:noProof/>
        </w:rPr>
        <w:t>Innovation is driving the clean transition</w:t>
      </w:r>
      <w:r w:rsidRPr="00874CDA">
        <w:rPr>
          <w:noProof/>
        </w:rPr>
        <w:t xml:space="preserve">. </w:t>
      </w:r>
      <w:r w:rsidR="00876F5E">
        <w:rPr>
          <w:noProof/>
        </w:rPr>
        <w:t xml:space="preserve">In the current economic crisis, it will be important to provide targeted support to industry to stay cost-competitive and keep critical production in the EU. Simplifying the regulatory framework will be crucial to keep the EU attractive for companies. However, as mentioned in the Competitiveness Compass, the root cause for the current crisis is a lack of innovation during the past two decades. Carefully designed measures to promote </w:t>
      </w:r>
      <w:r w:rsidRPr="00874CDA">
        <w:rPr>
          <w:noProof/>
        </w:rPr>
        <w:t>the transition to a clean and circular economy model</w:t>
      </w:r>
      <w:r w:rsidR="00CC744E">
        <w:rPr>
          <w:noProof/>
        </w:rPr>
        <w:t xml:space="preserve"> can not only contribute to protecting human health and the </w:t>
      </w:r>
      <w:r w:rsidR="004A4CED">
        <w:rPr>
          <w:noProof/>
        </w:rPr>
        <w:t>environment</w:t>
      </w:r>
      <w:r w:rsidR="0029442F">
        <w:rPr>
          <w:noProof/>
        </w:rPr>
        <w:t>,</w:t>
      </w:r>
      <w:r w:rsidR="004A4CED">
        <w:rPr>
          <w:noProof/>
        </w:rPr>
        <w:t xml:space="preserve"> but</w:t>
      </w:r>
      <w:r w:rsidR="00CC744E">
        <w:rPr>
          <w:noProof/>
        </w:rPr>
        <w:t xml:space="preserve"> also create the necessary business opportunities for innovative and future oriented technology</w:t>
      </w:r>
      <w:r w:rsidR="00BC7C40">
        <w:rPr>
          <w:noProof/>
        </w:rPr>
        <w:t xml:space="preserve"> to </w:t>
      </w:r>
      <w:r w:rsidRPr="00874CDA">
        <w:rPr>
          <w:noProof/>
        </w:rPr>
        <w:t xml:space="preserve">strengthen </w:t>
      </w:r>
      <w:r w:rsidR="00271DF1">
        <w:rPr>
          <w:noProof/>
        </w:rPr>
        <w:t xml:space="preserve">the EU’s </w:t>
      </w:r>
      <w:r w:rsidR="00CA5D64">
        <w:rPr>
          <w:noProof/>
        </w:rPr>
        <w:t>long-term</w:t>
      </w:r>
      <w:r w:rsidRPr="00874CDA">
        <w:rPr>
          <w:noProof/>
        </w:rPr>
        <w:t xml:space="preserve"> global competitiveness. </w:t>
      </w:r>
      <w:r w:rsidR="007A196B">
        <w:rPr>
          <w:noProof/>
        </w:rPr>
        <w:t>T</w:t>
      </w:r>
      <w:r w:rsidRPr="00874CDA">
        <w:rPr>
          <w:noProof/>
        </w:rPr>
        <w:t>he Clean Industrial Deal are supporting this innovation drive through financing (through the Innovation Fund and InvestEU) or specific initiatives such as the EU Startup and Scaleup Strategy</w:t>
      </w:r>
      <w:r w:rsidRPr="00874CDA">
        <w:rPr>
          <w:rStyle w:val="FootnoteReference"/>
          <w:noProof/>
        </w:rPr>
        <w:footnoteReference w:id="88"/>
      </w:r>
      <w:r w:rsidRPr="00874CDA">
        <w:rPr>
          <w:noProof/>
        </w:rPr>
        <w:t xml:space="preserve">. </w:t>
      </w:r>
      <w:r w:rsidR="00CE4E52">
        <w:rPr>
          <w:noProof/>
        </w:rPr>
        <w:t xml:space="preserve">In terms of </w:t>
      </w:r>
      <w:r w:rsidRPr="00874CDA">
        <w:rPr>
          <w:noProof/>
        </w:rPr>
        <w:t>pollution, the new Innovation Centre on Industrial Transformation and Emissions (INCITE)</w:t>
      </w:r>
      <w:r w:rsidRPr="00874CDA">
        <w:rPr>
          <w:rStyle w:val="FootnoteReference"/>
          <w:noProof/>
        </w:rPr>
        <w:footnoteReference w:id="89"/>
      </w:r>
      <w:r w:rsidRPr="00874CDA">
        <w:rPr>
          <w:noProof/>
        </w:rPr>
        <w:t xml:space="preserve"> will identify and evaluate </w:t>
      </w:r>
      <w:r w:rsidR="00F32B49">
        <w:rPr>
          <w:noProof/>
        </w:rPr>
        <w:t xml:space="preserve">the maturity level of </w:t>
      </w:r>
      <w:r w:rsidRPr="00874CDA">
        <w:rPr>
          <w:noProof/>
        </w:rPr>
        <w:t xml:space="preserve">innovative techniques to showcase their potential and promote their uptake on a larger scale. </w:t>
      </w:r>
      <w:r w:rsidR="00727FCF" w:rsidRPr="00C57391">
        <w:rPr>
          <w:noProof/>
        </w:rPr>
        <w:t xml:space="preserve">INCITE will also analyse the decarbonisation, resource efficiency, including energy, raw materials and water, less and safer use of hazardous chemicals and circular economy potential of innovative technologies in a 360° environmental assessment. </w:t>
      </w:r>
      <w:r w:rsidRPr="00874CDA">
        <w:rPr>
          <w:noProof/>
        </w:rPr>
        <w:t xml:space="preserve">Inspired by INCITE, the Commission will also create </w:t>
      </w:r>
      <w:r w:rsidR="003C2CE8">
        <w:rPr>
          <w:noProof/>
        </w:rPr>
        <w:t>‘</w:t>
      </w:r>
      <w:r w:rsidRPr="00874CDA">
        <w:rPr>
          <w:noProof/>
        </w:rPr>
        <w:t>EU Innovation and Substitution Hub(s)</w:t>
      </w:r>
      <w:r w:rsidR="003C2CE8">
        <w:rPr>
          <w:noProof/>
        </w:rPr>
        <w:t>’</w:t>
      </w:r>
      <w:r w:rsidRPr="00874CDA">
        <w:rPr>
          <w:rStyle w:val="FootnoteReference"/>
          <w:noProof/>
        </w:rPr>
        <w:footnoteReference w:id="90"/>
      </w:r>
      <w:r w:rsidRPr="00874CDA">
        <w:rPr>
          <w:noProof/>
        </w:rPr>
        <w:t xml:space="preserve"> to overcome innovation barriers</w:t>
      </w:r>
      <w:r w:rsidR="00C76854">
        <w:rPr>
          <w:noProof/>
        </w:rPr>
        <w:t xml:space="preserve"> and</w:t>
      </w:r>
      <w:r w:rsidRPr="00874CDA">
        <w:rPr>
          <w:noProof/>
        </w:rPr>
        <w:t xml:space="preserve"> accelerate the development of safer and more sustainable solutions</w:t>
      </w:r>
      <w:r w:rsidR="005C6142">
        <w:rPr>
          <w:noProof/>
        </w:rPr>
        <w:t xml:space="preserve"> </w:t>
      </w:r>
      <w:r w:rsidR="005C6142" w:rsidRPr="005C6142">
        <w:rPr>
          <w:noProof/>
        </w:rPr>
        <w:t>with specific attention to the needs of SMEs</w:t>
      </w:r>
      <w:r w:rsidR="00C76854">
        <w:rPr>
          <w:noProof/>
        </w:rPr>
        <w:t xml:space="preserve">. It </w:t>
      </w:r>
      <w:r w:rsidRPr="00874CDA">
        <w:rPr>
          <w:noProof/>
        </w:rPr>
        <w:t xml:space="preserve">will </w:t>
      </w:r>
      <w:r w:rsidR="00C76854">
        <w:rPr>
          <w:noProof/>
        </w:rPr>
        <w:t xml:space="preserve">also </w:t>
      </w:r>
      <w:r w:rsidRPr="00874CDA">
        <w:rPr>
          <w:noProof/>
        </w:rPr>
        <w:t xml:space="preserve">explore collaborative approaches to the substitution of targeted chemicals. The </w:t>
      </w:r>
      <w:r w:rsidR="00434607">
        <w:rPr>
          <w:noProof/>
        </w:rPr>
        <w:t>‘</w:t>
      </w:r>
      <w:r w:rsidRPr="00874CDA">
        <w:rPr>
          <w:noProof/>
        </w:rPr>
        <w:t>Safe and Sustainable by Design</w:t>
      </w:r>
      <w:r w:rsidR="00434607">
        <w:rPr>
          <w:noProof/>
        </w:rPr>
        <w:t>’</w:t>
      </w:r>
      <w:r w:rsidRPr="00874CDA">
        <w:rPr>
          <w:noProof/>
        </w:rPr>
        <w:t xml:space="preserve"> (SSbD) chemicals framework</w:t>
      </w:r>
      <w:r w:rsidR="003E207A">
        <w:rPr>
          <w:rStyle w:val="FootnoteReference"/>
          <w:noProof/>
        </w:rPr>
        <w:footnoteReference w:id="91"/>
      </w:r>
      <w:r w:rsidRPr="00874CDA">
        <w:rPr>
          <w:noProof/>
        </w:rPr>
        <w:t xml:space="preserve"> will be embedded in the </w:t>
      </w:r>
      <w:r w:rsidR="00434607">
        <w:rPr>
          <w:noProof/>
        </w:rPr>
        <w:t>i</w:t>
      </w:r>
      <w:r w:rsidR="00434607" w:rsidRPr="00874CDA">
        <w:rPr>
          <w:noProof/>
        </w:rPr>
        <w:t xml:space="preserve">nnovation </w:t>
      </w:r>
      <w:r w:rsidR="00434607">
        <w:rPr>
          <w:noProof/>
        </w:rPr>
        <w:t>h</w:t>
      </w:r>
      <w:r w:rsidR="00434607" w:rsidRPr="00874CDA">
        <w:rPr>
          <w:noProof/>
        </w:rPr>
        <w:t>ubs</w:t>
      </w:r>
      <w:r w:rsidRPr="00874CDA">
        <w:rPr>
          <w:noProof/>
        </w:rPr>
        <w:t xml:space="preserve">, providing technical guidance </w:t>
      </w:r>
      <w:r w:rsidR="00622A7B" w:rsidRPr="00622A7B">
        <w:rPr>
          <w:noProof/>
        </w:rPr>
        <w:t xml:space="preserve">on the early stages of </w:t>
      </w:r>
      <w:r w:rsidRPr="00874CDA">
        <w:rPr>
          <w:noProof/>
        </w:rPr>
        <w:t xml:space="preserve">innovation. </w:t>
      </w:r>
    </w:p>
    <w:p w14:paraId="3A21E243" w14:textId="77777777" w:rsidR="004D3AE8" w:rsidRPr="004D3AE8" w:rsidRDefault="004D3AE8" w:rsidP="004D3AE8">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sidRPr="004D3AE8">
        <w:rPr>
          <w:b/>
          <w:bCs/>
          <w:i/>
          <w:iCs/>
          <w:noProof/>
          <w:sz w:val="22"/>
          <w:szCs w:val="22"/>
        </w:rPr>
        <w:t>Cleaner products and processes - zero pollution innovations</w:t>
      </w:r>
    </w:p>
    <w:p w14:paraId="3F110571" w14:textId="19C2F927" w:rsidR="009D7924" w:rsidRPr="004D3AE8" w:rsidRDefault="004D3AE8" w:rsidP="004D3AE8">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18"/>
        </w:rPr>
      </w:pPr>
      <w:r w:rsidRPr="004D3AE8">
        <w:rPr>
          <w:b/>
          <w:bCs/>
          <w:i/>
          <w:iCs/>
          <w:noProof/>
          <w:sz w:val="22"/>
          <w:szCs w:val="22"/>
        </w:rPr>
        <w:t>Bioeconomy innovations</w:t>
      </w:r>
      <w:r w:rsidRPr="004D3AE8">
        <w:rPr>
          <w:i/>
          <w:iCs/>
          <w:noProof/>
          <w:sz w:val="22"/>
          <w:szCs w:val="22"/>
        </w:rPr>
        <w:t xml:space="preserve"> such as biodegradable plastic packaging, absorbent hygiene products or bio-based alternatives for food trays as well as new networking models a</w:t>
      </w:r>
      <w:r w:rsidR="001A3155">
        <w:rPr>
          <w:i/>
          <w:iCs/>
          <w:noProof/>
          <w:sz w:val="22"/>
          <w:szCs w:val="22"/>
        </w:rPr>
        <w:t>long</w:t>
      </w:r>
      <w:r w:rsidRPr="004D3AE8">
        <w:rPr>
          <w:i/>
          <w:iCs/>
          <w:noProof/>
          <w:sz w:val="22"/>
          <w:szCs w:val="22"/>
        </w:rPr>
        <w:t xml:space="preserve"> the whole plastic value-chain in the agri-food sector significantly reduce plastic waste and thereby land filling and pollution (</w:t>
      </w:r>
      <w:hyperlink r:id="rId90" w:tgtFrame="_blank" w:history="1">
        <w:r w:rsidRPr="004D3AE8">
          <w:rPr>
            <w:rStyle w:val="Hyperlink"/>
            <w:b/>
            <w:bCs/>
            <w:i/>
            <w:iCs/>
            <w:noProof/>
            <w:sz w:val="22"/>
            <w:szCs w:val="22"/>
          </w:rPr>
          <w:t>Circpack</w:t>
        </w:r>
      </w:hyperlink>
      <w:r w:rsidRPr="004D3AE8">
        <w:rPr>
          <w:i/>
          <w:iCs/>
          <w:noProof/>
          <w:sz w:val="22"/>
          <w:szCs w:val="18"/>
        </w:rPr>
        <w:t xml:space="preserve">, </w:t>
      </w:r>
      <w:hyperlink r:id="rId91" w:tgtFrame="_blank" w:history="1">
        <w:r w:rsidRPr="004D3AE8">
          <w:rPr>
            <w:rStyle w:val="Hyperlink"/>
            <w:b/>
            <w:bCs/>
            <w:i/>
            <w:iCs/>
            <w:noProof/>
            <w:sz w:val="22"/>
            <w:szCs w:val="22"/>
          </w:rPr>
          <w:t>EMBRACED</w:t>
        </w:r>
      </w:hyperlink>
      <w:r w:rsidRPr="004D3AE8">
        <w:rPr>
          <w:b/>
          <w:bCs/>
          <w:i/>
          <w:iCs/>
          <w:noProof/>
          <w:sz w:val="22"/>
          <w:szCs w:val="22"/>
        </w:rPr>
        <w:t xml:space="preserve">, </w:t>
      </w:r>
      <w:hyperlink r:id="rId92" w:tgtFrame="_blank" w:history="1">
        <w:r w:rsidRPr="004D3AE8">
          <w:rPr>
            <w:rStyle w:val="Hyperlink"/>
            <w:b/>
            <w:bCs/>
            <w:i/>
            <w:iCs/>
            <w:noProof/>
            <w:sz w:val="22"/>
            <w:szCs w:val="22"/>
          </w:rPr>
          <w:t>FRESH</w:t>
        </w:r>
      </w:hyperlink>
      <w:r w:rsidRPr="004D3AE8">
        <w:rPr>
          <w:i/>
          <w:iCs/>
          <w:noProof/>
          <w:sz w:val="22"/>
          <w:szCs w:val="22"/>
        </w:rPr>
        <w:t>,</w:t>
      </w:r>
      <w:r w:rsidRPr="004D3AE8">
        <w:rPr>
          <w:b/>
          <w:bCs/>
          <w:i/>
          <w:iCs/>
          <w:noProof/>
          <w:sz w:val="22"/>
          <w:szCs w:val="22"/>
        </w:rPr>
        <w:t xml:space="preserve"> </w:t>
      </w:r>
      <w:hyperlink r:id="rId93" w:tgtFrame="_blank" w:history="1">
        <w:r w:rsidRPr="004D3AE8">
          <w:rPr>
            <w:rStyle w:val="Hyperlink"/>
            <w:b/>
            <w:bCs/>
            <w:i/>
            <w:iCs/>
            <w:noProof/>
            <w:sz w:val="22"/>
            <w:szCs w:val="22"/>
          </w:rPr>
          <w:t>LIFE CLOOVER2</w:t>
        </w:r>
      </w:hyperlink>
      <w:r w:rsidRPr="004D3AE8">
        <w:rPr>
          <w:i/>
          <w:iCs/>
          <w:noProof/>
          <w:sz w:val="22"/>
          <w:szCs w:val="22"/>
        </w:rPr>
        <w:t>). A</w:t>
      </w:r>
      <w:r w:rsidR="001A3155">
        <w:rPr>
          <w:i/>
          <w:iCs/>
          <w:noProof/>
          <w:sz w:val="22"/>
          <w:szCs w:val="22"/>
        </w:rPr>
        <w:t xml:space="preserve">n </w:t>
      </w:r>
      <w:r w:rsidR="001A3155" w:rsidRPr="00EA58EC">
        <w:rPr>
          <w:b/>
          <w:bCs/>
          <w:i/>
          <w:iCs/>
          <w:noProof/>
          <w:sz w:val="22"/>
          <w:szCs w:val="22"/>
        </w:rPr>
        <w:t>innovative</w:t>
      </w:r>
      <w:r w:rsidRPr="00EA58EC">
        <w:rPr>
          <w:b/>
          <w:bCs/>
          <w:i/>
          <w:iCs/>
          <w:noProof/>
          <w:sz w:val="22"/>
          <w:szCs w:val="22"/>
        </w:rPr>
        <w:t xml:space="preserve"> </w:t>
      </w:r>
      <w:r w:rsidRPr="001A3155">
        <w:rPr>
          <w:b/>
          <w:bCs/>
          <w:i/>
          <w:iCs/>
          <w:noProof/>
          <w:sz w:val="22"/>
          <w:szCs w:val="22"/>
        </w:rPr>
        <w:t>te</w:t>
      </w:r>
      <w:r w:rsidRPr="004D3AE8">
        <w:rPr>
          <w:b/>
          <w:bCs/>
          <w:i/>
          <w:iCs/>
          <w:noProof/>
          <w:sz w:val="22"/>
          <w:szCs w:val="22"/>
        </w:rPr>
        <w:t xml:space="preserve">xtile </w:t>
      </w:r>
      <w:r w:rsidR="001A3155">
        <w:rPr>
          <w:b/>
          <w:bCs/>
          <w:i/>
          <w:iCs/>
          <w:noProof/>
          <w:sz w:val="22"/>
          <w:szCs w:val="22"/>
        </w:rPr>
        <w:t xml:space="preserve">practice </w:t>
      </w:r>
      <w:r w:rsidRPr="004D3AE8">
        <w:rPr>
          <w:i/>
          <w:iCs/>
          <w:noProof/>
          <w:sz w:val="22"/>
          <w:szCs w:val="22"/>
        </w:rPr>
        <w:t>turns old cotton textiles into sustainable, high-quality fibre using less-polluting chemicals (</w:t>
      </w:r>
      <w:hyperlink r:id="rId94" w:tgtFrame="_blank" w:history="1">
        <w:r w:rsidRPr="004D3AE8">
          <w:rPr>
            <w:rStyle w:val="Hyperlink"/>
            <w:b/>
            <w:bCs/>
            <w:i/>
            <w:iCs/>
            <w:noProof/>
            <w:sz w:val="22"/>
            <w:szCs w:val="22"/>
          </w:rPr>
          <w:t>TeKiDe</w:t>
        </w:r>
      </w:hyperlink>
      <w:r w:rsidRPr="004D3AE8">
        <w:rPr>
          <w:i/>
          <w:iCs/>
          <w:noProof/>
          <w:sz w:val="22"/>
          <w:szCs w:val="22"/>
        </w:rPr>
        <w:t>).  Innovation</w:t>
      </w:r>
      <w:r w:rsidR="00D91CC8">
        <w:rPr>
          <w:i/>
          <w:iCs/>
          <w:noProof/>
          <w:sz w:val="22"/>
          <w:szCs w:val="22"/>
        </w:rPr>
        <w:t xml:space="preserve"> practice</w:t>
      </w:r>
      <w:r w:rsidRPr="004D3AE8">
        <w:rPr>
          <w:i/>
          <w:iCs/>
          <w:noProof/>
          <w:sz w:val="22"/>
          <w:szCs w:val="22"/>
        </w:rPr>
        <w:t xml:space="preserve">s in recycling hazardous waste </w:t>
      </w:r>
      <w:r w:rsidRPr="004D3AE8">
        <w:rPr>
          <w:b/>
          <w:bCs/>
          <w:i/>
          <w:iCs/>
          <w:noProof/>
          <w:sz w:val="22"/>
          <w:szCs w:val="22"/>
        </w:rPr>
        <w:t>electrical and electronic equipment</w:t>
      </w:r>
      <w:r w:rsidRPr="004D3AE8">
        <w:rPr>
          <w:i/>
          <w:iCs/>
          <w:noProof/>
          <w:sz w:val="22"/>
          <w:szCs w:val="22"/>
        </w:rPr>
        <w:t xml:space="preserve"> (WEEE) </w:t>
      </w:r>
      <w:r w:rsidR="00D91CC8">
        <w:rPr>
          <w:i/>
          <w:iCs/>
          <w:noProof/>
          <w:sz w:val="22"/>
          <w:szCs w:val="22"/>
        </w:rPr>
        <w:t xml:space="preserve">make it possible to </w:t>
      </w:r>
      <w:r w:rsidRPr="004D3AE8">
        <w:rPr>
          <w:i/>
          <w:iCs/>
          <w:noProof/>
          <w:sz w:val="22"/>
          <w:szCs w:val="22"/>
        </w:rPr>
        <w:t>safely recover clean polymers, bromine, and antimony trioxide from plastics, supporting a closed-loop recycling system thereby helping to reduce E</w:t>
      </w:r>
      <w:r w:rsidR="00467551">
        <w:rPr>
          <w:i/>
          <w:iCs/>
          <w:noProof/>
          <w:sz w:val="22"/>
          <w:szCs w:val="22"/>
        </w:rPr>
        <w:t>U</w:t>
      </w:r>
      <w:r w:rsidRPr="004D3AE8">
        <w:rPr>
          <w:i/>
          <w:iCs/>
          <w:noProof/>
          <w:sz w:val="22"/>
          <w:szCs w:val="22"/>
        </w:rPr>
        <w:t>’s dependence on imported antimony (</w:t>
      </w:r>
      <w:hyperlink r:id="rId95" w:tgtFrame="_blank" w:history="1">
        <w:r w:rsidRPr="004D3AE8">
          <w:rPr>
            <w:rStyle w:val="Hyperlink"/>
            <w:b/>
            <w:bCs/>
            <w:i/>
            <w:iCs/>
            <w:noProof/>
            <w:sz w:val="22"/>
            <w:szCs w:val="22"/>
          </w:rPr>
          <w:t>PLAST2bCLEANED</w:t>
        </w:r>
      </w:hyperlink>
      <w:r w:rsidRPr="004D3AE8">
        <w:rPr>
          <w:i/>
          <w:iCs/>
          <w:noProof/>
          <w:sz w:val="22"/>
          <w:szCs w:val="22"/>
        </w:rPr>
        <w:t xml:space="preserve">). Innovative technologies recover </w:t>
      </w:r>
      <w:r w:rsidRPr="004D3AE8">
        <w:rPr>
          <w:b/>
          <w:bCs/>
          <w:i/>
          <w:iCs/>
          <w:noProof/>
          <w:sz w:val="22"/>
          <w:szCs w:val="22"/>
        </w:rPr>
        <w:t>resources from wastewater</w:t>
      </w:r>
      <w:r w:rsidRPr="004D3AE8">
        <w:rPr>
          <w:i/>
          <w:iCs/>
          <w:noProof/>
          <w:sz w:val="22"/>
          <w:szCs w:val="22"/>
        </w:rPr>
        <w:t xml:space="preserve"> (such as </w:t>
      </w:r>
      <w:r w:rsidR="00F71CB6" w:rsidRPr="004D3AE8">
        <w:rPr>
          <w:i/>
          <w:iCs/>
          <w:noProof/>
          <w:sz w:val="22"/>
          <w:szCs w:val="22"/>
        </w:rPr>
        <w:t>biofertili</w:t>
      </w:r>
      <w:r w:rsidR="00F71CB6">
        <w:rPr>
          <w:i/>
          <w:iCs/>
          <w:noProof/>
          <w:sz w:val="22"/>
          <w:szCs w:val="22"/>
        </w:rPr>
        <w:t>s</w:t>
      </w:r>
      <w:r w:rsidR="00F71CB6" w:rsidRPr="004D3AE8">
        <w:rPr>
          <w:i/>
          <w:iCs/>
          <w:noProof/>
          <w:sz w:val="22"/>
          <w:szCs w:val="22"/>
        </w:rPr>
        <w:t>ers</w:t>
      </w:r>
      <w:r w:rsidRPr="004D3AE8">
        <w:rPr>
          <w:i/>
          <w:iCs/>
          <w:noProof/>
          <w:sz w:val="22"/>
          <w:szCs w:val="22"/>
        </w:rPr>
        <w:t xml:space="preserve">, cellulose, bioplastics, biomethane and a variety of food and drink additives) </w:t>
      </w:r>
      <w:r w:rsidR="00F71CB6" w:rsidRPr="004D3AE8">
        <w:rPr>
          <w:i/>
          <w:iCs/>
          <w:noProof/>
          <w:sz w:val="22"/>
          <w:szCs w:val="22"/>
        </w:rPr>
        <w:t>s</w:t>
      </w:r>
      <w:r w:rsidR="00F71CB6">
        <w:rPr>
          <w:i/>
          <w:iCs/>
          <w:noProof/>
          <w:sz w:val="22"/>
          <w:szCs w:val="22"/>
        </w:rPr>
        <w:t>ignificant</w:t>
      </w:r>
      <w:r w:rsidR="00F71CB6" w:rsidRPr="004D3AE8">
        <w:rPr>
          <w:i/>
          <w:iCs/>
          <w:noProof/>
          <w:sz w:val="22"/>
          <w:szCs w:val="22"/>
        </w:rPr>
        <w:t xml:space="preserve">ly </w:t>
      </w:r>
      <w:r w:rsidRPr="004D3AE8">
        <w:rPr>
          <w:i/>
          <w:iCs/>
          <w:noProof/>
          <w:sz w:val="22"/>
          <w:szCs w:val="22"/>
        </w:rPr>
        <w:t xml:space="preserve">reducing the operating costs and environmental impact of wastewater treatment facilities </w:t>
      </w:r>
      <w:r w:rsidR="00F71CB6">
        <w:rPr>
          <w:i/>
          <w:iCs/>
          <w:noProof/>
          <w:sz w:val="22"/>
          <w:szCs w:val="22"/>
        </w:rPr>
        <w:t xml:space="preserve">and </w:t>
      </w:r>
      <w:r w:rsidR="00E74EBC">
        <w:rPr>
          <w:i/>
          <w:iCs/>
          <w:noProof/>
          <w:sz w:val="22"/>
          <w:szCs w:val="22"/>
        </w:rPr>
        <w:t>in tur</w:t>
      </w:r>
      <w:r w:rsidR="00E45423">
        <w:rPr>
          <w:i/>
          <w:iCs/>
          <w:noProof/>
          <w:sz w:val="22"/>
          <w:szCs w:val="22"/>
        </w:rPr>
        <w:t>n</w:t>
      </w:r>
      <w:r w:rsidR="00E74EBC">
        <w:rPr>
          <w:i/>
          <w:iCs/>
          <w:noProof/>
          <w:sz w:val="22"/>
          <w:szCs w:val="22"/>
        </w:rPr>
        <w:t xml:space="preserve"> </w:t>
      </w:r>
      <w:r w:rsidR="00E45423" w:rsidRPr="004D3AE8">
        <w:rPr>
          <w:i/>
          <w:iCs/>
          <w:noProof/>
          <w:sz w:val="22"/>
          <w:szCs w:val="22"/>
        </w:rPr>
        <w:t>creat</w:t>
      </w:r>
      <w:r w:rsidR="00E45423">
        <w:rPr>
          <w:i/>
          <w:iCs/>
          <w:noProof/>
          <w:sz w:val="22"/>
          <w:szCs w:val="22"/>
        </w:rPr>
        <w:t>e</w:t>
      </w:r>
      <w:r w:rsidR="00E45423" w:rsidRPr="004D3AE8">
        <w:rPr>
          <w:i/>
          <w:iCs/>
          <w:noProof/>
          <w:sz w:val="22"/>
          <w:szCs w:val="22"/>
        </w:rPr>
        <w:t xml:space="preserve"> </w:t>
      </w:r>
      <w:r w:rsidRPr="004D3AE8">
        <w:rPr>
          <w:i/>
          <w:iCs/>
          <w:noProof/>
          <w:sz w:val="22"/>
          <w:szCs w:val="22"/>
        </w:rPr>
        <w:t>new business opportunities and jobs (</w:t>
      </w:r>
      <w:hyperlink r:id="rId96" w:tgtFrame="_blank" w:history="1">
        <w:r w:rsidRPr="004D3AE8">
          <w:rPr>
            <w:rStyle w:val="Hyperlink"/>
            <w:b/>
            <w:bCs/>
            <w:i/>
            <w:iCs/>
            <w:noProof/>
            <w:sz w:val="22"/>
            <w:szCs w:val="22"/>
          </w:rPr>
          <w:t>AFTERLIFE</w:t>
        </w:r>
      </w:hyperlink>
      <w:r w:rsidRPr="004D3AE8">
        <w:rPr>
          <w:i/>
          <w:iCs/>
          <w:noProof/>
          <w:sz w:val="22"/>
          <w:szCs w:val="18"/>
        </w:rPr>
        <w:t>,</w:t>
      </w:r>
      <w:r w:rsidRPr="004D3AE8">
        <w:rPr>
          <w:b/>
          <w:bCs/>
          <w:i/>
          <w:iCs/>
          <w:noProof/>
          <w:sz w:val="22"/>
          <w:szCs w:val="22"/>
        </w:rPr>
        <w:t xml:space="preserve"> </w:t>
      </w:r>
      <w:hyperlink r:id="rId97" w:tgtFrame="_blank" w:history="1">
        <w:r w:rsidRPr="004D3AE8">
          <w:rPr>
            <w:rStyle w:val="Hyperlink"/>
            <w:b/>
            <w:bCs/>
            <w:i/>
            <w:iCs/>
            <w:noProof/>
            <w:sz w:val="22"/>
            <w:szCs w:val="22"/>
          </w:rPr>
          <w:t>INCOVER</w:t>
        </w:r>
      </w:hyperlink>
      <w:r w:rsidRPr="004D3AE8">
        <w:rPr>
          <w:i/>
          <w:iCs/>
          <w:noProof/>
          <w:sz w:val="22"/>
          <w:szCs w:val="18"/>
        </w:rPr>
        <w:t>,</w:t>
      </w:r>
      <w:r w:rsidRPr="004D3AE8">
        <w:rPr>
          <w:b/>
          <w:bCs/>
          <w:i/>
          <w:iCs/>
          <w:noProof/>
          <w:sz w:val="22"/>
          <w:szCs w:val="22"/>
        </w:rPr>
        <w:t xml:space="preserve"> </w:t>
      </w:r>
      <w:hyperlink r:id="rId98" w:tgtFrame="_blank" w:history="1">
        <w:r w:rsidRPr="004D3AE8">
          <w:rPr>
            <w:rStyle w:val="Hyperlink"/>
            <w:b/>
            <w:bCs/>
            <w:i/>
            <w:iCs/>
            <w:noProof/>
            <w:sz w:val="22"/>
            <w:szCs w:val="22"/>
          </w:rPr>
          <w:t>SMART-Plant</w:t>
        </w:r>
      </w:hyperlink>
      <w:r w:rsidRPr="004D3AE8">
        <w:rPr>
          <w:i/>
          <w:iCs/>
          <w:noProof/>
          <w:sz w:val="22"/>
          <w:szCs w:val="22"/>
        </w:rPr>
        <w:t xml:space="preserve">, </w:t>
      </w:r>
      <w:hyperlink r:id="rId99" w:tgtFrame="_blank" w:history="1">
        <w:r w:rsidRPr="004D3AE8">
          <w:rPr>
            <w:rStyle w:val="Hyperlink"/>
            <w:b/>
            <w:bCs/>
            <w:i/>
            <w:iCs/>
            <w:noProof/>
            <w:sz w:val="22"/>
            <w:szCs w:val="22"/>
          </w:rPr>
          <w:t>LIFE ENRICH</w:t>
        </w:r>
      </w:hyperlink>
      <w:r w:rsidRPr="004D3AE8">
        <w:rPr>
          <w:i/>
          <w:iCs/>
          <w:noProof/>
          <w:sz w:val="22"/>
          <w:szCs w:val="18"/>
        </w:rPr>
        <w:t xml:space="preserve">, </w:t>
      </w:r>
      <w:hyperlink r:id="rId100" w:tgtFrame="_blank" w:history="1">
        <w:r w:rsidRPr="004D3AE8">
          <w:rPr>
            <w:rStyle w:val="Hyperlink"/>
            <w:b/>
            <w:bCs/>
            <w:i/>
            <w:iCs/>
            <w:noProof/>
            <w:sz w:val="22"/>
            <w:szCs w:val="22"/>
          </w:rPr>
          <w:t>24Water</w:t>
        </w:r>
      </w:hyperlink>
      <w:r w:rsidRPr="004D3AE8">
        <w:rPr>
          <w:i/>
          <w:iCs/>
          <w:noProof/>
          <w:sz w:val="22"/>
          <w:szCs w:val="22"/>
        </w:rPr>
        <w:t>). </w:t>
      </w:r>
      <w:r w:rsidRPr="004D3AE8">
        <w:rPr>
          <w:b/>
          <w:bCs/>
          <w:i/>
          <w:iCs/>
          <w:noProof/>
          <w:sz w:val="22"/>
          <w:szCs w:val="22"/>
        </w:rPr>
        <w:t>Innovative generators</w:t>
      </w:r>
      <w:r w:rsidRPr="004D3AE8">
        <w:rPr>
          <w:i/>
          <w:iCs/>
          <w:noProof/>
          <w:sz w:val="22"/>
          <w:szCs w:val="22"/>
        </w:rPr>
        <w:t xml:space="preserve"> in construction and urban green care reduce emissions whil</w:t>
      </w:r>
      <w:r w:rsidR="005F533E">
        <w:rPr>
          <w:i/>
          <w:iCs/>
          <w:noProof/>
          <w:sz w:val="22"/>
          <w:szCs w:val="22"/>
        </w:rPr>
        <w:t>e</w:t>
      </w:r>
      <w:r w:rsidRPr="004D3AE8">
        <w:rPr>
          <w:i/>
          <w:iCs/>
          <w:noProof/>
          <w:sz w:val="22"/>
          <w:szCs w:val="22"/>
        </w:rPr>
        <w:t xml:space="preserve"> providing </w:t>
      </w:r>
      <w:r w:rsidRPr="004D3AE8">
        <w:rPr>
          <w:i/>
          <w:iCs/>
          <w:noProof/>
          <w:sz w:val="22"/>
          <w:szCs w:val="22"/>
          <w:lang w:val="en-US"/>
        </w:rPr>
        <w:t xml:space="preserve">smaller, lighter, and more powerful, portable power supplies </w:t>
      </w:r>
      <w:r w:rsidR="005F533E">
        <w:rPr>
          <w:i/>
          <w:iCs/>
          <w:noProof/>
          <w:sz w:val="22"/>
          <w:szCs w:val="22"/>
          <w:lang w:val="en-US"/>
        </w:rPr>
        <w:t xml:space="preserve">that </w:t>
      </w:r>
      <w:r w:rsidRPr="004D3AE8">
        <w:rPr>
          <w:i/>
          <w:iCs/>
          <w:noProof/>
          <w:sz w:val="22"/>
          <w:szCs w:val="22"/>
          <w:lang w:val="en-US"/>
        </w:rPr>
        <w:t>attract</w:t>
      </w:r>
      <w:r w:rsidR="005F533E">
        <w:rPr>
          <w:i/>
          <w:iCs/>
          <w:noProof/>
          <w:sz w:val="22"/>
          <w:szCs w:val="22"/>
          <w:lang w:val="en-US"/>
        </w:rPr>
        <w:t xml:space="preserve"> </w:t>
      </w:r>
      <w:r w:rsidRPr="004D3AE8">
        <w:rPr>
          <w:i/>
          <w:iCs/>
          <w:noProof/>
          <w:sz w:val="22"/>
          <w:szCs w:val="22"/>
          <w:lang w:val="en-US"/>
        </w:rPr>
        <w:t xml:space="preserve">significant amounts of funding from private investors </w:t>
      </w:r>
      <w:r w:rsidRPr="004D3AE8">
        <w:rPr>
          <w:i/>
          <w:iCs/>
          <w:noProof/>
          <w:sz w:val="22"/>
          <w:szCs w:val="22"/>
        </w:rPr>
        <w:t>(</w:t>
      </w:r>
      <w:hyperlink r:id="rId101" w:tgtFrame="_blank" w:history="1">
        <w:r w:rsidRPr="004D3AE8">
          <w:rPr>
            <w:rStyle w:val="Hyperlink"/>
            <w:b/>
            <w:bCs/>
            <w:i/>
            <w:iCs/>
            <w:noProof/>
            <w:sz w:val="22"/>
            <w:szCs w:val="22"/>
          </w:rPr>
          <w:t>LIFE CLEANAIRMM</w:t>
        </w:r>
      </w:hyperlink>
      <w:r w:rsidRPr="004D3AE8">
        <w:rPr>
          <w:i/>
          <w:iCs/>
          <w:noProof/>
          <w:sz w:val="22"/>
          <w:szCs w:val="22"/>
        </w:rPr>
        <w:t>). </w:t>
      </w:r>
      <w:r w:rsidRPr="004D3AE8">
        <w:rPr>
          <w:b/>
          <w:bCs/>
          <w:i/>
          <w:iCs/>
          <w:noProof/>
          <w:sz w:val="22"/>
          <w:szCs w:val="22"/>
        </w:rPr>
        <w:t>Innovative propulsion systems</w:t>
      </w:r>
      <w:r w:rsidRPr="004D3AE8">
        <w:rPr>
          <w:i/>
          <w:iCs/>
          <w:noProof/>
          <w:sz w:val="22"/>
          <w:szCs w:val="22"/>
        </w:rPr>
        <w:t xml:space="preserve"> offer cleaner, more circular satellite launching technologies (</w:t>
      </w:r>
      <w:hyperlink r:id="rId102" w:tgtFrame="_blank" w:history="1">
        <w:r w:rsidRPr="004D3AE8">
          <w:rPr>
            <w:rStyle w:val="Hyperlink"/>
            <w:b/>
            <w:bCs/>
            <w:i/>
            <w:iCs/>
            <w:noProof/>
            <w:sz w:val="22"/>
            <w:szCs w:val="22"/>
          </w:rPr>
          <w:t>HyImpulse</w:t>
        </w:r>
      </w:hyperlink>
      <w:r w:rsidRPr="004D3AE8">
        <w:rPr>
          <w:i/>
          <w:iCs/>
          <w:noProof/>
          <w:sz w:val="22"/>
          <w:szCs w:val="22"/>
        </w:rPr>
        <w:t xml:space="preserve">, </w:t>
      </w:r>
      <w:hyperlink r:id="rId103" w:tgtFrame="_blank" w:history="1">
        <w:r w:rsidRPr="004D3AE8">
          <w:rPr>
            <w:rStyle w:val="Hyperlink"/>
            <w:b/>
            <w:bCs/>
            <w:i/>
            <w:iCs/>
            <w:noProof/>
            <w:sz w:val="22"/>
            <w:szCs w:val="22"/>
          </w:rPr>
          <w:t>Pangea</w:t>
        </w:r>
      </w:hyperlink>
      <w:r w:rsidRPr="004D3AE8">
        <w:rPr>
          <w:i/>
          <w:iCs/>
          <w:noProof/>
          <w:sz w:val="22"/>
          <w:szCs w:val="22"/>
        </w:rPr>
        <w:t>).</w:t>
      </w:r>
    </w:p>
    <w:p w14:paraId="48241D55" w14:textId="4B2DDBDA" w:rsidR="00E06994" w:rsidRPr="00874CDA" w:rsidRDefault="00E06994" w:rsidP="00D50E80">
      <w:pPr>
        <w:pStyle w:val="Text1"/>
        <w:spacing w:before="240"/>
        <w:rPr>
          <w:noProof/>
        </w:rPr>
      </w:pPr>
      <w:r w:rsidRPr="00874CDA">
        <w:rPr>
          <w:b/>
          <w:bCs/>
          <w:noProof/>
        </w:rPr>
        <w:t>EU research and innovation has been underpinning this transition for many years and will continue to do so</w:t>
      </w:r>
      <w:r w:rsidRPr="00874CDA">
        <w:rPr>
          <w:noProof/>
        </w:rPr>
        <w:t xml:space="preserve">. Traditionally, environmental research and demonstration projects on pollution prevention, control and remediation have been priorities of EU research and LIFE programmes. </w:t>
      </w:r>
    </w:p>
    <w:p w14:paraId="2C861F45" w14:textId="0F664B7B" w:rsidR="00E06994" w:rsidRPr="00874CDA" w:rsidRDefault="00E06994" w:rsidP="00E06994">
      <w:pPr>
        <w:pStyle w:val="Text1"/>
        <w:rPr>
          <w:noProof/>
        </w:rPr>
      </w:pPr>
      <w:r w:rsidRPr="00874CDA">
        <w:rPr>
          <w:noProof/>
        </w:rPr>
        <w:t xml:space="preserve">Over the </w:t>
      </w:r>
      <w:r w:rsidR="00F64BBA">
        <w:rPr>
          <w:noProof/>
        </w:rPr>
        <w:t xml:space="preserve">course of the </w:t>
      </w:r>
      <w:r w:rsidRPr="00874CDA">
        <w:rPr>
          <w:noProof/>
        </w:rPr>
        <w:t xml:space="preserve">current </w:t>
      </w:r>
      <w:r w:rsidR="00F64BBA">
        <w:rPr>
          <w:noProof/>
        </w:rPr>
        <w:t>M</w:t>
      </w:r>
      <w:r w:rsidR="00F64BBA" w:rsidRPr="00874CDA">
        <w:rPr>
          <w:noProof/>
        </w:rPr>
        <w:t>ulti</w:t>
      </w:r>
      <w:r w:rsidRPr="00874CDA">
        <w:rPr>
          <w:noProof/>
        </w:rPr>
        <w:t xml:space="preserve">-annual </w:t>
      </w:r>
      <w:r w:rsidR="00F64BBA">
        <w:rPr>
          <w:noProof/>
        </w:rPr>
        <w:t>F</w:t>
      </w:r>
      <w:r w:rsidR="00F64BBA" w:rsidRPr="00874CDA">
        <w:rPr>
          <w:noProof/>
        </w:rPr>
        <w:t xml:space="preserve">inancial </w:t>
      </w:r>
      <w:r w:rsidR="00F64BBA">
        <w:rPr>
          <w:noProof/>
        </w:rPr>
        <w:t>F</w:t>
      </w:r>
      <w:r w:rsidR="00F64BBA" w:rsidRPr="00874CDA">
        <w:rPr>
          <w:noProof/>
        </w:rPr>
        <w:t>ramework</w:t>
      </w:r>
      <w:r w:rsidRPr="00874CDA">
        <w:rPr>
          <w:noProof/>
        </w:rPr>
        <w:t xml:space="preserve">, the </w:t>
      </w:r>
      <w:r w:rsidRPr="00874CDA">
        <w:rPr>
          <w:b/>
          <w:bCs/>
          <w:noProof/>
        </w:rPr>
        <w:t xml:space="preserve">EU has increased its support </w:t>
      </w:r>
      <w:r w:rsidRPr="00874CDA">
        <w:rPr>
          <w:noProof/>
        </w:rPr>
        <w:t xml:space="preserve">through Horizon Europe and LIFE funding programmes. For research and innovation, a specific destination </w:t>
      </w:r>
      <w:r w:rsidR="00096F43">
        <w:rPr>
          <w:noProof/>
        </w:rPr>
        <w:t>‘</w:t>
      </w:r>
      <w:r w:rsidRPr="00874CDA">
        <w:rPr>
          <w:noProof/>
        </w:rPr>
        <w:t>Clean environment and zero pollution</w:t>
      </w:r>
      <w:r w:rsidR="00096F43">
        <w:rPr>
          <w:noProof/>
        </w:rPr>
        <w:t>’</w:t>
      </w:r>
      <w:r w:rsidRPr="00874CDA">
        <w:rPr>
          <w:noProof/>
        </w:rPr>
        <w:t xml:space="preserve"> with the dedicated instruments such as the EU missions</w:t>
      </w:r>
      <w:r w:rsidRPr="00874CDA">
        <w:rPr>
          <w:rStyle w:val="FootnoteReference"/>
          <w:noProof/>
        </w:rPr>
        <w:footnoteReference w:id="92"/>
      </w:r>
      <w:r w:rsidRPr="00874CDA">
        <w:rPr>
          <w:noProof/>
        </w:rPr>
        <w:t xml:space="preserve"> and partnerships</w:t>
      </w:r>
      <w:r w:rsidRPr="00874CDA">
        <w:rPr>
          <w:rStyle w:val="FootnoteReference"/>
          <w:noProof/>
        </w:rPr>
        <w:footnoteReference w:id="93"/>
      </w:r>
      <w:r w:rsidR="0046591C">
        <w:rPr>
          <w:noProof/>
        </w:rPr>
        <w:t>,</w:t>
      </w:r>
      <w:r w:rsidRPr="00874CDA">
        <w:rPr>
          <w:noProof/>
        </w:rPr>
        <w:t xml:space="preserve"> are particular</w:t>
      </w:r>
      <w:r w:rsidR="0046591C">
        <w:rPr>
          <w:noProof/>
        </w:rPr>
        <w:t>ly</w:t>
      </w:r>
      <w:r w:rsidRPr="00874CDA">
        <w:rPr>
          <w:noProof/>
        </w:rPr>
        <w:t xml:space="preserve"> impactful</w:t>
      </w:r>
      <w:r w:rsidR="0046591C">
        <w:rPr>
          <w:noProof/>
        </w:rPr>
        <w:t>,</w:t>
      </w:r>
      <w:r w:rsidRPr="00874CDA">
        <w:rPr>
          <w:noProof/>
        </w:rPr>
        <w:t xml:space="preserve"> as well as the destination </w:t>
      </w:r>
      <w:r w:rsidR="00096F43">
        <w:rPr>
          <w:noProof/>
        </w:rPr>
        <w:t>‘</w:t>
      </w:r>
      <w:r w:rsidRPr="00874CDA">
        <w:rPr>
          <w:noProof/>
        </w:rPr>
        <w:t>Living and working in a health promoting environment</w:t>
      </w:r>
      <w:r w:rsidR="00096F43">
        <w:rPr>
          <w:noProof/>
        </w:rPr>
        <w:t>’</w:t>
      </w:r>
      <w:r w:rsidRPr="00874CDA">
        <w:rPr>
          <w:noProof/>
        </w:rPr>
        <w:t xml:space="preserve"> which addresses the impacts of environmental exposures on human health. </w:t>
      </w:r>
      <w:r w:rsidR="0046591C">
        <w:rPr>
          <w:noProof/>
        </w:rPr>
        <w:t>R</w:t>
      </w:r>
      <w:r w:rsidRPr="00874CDA">
        <w:rPr>
          <w:noProof/>
        </w:rPr>
        <w:t xml:space="preserve">esearch and innovation tackling pollution is </w:t>
      </w:r>
      <w:r w:rsidR="00DB223C">
        <w:rPr>
          <w:noProof/>
        </w:rPr>
        <w:t xml:space="preserve">also incorporated into </w:t>
      </w:r>
      <w:r w:rsidRPr="00874CDA">
        <w:rPr>
          <w:noProof/>
        </w:rPr>
        <w:t xml:space="preserve">the whole programme. </w:t>
      </w:r>
    </w:p>
    <w:p w14:paraId="306A684B" w14:textId="48BC068F" w:rsidR="00E06994" w:rsidRPr="00874CDA" w:rsidRDefault="00E06994" w:rsidP="00E06994">
      <w:pPr>
        <w:pStyle w:val="Text1"/>
        <w:rPr>
          <w:noProof/>
        </w:rPr>
      </w:pPr>
      <w:r w:rsidRPr="00874CDA">
        <w:rPr>
          <w:noProof/>
        </w:rPr>
        <w:t xml:space="preserve">Many </w:t>
      </w:r>
      <w:r w:rsidRPr="00874CDA">
        <w:rPr>
          <w:b/>
          <w:bCs/>
          <w:noProof/>
        </w:rPr>
        <w:t xml:space="preserve">Horizon 2020 and Horizon Europe projects have and </w:t>
      </w:r>
      <w:r w:rsidR="00560C8F">
        <w:rPr>
          <w:b/>
          <w:bCs/>
          <w:noProof/>
        </w:rPr>
        <w:t>continue to</w:t>
      </w:r>
      <w:r w:rsidRPr="00874CDA">
        <w:rPr>
          <w:b/>
          <w:bCs/>
          <w:noProof/>
        </w:rPr>
        <w:t xml:space="preserve"> support the zero pollution efforts</w:t>
      </w:r>
      <w:r w:rsidRPr="00874CDA">
        <w:rPr>
          <w:rStyle w:val="FootnoteReference"/>
          <w:noProof/>
        </w:rPr>
        <w:footnoteReference w:id="94"/>
      </w:r>
      <w:r w:rsidRPr="00874CDA">
        <w:rPr>
          <w:noProof/>
        </w:rPr>
        <w:t xml:space="preserve">, particularly disease prevention and health promotion, water use and management, air, </w:t>
      </w:r>
      <w:r w:rsidR="00ED2F46">
        <w:rPr>
          <w:noProof/>
        </w:rPr>
        <w:t>fresh</w:t>
      </w:r>
      <w:r w:rsidRPr="00874CDA">
        <w:rPr>
          <w:noProof/>
        </w:rPr>
        <w:t xml:space="preserve">water and soil quality, protection of </w:t>
      </w:r>
      <w:r w:rsidR="00FD7B9E">
        <w:rPr>
          <w:noProof/>
        </w:rPr>
        <w:t xml:space="preserve">the </w:t>
      </w:r>
      <w:r w:rsidRPr="00874CDA">
        <w:rPr>
          <w:noProof/>
        </w:rPr>
        <w:t xml:space="preserve">marine environment, </w:t>
      </w:r>
      <w:r w:rsidR="00FD7B9E">
        <w:rPr>
          <w:noProof/>
        </w:rPr>
        <w:t xml:space="preserve">the </w:t>
      </w:r>
      <w:r w:rsidRPr="00874CDA">
        <w:rPr>
          <w:noProof/>
        </w:rPr>
        <w:t xml:space="preserve">development of safe and sustainable by design chemicals and materials, circularity, agriculture, food systems </w:t>
      </w:r>
      <w:r w:rsidRPr="00874CDA">
        <w:rPr>
          <w:noProof/>
          <w:szCs w:val="24"/>
        </w:rPr>
        <w:t>(including through the Food 2030 initiative and the zero pollution food systems pathway)</w:t>
      </w:r>
      <w:r w:rsidRPr="00874CDA">
        <w:rPr>
          <w:noProof/>
        </w:rPr>
        <w:t xml:space="preserve">, industrial innovation, </w:t>
      </w:r>
      <w:r w:rsidR="005C4AB5">
        <w:rPr>
          <w:noProof/>
        </w:rPr>
        <w:t xml:space="preserve">the </w:t>
      </w:r>
      <w:r w:rsidRPr="00874CDA">
        <w:rPr>
          <w:noProof/>
        </w:rPr>
        <w:t xml:space="preserve">bioeconomy, transport, energy, environmental monitoring and observation. </w:t>
      </w:r>
      <w:r w:rsidR="005C4AB5">
        <w:rPr>
          <w:noProof/>
        </w:rPr>
        <w:t>The e</w:t>
      </w:r>
      <w:r w:rsidRPr="00874CDA">
        <w:rPr>
          <w:noProof/>
        </w:rPr>
        <w:t xml:space="preserve">nvironmental co-benefits of research and innovation </w:t>
      </w:r>
      <w:r w:rsidR="00BB0DEE">
        <w:rPr>
          <w:noProof/>
        </w:rPr>
        <w:t xml:space="preserve">in </w:t>
      </w:r>
      <w:r w:rsidRPr="00874CDA">
        <w:rPr>
          <w:noProof/>
        </w:rPr>
        <w:t xml:space="preserve">climate action often </w:t>
      </w:r>
      <w:r w:rsidR="00BB0DEE">
        <w:rPr>
          <w:noProof/>
        </w:rPr>
        <w:t>result in</w:t>
      </w:r>
      <w:r w:rsidRPr="00874CDA">
        <w:rPr>
          <w:noProof/>
        </w:rPr>
        <w:t xml:space="preserve"> pollution prevention and reduction, </w:t>
      </w:r>
      <w:r w:rsidR="00BB0DEE">
        <w:rPr>
          <w:noProof/>
        </w:rPr>
        <w:t xml:space="preserve">thereby </w:t>
      </w:r>
      <w:r w:rsidRPr="00874CDA">
        <w:rPr>
          <w:noProof/>
        </w:rPr>
        <w:t>protecting biodiversity and natural ecosystems. A</w:t>
      </w:r>
      <w:r w:rsidR="00F238F6">
        <w:rPr>
          <w:noProof/>
        </w:rPr>
        <w:t>n</w:t>
      </w:r>
      <w:r w:rsidRPr="00874CDA">
        <w:rPr>
          <w:noProof/>
        </w:rPr>
        <w:t xml:space="preserve"> example is a dedicated 2024 call under the EU mission ‘Climate-Neutral and Smart Cities’ focusing on </w:t>
      </w:r>
      <w:r w:rsidR="00F238F6">
        <w:rPr>
          <w:noProof/>
        </w:rPr>
        <w:t>creat</w:t>
      </w:r>
      <w:r w:rsidR="00F238F6" w:rsidRPr="00874CDA">
        <w:rPr>
          <w:noProof/>
        </w:rPr>
        <w:t xml:space="preserve">ing </w:t>
      </w:r>
      <w:r w:rsidRPr="00874CDA">
        <w:rPr>
          <w:noProof/>
        </w:rPr>
        <w:t>zero pollution cities, which attracted over 100 proposals</w:t>
      </w:r>
      <w:r w:rsidRPr="00874CDA">
        <w:rPr>
          <w:rStyle w:val="FootnoteReference"/>
          <w:noProof/>
        </w:rPr>
        <w:footnoteReference w:id="95"/>
      </w:r>
      <w:r w:rsidRPr="00874CDA">
        <w:rPr>
          <w:noProof/>
        </w:rPr>
        <w:t xml:space="preserve">. </w:t>
      </w:r>
    </w:p>
    <w:p w14:paraId="7D2FD0FF" w14:textId="65007151" w:rsidR="00E06994" w:rsidRPr="00874CDA" w:rsidRDefault="00E06994" w:rsidP="00E06994">
      <w:pPr>
        <w:pStyle w:val="Text1"/>
        <w:rPr>
          <w:rFonts w:ascii="Aptos" w:eastAsia="Aptos" w:hAnsi="Aptos" w:cs="Aptos"/>
          <w:noProof/>
          <w:sz w:val="22"/>
          <w:szCs w:val="22"/>
        </w:rPr>
      </w:pPr>
      <w:r w:rsidRPr="00874CDA">
        <w:rPr>
          <w:rFonts w:eastAsia="Aptos"/>
          <w:noProof/>
        </w:rPr>
        <w:t xml:space="preserve">The </w:t>
      </w:r>
      <w:r w:rsidRPr="00874CDA">
        <w:rPr>
          <w:rFonts w:eastAsia="Aptos"/>
          <w:b/>
          <w:bCs/>
          <w:noProof/>
        </w:rPr>
        <w:t xml:space="preserve">LIFE </w:t>
      </w:r>
      <w:r w:rsidR="00F238F6">
        <w:rPr>
          <w:rFonts w:eastAsia="Aptos"/>
          <w:b/>
          <w:bCs/>
          <w:noProof/>
        </w:rPr>
        <w:t>p</w:t>
      </w:r>
      <w:r w:rsidRPr="00874CDA">
        <w:rPr>
          <w:rFonts w:eastAsia="Aptos"/>
          <w:b/>
          <w:bCs/>
          <w:noProof/>
        </w:rPr>
        <w:t>rogramme</w:t>
      </w:r>
      <w:r w:rsidR="002E291D">
        <w:rPr>
          <w:rFonts w:eastAsia="Aptos"/>
          <w:noProof/>
        </w:rPr>
        <w:t xml:space="preserve"> </w:t>
      </w:r>
      <w:r w:rsidRPr="00874CDA">
        <w:rPr>
          <w:rFonts w:eastAsia="Aptos"/>
          <w:noProof/>
        </w:rPr>
        <w:t>continue to be driver</w:t>
      </w:r>
      <w:r w:rsidR="00CA7272">
        <w:rPr>
          <w:rFonts w:eastAsia="Aptos"/>
          <w:noProof/>
        </w:rPr>
        <w:t>s</w:t>
      </w:r>
      <w:r w:rsidRPr="00874CDA">
        <w:rPr>
          <w:rFonts w:eastAsia="Aptos"/>
          <w:noProof/>
        </w:rPr>
        <w:t xml:space="preserve"> of </w:t>
      </w:r>
      <w:r w:rsidR="00CA7272">
        <w:rPr>
          <w:rFonts w:eastAsia="Aptos"/>
          <w:noProof/>
        </w:rPr>
        <w:t xml:space="preserve">the </w:t>
      </w:r>
      <w:r w:rsidRPr="00874CDA">
        <w:rPr>
          <w:rFonts w:eastAsia="Aptos"/>
          <w:noProof/>
        </w:rPr>
        <w:t>demonstration, deployment and policy uptake of clean solutions across Member States. LIFE complements Horizon Europe by de</w:t>
      </w:r>
      <w:r w:rsidRPr="00874CDA">
        <w:rPr>
          <w:rFonts w:eastAsia="Cambria Math"/>
          <w:noProof/>
        </w:rPr>
        <w:t>‑</w:t>
      </w:r>
      <w:r w:rsidRPr="00874CDA">
        <w:rPr>
          <w:rFonts w:eastAsia="Aptos"/>
          <w:noProof/>
        </w:rPr>
        <w:t>risking near</w:t>
      </w:r>
      <w:r w:rsidRPr="00874CDA">
        <w:rPr>
          <w:rFonts w:eastAsia="Cambria Math"/>
          <w:noProof/>
        </w:rPr>
        <w:t>‑</w:t>
      </w:r>
      <w:r w:rsidRPr="00874CDA">
        <w:rPr>
          <w:rFonts w:eastAsia="Aptos"/>
          <w:noProof/>
        </w:rPr>
        <w:t>to</w:t>
      </w:r>
      <w:r w:rsidRPr="00874CDA">
        <w:rPr>
          <w:rFonts w:eastAsia="Cambria Math"/>
          <w:noProof/>
        </w:rPr>
        <w:t>‑</w:t>
      </w:r>
      <w:r w:rsidRPr="00874CDA">
        <w:rPr>
          <w:rFonts w:eastAsia="Aptos"/>
          <w:noProof/>
        </w:rPr>
        <w:t>market solutions and supporting their uptake by authorities, utilities and SMEs. Through pilots and large</w:t>
      </w:r>
      <w:r w:rsidRPr="00874CDA">
        <w:rPr>
          <w:rFonts w:eastAsia="Cambria Math"/>
          <w:noProof/>
        </w:rPr>
        <w:t>‑</w:t>
      </w:r>
      <w:r w:rsidRPr="00874CDA">
        <w:rPr>
          <w:rFonts w:eastAsia="Aptos"/>
          <w:noProof/>
        </w:rPr>
        <w:t xml:space="preserve">scale demonstrations, </w:t>
      </w:r>
      <w:r w:rsidR="006237F0">
        <w:rPr>
          <w:rFonts w:eastAsia="Aptos"/>
          <w:noProof/>
        </w:rPr>
        <w:t>the improvement of</w:t>
      </w:r>
      <w:r w:rsidRPr="00874CDA">
        <w:rPr>
          <w:rFonts w:eastAsia="Aptos"/>
          <w:noProof/>
        </w:rPr>
        <w:t xml:space="preserve"> governance, capacity</w:t>
      </w:r>
      <w:r w:rsidRPr="00874CDA">
        <w:rPr>
          <w:rFonts w:eastAsia="Cambria Math"/>
          <w:noProof/>
        </w:rPr>
        <w:t>‑</w:t>
      </w:r>
      <w:r w:rsidRPr="00874CDA">
        <w:rPr>
          <w:rFonts w:eastAsia="Aptos"/>
          <w:noProof/>
        </w:rPr>
        <w:t>building, and targeted policy support, LIFE helps t</w:t>
      </w:r>
      <w:r w:rsidR="00A619AD">
        <w:rPr>
          <w:rFonts w:eastAsia="Aptos"/>
          <w:noProof/>
        </w:rPr>
        <w:t>urn</w:t>
      </w:r>
      <w:r w:rsidRPr="00874CDA">
        <w:rPr>
          <w:rFonts w:eastAsia="Aptos"/>
          <w:noProof/>
        </w:rPr>
        <w:t xml:space="preserve"> green innovation into replicable, investable zero</w:t>
      </w:r>
      <w:r w:rsidRPr="00874CDA">
        <w:rPr>
          <w:rFonts w:eastAsia="Cambria Math"/>
          <w:noProof/>
        </w:rPr>
        <w:t>‑</w:t>
      </w:r>
      <w:r w:rsidRPr="00874CDA">
        <w:rPr>
          <w:rFonts w:eastAsia="Aptos"/>
          <w:noProof/>
        </w:rPr>
        <w:t xml:space="preserve">pollution practices across the </w:t>
      </w:r>
      <w:r w:rsidR="00A619AD">
        <w:rPr>
          <w:rFonts w:eastAsia="Aptos"/>
          <w:noProof/>
        </w:rPr>
        <w:t>E</w:t>
      </w:r>
      <w:r w:rsidRPr="00874CDA">
        <w:rPr>
          <w:rFonts w:eastAsia="Aptos"/>
          <w:noProof/>
        </w:rPr>
        <w:t xml:space="preserve">U and its neighbourhood. Since 2014, more than 170 LIFE projects with EUR 400 million of EU financing have tackled air, water and soil, </w:t>
      </w:r>
      <w:r w:rsidR="000B4712">
        <w:rPr>
          <w:rFonts w:eastAsia="Aptos"/>
          <w:noProof/>
        </w:rPr>
        <w:t xml:space="preserve">pollution </w:t>
      </w:r>
      <w:r w:rsidRPr="00874CDA">
        <w:rPr>
          <w:rFonts w:eastAsia="Aptos"/>
          <w:noProof/>
        </w:rPr>
        <w:t>delivering measurable results on the ground and feeding into EU legislation and standards</w:t>
      </w:r>
      <w:r w:rsidRPr="00874CDA">
        <w:rPr>
          <w:rStyle w:val="FootnoteReference"/>
          <w:noProof/>
        </w:rPr>
        <w:footnoteReference w:id="96"/>
      </w:r>
      <w:r w:rsidRPr="00874CDA">
        <w:rPr>
          <w:rFonts w:eastAsia="Aptos"/>
          <w:noProof/>
        </w:rPr>
        <w:t>.</w:t>
      </w:r>
      <w:r w:rsidRPr="00874CDA">
        <w:rPr>
          <w:rFonts w:ascii="Aptos" w:eastAsia="Aptos" w:hAnsi="Aptos" w:cs="Aptos"/>
          <w:noProof/>
          <w:sz w:val="22"/>
          <w:szCs w:val="22"/>
        </w:rPr>
        <w:t xml:space="preserve"> </w:t>
      </w:r>
      <w:r w:rsidRPr="00874CDA">
        <w:rPr>
          <w:noProof/>
        </w:rPr>
        <w:t>Also</w:t>
      </w:r>
      <w:r w:rsidR="000B4712">
        <w:rPr>
          <w:noProof/>
        </w:rPr>
        <w:t>,</w:t>
      </w:r>
      <w:r w:rsidRPr="00874CDA">
        <w:rPr>
          <w:noProof/>
        </w:rPr>
        <w:t xml:space="preserve"> in </w:t>
      </w:r>
      <w:r w:rsidR="00FE376B">
        <w:rPr>
          <w:noProof/>
        </w:rPr>
        <w:t xml:space="preserve">the </w:t>
      </w:r>
      <w:r w:rsidRPr="00874CDA">
        <w:rPr>
          <w:noProof/>
        </w:rPr>
        <w:t>future, EU financing will play an important role as all key LIFE features are included in the European Competitiveness Fund proposal.</w:t>
      </w:r>
    </w:p>
    <w:p w14:paraId="2982A0A7" w14:textId="2B251CCC" w:rsidR="00E06994" w:rsidRPr="00874CDA" w:rsidRDefault="00E06994" w:rsidP="00D50E80">
      <w:pPr>
        <w:pStyle w:val="Text1"/>
        <w:spacing w:before="240"/>
        <w:rPr>
          <w:noProof/>
        </w:rPr>
      </w:pPr>
      <w:r w:rsidRPr="00874CDA">
        <w:rPr>
          <w:b/>
          <w:bCs/>
          <w:noProof/>
        </w:rPr>
        <w:t>A key future innovation topic will be the</w:t>
      </w:r>
      <w:r w:rsidRPr="00874CDA">
        <w:rPr>
          <w:noProof/>
        </w:rPr>
        <w:t xml:space="preserve"> </w:t>
      </w:r>
      <w:r w:rsidRPr="00874CDA">
        <w:rPr>
          <w:b/>
          <w:bCs/>
          <w:noProof/>
        </w:rPr>
        <w:t>remediation of historic and legacy pollution.</w:t>
      </w:r>
      <w:r w:rsidRPr="00874CDA">
        <w:rPr>
          <w:noProof/>
        </w:rPr>
        <w:t xml:space="preserve"> Water and soil monitoring show the high number of pollution hotspots across the EU</w:t>
      </w:r>
      <w:r w:rsidRPr="00874CDA">
        <w:rPr>
          <w:rStyle w:val="FootnoteReference"/>
          <w:noProof/>
        </w:rPr>
        <w:footnoteReference w:id="97"/>
      </w:r>
      <w:r w:rsidRPr="00874CDA">
        <w:rPr>
          <w:noProof/>
        </w:rPr>
        <w:t xml:space="preserve">. The implementation of the new Soil Monitoring Law and the Nature Restoration Regulation will </w:t>
      </w:r>
      <w:r w:rsidR="00C010ED">
        <w:rPr>
          <w:noProof/>
        </w:rPr>
        <w:t>go some way towards addressing this</w:t>
      </w:r>
      <w:r w:rsidRPr="00874CDA">
        <w:rPr>
          <w:noProof/>
        </w:rPr>
        <w:t xml:space="preserve">. In this context, nature-based solutions and bioremediation </w:t>
      </w:r>
      <w:r w:rsidR="008F688D">
        <w:rPr>
          <w:noProof/>
        </w:rPr>
        <w:t xml:space="preserve">have the </w:t>
      </w:r>
      <w:r w:rsidRPr="00874CDA">
        <w:rPr>
          <w:noProof/>
        </w:rPr>
        <w:t xml:space="preserve">potential to </w:t>
      </w:r>
      <w:r w:rsidR="008F688D">
        <w:rPr>
          <w:noProof/>
        </w:rPr>
        <w:t xml:space="preserve">provide </w:t>
      </w:r>
      <w:r w:rsidRPr="00874CDA">
        <w:rPr>
          <w:noProof/>
        </w:rPr>
        <w:t xml:space="preserve">cost-effective solutions. The public-private initiative to achieve a technological breakthrough in feasible and affordable methods for the detection and remediation of PFAS and other persistent chemicals will aim to promote the development of such </w:t>
      </w:r>
      <w:r w:rsidR="008F688D">
        <w:rPr>
          <w:noProof/>
        </w:rPr>
        <w:t>solution</w:t>
      </w:r>
      <w:r w:rsidR="008F688D" w:rsidRPr="00874CDA">
        <w:rPr>
          <w:noProof/>
        </w:rPr>
        <w:t>s</w:t>
      </w:r>
      <w:r w:rsidRPr="00874CDA">
        <w:rPr>
          <w:rStyle w:val="FootnoteReference"/>
          <w:noProof/>
        </w:rPr>
        <w:footnoteReference w:id="98"/>
      </w:r>
      <w:r w:rsidRPr="00874CDA">
        <w:rPr>
          <w:noProof/>
        </w:rPr>
        <w:t xml:space="preserve">. </w:t>
      </w:r>
    </w:p>
    <w:p w14:paraId="63344318" w14:textId="6ED20B28" w:rsidR="00E06994" w:rsidRPr="00874CDA" w:rsidRDefault="03B3FCF4" w:rsidP="00D50E80">
      <w:pPr>
        <w:pStyle w:val="Text1"/>
        <w:spacing w:before="240"/>
        <w:rPr>
          <w:noProof/>
        </w:rPr>
      </w:pPr>
      <w:r w:rsidRPr="00874CDA">
        <w:rPr>
          <w:b/>
          <w:bCs/>
          <w:noProof/>
        </w:rPr>
        <w:t>Digital solutions for zero pollution exist</w:t>
      </w:r>
      <w:r w:rsidR="00E06994" w:rsidRPr="00874CDA">
        <w:rPr>
          <w:rStyle w:val="FootnoteReference"/>
          <w:noProof/>
        </w:rPr>
        <w:footnoteReference w:id="99"/>
      </w:r>
      <w:r w:rsidRPr="00874CDA">
        <w:rPr>
          <w:b/>
          <w:bCs/>
          <w:noProof/>
        </w:rPr>
        <w:t xml:space="preserve"> but barriers to their deployment need to be overcome</w:t>
      </w:r>
      <w:r w:rsidRPr="00874CDA">
        <w:rPr>
          <w:noProof/>
        </w:rPr>
        <w:t>. The European Network of Living Labs (ENoLL) has issued some recommendations</w:t>
      </w:r>
      <w:r w:rsidR="00E06994" w:rsidRPr="00874CDA">
        <w:rPr>
          <w:rStyle w:val="FootnoteReference"/>
          <w:noProof/>
        </w:rPr>
        <w:footnoteReference w:id="100"/>
      </w:r>
      <w:r w:rsidRPr="00874CDA">
        <w:rPr>
          <w:noProof/>
        </w:rPr>
        <w:t xml:space="preserve"> on living labs for zero pollution which can help </w:t>
      </w:r>
      <w:r w:rsidR="005F581C">
        <w:rPr>
          <w:noProof/>
        </w:rPr>
        <w:t xml:space="preserve">increase </w:t>
      </w:r>
      <w:r w:rsidRPr="00874CDA">
        <w:rPr>
          <w:noProof/>
        </w:rPr>
        <w:t xml:space="preserve">the uptake of digital solutions. New opportunities arise from combining data, </w:t>
      </w:r>
      <w:r w:rsidR="005F581C">
        <w:rPr>
          <w:noProof/>
        </w:rPr>
        <w:t>for example</w:t>
      </w:r>
      <w:r w:rsidRPr="00874CDA">
        <w:rPr>
          <w:noProof/>
        </w:rPr>
        <w:t xml:space="preserve"> from earth observation, with artificial intelligence and modelling. New </w:t>
      </w:r>
      <w:r w:rsidR="00B325FB">
        <w:rPr>
          <w:noProof/>
        </w:rPr>
        <w:t>Copernicus S</w:t>
      </w:r>
      <w:r w:rsidRPr="00874CDA">
        <w:rPr>
          <w:noProof/>
        </w:rPr>
        <w:t>entinel satellites will provide more accurate and timely data, on air quality and emissions</w:t>
      </w:r>
      <w:r w:rsidR="00486A8B">
        <w:rPr>
          <w:noProof/>
        </w:rPr>
        <w:t xml:space="preserve"> for example</w:t>
      </w:r>
      <w:r w:rsidRPr="00874CDA">
        <w:rPr>
          <w:noProof/>
        </w:rPr>
        <w:t xml:space="preserve">. </w:t>
      </w:r>
      <w:r w:rsidRPr="00874CDA">
        <w:rPr>
          <w:b/>
          <w:bCs/>
          <w:noProof/>
        </w:rPr>
        <w:t>Destination Earth</w:t>
      </w:r>
      <w:r w:rsidR="00E06994" w:rsidRPr="00874CDA">
        <w:rPr>
          <w:rStyle w:val="FootnoteReference"/>
          <w:noProof/>
        </w:rPr>
        <w:footnoteReference w:id="101"/>
      </w:r>
      <w:r w:rsidRPr="00874CDA">
        <w:rPr>
          <w:noProof/>
        </w:rPr>
        <w:t xml:space="preserve"> and</w:t>
      </w:r>
      <w:r w:rsidR="00791ADF" w:rsidRPr="00791ADF">
        <w:rPr>
          <w:noProof/>
          <w:color w:val="D13438"/>
          <w:kern w:val="2"/>
          <w:szCs w:val="24"/>
          <w:u w:val="single"/>
          <w:shd w:val="clear" w:color="auto" w:fill="FFFFFF"/>
          <w:lang w:eastAsia="en-GB"/>
          <w14:ligatures w14:val="standardContextual"/>
        </w:rPr>
        <w:t xml:space="preserve"> </w:t>
      </w:r>
      <w:r w:rsidR="00791ADF" w:rsidRPr="00791ADF">
        <w:rPr>
          <w:noProof/>
          <w:u w:val="single"/>
        </w:rPr>
        <w:t>, in close synergy with the upcoming Ocean Observation Initiative and Ocean Act,</w:t>
      </w:r>
      <w:r w:rsidR="00791ADF" w:rsidRPr="00791ADF">
        <w:rPr>
          <w:noProof/>
        </w:rPr>
        <w:t> </w:t>
      </w:r>
      <w:r w:rsidRPr="00874CDA">
        <w:rPr>
          <w:noProof/>
        </w:rPr>
        <w:t xml:space="preserve">the </w:t>
      </w:r>
      <w:r w:rsidRPr="00874CDA">
        <w:rPr>
          <w:b/>
          <w:bCs/>
          <w:noProof/>
        </w:rPr>
        <w:t>Digital Twin of the Ocean</w:t>
      </w:r>
      <w:r w:rsidRPr="00874CDA">
        <w:rPr>
          <w:noProof/>
        </w:rPr>
        <w:t xml:space="preserve"> aim to support such cutting-edge tools to, among other</w:t>
      </w:r>
      <w:r w:rsidR="00234F6C">
        <w:rPr>
          <w:noProof/>
        </w:rPr>
        <w:t xml:space="preserve"> thing</w:t>
      </w:r>
      <w:r w:rsidRPr="00874CDA">
        <w:rPr>
          <w:noProof/>
        </w:rPr>
        <w:t xml:space="preserve">s, address pollution related </w:t>
      </w:r>
      <w:r w:rsidR="00234F6C">
        <w:rPr>
          <w:noProof/>
        </w:rPr>
        <w:t>matter</w:t>
      </w:r>
      <w:r w:rsidR="00234F6C" w:rsidRPr="00874CDA">
        <w:rPr>
          <w:noProof/>
        </w:rPr>
        <w:t>s</w:t>
      </w:r>
      <w:r w:rsidRPr="00874CDA">
        <w:rPr>
          <w:noProof/>
        </w:rPr>
        <w:t xml:space="preserve">. </w:t>
      </w:r>
      <w:r w:rsidR="001B2169">
        <w:rPr>
          <w:noProof/>
        </w:rPr>
        <w:t>T</w:t>
      </w:r>
      <w:r w:rsidRPr="00874CDA">
        <w:rPr>
          <w:noProof/>
        </w:rPr>
        <w:t xml:space="preserve">he European Commission’s Joint Research Centre (JRC) is </w:t>
      </w:r>
      <w:r w:rsidR="00355231">
        <w:rPr>
          <w:noProof/>
        </w:rPr>
        <w:t xml:space="preserve">also </w:t>
      </w:r>
      <w:r w:rsidRPr="00874CDA">
        <w:rPr>
          <w:noProof/>
        </w:rPr>
        <w:t xml:space="preserve">contributing </w:t>
      </w:r>
      <w:r w:rsidR="006F6844">
        <w:rPr>
          <w:noProof/>
        </w:rPr>
        <w:t xml:space="preserve">to work in this area, </w:t>
      </w:r>
      <w:r w:rsidRPr="00874CDA">
        <w:rPr>
          <w:noProof/>
        </w:rPr>
        <w:t xml:space="preserve">with marine pollution models used in the Zero Pollution Outlook. </w:t>
      </w:r>
    </w:p>
    <w:p w14:paraId="44FC89A2" w14:textId="77777777" w:rsidR="008A341A" w:rsidRPr="008A341A" w:rsidRDefault="005F4747" w:rsidP="008A341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sidRPr="008A341A">
        <w:rPr>
          <w:b/>
          <w:bCs/>
          <w:i/>
          <w:iCs/>
          <w:noProof/>
          <w:sz w:val="22"/>
          <w:szCs w:val="22"/>
        </w:rPr>
        <w:t>Cleaner environment - zero pollution through earth observation and digital twins</w:t>
      </w:r>
    </w:p>
    <w:p w14:paraId="3F87494A" w14:textId="0B02FF89" w:rsidR="005F4747" w:rsidRPr="008A341A" w:rsidRDefault="00F41313" w:rsidP="008A341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noProof/>
        </w:rPr>
      </w:pPr>
      <w:hyperlink r:id="rId104" w:history="1">
        <w:r w:rsidR="005F4747" w:rsidRPr="008A341A">
          <w:rPr>
            <w:rStyle w:val="Hyperlink"/>
            <w:b/>
            <w:bCs/>
            <w:i/>
            <w:iCs/>
            <w:noProof/>
            <w:sz w:val="22"/>
            <w:szCs w:val="22"/>
          </w:rPr>
          <w:t>Copernicus</w:t>
        </w:r>
      </w:hyperlink>
      <w:r w:rsidR="005F4747" w:rsidRPr="008A341A">
        <w:rPr>
          <w:i/>
          <w:iCs/>
          <w:noProof/>
          <w:sz w:val="22"/>
          <w:szCs w:val="22"/>
        </w:rPr>
        <w:t xml:space="preserve">, the </w:t>
      </w:r>
      <w:r w:rsidR="00713172">
        <w:rPr>
          <w:i/>
          <w:iCs/>
          <w:noProof/>
          <w:sz w:val="22"/>
          <w:szCs w:val="22"/>
          <w:lang w:val="en-IE"/>
        </w:rPr>
        <w:t>e</w:t>
      </w:r>
      <w:r w:rsidR="00713172" w:rsidRPr="008A341A">
        <w:rPr>
          <w:i/>
          <w:iCs/>
          <w:noProof/>
          <w:sz w:val="22"/>
          <w:szCs w:val="22"/>
          <w:lang w:val="en-IE"/>
        </w:rPr>
        <w:t xml:space="preserve">arth </w:t>
      </w:r>
      <w:r w:rsidR="005F4747" w:rsidRPr="008A341A">
        <w:rPr>
          <w:i/>
          <w:iCs/>
          <w:noProof/>
          <w:sz w:val="22"/>
          <w:szCs w:val="22"/>
          <w:lang w:val="en-IE"/>
        </w:rPr>
        <w:t xml:space="preserve">observation component of the EU’s </w:t>
      </w:r>
      <w:r w:rsidR="00713172">
        <w:rPr>
          <w:i/>
          <w:iCs/>
          <w:noProof/>
          <w:sz w:val="22"/>
          <w:szCs w:val="22"/>
          <w:lang w:val="en-IE"/>
        </w:rPr>
        <w:t>s</w:t>
      </w:r>
      <w:r w:rsidR="00713172" w:rsidRPr="008A341A">
        <w:rPr>
          <w:i/>
          <w:iCs/>
          <w:noProof/>
          <w:sz w:val="22"/>
          <w:szCs w:val="22"/>
          <w:lang w:val="en-IE"/>
        </w:rPr>
        <w:t xml:space="preserve">pace </w:t>
      </w:r>
      <w:r w:rsidR="005F4747" w:rsidRPr="008A341A">
        <w:rPr>
          <w:i/>
          <w:iCs/>
          <w:noProof/>
          <w:sz w:val="22"/>
          <w:szCs w:val="22"/>
          <w:lang w:val="en-IE"/>
        </w:rPr>
        <w:t>programme,</w:t>
      </w:r>
      <w:r w:rsidR="005F4747" w:rsidRPr="008A341A">
        <w:rPr>
          <w:i/>
          <w:iCs/>
          <w:noProof/>
          <w:sz w:val="22"/>
          <w:szCs w:val="22"/>
        </w:rPr>
        <w:t xml:space="preserve"> has </w:t>
      </w:r>
      <w:r w:rsidR="009A35D1">
        <w:rPr>
          <w:i/>
          <w:iCs/>
          <w:noProof/>
          <w:sz w:val="22"/>
          <w:szCs w:val="22"/>
        </w:rPr>
        <w:t>enabled</w:t>
      </w:r>
      <w:r w:rsidR="005F4747" w:rsidRPr="008A341A">
        <w:rPr>
          <w:i/>
          <w:iCs/>
          <w:noProof/>
          <w:sz w:val="22"/>
          <w:szCs w:val="22"/>
        </w:rPr>
        <w:t xml:space="preserve"> the development of </w:t>
      </w:r>
      <w:r w:rsidR="00791ADF">
        <w:rPr>
          <w:i/>
          <w:iCs/>
          <w:noProof/>
          <w:sz w:val="22"/>
          <w:szCs w:val="22"/>
        </w:rPr>
        <w:t>several</w:t>
      </w:r>
      <w:r w:rsidR="005F4747" w:rsidRPr="008A341A">
        <w:rPr>
          <w:i/>
          <w:iCs/>
          <w:noProof/>
          <w:sz w:val="22"/>
          <w:szCs w:val="22"/>
        </w:rPr>
        <w:t xml:space="preserve"> business solutions </w:t>
      </w:r>
      <w:r w:rsidR="009A35D1">
        <w:rPr>
          <w:i/>
          <w:iCs/>
          <w:noProof/>
          <w:sz w:val="22"/>
          <w:szCs w:val="22"/>
        </w:rPr>
        <w:t>for</w:t>
      </w:r>
      <w:r w:rsidR="009A35D1" w:rsidRPr="008A341A">
        <w:rPr>
          <w:i/>
          <w:iCs/>
          <w:noProof/>
          <w:sz w:val="22"/>
          <w:szCs w:val="22"/>
        </w:rPr>
        <w:t xml:space="preserve"> </w:t>
      </w:r>
      <w:r w:rsidR="005F4747" w:rsidRPr="008A341A">
        <w:rPr>
          <w:i/>
          <w:iCs/>
          <w:noProof/>
          <w:sz w:val="22"/>
          <w:szCs w:val="22"/>
        </w:rPr>
        <w:t xml:space="preserve">zero pollution. Leveraging </w:t>
      </w:r>
      <w:r w:rsidR="009A35D1">
        <w:rPr>
          <w:i/>
          <w:iCs/>
          <w:noProof/>
          <w:sz w:val="22"/>
          <w:szCs w:val="22"/>
        </w:rPr>
        <w:t>e</w:t>
      </w:r>
      <w:r w:rsidR="009A35D1" w:rsidRPr="008A341A">
        <w:rPr>
          <w:i/>
          <w:iCs/>
          <w:noProof/>
          <w:sz w:val="22"/>
          <w:szCs w:val="22"/>
        </w:rPr>
        <w:t xml:space="preserve">arth </w:t>
      </w:r>
      <w:r w:rsidR="005F4747" w:rsidRPr="008A341A">
        <w:rPr>
          <w:i/>
          <w:iCs/>
          <w:noProof/>
          <w:sz w:val="22"/>
          <w:szCs w:val="22"/>
        </w:rPr>
        <w:t xml:space="preserve">observation, </w:t>
      </w:r>
      <w:r w:rsidR="009A35D1">
        <w:rPr>
          <w:i/>
          <w:iCs/>
          <w:noProof/>
          <w:sz w:val="22"/>
          <w:szCs w:val="22"/>
        </w:rPr>
        <w:t>artificial intelligence</w:t>
      </w:r>
      <w:r w:rsidR="005F4747" w:rsidRPr="008A341A">
        <w:rPr>
          <w:i/>
          <w:iCs/>
          <w:noProof/>
          <w:sz w:val="22"/>
          <w:szCs w:val="22"/>
        </w:rPr>
        <w:t xml:space="preserve">, and machine learning can significantly </w:t>
      </w:r>
      <w:r w:rsidR="00034ED0">
        <w:rPr>
          <w:i/>
          <w:iCs/>
          <w:noProof/>
          <w:sz w:val="22"/>
          <w:szCs w:val="22"/>
        </w:rPr>
        <w:t>improve</w:t>
      </w:r>
      <w:r w:rsidR="00034ED0" w:rsidRPr="008A341A">
        <w:rPr>
          <w:i/>
          <w:iCs/>
          <w:noProof/>
          <w:sz w:val="22"/>
          <w:szCs w:val="22"/>
        </w:rPr>
        <w:t xml:space="preserve"> </w:t>
      </w:r>
      <w:r w:rsidR="005F4747" w:rsidRPr="008A341A">
        <w:rPr>
          <w:i/>
          <w:iCs/>
          <w:noProof/>
          <w:sz w:val="22"/>
          <w:szCs w:val="22"/>
        </w:rPr>
        <w:t xml:space="preserve">environmental monitoring of air, </w:t>
      </w:r>
      <w:r w:rsidR="00791ADF">
        <w:rPr>
          <w:i/>
          <w:iCs/>
          <w:noProof/>
          <w:sz w:val="22"/>
          <w:szCs w:val="22"/>
        </w:rPr>
        <w:t>ocean and fresh</w:t>
      </w:r>
      <w:r w:rsidR="005F4747" w:rsidRPr="008A341A">
        <w:rPr>
          <w:i/>
          <w:iCs/>
          <w:noProof/>
          <w:sz w:val="22"/>
          <w:szCs w:val="22"/>
        </w:rPr>
        <w:t>water and soil quality, of land degradation and deforestation and of supply chain impacts (</w:t>
      </w:r>
      <w:hyperlink r:id="rId105" w:tgtFrame="_blank" w:history="1">
        <w:r w:rsidR="005F4747" w:rsidRPr="008A341A">
          <w:rPr>
            <w:rStyle w:val="Hyperlink"/>
            <w:b/>
            <w:bCs/>
            <w:i/>
            <w:iCs/>
            <w:noProof/>
            <w:sz w:val="22"/>
            <w:szCs w:val="22"/>
          </w:rPr>
          <w:t>Orbify</w:t>
        </w:r>
      </w:hyperlink>
      <w:r w:rsidR="005F4747" w:rsidRPr="008A341A">
        <w:rPr>
          <w:i/>
          <w:iCs/>
          <w:noProof/>
          <w:sz w:val="22"/>
          <w:szCs w:val="22"/>
        </w:rPr>
        <w:t xml:space="preserve">). It also </w:t>
      </w:r>
      <w:r w:rsidR="00034ED0">
        <w:rPr>
          <w:i/>
          <w:iCs/>
          <w:noProof/>
          <w:sz w:val="22"/>
          <w:szCs w:val="22"/>
        </w:rPr>
        <w:t>enabled</w:t>
      </w:r>
      <w:r w:rsidR="00034ED0" w:rsidRPr="008A341A">
        <w:rPr>
          <w:i/>
          <w:iCs/>
          <w:noProof/>
          <w:sz w:val="22"/>
          <w:szCs w:val="22"/>
        </w:rPr>
        <w:t xml:space="preserve"> </w:t>
      </w:r>
      <w:r w:rsidR="005F4747" w:rsidRPr="008A341A">
        <w:rPr>
          <w:i/>
          <w:iCs/>
          <w:noProof/>
          <w:sz w:val="22"/>
          <w:szCs w:val="22"/>
        </w:rPr>
        <w:t xml:space="preserve">the development of a Pollution Crisis Management Platform which monitors rivers, reservoirs, and urban zones, helping local authorities track pollution and respond quickly to pollution events </w:t>
      </w:r>
      <w:r w:rsidR="005F4747" w:rsidRPr="008A341A">
        <w:rPr>
          <w:b/>
          <w:bCs/>
          <w:i/>
          <w:iCs/>
          <w:noProof/>
          <w:sz w:val="22"/>
          <w:szCs w:val="22"/>
        </w:rPr>
        <w:t>(</w:t>
      </w:r>
      <w:hyperlink r:id="rId106" w:tgtFrame="_blank" w:history="1">
        <w:r w:rsidR="005F4747" w:rsidRPr="008A341A">
          <w:rPr>
            <w:rStyle w:val="Hyperlink"/>
            <w:b/>
            <w:bCs/>
            <w:i/>
            <w:iCs/>
            <w:noProof/>
            <w:sz w:val="22"/>
            <w:szCs w:val="22"/>
          </w:rPr>
          <w:t>Azulfy</w:t>
        </w:r>
      </w:hyperlink>
      <w:r w:rsidR="005F4747" w:rsidRPr="008A341A">
        <w:rPr>
          <w:b/>
          <w:bCs/>
          <w:i/>
          <w:iCs/>
          <w:noProof/>
          <w:sz w:val="22"/>
          <w:szCs w:val="22"/>
        </w:rPr>
        <w:t xml:space="preserve">). </w:t>
      </w:r>
      <w:r w:rsidR="005F4747" w:rsidRPr="008A341A">
        <w:rPr>
          <w:i/>
          <w:iCs/>
          <w:noProof/>
          <w:sz w:val="22"/>
          <w:szCs w:val="22"/>
        </w:rPr>
        <w:t>Other digital platforms mobilize citizens to identify and report illegal waste sites in their communities in real-time helping to raise awareness and support rapid local action (</w:t>
      </w:r>
      <w:hyperlink r:id="rId107" w:tgtFrame="_blank" w:history="1">
        <w:r w:rsidR="005F4747" w:rsidRPr="008A341A">
          <w:rPr>
            <w:rStyle w:val="Hyperlink"/>
            <w:b/>
            <w:bCs/>
            <w:i/>
            <w:iCs/>
            <w:noProof/>
            <w:sz w:val="22"/>
            <w:szCs w:val="22"/>
          </w:rPr>
          <w:t>WasteNoTime</w:t>
        </w:r>
      </w:hyperlink>
      <w:r w:rsidR="005F4747" w:rsidRPr="008A341A">
        <w:rPr>
          <w:i/>
          <w:iCs/>
          <w:noProof/>
          <w:sz w:val="22"/>
          <w:szCs w:val="22"/>
        </w:rPr>
        <w:t xml:space="preserve">). These tools also help economic operators to move towards zero pollution. </w:t>
      </w:r>
      <w:r w:rsidR="005F4747" w:rsidRPr="008A341A">
        <w:rPr>
          <w:b/>
          <w:bCs/>
          <w:i/>
          <w:iCs/>
          <w:noProof/>
          <w:sz w:val="22"/>
          <w:szCs w:val="22"/>
        </w:rPr>
        <w:t xml:space="preserve">Smart </w:t>
      </w:r>
      <w:r w:rsidR="00034ED0">
        <w:rPr>
          <w:b/>
          <w:bCs/>
          <w:i/>
          <w:iCs/>
          <w:noProof/>
          <w:sz w:val="22"/>
          <w:szCs w:val="22"/>
        </w:rPr>
        <w:t>f</w:t>
      </w:r>
      <w:r w:rsidR="00034ED0" w:rsidRPr="008A341A">
        <w:rPr>
          <w:b/>
          <w:bCs/>
          <w:i/>
          <w:iCs/>
          <w:noProof/>
          <w:sz w:val="22"/>
          <w:szCs w:val="22"/>
        </w:rPr>
        <w:t>arming</w:t>
      </w:r>
      <w:r w:rsidR="00034ED0" w:rsidRPr="008A341A">
        <w:rPr>
          <w:i/>
          <w:iCs/>
          <w:noProof/>
          <w:sz w:val="22"/>
          <w:szCs w:val="22"/>
        </w:rPr>
        <w:t xml:space="preserve"> </w:t>
      </w:r>
      <w:r w:rsidR="005F4747" w:rsidRPr="008A341A">
        <w:rPr>
          <w:i/>
          <w:iCs/>
          <w:noProof/>
          <w:sz w:val="22"/>
          <w:szCs w:val="22"/>
        </w:rPr>
        <w:t xml:space="preserve">applications can reduce pollution and save costs </w:t>
      </w:r>
      <w:r w:rsidR="00034ED0">
        <w:rPr>
          <w:i/>
          <w:iCs/>
          <w:noProof/>
          <w:sz w:val="22"/>
          <w:szCs w:val="22"/>
        </w:rPr>
        <w:t xml:space="preserve">by </w:t>
      </w:r>
      <w:r w:rsidR="008D5751">
        <w:rPr>
          <w:i/>
          <w:iCs/>
          <w:noProof/>
          <w:sz w:val="22"/>
          <w:szCs w:val="22"/>
        </w:rPr>
        <w:t xml:space="preserve">helping </w:t>
      </w:r>
      <w:r w:rsidR="005F4747" w:rsidRPr="008A341A">
        <w:rPr>
          <w:i/>
          <w:iCs/>
          <w:noProof/>
          <w:sz w:val="22"/>
          <w:szCs w:val="22"/>
        </w:rPr>
        <w:t xml:space="preserve">farmers to </w:t>
      </w:r>
      <w:r w:rsidR="005F4747" w:rsidRPr="008A341A">
        <w:rPr>
          <w:i/>
          <w:iCs/>
          <w:noProof/>
          <w:sz w:val="22"/>
          <w:szCs w:val="22"/>
          <w:lang w:val="en-US"/>
        </w:rPr>
        <w:t>match agricultural inputs (fertilisers, pesticides, water) with what crop</w:t>
      </w:r>
      <w:r w:rsidR="008D5751">
        <w:rPr>
          <w:i/>
          <w:iCs/>
          <w:noProof/>
          <w:sz w:val="22"/>
          <w:szCs w:val="22"/>
          <w:lang w:val="en-US"/>
        </w:rPr>
        <w:t>s</w:t>
      </w:r>
      <w:r w:rsidR="005F4747" w:rsidRPr="008A341A">
        <w:rPr>
          <w:i/>
          <w:iCs/>
          <w:noProof/>
          <w:sz w:val="22"/>
          <w:szCs w:val="22"/>
          <w:lang w:val="en-US"/>
        </w:rPr>
        <w:t xml:space="preserve"> actually needs </w:t>
      </w:r>
      <w:r w:rsidR="005F4747" w:rsidRPr="008A341A">
        <w:rPr>
          <w:i/>
          <w:iCs/>
          <w:noProof/>
          <w:sz w:val="22"/>
          <w:szCs w:val="22"/>
        </w:rPr>
        <w:t>(</w:t>
      </w:r>
      <w:hyperlink r:id="rId108" w:tgtFrame="_blank" w:history="1">
        <w:r w:rsidR="005F4747" w:rsidRPr="008A341A">
          <w:rPr>
            <w:rStyle w:val="Hyperlink"/>
            <w:b/>
            <w:bCs/>
            <w:i/>
            <w:iCs/>
            <w:noProof/>
            <w:sz w:val="22"/>
            <w:szCs w:val="22"/>
          </w:rPr>
          <w:t>SQAT</w:t>
        </w:r>
      </w:hyperlink>
      <w:r w:rsidR="005F4747" w:rsidRPr="008A341A">
        <w:rPr>
          <w:i/>
          <w:iCs/>
          <w:noProof/>
          <w:sz w:val="22"/>
          <w:szCs w:val="18"/>
        </w:rPr>
        <w:t>,</w:t>
      </w:r>
      <w:r w:rsidR="005F4747" w:rsidRPr="008A341A">
        <w:rPr>
          <w:b/>
          <w:bCs/>
          <w:i/>
          <w:iCs/>
          <w:noProof/>
          <w:sz w:val="22"/>
          <w:szCs w:val="22"/>
        </w:rPr>
        <w:t xml:space="preserve"> </w:t>
      </w:r>
      <w:hyperlink r:id="rId109" w:tgtFrame="_blank" w:history="1">
        <w:r w:rsidR="005F4747" w:rsidRPr="008A341A">
          <w:rPr>
            <w:rStyle w:val="Hyperlink"/>
            <w:b/>
            <w:bCs/>
            <w:i/>
            <w:iCs/>
            <w:noProof/>
            <w:sz w:val="22"/>
            <w:szCs w:val="22"/>
          </w:rPr>
          <w:t>DINOSAR</w:t>
        </w:r>
      </w:hyperlink>
      <w:r w:rsidR="005F4747" w:rsidRPr="008A341A">
        <w:rPr>
          <w:i/>
          <w:iCs/>
          <w:noProof/>
          <w:sz w:val="22"/>
          <w:szCs w:val="18"/>
        </w:rPr>
        <w:t xml:space="preserve">, </w:t>
      </w:r>
      <w:hyperlink r:id="rId110" w:history="1">
        <w:r w:rsidR="005F4747" w:rsidRPr="008A341A">
          <w:rPr>
            <w:rStyle w:val="Hyperlink"/>
            <w:b/>
            <w:bCs/>
            <w:i/>
            <w:iCs/>
            <w:noProof/>
            <w:sz w:val="22"/>
            <w:szCs w:val="22"/>
          </w:rPr>
          <w:t>TerraMetallum</w:t>
        </w:r>
      </w:hyperlink>
      <w:r w:rsidR="005F4747" w:rsidRPr="008A341A">
        <w:rPr>
          <w:i/>
          <w:iCs/>
          <w:noProof/>
          <w:sz w:val="22"/>
          <w:szCs w:val="22"/>
        </w:rPr>
        <w:t xml:space="preserve">). Optimising the operation of </w:t>
      </w:r>
      <w:r w:rsidR="005F4747" w:rsidRPr="008A341A">
        <w:rPr>
          <w:b/>
          <w:bCs/>
          <w:i/>
          <w:iCs/>
          <w:noProof/>
          <w:sz w:val="22"/>
          <w:szCs w:val="22"/>
        </w:rPr>
        <w:t>airports and flight paths</w:t>
      </w:r>
      <w:r w:rsidR="005F4747" w:rsidRPr="008A341A">
        <w:rPr>
          <w:i/>
          <w:iCs/>
          <w:noProof/>
          <w:sz w:val="22"/>
          <w:szCs w:val="22"/>
        </w:rPr>
        <w:t xml:space="preserve"> </w:t>
      </w:r>
      <w:r w:rsidR="00634E4D">
        <w:rPr>
          <w:i/>
          <w:iCs/>
          <w:noProof/>
          <w:sz w:val="22"/>
          <w:szCs w:val="22"/>
        </w:rPr>
        <w:t xml:space="preserve">helps to reduce </w:t>
      </w:r>
      <w:r w:rsidR="005F4747" w:rsidRPr="008A341A">
        <w:rPr>
          <w:i/>
          <w:iCs/>
          <w:noProof/>
          <w:sz w:val="22"/>
          <w:szCs w:val="22"/>
        </w:rPr>
        <w:t xml:space="preserve">noise, fuel consumption, </w:t>
      </w:r>
      <w:r w:rsidR="008F0DFF">
        <w:rPr>
          <w:i/>
          <w:iCs/>
          <w:noProof/>
          <w:sz w:val="22"/>
          <w:szCs w:val="22"/>
        </w:rPr>
        <w:t xml:space="preserve">and </w:t>
      </w:r>
      <w:r w:rsidR="005F4747" w:rsidRPr="008A341A">
        <w:rPr>
          <w:i/>
          <w:iCs/>
          <w:noProof/>
          <w:sz w:val="22"/>
          <w:szCs w:val="22"/>
        </w:rPr>
        <w:t xml:space="preserve">air and greenhouse gas emissions </w:t>
      </w:r>
      <w:r w:rsidR="005F4747" w:rsidRPr="008A341A">
        <w:rPr>
          <w:b/>
          <w:bCs/>
          <w:i/>
          <w:iCs/>
          <w:noProof/>
          <w:sz w:val="22"/>
          <w:szCs w:val="22"/>
        </w:rPr>
        <w:t>(</w:t>
      </w:r>
      <w:hyperlink r:id="rId111" w:tgtFrame="_blank" w:history="1">
        <w:r w:rsidR="005F4747" w:rsidRPr="008A341A">
          <w:rPr>
            <w:rStyle w:val="Hyperlink"/>
            <w:b/>
            <w:bCs/>
            <w:i/>
            <w:iCs/>
            <w:noProof/>
            <w:sz w:val="22"/>
            <w:szCs w:val="22"/>
          </w:rPr>
          <w:t>EDGAR</w:t>
        </w:r>
      </w:hyperlink>
      <w:r w:rsidR="005F4747" w:rsidRPr="008A341A">
        <w:rPr>
          <w:i/>
          <w:iCs/>
          <w:noProof/>
          <w:sz w:val="22"/>
          <w:szCs w:val="18"/>
        </w:rPr>
        <w:t xml:space="preserve">, </w:t>
      </w:r>
      <w:hyperlink r:id="rId112" w:tgtFrame="_blank" w:history="1">
        <w:r w:rsidR="005F4747" w:rsidRPr="008A341A">
          <w:rPr>
            <w:rStyle w:val="Hyperlink"/>
            <w:b/>
            <w:bCs/>
            <w:i/>
            <w:iCs/>
            <w:noProof/>
            <w:sz w:val="22"/>
            <w:szCs w:val="22"/>
          </w:rPr>
          <w:t>V</w:t>
        </w:r>
        <w:r w:rsidR="005F4747" w:rsidRPr="008A341A">
          <w:rPr>
            <w:rStyle w:val="Hyperlink"/>
            <w:b/>
            <w:bCs/>
            <w:i/>
            <w:iCs/>
            <w:noProof/>
            <w:sz w:val="22"/>
            <w:szCs w:val="22"/>
            <w:lang w:val="en-US"/>
          </w:rPr>
          <w:t>ITOLMINS</w:t>
        </w:r>
      </w:hyperlink>
      <w:r w:rsidR="005F4747" w:rsidRPr="008A341A">
        <w:rPr>
          <w:b/>
          <w:bCs/>
          <w:i/>
          <w:iCs/>
          <w:noProof/>
          <w:sz w:val="22"/>
          <w:szCs w:val="22"/>
        </w:rPr>
        <w:t>)</w:t>
      </w:r>
      <w:r w:rsidR="005F4747" w:rsidRPr="008A341A">
        <w:rPr>
          <w:i/>
          <w:iCs/>
          <w:noProof/>
          <w:sz w:val="22"/>
          <w:szCs w:val="22"/>
        </w:rPr>
        <w:t xml:space="preserve">. Services for better geotechnical and environmental monitoring of </w:t>
      </w:r>
      <w:r w:rsidR="005F4747" w:rsidRPr="008A341A">
        <w:rPr>
          <w:b/>
          <w:bCs/>
          <w:i/>
          <w:iCs/>
          <w:noProof/>
          <w:sz w:val="22"/>
          <w:szCs w:val="22"/>
        </w:rPr>
        <w:t>mining activities</w:t>
      </w:r>
      <w:r w:rsidR="005F4747" w:rsidRPr="008A341A">
        <w:rPr>
          <w:i/>
          <w:iCs/>
          <w:noProof/>
          <w:sz w:val="22"/>
          <w:szCs w:val="22"/>
        </w:rPr>
        <w:t xml:space="preserve"> throughout the lifecycle from exploration to closure help improve operational safety and efficiency, while enabling mining operators to limit pollution and waste </w:t>
      </w:r>
      <w:r w:rsidR="008F0DFF">
        <w:rPr>
          <w:i/>
          <w:iCs/>
          <w:noProof/>
          <w:sz w:val="22"/>
          <w:szCs w:val="22"/>
        </w:rPr>
        <w:t xml:space="preserve">and brining about </w:t>
      </w:r>
      <w:r w:rsidR="005F4747" w:rsidRPr="008A341A">
        <w:rPr>
          <w:i/>
          <w:iCs/>
          <w:noProof/>
          <w:sz w:val="22"/>
          <w:szCs w:val="22"/>
        </w:rPr>
        <w:t>a more circular use of materials</w:t>
      </w:r>
      <w:r w:rsidR="005F4747" w:rsidRPr="008A341A">
        <w:rPr>
          <w:b/>
          <w:bCs/>
          <w:i/>
          <w:iCs/>
          <w:noProof/>
          <w:sz w:val="22"/>
          <w:szCs w:val="22"/>
        </w:rPr>
        <w:t xml:space="preserve"> </w:t>
      </w:r>
      <w:r w:rsidR="005F4747" w:rsidRPr="008A341A">
        <w:rPr>
          <w:i/>
          <w:iCs/>
          <w:noProof/>
          <w:sz w:val="22"/>
          <w:szCs w:val="22"/>
        </w:rPr>
        <w:t>(</w:t>
      </w:r>
      <w:hyperlink r:id="rId113" w:tgtFrame="_blank" w:history="1">
        <w:r w:rsidR="005F4747" w:rsidRPr="008A341A">
          <w:rPr>
            <w:rStyle w:val="Hyperlink"/>
            <w:b/>
            <w:bCs/>
            <w:i/>
            <w:iCs/>
            <w:noProof/>
            <w:sz w:val="22"/>
            <w:szCs w:val="22"/>
          </w:rPr>
          <w:t>MOSMIN</w:t>
        </w:r>
      </w:hyperlink>
      <w:r w:rsidR="005F4747" w:rsidRPr="008A341A">
        <w:rPr>
          <w:i/>
          <w:iCs/>
          <w:noProof/>
          <w:sz w:val="22"/>
          <w:szCs w:val="18"/>
        </w:rPr>
        <w:t xml:space="preserve">, </w:t>
      </w:r>
      <w:hyperlink r:id="rId114" w:tgtFrame="_blank" w:history="1">
        <w:r w:rsidR="005F4747" w:rsidRPr="008A341A">
          <w:rPr>
            <w:rStyle w:val="Hyperlink"/>
            <w:b/>
            <w:bCs/>
            <w:i/>
            <w:iCs/>
            <w:noProof/>
            <w:sz w:val="22"/>
            <w:szCs w:val="22"/>
          </w:rPr>
          <w:t>TerraEye</w:t>
        </w:r>
      </w:hyperlink>
      <w:r w:rsidR="005F4747" w:rsidRPr="008A341A">
        <w:rPr>
          <w:i/>
          <w:iCs/>
          <w:noProof/>
          <w:sz w:val="22"/>
          <w:szCs w:val="22"/>
        </w:rPr>
        <w:t>). </w:t>
      </w:r>
    </w:p>
    <w:p w14:paraId="74370467" w14:textId="4376202E" w:rsidR="00E06994" w:rsidRPr="00874CDA" w:rsidRDefault="00E06994" w:rsidP="00CD65EB">
      <w:pPr>
        <w:pStyle w:val="Text1"/>
        <w:spacing w:before="240"/>
        <w:rPr>
          <w:noProof/>
        </w:rPr>
      </w:pPr>
      <w:r w:rsidRPr="00874CDA">
        <w:rPr>
          <w:b/>
          <w:bCs/>
          <w:noProof/>
        </w:rPr>
        <w:t xml:space="preserve">Digitalisation </w:t>
      </w:r>
      <w:r w:rsidR="00C56159">
        <w:rPr>
          <w:b/>
          <w:bCs/>
          <w:noProof/>
        </w:rPr>
        <w:t xml:space="preserve">relies on </w:t>
      </w:r>
      <w:r w:rsidRPr="00874CDA">
        <w:rPr>
          <w:b/>
          <w:bCs/>
          <w:noProof/>
        </w:rPr>
        <w:t>the availability and useability of high-quality data.</w:t>
      </w:r>
      <w:r w:rsidRPr="00874CDA">
        <w:rPr>
          <w:noProof/>
        </w:rPr>
        <w:t xml:space="preserve"> </w:t>
      </w:r>
      <w:r w:rsidR="002D1095">
        <w:rPr>
          <w:noProof/>
        </w:rPr>
        <w:t xml:space="preserve">Several projects promote </w:t>
      </w:r>
      <w:r w:rsidRPr="00874CDA">
        <w:rPr>
          <w:noProof/>
        </w:rPr>
        <w:t>environmental data-based services</w:t>
      </w:r>
      <w:r w:rsidR="00C618C7">
        <w:rPr>
          <w:noProof/>
        </w:rPr>
        <w:t>,</w:t>
      </w:r>
      <w:r w:rsidRPr="00874CDA">
        <w:rPr>
          <w:noProof/>
        </w:rPr>
        <w:t xml:space="preserve"> with </w:t>
      </w:r>
      <w:r w:rsidR="00C618C7">
        <w:rPr>
          <w:noProof/>
        </w:rPr>
        <w:t xml:space="preserve">an emphasis on the importance of </w:t>
      </w:r>
      <w:r w:rsidRPr="00874CDA">
        <w:rPr>
          <w:noProof/>
        </w:rPr>
        <w:t xml:space="preserve">zero pollution </w:t>
      </w:r>
      <w:r w:rsidR="006E1114">
        <w:rPr>
          <w:noProof/>
        </w:rPr>
        <w:t>for</w:t>
      </w:r>
      <w:r w:rsidRPr="00874CDA">
        <w:rPr>
          <w:noProof/>
        </w:rPr>
        <w:t xml:space="preserve"> speed</w:t>
      </w:r>
      <w:r w:rsidR="006E1114">
        <w:rPr>
          <w:noProof/>
        </w:rPr>
        <w:t>ing</w:t>
      </w:r>
      <w:r w:rsidRPr="00874CDA">
        <w:rPr>
          <w:noProof/>
        </w:rPr>
        <w:t xml:space="preserve"> up implementation</w:t>
      </w:r>
      <w:r w:rsidR="00895893" w:rsidRPr="00874CDA">
        <w:rPr>
          <w:rStyle w:val="FootnoteReference"/>
          <w:noProof/>
        </w:rPr>
        <w:footnoteReference w:id="102"/>
      </w:r>
      <w:r w:rsidRPr="00874CDA">
        <w:rPr>
          <w:noProof/>
        </w:rPr>
        <w:t xml:space="preserve">. </w:t>
      </w:r>
      <w:r w:rsidR="00B63173">
        <w:rPr>
          <w:noProof/>
        </w:rPr>
        <w:t xml:space="preserve">Numerous </w:t>
      </w:r>
      <w:r w:rsidR="00571C82">
        <w:rPr>
          <w:noProof/>
        </w:rPr>
        <w:t xml:space="preserve">smart community </w:t>
      </w:r>
      <w:r w:rsidRPr="00874CDA">
        <w:rPr>
          <w:noProof/>
        </w:rPr>
        <w:t xml:space="preserve">pilots have </w:t>
      </w:r>
      <w:r w:rsidR="00571C82">
        <w:rPr>
          <w:noProof/>
        </w:rPr>
        <w:t xml:space="preserve">also been </w:t>
      </w:r>
      <w:r w:rsidRPr="00874CDA">
        <w:rPr>
          <w:noProof/>
        </w:rPr>
        <w:t xml:space="preserve">launched </w:t>
      </w:r>
      <w:r w:rsidR="00571C82">
        <w:rPr>
          <w:noProof/>
        </w:rPr>
        <w:t>in a bid to collect data on</w:t>
      </w:r>
      <w:r w:rsidR="00571C82" w:rsidRPr="00874CDA">
        <w:rPr>
          <w:noProof/>
        </w:rPr>
        <w:t xml:space="preserve"> </w:t>
      </w:r>
      <w:r w:rsidRPr="00874CDA">
        <w:rPr>
          <w:noProof/>
        </w:rPr>
        <w:t>zero pollution in cities</w:t>
      </w:r>
      <w:r w:rsidRPr="00874CDA">
        <w:rPr>
          <w:rStyle w:val="FootnoteReference"/>
          <w:noProof/>
        </w:rPr>
        <w:footnoteReference w:id="103"/>
      </w:r>
      <w:r w:rsidRPr="00874CDA">
        <w:rPr>
          <w:noProof/>
        </w:rPr>
        <w:t xml:space="preserve">. A key instrument for improving the availability of data </w:t>
      </w:r>
      <w:r w:rsidR="00193ACE">
        <w:rPr>
          <w:noProof/>
        </w:rPr>
        <w:t xml:space="preserve">on pollution </w:t>
      </w:r>
      <w:r w:rsidRPr="00874CDA">
        <w:rPr>
          <w:noProof/>
        </w:rPr>
        <w:t>is the new ‘</w:t>
      </w:r>
      <w:r w:rsidRPr="00874CDA">
        <w:rPr>
          <w:b/>
          <w:bCs/>
          <w:noProof/>
        </w:rPr>
        <w:t xml:space="preserve">One </w:t>
      </w:r>
      <w:r w:rsidR="00414870">
        <w:rPr>
          <w:b/>
          <w:bCs/>
          <w:noProof/>
        </w:rPr>
        <w:t>S</w:t>
      </w:r>
      <w:r w:rsidR="00414870" w:rsidRPr="00874CDA">
        <w:rPr>
          <w:b/>
          <w:bCs/>
          <w:noProof/>
        </w:rPr>
        <w:t>ubstance</w:t>
      </w:r>
      <w:r w:rsidRPr="00874CDA">
        <w:rPr>
          <w:b/>
          <w:bCs/>
          <w:noProof/>
        </w:rPr>
        <w:t xml:space="preserve">, </w:t>
      </w:r>
      <w:r w:rsidR="00414870">
        <w:rPr>
          <w:b/>
          <w:bCs/>
          <w:noProof/>
        </w:rPr>
        <w:t>O</w:t>
      </w:r>
      <w:r w:rsidR="00414870" w:rsidRPr="00874CDA">
        <w:rPr>
          <w:b/>
          <w:bCs/>
          <w:noProof/>
        </w:rPr>
        <w:t xml:space="preserve">ne </w:t>
      </w:r>
      <w:r w:rsidR="00414870">
        <w:rPr>
          <w:b/>
          <w:bCs/>
          <w:noProof/>
        </w:rPr>
        <w:t>A</w:t>
      </w:r>
      <w:r w:rsidR="00414870" w:rsidRPr="00874CDA">
        <w:rPr>
          <w:b/>
          <w:bCs/>
          <w:noProof/>
        </w:rPr>
        <w:t>ssessment</w:t>
      </w:r>
      <w:r w:rsidR="00414870" w:rsidRPr="00874CDA">
        <w:rPr>
          <w:noProof/>
        </w:rPr>
        <w:t xml:space="preserve">’ </w:t>
      </w:r>
      <w:r w:rsidRPr="00874CDA">
        <w:rPr>
          <w:noProof/>
        </w:rPr>
        <w:t xml:space="preserve">legal framework which establishes, among other </w:t>
      </w:r>
      <w:r w:rsidR="00C02FB7">
        <w:rPr>
          <w:noProof/>
        </w:rPr>
        <w:t>things</w:t>
      </w:r>
      <w:r w:rsidRPr="00874CDA">
        <w:rPr>
          <w:noProof/>
        </w:rPr>
        <w:t xml:space="preserve">, a </w:t>
      </w:r>
      <w:r w:rsidR="00136205">
        <w:rPr>
          <w:noProof/>
        </w:rPr>
        <w:t>c</w:t>
      </w:r>
      <w:r w:rsidR="00136205" w:rsidRPr="00874CDA">
        <w:rPr>
          <w:noProof/>
        </w:rPr>
        <w:t xml:space="preserve">ommon </w:t>
      </w:r>
      <w:r w:rsidR="00136205">
        <w:rPr>
          <w:noProof/>
        </w:rPr>
        <w:t>d</w:t>
      </w:r>
      <w:r w:rsidR="00136205" w:rsidRPr="00874CDA">
        <w:rPr>
          <w:noProof/>
        </w:rPr>
        <w:t xml:space="preserve">ata </w:t>
      </w:r>
      <w:r w:rsidR="00136205">
        <w:rPr>
          <w:noProof/>
        </w:rPr>
        <w:t>p</w:t>
      </w:r>
      <w:r w:rsidR="00136205" w:rsidRPr="00874CDA">
        <w:rPr>
          <w:noProof/>
        </w:rPr>
        <w:t>latform</w:t>
      </w:r>
      <w:r w:rsidR="005254CF" w:rsidRPr="00874CDA">
        <w:rPr>
          <w:rStyle w:val="FootnoteReference"/>
          <w:noProof/>
        </w:rPr>
        <w:footnoteReference w:id="104"/>
      </w:r>
      <w:r w:rsidR="00136205" w:rsidRPr="00874CDA">
        <w:rPr>
          <w:noProof/>
        </w:rPr>
        <w:t xml:space="preserve"> </w:t>
      </w:r>
      <w:r w:rsidRPr="00874CDA">
        <w:rPr>
          <w:noProof/>
        </w:rPr>
        <w:t xml:space="preserve">and a ‘one-stop shop’ </w:t>
      </w:r>
      <w:r w:rsidR="00136205">
        <w:rPr>
          <w:noProof/>
        </w:rPr>
        <w:t xml:space="preserve">for </w:t>
      </w:r>
      <w:r w:rsidRPr="00874CDA">
        <w:rPr>
          <w:noProof/>
        </w:rPr>
        <w:t>access</w:t>
      </w:r>
      <w:r w:rsidR="00136205">
        <w:rPr>
          <w:noProof/>
        </w:rPr>
        <w:t>ing</w:t>
      </w:r>
      <w:r w:rsidRPr="00874CDA">
        <w:rPr>
          <w:noProof/>
        </w:rPr>
        <w:t xml:space="preserve"> data on chemicals. </w:t>
      </w:r>
      <w:r w:rsidR="004C403C">
        <w:rPr>
          <w:noProof/>
        </w:rPr>
        <w:t>T</w:t>
      </w:r>
      <w:r w:rsidRPr="00874CDA">
        <w:rPr>
          <w:noProof/>
        </w:rPr>
        <w:t xml:space="preserve">he Commission is </w:t>
      </w:r>
      <w:r w:rsidR="004C403C">
        <w:rPr>
          <w:noProof/>
        </w:rPr>
        <w:t xml:space="preserve">also </w:t>
      </w:r>
      <w:r w:rsidRPr="00874CDA">
        <w:rPr>
          <w:noProof/>
        </w:rPr>
        <w:t xml:space="preserve">preparing an ‘Action Plan for the Digitalisation of the Water sector’ </w:t>
      </w:r>
      <w:r w:rsidR="004C403C">
        <w:rPr>
          <w:noProof/>
        </w:rPr>
        <w:t xml:space="preserve">to raise </w:t>
      </w:r>
      <w:r w:rsidR="00BB5CCD">
        <w:rPr>
          <w:noProof/>
        </w:rPr>
        <w:t xml:space="preserve">awareness of such developments </w:t>
      </w:r>
      <w:r w:rsidRPr="00874CDA">
        <w:rPr>
          <w:noProof/>
        </w:rPr>
        <w:t>and support the</w:t>
      </w:r>
      <w:r w:rsidR="005B71B4">
        <w:rPr>
          <w:noProof/>
        </w:rPr>
        <w:t>m</w:t>
      </w:r>
      <w:r w:rsidRPr="00874CDA">
        <w:rPr>
          <w:noProof/>
        </w:rPr>
        <w:t xml:space="preserve"> in a more systematic way. </w:t>
      </w:r>
      <w:r w:rsidRPr="00874CDA">
        <w:rPr>
          <w:b/>
          <w:bCs/>
          <w:noProof/>
        </w:rPr>
        <w:t xml:space="preserve">Digital tools can also help consumers and citizens to make </w:t>
      </w:r>
      <w:r w:rsidR="00B379A5">
        <w:rPr>
          <w:b/>
          <w:bCs/>
          <w:noProof/>
        </w:rPr>
        <w:t>environmentally friendly</w:t>
      </w:r>
      <w:r w:rsidRPr="00874CDA">
        <w:rPr>
          <w:b/>
          <w:bCs/>
          <w:noProof/>
        </w:rPr>
        <w:t xml:space="preserve"> choices</w:t>
      </w:r>
      <w:r w:rsidR="000C04D7" w:rsidRPr="00EA58EC">
        <w:rPr>
          <w:noProof/>
        </w:rPr>
        <w:t xml:space="preserve"> that support the </w:t>
      </w:r>
      <w:r w:rsidRPr="00EA58EC">
        <w:rPr>
          <w:noProof/>
        </w:rPr>
        <w:t xml:space="preserve">zero pollution </w:t>
      </w:r>
      <w:r w:rsidR="000C04D7" w:rsidRPr="00EA58EC">
        <w:rPr>
          <w:noProof/>
        </w:rPr>
        <w:t>objectives</w:t>
      </w:r>
      <w:r w:rsidRPr="00874CDA">
        <w:rPr>
          <w:b/>
          <w:bCs/>
          <w:noProof/>
        </w:rPr>
        <w:t>.</w:t>
      </w:r>
      <w:r w:rsidRPr="00874CDA">
        <w:rPr>
          <w:noProof/>
        </w:rPr>
        <w:t xml:space="preserve"> Citizens</w:t>
      </w:r>
      <w:r w:rsidR="005B71B4">
        <w:rPr>
          <w:noProof/>
        </w:rPr>
        <w:t xml:space="preserve"> increasingly</w:t>
      </w:r>
      <w:r w:rsidRPr="00874CDA">
        <w:rPr>
          <w:noProof/>
        </w:rPr>
        <w:t xml:space="preserve"> want to know how clean the air they breathe is, or whether certain products contain hazardous chemicals. </w:t>
      </w:r>
    </w:p>
    <w:p w14:paraId="1F6C0DE1" w14:textId="77777777" w:rsidR="00E561CA" w:rsidRPr="00E561CA" w:rsidRDefault="00E561CA" w:rsidP="00E561C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sidRPr="00E561CA">
        <w:rPr>
          <w:b/>
          <w:bCs/>
          <w:i/>
          <w:iCs/>
          <w:noProof/>
          <w:sz w:val="22"/>
          <w:szCs w:val="22"/>
        </w:rPr>
        <w:t>Clean products – making zero pollution choices</w:t>
      </w:r>
    </w:p>
    <w:p w14:paraId="4F48EC85" w14:textId="0CD5B610" w:rsidR="008A341A" w:rsidRPr="00E561CA" w:rsidRDefault="00E561CA" w:rsidP="00E561C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18"/>
        </w:rPr>
      </w:pPr>
      <w:r w:rsidRPr="00E561CA">
        <w:rPr>
          <w:i/>
          <w:iCs/>
          <w:noProof/>
          <w:sz w:val="22"/>
          <w:szCs w:val="22"/>
        </w:rPr>
        <w:t xml:space="preserve">A number of user-friendly consumer apps </w:t>
      </w:r>
      <w:r w:rsidR="009607FD">
        <w:rPr>
          <w:i/>
          <w:iCs/>
          <w:noProof/>
          <w:sz w:val="22"/>
          <w:szCs w:val="22"/>
        </w:rPr>
        <w:t xml:space="preserve">make it possible to </w:t>
      </w:r>
      <w:r w:rsidRPr="00E561CA">
        <w:rPr>
          <w:i/>
          <w:iCs/>
          <w:noProof/>
          <w:sz w:val="22"/>
          <w:szCs w:val="22"/>
        </w:rPr>
        <w:t>identif</w:t>
      </w:r>
      <w:r w:rsidR="009607FD">
        <w:rPr>
          <w:i/>
          <w:iCs/>
          <w:noProof/>
          <w:sz w:val="22"/>
          <w:szCs w:val="22"/>
        </w:rPr>
        <w:t>y</w:t>
      </w:r>
      <w:r w:rsidRPr="00E561CA">
        <w:rPr>
          <w:i/>
          <w:iCs/>
          <w:noProof/>
          <w:sz w:val="22"/>
          <w:szCs w:val="22"/>
        </w:rPr>
        <w:t xml:space="preserve"> products that avoid the use of chemicals with hazardous properties </w:t>
      </w:r>
      <w:r w:rsidRPr="00E561CA">
        <w:rPr>
          <w:b/>
          <w:bCs/>
          <w:i/>
          <w:iCs/>
          <w:noProof/>
          <w:sz w:val="22"/>
          <w:szCs w:val="22"/>
        </w:rPr>
        <w:t>(</w:t>
      </w:r>
      <w:hyperlink r:id="rId115" w:history="1">
        <w:r w:rsidRPr="00E561CA">
          <w:rPr>
            <w:rStyle w:val="Hyperlink"/>
            <w:rFonts w:eastAsiaTheme="majorEastAsia"/>
            <w:b/>
            <w:bCs/>
            <w:i/>
            <w:iCs/>
            <w:noProof/>
            <w:sz w:val="22"/>
            <w:szCs w:val="22"/>
            <w:lang w:val="en-IE"/>
          </w:rPr>
          <w:t>Yuka</w:t>
        </w:r>
      </w:hyperlink>
      <w:r w:rsidRPr="00E561CA">
        <w:rPr>
          <w:b/>
          <w:bCs/>
          <w:i/>
          <w:iCs/>
          <w:noProof/>
          <w:sz w:val="22"/>
          <w:szCs w:val="22"/>
        </w:rPr>
        <w:t xml:space="preserve">, </w:t>
      </w:r>
      <w:hyperlink r:id="rId116" w:tgtFrame="_blank" w:history="1">
        <w:r w:rsidRPr="00E561CA">
          <w:rPr>
            <w:rStyle w:val="Hyperlink"/>
            <w:b/>
            <w:bCs/>
            <w:i/>
            <w:iCs/>
            <w:noProof/>
            <w:sz w:val="22"/>
            <w:szCs w:val="22"/>
          </w:rPr>
          <w:t>ToxFox</w:t>
        </w:r>
      </w:hyperlink>
      <w:r w:rsidRPr="00E561CA">
        <w:rPr>
          <w:i/>
          <w:iCs/>
          <w:noProof/>
          <w:sz w:val="22"/>
          <w:szCs w:val="22"/>
        </w:rPr>
        <w:t xml:space="preserve">, </w:t>
      </w:r>
      <w:hyperlink r:id="rId117" w:tgtFrame="_blank" w:history="1">
        <w:r w:rsidRPr="00E561CA">
          <w:rPr>
            <w:rStyle w:val="Hyperlink"/>
            <w:b/>
            <w:bCs/>
            <w:i/>
            <w:iCs/>
            <w:noProof/>
            <w:sz w:val="22"/>
            <w:szCs w:val="22"/>
          </w:rPr>
          <w:t>KEMILUPPEN</w:t>
        </w:r>
      </w:hyperlink>
      <w:r w:rsidRPr="00E561CA">
        <w:rPr>
          <w:b/>
          <w:bCs/>
          <w:i/>
          <w:iCs/>
          <w:noProof/>
          <w:sz w:val="22"/>
          <w:szCs w:val="22"/>
        </w:rPr>
        <w:t xml:space="preserve">, </w:t>
      </w:r>
      <w:hyperlink r:id="rId118" w:tgtFrame="_blank" w:history="1">
        <w:r w:rsidRPr="00E561CA">
          <w:rPr>
            <w:rStyle w:val="Hyperlink"/>
            <w:b/>
            <w:bCs/>
            <w:i/>
            <w:iCs/>
            <w:noProof/>
            <w:sz w:val="22"/>
            <w:szCs w:val="22"/>
          </w:rPr>
          <w:t>CheckED yourself</w:t>
        </w:r>
      </w:hyperlink>
      <w:r w:rsidRPr="00E561CA">
        <w:rPr>
          <w:i/>
          <w:iCs/>
          <w:noProof/>
          <w:sz w:val="22"/>
          <w:szCs w:val="18"/>
        </w:rPr>
        <w:t>,</w:t>
      </w:r>
      <w:r w:rsidRPr="00E561CA">
        <w:rPr>
          <w:i/>
          <w:iCs/>
          <w:noProof/>
          <w:sz w:val="22"/>
          <w:szCs w:val="22"/>
        </w:rPr>
        <w:t xml:space="preserve"> </w:t>
      </w:r>
      <w:hyperlink r:id="rId119" w:history="1">
        <w:r w:rsidRPr="00E561CA">
          <w:rPr>
            <w:rStyle w:val="Hyperlink"/>
            <w:rFonts w:eastAsiaTheme="majorEastAsia"/>
            <w:b/>
            <w:bCs/>
            <w:i/>
            <w:iCs/>
            <w:noProof/>
            <w:sz w:val="22"/>
            <w:szCs w:val="22"/>
          </w:rPr>
          <w:t>SIN List</w:t>
        </w:r>
      </w:hyperlink>
      <w:r w:rsidRPr="00E561CA">
        <w:rPr>
          <w:b/>
          <w:bCs/>
          <w:i/>
          <w:iCs/>
          <w:noProof/>
          <w:sz w:val="22"/>
          <w:szCs w:val="22"/>
        </w:rPr>
        <w:t>)</w:t>
      </w:r>
      <w:r w:rsidRPr="00E561CA">
        <w:rPr>
          <w:i/>
          <w:iCs/>
          <w:noProof/>
          <w:sz w:val="22"/>
          <w:szCs w:val="22"/>
        </w:rPr>
        <w:t xml:space="preserve">. Some apps focus on a range of everyday products such as food products, cosmetics, personal care products toys, furniture, carpets, sports shoes, textiles and electronic devices. Others look at hazardous properties including endocrine disrupting chemicals </w:t>
      </w:r>
      <w:r w:rsidR="000F0FEB">
        <w:rPr>
          <w:i/>
          <w:iCs/>
          <w:noProof/>
          <w:sz w:val="22"/>
          <w:szCs w:val="22"/>
        </w:rPr>
        <w:t xml:space="preserve">and </w:t>
      </w:r>
      <w:r w:rsidRPr="00E561CA">
        <w:rPr>
          <w:i/>
          <w:iCs/>
          <w:noProof/>
          <w:sz w:val="22"/>
          <w:szCs w:val="22"/>
        </w:rPr>
        <w:t>propos</w:t>
      </w:r>
      <w:r w:rsidR="000F0FEB">
        <w:rPr>
          <w:i/>
          <w:iCs/>
          <w:noProof/>
          <w:sz w:val="22"/>
          <w:szCs w:val="22"/>
        </w:rPr>
        <w:t>e</w:t>
      </w:r>
      <w:r w:rsidRPr="00E561CA">
        <w:rPr>
          <w:i/>
          <w:iCs/>
          <w:noProof/>
          <w:sz w:val="22"/>
          <w:szCs w:val="22"/>
        </w:rPr>
        <w:t xml:space="preserve"> substitution possibilities or </w:t>
      </w:r>
      <w:r w:rsidR="000F0FEB">
        <w:rPr>
          <w:i/>
          <w:iCs/>
          <w:noProof/>
          <w:sz w:val="22"/>
          <w:szCs w:val="22"/>
        </w:rPr>
        <w:t xml:space="preserve">make </w:t>
      </w:r>
      <w:r w:rsidR="000F0FEB" w:rsidRPr="00E561CA">
        <w:rPr>
          <w:i/>
          <w:iCs/>
          <w:noProof/>
          <w:sz w:val="22"/>
          <w:szCs w:val="22"/>
        </w:rPr>
        <w:t>personali</w:t>
      </w:r>
      <w:r w:rsidR="000F0FEB">
        <w:rPr>
          <w:i/>
          <w:iCs/>
          <w:noProof/>
          <w:sz w:val="22"/>
          <w:szCs w:val="22"/>
        </w:rPr>
        <w:t>s</w:t>
      </w:r>
      <w:r w:rsidR="000F0FEB" w:rsidRPr="00E561CA">
        <w:rPr>
          <w:i/>
          <w:iCs/>
          <w:noProof/>
          <w:sz w:val="22"/>
          <w:szCs w:val="22"/>
        </w:rPr>
        <w:t xml:space="preserve">ed </w:t>
      </w:r>
      <w:r w:rsidRPr="00E561CA">
        <w:rPr>
          <w:i/>
          <w:iCs/>
          <w:noProof/>
          <w:sz w:val="22"/>
          <w:szCs w:val="22"/>
        </w:rPr>
        <w:t xml:space="preserve">recommendations </w:t>
      </w:r>
      <w:r w:rsidR="000F0FEB">
        <w:rPr>
          <w:i/>
          <w:iCs/>
          <w:noProof/>
          <w:sz w:val="22"/>
          <w:szCs w:val="22"/>
        </w:rPr>
        <w:t>for</w:t>
      </w:r>
      <w:r w:rsidRPr="00E561CA">
        <w:rPr>
          <w:i/>
          <w:iCs/>
          <w:noProof/>
          <w:sz w:val="22"/>
          <w:szCs w:val="22"/>
        </w:rPr>
        <w:t xml:space="preserve"> the home environment, lifestyle, and everyday habits. These </w:t>
      </w:r>
      <w:r w:rsidR="00EB6E9F">
        <w:rPr>
          <w:i/>
          <w:iCs/>
          <w:noProof/>
          <w:sz w:val="22"/>
          <w:szCs w:val="22"/>
        </w:rPr>
        <w:t>apps</w:t>
      </w:r>
      <w:r w:rsidRPr="00E561CA">
        <w:rPr>
          <w:i/>
          <w:iCs/>
          <w:noProof/>
          <w:sz w:val="22"/>
          <w:szCs w:val="22"/>
        </w:rPr>
        <w:t xml:space="preserve"> help innovation and </w:t>
      </w:r>
      <w:r w:rsidR="00EB6E9F">
        <w:rPr>
          <w:i/>
          <w:iCs/>
          <w:noProof/>
          <w:sz w:val="22"/>
          <w:szCs w:val="22"/>
        </w:rPr>
        <w:t xml:space="preserve">raise </w:t>
      </w:r>
      <w:r w:rsidRPr="00E561CA">
        <w:rPr>
          <w:i/>
          <w:iCs/>
          <w:noProof/>
          <w:sz w:val="22"/>
          <w:szCs w:val="22"/>
        </w:rPr>
        <w:t>consumer</w:t>
      </w:r>
      <w:r w:rsidR="00EB6E9F">
        <w:rPr>
          <w:i/>
          <w:iCs/>
          <w:noProof/>
          <w:sz w:val="22"/>
          <w:szCs w:val="22"/>
        </w:rPr>
        <w:t>s’</w:t>
      </w:r>
      <w:r w:rsidRPr="00E561CA">
        <w:rPr>
          <w:i/>
          <w:iCs/>
          <w:noProof/>
          <w:sz w:val="22"/>
          <w:szCs w:val="22"/>
        </w:rPr>
        <w:t xml:space="preserve"> (and consequently business</w:t>
      </w:r>
      <w:r w:rsidR="00453004">
        <w:rPr>
          <w:i/>
          <w:iCs/>
          <w:noProof/>
          <w:sz w:val="22"/>
          <w:szCs w:val="22"/>
        </w:rPr>
        <w:t>es’</w:t>
      </w:r>
      <w:r w:rsidRPr="00E561CA">
        <w:rPr>
          <w:i/>
          <w:iCs/>
          <w:noProof/>
          <w:sz w:val="22"/>
          <w:szCs w:val="22"/>
        </w:rPr>
        <w:t>) awareness of undesirable chemicals. </w:t>
      </w:r>
    </w:p>
    <w:p w14:paraId="5CF25164" w14:textId="7DB62E5E" w:rsidR="00E06994" w:rsidRPr="00874CDA" w:rsidRDefault="00E06994" w:rsidP="00A758E6">
      <w:pPr>
        <w:pStyle w:val="Text1"/>
        <w:spacing w:before="240"/>
        <w:rPr>
          <w:noProof/>
        </w:rPr>
      </w:pPr>
      <w:r w:rsidRPr="00874CDA">
        <w:rPr>
          <w:b/>
          <w:bCs/>
          <w:noProof/>
        </w:rPr>
        <w:t>The shortage of skills and training is holding back the clean transition.</w:t>
      </w:r>
      <w:r w:rsidRPr="00EA58EC">
        <w:rPr>
          <w:noProof/>
        </w:rPr>
        <w:t xml:space="preserve"> </w:t>
      </w:r>
      <w:bookmarkStart w:id="40" w:name="_Toc66088931"/>
      <w:bookmarkStart w:id="41" w:name="_Toc66214564"/>
      <w:bookmarkStart w:id="42" w:name="_Toc66216750"/>
      <w:bookmarkStart w:id="43" w:name="_Toc63329300"/>
      <w:bookmarkStart w:id="44" w:name="_Toc63355575"/>
      <w:bookmarkStart w:id="45" w:name="_Toc64546938"/>
      <w:bookmarkStart w:id="46" w:name="_Toc64638196"/>
      <w:bookmarkStart w:id="47" w:name="_Toc64638318"/>
      <w:bookmarkStart w:id="48" w:name="_Toc64644063"/>
      <w:bookmarkStart w:id="49" w:name="_Toc64648450"/>
      <w:bookmarkStart w:id="50" w:name="_Toc65056278"/>
      <w:bookmarkStart w:id="51" w:name="_Toc65056482"/>
      <w:bookmarkStart w:id="52" w:name="_Toc65056567"/>
      <w:bookmarkStart w:id="53" w:name="_Toc64627755"/>
      <w:bookmarkStart w:id="54" w:name="_Toc64629567"/>
      <w:bookmarkStart w:id="55" w:name="_Toc64629703"/>
      <w:bookmarkStart w:id="56" w:name="_Toc64632003"/>
      <w:bookmarkStart w:id="57" w:name="_Toc64635273"/>
      <w:bookmarkStart w:id="58" w:name="_Toc65007743"/>
      <w:bookmarkStart w:id="59" w:name="_Toc65009158"/>
      <w:bookmarkStart w:id="60" w:name="_Toc65009709"/>
      <w:bookmarkStart w:id="61" w:name="_Toc65010818"/>
      <w:bookmarkStart w:id="62" w:name="_Toc65013158"/>
      <w:bookmarkStart w:id="63" w:name="_Toc65050121"/>
      <w:bookmarkEnd w:id="33"/>
      <w:bookmarkEnd w:id="34"/>
      <w:bookmarkEnd w:id="35"/>
      <w:bookmarkEnd w:id="36"/>
      <w:bookmarkEnd w:id="37"/>
      <w:bookmarkEnd w:id="38"/>
      <w:r w:rsidR="00FB0C91" w:rsidRPr="00EA58EC">
        <w:rPr>
          <w:noProof/>
        </w:rPr>
        <w:t>There is a w</w:t>
      </w:r>
      <w:r w:rsidRPr="00874CDA">
        <w:rPr>
          <w:noProof/>
        </w:rPr>
        <w:t xml:space="preserve">idespread shortage of green skills, especially in SMEs and </w:t>
      </w:r>
      <w:r w:rsidR="00FB0C91">
        <w:rPr>
          <w:noProof/>
        </w:rPr>
        <w:t xml:space="preserve">in </w:t>
      </w:r>
      <w:r w:rsidRPr="00874CDA">
        <w:rPr>
          <w:noProof/>
        </w:rPr>
        <w:t>key sectors such as construction, transport, waste management, energy and engineering. The digital and green transition</w:t>
      </w:r>
      <w:r w:rsidR="00B86A35">
        <w:rPr>
          <w:noProof/>
        </w:rPr>
        <w:t>,</w:t>
      </w:r>
      <w:r w:rsidRPr="00874CDA">
        <w:rPr>
          <w:noProof/>
        </w:rPr>
        <w:t xml:space="preserve"> driving employment trends until 2035</w:t>
      </w:r>
      <w:r w:rsidR="00B86A35">
        <w:rPr>
          <w:noProof/>
        </w:rPr>
        <w:t xml:space="preserve">, </w:t>
      </w:r>
      <w:r w:rsidRPr="00874CDA">
        <w:rPr>
          <w:noProof/>
        </w:rPr>
        <w:t>requires people of all ages and across different disciplines to develop new skills</w:t>
      </w:r>
      <w:r w:rsidRPr="00874CDA">
        <w:rPr>
          <w:rStyle w:val="FootnoteReference"/>
          <w:noProof/>
        </w:rPr>
        <w:footnoteReference w:id="105"/>
      </w:r>
      <w:r w:rsidRPr="00874CDA">
        <w:rPr>
          <w:noProof/>
        </w:rPr>
        <w:t xml:space="preserve">. </w:t>
      </w:r>
      <w:r w:rsidR="00B86A35">
        <w:rPr>
          <w:noProof/>
        </w:rPr>
        <w:t>T</w:t>
      </w:r>
      <w:r w:rsidRPr="00874CDA">
        <w:rPr>
          <w:noProof/>
        </w:rPr>
        <w:t>he lack of green skills in the workforce is a growing concern</w:t>
      </w:r>
      <w:r w:rsidR="00F932B1">
        <w:rPr>
          <w:noProof/>
        </w:rPr>
        <w:t>. T</w:t>
      </w:r>
      <w:r w:rsidRPr="00874CDA">
        <w:rPr>
          <w:noProof/>
        </w:rPr>
        <w:t>raining and retraining are still not managing to keep up with demand</w:t>
      </w:r>
      <w:r w:rsidRPr="00874CDA">
        <w:rPr>
          <w:rStyle w:val="FootnoteReference"/>
          <w:noProof/>
        </w:rPr>
        <w:footnoteReference w:id="106"/>
      </w:r>
      <w:r w:rsidRPr="00874CDA">
        <w:rPr>
          <w:noProof/>
        </w:rPr>
        <w:t>. In addition to general actions to support green skills though the Pact for Skills</w:t>
      </w:r>
      <w:r w:rsidRPr="00874CDA">
        <w:rPr>
          <w:rStyle w:val="FootnoteReference"/>
          <w:noProof/>
        </w:rPr>
        <w:footnoteReference w:id="107"/>
      </w:r>
      <w:r w:rsidR="00CB6894">
        <w:rPr>
          <w:noProof/>
        </w:rPr>
        <w:t xml:space="preserve"> </w:t>
      </w:r>
      <w:r w:rsidR="00CB6894" w:rsidRPr="00874CDA">
        <w:rPr>
          <w:noProof/>
        </w:rPr>
        <w:t>(e.g. the regional partnership led by the European Chemical Regions Network under the Pact for Skills)</w:t>
      </w:r>
      <w:r w:rsidR="00E44C35" w:rsidRPr="00874CDA">
        <w:rPr>
          <w:rStyle w:val="FootnoteReference"/>
          <w:noProof/>
        </w:rPr>
        <w:footnoteReference w:id="108"/>
      </w:r>
      <w:r w:rsidRPr="00874CDA">
        <w:rPr>
          <w:noProof/>
        </w:rPr>
        <w:t>, the Commission is launching dedicated initiatives in the context of the European Water Resilience Strategy (</w:t>
      </w:r>
      <w:r w:rsidR="005F6B0E">
        <w:rPr>
          <w:noProof/>
        </w:rPr>
        <w:t xml:space="preserve">such as </w:t>
      </w:r>
      <w:r w:rsidRPr="00874CDA">
        <w:rPr>
          <w:noProof/>
        </w:rPr>
        <w:t>the Water Smart Industrial Alliance, and the European Water Academy)</w:t>
      </w:r>
      <w:r w:rsidRPr="00874CDA">
        <w:rPr>
          <w:b/>
          <w:bCs/>
          <w:noProof/>
        </w:rPr>
        <w:t xml:space="preserve"> </w:t>
      </w:r>
      <w:r w:rsidRPr="00874CDA">
        <w:rPr>
          <w:noProof/>
        </w:rPr>
        <w:t xml:space="preserve">which will include </w:t>
      </w:r>
      <w:r w:rsidR="00674F4F">
        <w:rPr>
          <w:noProof/>
        </w:rPr>
        <w:t xml:space="preserve">the skills required for achieving </w:t>
      </w:r>
      <w:r w:rsidRPr="00874CDA">
        <w:rPr>
          <w:noProof/>
        </w:rPr>
        <w:t xml:space="preserve">zero pollution. </w:t>
      </w:r>
    </w:p>
    <w:p w14:paraId="57295FDD" w14:textId="4121B944" w:rsidR="00E06994" w:rsidRPr="00874CDA" w:rsidRDefault="00E06994" w:rsidP="00E06994">
      <w:pPr>
        <w:pStyle w:val="Text1"/>
        <w:rPr>
          <w:noProof/>
        </w:rPr>
      </w:pPr>
      <w:r w:rsidRPr="00874CDA">
        <w:rPr>
          <w:b/>
          <w:bCs/>
          <w:noProof/>
        </w:rPr>
        <w:t>Capacities in environment</w:t>
      </w:r>
      <w:r w:rsidR="00DE5CED">
        <w:rPr>
          <w:b/>
          <w:bCs/>
          <w:noProof/>
        </w:rPr>
        <w:t>al</w:t>
      </w:r>
      <w:r w:rsidRPr="00874CDA">
        <w:rPr>
          <w:b/>
          <w:bCs/>
          <w:noProof/>
        </w:rPr>
        <w:t xml:space="preserve"> administrations in the Member States are already low, and this </w:t>
      </w:r>
      <w:r w:rsidR="00DE5CED">
        <w:rPr>
          <w:b/>
          <w:bCs/>
          <w:noProof/>
        </w:rPr>
        <w:t xml:space="preserve">situation </w:t>
      </w:r>
      <w:r w:rsidRPr="00874CDA">
        <w:rPr>
          <w:b/>
          <w:bCs/>
          <w:noProof/>
        </w:rPr>
        <w:t xml:space="preserve">will </w:t>
      </w:r>
      <w:r w:rsidR="00DE5CED">
        <w:rPr>
          <w:b/>
          <w:bCs/>
          <w:noProof/>
        </w:rPr>
        <w:t xml:space="preserve">worsen </w:t>
      </w:r>
      <w:r w:rsidRPr="00874CDA">
        <w:rPr>
          <w:b/>
          <w:bCs/>
          <w:noProof/>
        </w:rPr>
        <w:t xml:space="preserve">unless action is taken. </w:t>
      </w:r>
      <w:r w:rsidRPr="00874CDA">
        <w:rPr>
          <w:noProof/>
        </w:rPr>
        <w:t>The public sector is</w:t>
      </w:r>
      <w:r w:rsidRPr="00874CDA">
        <w:rPr>
          <w:b/>
          <w:bCs/>
          <w:noProof/>
        </w:rPr>
        <w:t xml:space="preserve"> </w:t>
      </w:r>
      <w:r w:rsidRPr="00874CDA">
        <w:rPr>
          <w:noProof/>
        </w:rPr>
        <w:t>facing an ageing workforce and a skills gap, particularly in technical areas such as pollution control</w:t>
      </w:r>
      <w:r w:rsidR="00E20C65">
        <w:rPr>
          <w:noProof/>
        </w:rPr>
        <w:t xml:space="preserve"> and</w:t>
      </w:r>
      <w:r w:rsidRPr="00874CDA">
        <w:rPr>
          <w:noProof/>
        </w:rPr>
        <w:t xml:space="preserve"> water treatment and management</w:t>
      </w:r>
      <w:r w:rsidR="00E20C65">
        <w:rPr>
          <w:noProof/>
        </w:rPr>
        <w:t xml:space="preserve"> and </w:t>
      </w:r>
      <w:r w:rsidRPr="00874CDA">
        <w:rPr>
          <w:noProof/>
        </w:rPr>
        <w:t xml:space="preserve">in </w:t>
      </w:r>
      <w:r w:rsidR="00E20C65">
        <w:rPr>
          <w:noProof/>
        </w:rPr>
        <w:t xml:space="preserve">terms of </w:t>
      </w:r>
      <w:r w:rsidRPr="00874CDA">
        <w:rPr>
          <w:noProof/>
        </w:rPr>
        <w:t xml:space="preserve">digital skills. The EIR has highlighted that this will be crucial </w:t>
      </w:r>
      <w:r w:rsidR="00864B3B">
        <w:rPr>
          <w:noProof/>
        </w:rPr>
        <w:t xml:space="preserve">for </w:t>
      </w:r>
      <w:r w:rsidRPr="00874CDA">
        <w:rPr>
          <w:noProof/>
        </w:rPr>
        <w:t>implement</w:t>
      </w:r>
      <w:r w:rsidR="00864B3B">
        <w:rPr>
          <w:noProof/>
        </w:rPr>
        <w:t>ing</w:t>
      </w:r>
      <w:r w:rsidRPr="00874CDA">
        <w:rPr>
          <w:noProof/>
        </w:rPr>
        <w:t xml:space="preserve"> EU legislation on the ground</w:t>
      </w:r>
      <w:r w:rsidRPr="00874CDA">
        <w:rPr>
          <w:rStyle w:val="FootnoteReference"/>
          <w:noProof/>
        </w:rPr>
        <w:footnoteReference w:id="109"/>
      </w:r>
      <w:r w:rsidRPr="00874CDA">
        <w:rPr>
          <w:noProof/>
        </w:rPr>
        <w:t xml:space="preserve">. </w:t>
      </w:r>
    </w:p>
    <w:p w14:paraId="694F88C2" w14:textId="7777777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The Commission will </w:t>
      </w:r>
    </w:p>
    <w:p w14:paraId="2B3E74C3" w14:textId="3445B336"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b/>
          <w:bCs/>
          <w:noProof/>
        </w:rPr>
        <w:tab/>
      </w:r>
      <w:r w:rsidRPr="00874CDA">
        <w:rPr>
          <w:b/>
          <w:bCs/>
          <w:noProof/>
        </w:rPr>
        <w:tab/>
        <w:t xml:space="preserve">finance priority projects in the 2026 and 2027 </w:t>
      </w:r>
      <w:r w:rsidR="00864B3B" w:rsidRPr="00874CDA">
        <w:rPr>
          <w:b/>
          <w:bCs/>
          <w:noProof/>
        </w:rPr>
        <w:t xml:space="preserve">work programmes </w:t>
      </w:r>
      <w:r w:rsidRPr="00874CDA">
        <w:rPr>
          <w:b/>
          <w:bCs/>
          <w:noProof/>
        </w:rPr>
        <w:t xml:space="preserve">of </w:t>
      </w:r>
      <w:hyperlink r:id="rId120" w:history="1">
        <w:r w:rsidRPr="006F2859">
          <w:rPr>
            <w:rStyle w:val="Hyperlink"/>
            <w:b/>
            <w:bCs/>
            <w:noProof/>
          </w:rPr>
          <w:t>Horizon Europe</w:t>
        </w:r>
      </w:hyperlink>
      <w:r w:rsidRPr="00874CDA">
        <w:rPr>
          <w:b/>
          <w:bCs/>
          <w:noProof/>
        </w:rPr>
        <w:t xml:space="preserve"> and LIFE,</w:t>
      </w:r>
    </w:p>
    <w:p w14:paraId="1612211A" w14:textId="70F8E4AC"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b/>
          <w:bCs/>
          <w:noProof/>
        </w:rPr>
        <w:tab/>
      </w:r>
      <w:r w:rsidR="009A4B68">
        <w:rPr>
          <w:b/>
          <w:bCs/>
          <w:noProof/>
        </w:rPr>
        <w:t>a</w:t>
      </w:r>
      <w:r w:rsidR="009A4B68" w:rsidRPr="00381D8E">
        <w:rPr>
          <w:b/>
          <w:bCs/>
          <w:noProof/>
        </w:rPr>
        <w:t xml:space="preserve">ccelerate and scale up chemical innovation using voluntary EU </w:t>
      </w:r>
      <w:r w:rsidR="00280D08">
        <w:rPr>
          <w:b/>
          <w:bCs/>
          <w:noProof/>
        </w:rPr>
        <w:t>c</w:t>
      </w:r>
      <w:r w:rsidR="009A4B68" w:rsidRPr="00381D8E">
        <w:rPr>
          <w:b/>
          <w:bCs/>
          <w:noProof/>
        </w:rPr>
        <w:t xml:space="preserve">hemicals </w:t>
      </w:r>
      <w:r w:rsidR="00280D08">
        <w:rPr>
          <w:b/>
          <w:bCs/>
          <w:noProof/>
        </w:rPr>
        <w:t>i</w:t>
      </w:r>
      <w:r w:rsidR="009A4B68" w:rsidRPr="00381D8E">
        <w:rPr>
          <w:b/>
          <w:bCs/>
          <w:noProof/>
        </w:rPr>
        <w:t xml:space="preserve">nnovation </w:t>
      </w:r>
      <w:r w:rsidR="00280D08">
        <w:rPr>
          <w:b/>
          <w:bCs/>
          <w:noProof/>
        </w:rPr>
        <w:t>h</w:t>
      </w:r>
      <w:r w:rsidR="009A4B68" w:rsidRPr="00381D8E">
        <w:rPr>
          <w:b/>
          <w:bCs/>
          <w:noProof/>
        </w:rPr>
        <w:t>ubs</w:t>
      </w:r>
      <w:r w:rsidR="00186ECD">
        <w:rPr>
          <w:b/>
          <w:bCs/>
          <w:noProof/>
        </w:rPr>
        <w:t xml:space="preserve"> </w:t>
      </w:r>
      <w:r w:rsidRPr="00874CDA">
        <w:rPr>
          <w:b/>
          <w:bCs/>
          <w:noProof/>
        </w:rPr>
        <w:t>(as set out in the Chemicals Industry Action Plan),</w:t>
      </w:r>
    </w:p>
    <w:p w14:paraId="508CA821" w14:textId="41467D01"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noProof/>
        </w:rPr>
        <w:tab/>
      </w:r>
      <w:r w:rsidRPr="00874CDA">
        <w:rPr>
          <w:noProof/>
        </w:rPr>
        <w:tab/>
      </w:r>
      <w:r w:rsidRPr="00874CDA">
        <w:rPr>
          <w:b/>
          <w:bCs/>
          <w:noProof/>
        </w:rPr>
        <w:t xml:space="preserve">prepare a ‘Digitalisation Action Plan for the water sector’ [by 2026] </w:t>
      </w:r>
      <w:r w:rsidR="00F10CCB">
        <w:rPr>
          <w:b/>
          <w:bCs/>
          <w:noProof/>
        </w:rPr>
        <w:t xml:space="preserve">as </w:t>
      </w:r>
      <w:r w:rsidRPr="00874CDA">
        <w:rPr>
          <w:b/>
          <w:bCs/>
          <w:noProof/>
        </w:rPr>
        <w:t>announced in the European Water Resilience Strategy.</w:t>
      </w:r>
    </w:p>
    <w:p w14:paraId="3F1AD0FB" w14:textId="77777777" w:rsidR="00E06994" w:rsidRPr="00874CDA" w:rsidRDefault="00E06994" w:rsidP="00371BF5">
      <w:pPr>
        <w:pStyle w:val="Heading2"/>
        <w:keepLines w:val="0"/>
        <w:numPr>
          <w:ilvl w:val="1"/>
          <w:numId w:val="22"/>
        </w:numPr>
        <w:spacing w:before="240" w:after="240"/>
        <w:jc w:val="both"/>
        <w:rPr>
          <w:rFonts w:ascii="Times New Roman" w:eastAsia="Times New Roman" w:hAnsi="Times New Roman" w:cs="Times New Roman"/>
          <w:b/>
          <w:noProof/>
          <w:color w:val="auto"/>
          <w:kern w:val="0"/>
          <w:sz w:val="24"/>
          <w:szCs w:val="20"/>
          <w:lang w:eastAsia="fr-BE"/>
          <w14:ligatures w14:val="none"/>
        </w:rPr>
      </w:pPr>
      <w:r w:rsidRPr="00874CDA">
        <w:rPr>
          <w:rFonts w:ascii="Times New Roman" w:eastAsia="Times New Roman" w:hAnsi="Times New Roman" w:cs="Times New Roman"/>
          <w:b/>
          <w:noProof/>
          <w:color w:val="auto"/>
          <w:kern w:val="0"/>
          <w:sz w:val="24"/>
          <w:szCs w:val="20"/>
          <w:lang w:eastAsia="fr-BE"/>
          <w14:ligatures w14:val="none"/>
        </w:rPr>
        <w:t xml:space="preserve">International cooperation - promoting worldwide change for zero pollution </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02D0029B" w14:textId="06706C0D" w:rsidR="00E06994" w:rsidRPr="00874CDA" w:rsidRDefault="00EA0374" w:rsidP="00E06994">
      <w:pPr>
        <w:pStyle w:val="Text1"/>
        <w:rPr>
          <w:noProof/>
        </w:rPr>
      </w:pPr>
      <w:r>
        <w:rPr>
          <w:noProof/>
        </w:rPr>
        <w:t>I</w:t>
      </w:r>
      <w:r w:rsidR="03B3FCF4">
        <w:rPr>
          <w:noProof/>
        </w:rPr>
        <w:t xml:space="preserve">nternational multilateral efforts to move to a pollution-free world have made </w:t>
      </w:r>
      <w:r>
        <w:rPr>
          <w:noProof/>
        </w:rPr>
        <w:t xml:space="preserve">significant and </w:t>
      </w:r>
      <w:r w:rsidR="03B3FCF4">
        <w:rPr>
          <w:noProof/>
        </w:rPr>
        <w:t>steady</w:t>
      </w:r>
      <w:r>
        <w:rPr>
          <w:noProof/>
        </w:rPr>
        <w:t>,</w:t>
      </w:r>
      <w:r w:rsidR="03B3FCF4">
        <w:rPr>
          <w:noProof/>
        </w:rPr>
        <w:t xml:space="preserve"> albeit sometimes slow</w:t>
      </w:r>
      <w:r>
        <w:rPr>
          <w:noProof/>
        </w:rPr>
        <w:t>,</w:t>
      </w:r>
      <w:r w:rsidR="03B3FCF4">
        <w:rPr>
          <w:noProof/>
        </w:rPr>
        <w:t xml:space="preserve"> progress</w:t>
      </w:r>
      <w:r w:rsidR="00F932B1">
        <w:rPr>
          <w:noProof/>
        </w:rPr>
        <w:t>. A</w:t>
      </w:r>
      <w:r w:rsidR="03B3FCF4">
        <w:rPr>
          <w:noProof/>
        </w:rPr>
        <w:t xml:space="preserve"> historic decision </w:t>
      </w:r>
      <w:r w:rsidR="00DB6E8D">
        <w:rPr>
          <w:noProof/>
        </w:rPr>
        <w:t xml:space="preserve">is the </w:t>
      </w:r>
      <w:r w:rsidR="03B3FCF4">
        <w:rPr>
          <w:noProof/>
        </w:rPr>
        <w:t>establish</w:t>
      </w:r>
      <w:r w:rsidR="00DB6E8D">
        <w:rPr>
          <w:noProof/>
        </w:rPr>
        <w:t>ment of</w:t>
      </w:r>
      <w:r w:rsidR="03B3FCF4">
        <w:rPr>
          <w:noProof/>
        </w:rPr>
        <w:t xml:space="preserve"> the </w:t>
      </w:r>
      <w:r w:rsidR="03B3FCF4" w:rsidRPr="00EA58EC">
        <w:rPr>
          <w:b/>
          <w:bCs/>
          <w:noProof/>
        </w:rPr>
        <w:t>Intergovernmental Science-policy Panel on Chemicals, Waste and Pollution</w:t>
      </w:r>
      <w:r w:rsidR="03B3FCF4">
        <w:rPr>
          <w:noProof/>
        </w:rPr>
        <w:t xml:space="preserve"> (ISPCWP) in July 2025. This, together with recent agreements </w:t>
      </w:r>
      <w:r w:rsidR="00D66B05">
        <w:rPr>
          <w:noProof/>
        </w:rPr>
        <w:t xml:space="preserve">such as </w:t>
      </w:r>
      <w:r w:rsidR="03B3FCF4">
        <w:rPr>
          <w:noProof/>
        </w:rPr>
        <w:t xml:space="preserve">the </w:t>
      </w:r>
      <w:r w:rsidR="03B3FCF4" w:rsidRPr="44453D6A">
        <w:rPr>
          <w:b/>
          <w:bCs/>
          <w:noProof/>
        </w:rPr>
        <w:t xml:space="preserve">Global Framework for Chemicals and </w:t>
      </w:r>
      <w:r w:rsidR="00616160">
        <w:rPr>
          <w:b/>
          <w:bCs/>
          <w:noProof/>
        </w:rPr>
        <w:t>m</w:t>
      </w:r>
      <w:r w:rsidR="00616160" w:rsidRPr="44453D6A">
        <w:rPr>
          <w:b/>
          <w:bCs/>
          <w:noProof/>
        </w:rPr>
        <w:t xml:space="preserve">ultilateral </w:t>
      </w:r>
      <w:r w:rsidR="00616160">
        <w:rPr>
          <w:b/>
          <w:bCs/>
          <w:noProof/>
        </w:rPr>
        <w:t>e</w:t>
      </w:r>
      <w:r w:rsidR="00616160" w:rsidRPr="44453D6A">
        <w:rPr>
          <w:b/>
          <w:bCs/>
          <w:noProof/>
        </w:rPr>
        <w:t xml:space="preserve">nvironmental </w:t>
      </w:r>
      <w:r w:rsidR="00616160">
        <w:rPr>
          <w:b/>
          <w:bCs/>
          <w:noProof/>
        </w:rPr>
        <w:t>a</w:t>
      </w:r>
      <w:r w:rsidR="00616160" w:rsidRPr="44453D6A">
        <w:rPr>
          <w:b/>
          <w:bCs/>
          <w:noProof/>
        </w:rPr>
        <w:t xml:space="preserve">greements </w:t>
      </w:r>
      <w:r w:rsidR="03B3FCF4" w:rsidRPr="44453D6A">
        <w:rPr>
          <w:b/>
          <w:bCs/>
          <w:noProof/>
        </w:rPr>
        <w:t>(MEAs),</w:t>
      </w:r>
      <w:r w:rsidR="03B3FCF4">
        <w:rPr>
          <w:noProof/>
        </w:rPr>
        <w:t xml:space="preserve"> further raises the bar in addressing pollution</w:t>
      </w:r>
      <w:r w:rsidR="00616160">
        <w:rPr>
          <w:noProof/>
        </w:rPr>
        <w:t xml:space="preserve">, </w:t>
      </w:r>
      <w:r w:rsidR="03B3FCF4">
        <w:rPr>
          <w:noProof/>
        </w:rPr>
        <w:t>put</w:t>
      </w:r>
      <w:r w:rsidR="00616160">
        <w:rPr>
          <w:noProof/>
        </w:rPr>
        <w:t>ting addr</w:t>
      </w:r>
      <w:r w:rsidR="00946CC6">
        <w:rPr>
          <w:noProof/>
        </w:rPr>
        <w:t>e</w:t>
      </w:r>
      <w:r w:rsidR="03B3FCF4">
        <w:rPr>
          <w:noProof/>
        </w:rPr>
        <w:t>s</w:t>
      </w:r>
      <w:r w:rsidR="00946CC6">
        <w:rPr>
          <w:noProof/>
        </w:rPr>
        <w:t>sing</w:t>
      </w:r>
      <w:r w:rsidR="03B3FCF4">
        <w:rPr>
          <w:noProof/>
        </w:rPr>
        <w:t xml:space="preserve"> it </w:t>
      </w:r>
      <w:r w:rsidR="00137710">
        <w:rPr>
          <w:noProof/>
        </w:rPr>
        <w:t xml:space="preserve">on </w:t>
      </w:r>
      <w:r w:rsidR="00BD4215">
        <w:rPr>
          <w:noProof/>
        </w:rPr>
        <w:t xml:space="preserve">a </w:t>
      </w:r>
      <w:r w:rsidR="03B3FCF4">
        <w:rPr>
          <w:noProof/>
        </w:rPr>
        <w:t xml:space="preserve">par with efforts to address climate </w:t>
      </w:r>
      <w:r w:rsidR="00946CC6">
        <w:rPr>
          <w:noProof/>
        </w:rPr>
        <w:t xml:space="preserve">change </w:t>
      </w:r>
      <w:r w:rsidR="03B3FCF4">
        <w:rPr>
          <w:noProof/>
        </w:rPr>
        <w:t xml:space="preserve">and biodiversity loss. </w:t>
      </w:r>
      <w:r w:rsidR="03B3FCF4" w:rsidRPr="44453D6A">
        <w:rPr>
          <w:b/>
          <w:bCs/>
          <w:noProof/>
        </w:rPr>
        <w:t>Global Plastics Treaty</w:t>
      </w:r>
      <w:r w:rsidR="03B3FCF4">
        <w:rPr>
          <w:noProof/>
        </w:rPr>
        <w:t xml:space="preserve"> </w:t>
      </w:r>
      <w:r w:rsidR="00D17F9B">
        <w:rPr>
          <w:noProof/>
        </w:rPr>
        <w:t xml:space="preserve">negotiations </w:t>
      </w:r>
      <w:r w:rsidR="03B3FCF4">
        <w:rPr>
          <w:noProof/>
        </w:rPr>
        <w:t xml:space="preserve">will continue </w:t>
      </w:r>
      <w:r w:rsidR="001539BB">
        <w:rPr>
          <w:noProof/>
        </w:rPr>
        <w:t xml:space="preserve">and the EU </w:t>
      </w:r>
      <w:r w:rsidR="00321AEA">
        <w:rPr>
          <w:noProof/>
        </w:rPr>
        <w:t xml:space="preserve">will </w:t>
      </w:r>
      <w:r w:rsidR="03B3FCF4">
        <w:rPr>
          <w:noProof/>
        </w:rPr>
        <w:t xml:space="preserve">aim for an ambitious agreement that goes beyond waste management </w:t>
      </w:r>
      <w:r w:rsidR="00D17F9B">
        <w:rPr>
          <w:noProof/>
        </w:rPr>
        <w:t xml:space="preserve">to </w:t>
      </w:r>
      <w:r w:rsidR="03B3FCF4">
        <w:rPr>
          <w:noProof/>
        </w:rPr>
        <w:t>address the full life cycle of plastics. Existing global and/or UNECE instruments such as the</w:t>
      </w:r>
      <w:r w:rsidR="03B3FCF4" w:rsidRPr="44453D6A">
        <w:rPr>
          <w:b/>
          <w:bCs/>
          <w:noProof/>
        </w:rPr>
        <w:t xml:space="preserve"> </w:t>
      </w:r>
      <w:r w:rsidR="009158A6" w:rsidRPr="00EA58EC">
        <w:rPr>
          <w:b/>
          <w:bCs/>
          <w:noProof/>
        </w:rPr>
        <w:t xml:space="preserve">Minamata, </w:t>
      </w:r>
      <w:r w:rsidR="03B3FCF4" w:rsidRPr="44453D6A">
        <w:rPr>
          <w:b/>
          <w:bCs/>
          <w:noProof/>
        </w:rPr>
        <w:t xml:space="preserve">Basel, Rotterdam and Stockholm Conventions </w:t>
      </w:r>
      <w:r w:rsidR="03B3FCF4">
        <w:rPr>
          <w:noProof/>
        </w:rPr>
        <w:t>as well as the</w:t>
      </w:r>
      <w:r w:rsidR="03B3FCF4" w:rsidRPr="44453D6A">
        <w:rPr>
          <w:b/>
          <w:bCs/>
          <w:noProof/>
        </w:rPr>
        <w:t xml:space="preserve"> </w:t>
      </w:r>
      <w:r w:rsidR="009158A6" w:rsidRPr="44453D6A">
        <w:rPr>
          <w:b/>
          <w:bCs/>
          <w:noProof/>
        </w:rPr>
        <w:t>Gothenburg</w:t>
      </w:r>
      <w:r w:rsidR="009158A6">
        <w:rPr>
          <w:b/>
          <w:bCs/>
          <w:noProof/>
        </w:rPr>
        <w:t xml:space="preserve"> Protocol </w:t>
      </w:r>
      <w:r w:rsidR="03B3FCF4">
        <w:rPr>
          <w:noProof/>
        </w:rPr>
        <w:t xml:space="preserve">are </w:t>
      </w:r>
      <w:r w:rsidR="0000158E">
        <w:rPr>
          <w:noProof/>
        </w:rPr>
        <w:t xml:space="preserve">being </w:t>
      </w:r>
      <w:r w:rsidR="03B3FCF4">
        <w:rPr>
          <w:noProof/>
        </w:rPr>
        <w:t xml:space="preserve">steadily </w:t>
      </w:r>
      <w:r w:rsidR="0000158E">
        <w:rPr>
          <w:noProof/>
        </w:rPr>
        <w:t xml:space="preserve">implemented, to </w:t>
      </w:r>
      <w:r w:rsidR="03B3FCF4">
        <w:rPr>
          <w:noProof/>
        </w:rPr>
        <w:t>creat</w:t>
      </w:r>
      <w:r w:rsidR="0000158E">
        <w:rPr>
          <w:noProof/>
        </w:rPr>
        <w:t xml:space="preserve">e </w:t>
      </w:r>
      <w:r w:rsidR="03B3FCF4">
        <w:rPr>
          <w:noProof/>
        </w:rPr>
        <w:t xml:space="preserve">a level playing field for an increasing number of chemicals and pollution sources. </w:t>
      </w:r>
    </w:p>
    <w:p w14:paraId="0100AA7C" w14:textId="148049BC" w:rsidR="00E06994" w:rsidRPr="00874CDA" w:rsidRDefault="00E06994" w:rsidP="00E06994">
      <w:pPr>
        <w:pStyle w:val="Text1"/>
        <w:rPr>
          <w:noProof/>
        </w:rPr>
      </w:pPr>
      <w:r w:rsidRPr="00874CDA">
        <w:rPr>
          <w:noProof/>
        </w:rPr>
        <w:t xml:space="preserve">The </w:t>
      </w:r>
      <w:r w:rsidRPr="00874CDA">
        <w:rPr>
          <w:b/>
          <w:bCs/>
          <w:noProof/>
        </w:rPr>
        <w:t>Global Biodiversity Framework</w:t>
      </w:r>
      <w:r w:rsidRPr="00874CDA">
        <w:rPr>
          <w:noProof/>
        </w:rPr>
        <w:t xml:space="preserve"> set</w:t>
      </w:r>
      <w:r w:rsidR="0000158E">
        <w:rPr>
          <w:noProof/>
        </w:rPr>
        <w:t>s</w:t>
      </w:r>
      <w:r w:rsidRPr="00874CDA">
        <w:rPr>
          <w:noProof/>
        </w:rPr>
        <w:t xml:space="preserve"> the target of reducing pollution t</w:t>
      </w:r>
      <w:r w:rsidR="00D801F4">
        <w:rPr>
          <w:noProof/>
        </w:rPr>
        <w:t>o</w:t>
      </w:r>
      <w:r w:rsidRPr="00874CDA">
        <w:rPr>
          <w:noProof/>
        </w:rPr>
        <w:t xml:space="preserve"> levels that are not harmful to biodiversity</w:t>
      </w:r>
      <w:r w:rsidRPr="00874CDA">
        <w:rPr>
          <w:rStyle w:val="FootnoteReference"/>
          <w:noProof/>
        </w:rPr>
        <w:footnoteReference w:id="110"/>
      </w:r>
      <w:r w:rsidRPr="00874CDA">
        <w:rPr>
          <w:noProof/>
        </w:rPr>
        <w:t>. EU national targets communicated to the Convention on Biological Diversity in 2024 to implement the global biodiversity framework build on the Zero Pollution Action Plan. The progress</w:t>
      </w:r>
      <w:r w:rsidR="001F54C2">
        <w:rPr>
          <w:noProof/>
        </w:rPr>
        <w:t xml:space="preserve"> made in reaching these </w:t>
      </w:r>
      <w:r w:rsidR="00567C40">
        <w:rPr>
          <w:noProof/>
        </w:rPr>
        <w:t>targets</w:t>
      </w:r>
      <w:r w:rsidRPr="00874CDA">
        <w:rPr>
          <w:noProof/>
        </w:rPr>
        <w:t xml:space="preserve"> and measures taken to </w:t>
      </w:r>
      <w:r w:rsidR="00567C40">
        <w:rPr>
          <w:noProof/>
        </w:rPr>
        <w:t xml:space="preserve">do so </w:t>
      </w:r>
      <w:r w:rsidRPr="00874CDA">
        <w:rPr>
          <w:noProof/>
        </w:rPr>
        <w:t xml:space="preserve">will be reported </w:t>
      </w:r>
      <w:r w:rsidR="00E33374">
        <w:rPr>
          <w:noProof/>
        </w:rPr>
        <w:t xml:space="preserve">on </w:t>
      </w:r>
      <w:r w:rsidRPr="00874CDA">
        <w:rPr>
          <w:noProof/>
        </w:rPr>
        <w:t xml:space="preserve">by the contracting parties to the Convention in 2026. </w:t>
      </w:r>
    </w:p>
    <w:p w14:paraId="1199170B" w14:textId="2D712DE6" w:rsidR="00E06994" w:rsidRPr="00874CDA" w:rsidRDefault="00E06994" w:rsidP="00E06994">
      <w:pPr>
        <w:pStyle w:val="Text1"/>
        <w:rPr>
          <w:noProof/>
        </w:rPr>
      </w:pPr>
      <w:r w:rsidRPr="00874CDA">
        <w:rPr>
          <w:noProof/>
        </w:rPr>
        <w:t xml:space="preserve">On air pollution, the </w:t>
      </w:r>
      <w:r w:rsidRPr="00EC7C5E">
        <w:rPr>
          <w:b/>
          <w:bCs/>
          <w:noProof/>
        </w:rPr>
        <w:t>Global Methane Pledge</w:t>
      </w:r>
      <w:r w:rsidRPr="00874CDA">
        <w:rPr>
          <w:rStyle w:val="FootnoteReference"/>
          <w:noProof/>
        </w:rPr>
        <w:footnoteReference w:id="111"/>
      </w:r>
      <w:r w:rsidRPr="00874CDA">
        <w:rPr>
          <w:noProof/>
        </w:rPr>
        <w:t xml:space="preserve"> </w:t>
      </w:r>
      <w:r w:rsidR="005677CB">
        <w:rPr>
          <w:noProof/>
        </w:rPr>
        <w:t>brings</w:t>
      </w:r>
      <w:r w:rsidR="005677CB" w:rsidRPr="00874CDA">
        <w:rPr>
          <w:noProof/>
        </w:rPr>
        <w:t xml:space="preserve"> </w:t>
      </w:r>
      <w:r w:rsidRPr="00874CDA">
        <w:rPr>
          <w:noProof/>
        </w:rPr>
        <w:t xml:space="preserve">159 participating countries and the European Commission </w:t>
      </w:r>
      <w:r w:rsidR="005D750E">
        <w:rPr>
          <w:noProof/>
        </w:rPr>
        <w:t xml:space="preserve">together </w:t>
      </w:r>
      <w:r w:rsidRPr="00874CDA">
        <w:rPr>
          <w:noProof/>
        </w:rPr>
        <w:t xml:space="preserve">in pursuit of a goal to </w:t>
      </w:r>
      <w:r w:rsidR="005D750E">
        <w:rPr>
          <w:noProof/>
        </w:rPr>
        <w:t xml:space="preserve">get </w:t>
      </w:r>
      <w:r w:rsidRPr="00874CDA">
        <w:rPr>
          <w:noProof/>
        </w:rPr>
        <w:t xml:space="preserve">methane emissions </w:t>
      </w:r>
      <w:r w:rsidR="005D750E">
        <w:rPr>
          <w:noProof/>
        </w:rPr>
        <w:t xml:space="preserve">to </w:t>
      </w:r>
      <w:r w:rsidRPr="00874CDA">
        <w:rPr>
          <w:noProof/>
        </w:rPr>
        <w:t>30</w:t>
      </w:r>
      <w:r w:rsidR="005D750E">
        <w:rPr>
          <w:noProof/>
        </w:rPr>
        <w:t>%</w:t>
      </w:r>
      <w:r w:rsidRPr="00874CDA">
        <w:rPr>
          <w:noProof/>
        </w:rPr>
        <w:t xml:space="preserve"> below 2020 levels by 2030. </w:t>
      </w:r>
    </w:p>
    <w:p w14:paraId="1ACE245F" w14:textId="77777777" w:rsidR="00E64351" w:rsidRPr="00E64351" w:rsidRDefault="4C30D291" w:rsidP="44453D6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sidRPr="44453D6A">
        <w:rPr>
          <w:b/>
          <w:bCs/>
          <w:i/>
          <w:iCs/>
          <w:noProof/>
          <w:sz w:val="22"/>
          <w:szCs w:val="22"/>
        </w:rPr>
        <w:t>Cleaner planet – zero pollution through cooperation</w:t>
      </w:r>
    </w:p>
    <w:p w14:paraId="049094A8" w14:textId="4D7F37DC" w:rsidR="00E561CA" w:rsidRPr="00E64351" w:rsidRDefault="4C30D291" w:rsidP="44453D6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sidRPr="44453D6A">
        <w:rPr>
          <w:i/>
          <w:iCs/>
          <w:noProof/>
          <w:sz w:val="22"/>
          <w:szCs w:val="22"/>
        </w:rPr>
        <w:t xml:space="preserve">The </w:t>
      </w:r>
      <w:hyperlink r:id="rId121">
        <w:r w:rsidRPr="44453D6A">
          <w:rPr>
            <w:rStyle w:val="Hyperlink"/>
            <w:b/>
            <w:bCs/>
            <w:i/>
            <w:iCs/>
            <w:noProof/>
            <w:sz w:val="22"/>
            <w:szCs w:val="22"/>
          </w:rPr>
          <w:t>Minamata Convention</w:t>
        </w:r>
      </w:hyperlink>
      <w:r w:rsidRPr="44453D6A">
        <w:rPr>
          <w:i/>
          <w:iCs/>
          <w:noProof/>
          <w:sz w:val="22"/>
          <w:szCs w:val="22"/>
        </w:rPr>
        <w:t xml:space="preserve"> </w:t>
      </w:r>
      <w:r w:rsidR="006E2997">
        <w:rPr>
          <w:i/>
          <w:iCs/>
          <w:noProof/>
          <w:sz w:val="22"/>
          <w:szCs w:val="22"/>
        </w:rPr>
        <w:t>h</w:t>
      </w:r>
      <w:r w:rsidRPr="44453D6A">
        <w:rPr>
          <w:i/>
          <w:iCs/>
          <w:noProof/>
          <w:sz w:val="22"/>
          <w:szCs w:val="22"/>
        </w:rPr>
        <w:t>as</w:t>
      </w:r>
      <w:r w:rsidR="006E2997">
        <w:rPr>
          <w:i/>
          <w:iCs/>
          <w:noProof/>
          <w:sz w:val="22"/>
          <w:szCs w:val="22"/>
        </w:rPr>
        <w:t xml:space="preserve"> been</w:t>
      </w:r>
      <w:r w:rsidRPr="44453D6A">
        <w:rPr>
          <w:i/>
          <w:iCs/>
          <w:noProof/>
          <w:sz w:val="22"/>
          <w:szCs w:val="22"/>
        </w:rPr>
        <w:t xml:space="preserve"> very successful in eliminating mercury pollution worldwide. In 2023, the Conference of the Parties agreed to ban five mercury-containing lamp categories as well as batteries, switches, relays and cosmetics. </w:t>
      </w:r>
      <w:r w:rsidR="001200B8">
        <w:rPr>
          <w:i/>
          <w:iCs/>
          <w:noProof/>
          <w:sz w:val="22"/>
          <w:szCs w:val="22"/>
        </w:rPr>
        <w:t xml:space="preserve">In 2025, it was possible to agree </w:t>
      </w:r>
      <w:r w:rsidR="000F0D23">
        <w:rPr>
          <w:i/>
          <w:iCs/>
          <w:noProof/>
          <w:sz w:val="22"/>
          <w:szCs w:val="22"/>
        </w:rPr>
        <w:t xml:space="preserve">on </w:t>
      </w:r>
      <w:r w:rsidR="004918C1">
        <w:rPr>
          <w:i/>
          <w:iCs/>
          <w:noProof/>
          <w:sz w:val="22"/>
          <w:szCs w:val="22"/>
        </w:rPr>
        <w:t xml:space="preserve">a </w:t>
      </w:r>
      <w:r w:rsidR="00E4255E">
        <w:rPr>
          <w:i/>
          <w:iCs/>
          <w:noProof/>
          <w:sz w:val="22"/>
          <w:szCs w:val="22"/>
        </w:rPr>
        <w:t>global ban</w:t>
      </w:r>
      <w:r w:rsidR="004918C1" w:rsidRPr="004918C1">
        <w:rPr>
          <w:i/>
          <w:iCs/>
          <w:noProof/>
          <w:sz w:val="22"/>
          <w:szCs w:val="22"/>
        </w:rPr>
        <w:t xml:space="preserve"> </w:t>
      </w:r>
      <w:r w:rsidR="00E4255E">
        <w:rPr>
          <w:i/>
          <w:iCs/>
          <w:noProof/>
          <w:sz w:val="22"/>
          <w:szCs w:val="22"/>
        </w:rPr>
        <w:t xml:space="preserve">on </w:t>
      </w:r>
      <w:r w:rsidR="004918C1" w:rsidRPr="004918C1">
        <w:rPr>
          <w:i/>
          <w:iCs/>
          <w:noProof/>
          <w:sz w:val="22"/>
          <w:szCs w:val="22"/>
        </w:rPr>
        <w:t>mercury in dental amalgam</w:t>
      </w:r>
      <w:r w:rsidR="00E4255E">
        <w:rPr>
          <w:i/>
          <w:iCs/>
          <w:noProof/>
          <w:sz w:val="22"/>
          <w:szCs w:val="22"/>
        </w:rPr>
        <w:t>.</w:t>
      </w:r>
      <w:r w:rsidR="004918C1" w:rsidRPr="004918C1">
        <w:rPr>
          <w:i/>
          <w:iCs/>
          <w:noProof/>
          <w:sz w:val="22"/>
          <w:szCs w:val="22"/>
        </w:rPr>
        <w:t xml:space="preserve"> </w:t>
      </w:r>
      <w:r w:rsidRPr="44453D6A">
        <w:rPr>
          <w:i/>
          <w:iCs/>
          <w:noProof/>
          <w:sz w:val="22"/>
          <w:szCs w:val="22"/>
        </w:rPr>
        <w:t>The</w:t>
      </w:r>
      <w:r w:rsidR="00E4255E">
        <w:rPr>
          <w:i/>
          <w:iCs/>
          <w:noProof/>
          <w:sz w:val="22"/>
          <w:szCs w:val="22"/>
        </w:rPr>
        <w:t>se</w:t>
      </w:r>
      <w:r w:rsidRPr="44453D6A">
        <w:rPr>
          <w:i/>
          <w:iCs/>
          <w:noProof/>
          <w:sz w:val="22"/>
          <w:szCs w:val="22"/>
        </w:rPr>
        <w:t xml:space="preserve"> global decision</w:t>
      </w:r>
      <w:r w:rsidR="00E4255E">
        <w:rPr>
          <w:i/>
          <w:iCs/>
          <w:noProof/>
          <w:sz w:val="22"/>
          <w:szCs w:val="22"/>
        </w:rPr>
        <w:t>s</w:t>
      </w:r>
      <w:r w:rsidR="00925980">
        <w:rPr>
          <w:i/>
          <w:iCs/>
          <w:noProof/>
          <w:sz w:val="22"/>
          <w:szCs w:val="22"/>
        </w:rPr>
        <w:t xml:space="preserve"> further support</w:t>
      </w:r>
      <w:r w:rsidR="00977B4F">
        <w:rPr>
          <w:i/>
          <w:iCs/>
          <w:noProof/>
          <w:sz w:val="22"/>
          <w:szCs w:val="22"/>
        </w:rPr>
        <w:t xml:space="preserve"> the protection of</w:t>
      </w:r>
      <w:r w:rsidR="00977B4F" w:rsidRPr="000137C5">
        <w:rPr>
          <w:i/>
          <w:iCs/>
          <w:noProof/>
          <w:sz w:val="22"/>
          <w:szCs w:val="22"/>
        </w:rPr>
        <w:t xml:space="preserve"> public health and the environment from the harmful effects of mercury</w:t>
      </w:r>
      <w:r w:rsidR="00977B4F">
        <w:rPr>
          <w:i/>
          <w:iCs/>
          <w:noProof/>
          <w:sz w:val="22"/>
          <w:szCs w:val="22"/>
        </w:rPr>
        <w:t>.</w:t>
      </w:r>
      <w:r w:rsidRPr="44453D6A">
        <w:rPr>
          <w:i/>
          <w:iCs/>
          <w:noProof/>
          <w:sz w:val="22"/>
          <w:szCs w:val="22"/>
        </w:rPr>
        <w:t>  </w:t>
      </w:r>
    </w:p>
    <w:p w14:paraId="7C2A5852" w14:textId="630AB9FB" w:rsidR="00E06994" w:rsidRPr="00874CDA" w:rsidRDefault="00A05D05" w:rsidP="00A758E6">
      <w:pPr>
        <w:pStyle w:val="Text1"/>
        <w:spacing w:before="240"/>
        <w:rPr>
          <w:noProof/>
        </w:rPr>
      </w:pPr>
      <w:r w:rsidRPr="00EC7C5E">
        <w:rPr>
          <w:b/>
          <w:bCs/>
          <w:noProof/>
        </w:rPr>
        <w:t>T</w:t>
      </w:r>
      <w:r w:rsidR="00E06994" w:rsidRPr="00EC7C5E">
        <w:rPr>
          <w:b/>
          <w:bCs/>
          <w:noProof/>
        </w:rPr>
        <w:t xml:space="preserve">he Commission will continue to </w:t>
      </w:r>
      <w:r w:rsidRPr="00EC7C5E">
        <w:rPr>
          <w:b/>
          <w:bCs/>
          <w:noProof/>
        </w:rPr>
        <w:t xml:space="preserve">work </w:t>
      </w:r>
      <w:r w:rsidR="00E06994" w:rsidRPr="00EC7C5E">
        <w:rPr>
          <w:b/>
          <w:bCs/>
          <w:noProof/>
        </w:rPr>
        <w:t xml:space="preserve">with the Member States </w:t>
      </w:r>
      <w:r w:rsidRPr="00EC7C5E">
        <w:rPr>
          <w:b/>
          <w:bCs/>
          <w:noProof/>
        </w:rPr>
        <w:t xml:space="preserve">so </w:t>
      </w:r>
      <w:r w:rsidR="00E06994" w:rsidRPr="00EC7C5E">
        <w:rPr>
          <w:b/>
          <w:bCs/>
          <w:noProof/>
        </w:rPr>
        <w:t>that these multilateral agreements are implemented successfully.</w:t>
      </w:r>
      <w:r w:rsidR="00E06994" w:rsidRPr="00874CDA">
        <w:rPr>
          <w:noProof/>
        </w:rPr>
        <w:t xml:space="preserve"> In particular for the setting up of the</w:t>
      </w:r>
      <w:r w:rsidR="00A208F3">
        <w:rPr>
          <w:noProof/>
        </w:rPr>
        <w:t xml:space="preserve"> </w:t>
      </w:r>
      <w:r w:rsidR="00A208F3" w:rsidRPr="00EC7C5E">
        <w:rPr>
          <w:noProof/>
        </w:rPr>
        <w:t>ISPCWP</w:t>
      </w:r>
      <w:r w:rsidR="00E06994" w:rsidRPr="00874CDA">
        <w:rPr>
          <w:noProof/>
        </w:rPr>
        <w:t xml:space="preserve">, it will be important to make it operational and agree </w:t>
      </w:r>
      <w:r w:rsidR="0016317A">
        <w:rPr>
          <w:noProof/>
        </w:rPr>
        <w:t xml:space="preserve">on </w:t>
      </w:r>
      <w:r w:rsidR="00E06994" w:rsidRPr="00874CDA">
        <w:rPr>
          <w:noProof/>
        </w:rPr>
        <w:t xml:space="preserve">a work programme that matches </w:t>
      </w:r>
      <w:r w:rsidR="0016317A">
        <w:rPr>
          <w:noProof/>
        </w:rPr>
        <w:t>its</w:t>
      </w:r>
      <w:r w:rsidR="0016317A" w:rsidRPr="00874CDA">
        <w:rPr>
          <w:noProof/>
        </w:rPr>
        <w:t xml:space="preserve"> </w:t>
      </w:r>
      <w:r w:rsidR="00E06994" w:rsidRPr="00874CDA">
        <w:rPr>
          <w:noProof/>
        </w:rPr>
        <w:t xml:space="preserve">ambition and complements the </w:t>
      </w:r>
      <w:r w:rsidR="00914934">
        <w:rPr>
          <w:noProof/>
        </w:rPr>
        <w:t xml:space="preserve">work of the </w:t>
      </w:r>
      <w:r w:rsidR="00E06994" w:rsidRPr="00874CDA">
        <w:rPr>
          <w:noProof/>
        </w:rPr>
        <w:t xml:space="preserve">Intergovernmental Panels for Climate Change and Biodiversity </w:t>
      </w:r>
      <w:r w:rsidR="0016317A">
        <w:rPr>
          <w:noProof/>
        </w:rPr>
        <w:t>and</w:t>
      </w:r>
      <w:r w:rsidR="0016317A" w:rsidRPr="00874CDA">
        <w:rPr>
          <w:noProof/>
        </w:rPr>
        <w:t xml:space="preserve"> </w:t>
      </w:r>
      <w:r w:rsidR="00E06994" w:rsidRPr="00874CDA">
        <w:rPr>
          <w:noProof/>
        </w:rPr>
        <w:t xml:space="preserve">Ecosystem Services. </w:t>
      </w:r>
      <w:r w:rsidR="00914934">
        <w:rPr>
          <w:noProof/>
        </w:rPr>
        <w:t>A</w:t>
      </w:r>
      <w:r w:rsidR="00E06994" w:rsidRPr="00874CDA">
        <w:rPr>
          <w:noProof/>
        </w:rPr>
        <w:t xml:space="preserve"> </w:t>
      </w:r>
      <w:r w:rsidR="00914934">
        <w:rPr>
          <w:noProof/>
        </w:rPr>
        <w:t>g</w:t>
      </w:r>
      <w:r w:rsidR="00914934" w:rsidRPr="00874CDA">
        <w:rPr>
          <w:noProof/>
        </w:rPr>
        <w:t xml:space="preserve">lobal </w:t>
      </w:r>
      <w:r w:rsidR="00914934">
        <w:rPr>
          <w:noProof/>
        </w:rPr>
        <w:t>p</w:t>
      </w:r>
      <w:r w:rsidR="00914934" w:rsidRPr="00874CDA">
        <w:rPr>
          <w:noProof/>
        </w:rPr>
        <w:t xml:space="preserve">ollution </w:t>
      </w:r>
      <w:r w:rsidR="00914934">
        <w:rPr>
          <w:noProof/>
        </w:rPr>
        <w:t>o</w:t>
      </w:r>
      <w:r w:rsidR="00914934" w:rsidRPr="00874CDA">
        <w:rPr>
          <w:noProof/>
        </w:rPr>
        <w:t xml:space="preserve">utlook </w:t>
      </w:r>
      <w:r w:rsidR="00E06994" w:rsidRPr="00874CDA">
        <w:rPr>
          <w:noProof/>
        </w:rPr>
        <w:t xml:space="preserve">would be </w:t>
      </w:r>
      <w:r w:rsidR="00DB4860">
        <w:rPr>
          <w:noProof/>
        </w:rPr>
        <w:t>the</w:t>
      </w:r>
      <w:r w:rsidR="00E06994" w:rsidRPr="00874CDA">
        <w:rPr>
          <w:noProof/>
        </w:rPr>
        <w:t xml:space="preserve"> </w:t>
      </w:r>
      <w:r w:rsidR="00914934">
        <w:rPr>
          <w:noProof/>
        </w:rPr>
        <w:t xml:space="preserve">ideal </w:t>
      </w:r>
      <w:r w:rsidR="00E06994" w:rsidRPr="00874CDA">
        <w:rPr>
          <w:noProof/>
        </w:rPr>
        <w:t xml:space="preserve">starting point for identifying the scale </w:t>
      </w:r>
      <w:r w:rsidR="007258F5">
        <w:rPr>
          <w:noProof/>
        </w:rPr>
        <w:t xml:space="preserve">of </w:t>
      </w:r>
      <w:r w:rsidR="00E06994" w:rsidRPr="00874CDA">
        <w:rPr>
          <w:noProof/>
        </w:rPr>
        <w:t xml:space="preserve">and priority areas for global action. </w:t>
      </w:r>
      <w:r w:rsidR="00910820">
        <w:rPr>
          <w:noProof/>
        </w:rPr>
        <w:t>T</w:t>
      </w:r>
      <w:r w:rsidR="00E06994" w:rsidRPr="00874CDA">
        <w:rPr>
          <w:noProof/>
        </w:rPr>
        <w:t xml:space="preserve">he EU will </w:t>
      </w:r>
      <w:r w:rsidR="00910820">
        <w:rPr>
          <w:noProof/>
        </w:rPr>
        <w:t xml:space="preserve">also </w:t>
      </w:r>
      <w:r w:rsidR="00E06994" w:rsidRPr="00874CDA">
        <w:rPr>
          <w:noProof/>
        </w:rPr>
        <w:t xml:space="preserve">continue to work closely with </w:t>
      </w:r>
      <w:r w:rsidR="00910820">
        <w:rPr>
          <w:noProof/>
        </w:rPr>
        <w:t xml:space="preserve">the </w:t>
      </w:r>
      <w:r w:rsidR="00E06994" w:rsidRPr="00874CDA">
        <w:rPr>
          <w:noProof/>
        </w:rPr>
        <w:t>neighbours with whom it shares a marine region</w:t>
      </w:r>
      <w:r w:rsidR="00835218">
        <w:rPr>
          <w:rStyle w:val="FootnoteReference"/>
          <w:noProof/>
        </w:rPr>
        <w:footnoteReference w:id="112"/>
      </w:r>
      <w:r w:rsidR="00E06994" w:rsidRPr="00874CDA">
        <w:rPr>
          <w:noProof/>
        </w:rPr>
        <w:t xml:space="preserve"> or transboundary rivers. </w:t>
      </w:r>
      <w:r w:rsidR="008C1611" w:rsidRPr="0001641C">
        <w:rPr>
          <w:noProof/>
        </w:rPr>
        <w:t xml:space="preserve">In this context, it is crucial to highlight the </w:t>
      </w:r>
      <w:bookmarkStart w:id="64" w:name="_Hlk219999249"/>
      <w:r w:rsidR="008C1611" w:rsidRPr="0001641C">
        <w:rPr>
          <w:noProof/>
        </w:rPr>
        <w:t>EU’s support</w:t>
      </w:r>
      <w:r w:rsidR="008C1611" w:rsidRPr="0001641C">
        <w:rPr>
          <w:noProof/>
          <w:vertAlign w:val="superscript"/>
        </w:rPr>
        <w:footnoteReference w:id="113"/>
      </w:r>
      <w:r w:rsidR="008C1611" w:rsidRPr="0001641C">
        <w:rPr>
          <w:noProof/>
        </w:rPr>
        <w:t xml:space="preserve"> to </w:t>
      </w:r>
      <w:r w:rsidR="008C1611" w:rsidRPr="00EC7C5E">
        <w:rPr>
          <w:b/>
          <w:bCs/>
          <w:noProof/>
        </w:rPr>
        <w:t>Western Balkans and other enlargement countries</w:t>
      </w:r>
      <w:r w:rsidR="008C1611" w:rsidRPr="0001641C">
        <w:rPr>
          <w:noProof/>
        </w:rPr>
        <w:t>, as many of these economies have highly polluting industries and under-performing water and waste management infrastructures.</w:t>
      </w:r>
      <w:bookmarkEnd w:id="64"/>
      <w:r w:rsidR="008C1611" w:rsidRPr="0001641C">
        <w:rPr>
          <w:noProof/>
        </w:rPr>
        <w:t xml:space="preserve"> These challenges also result in transboundary pollution, directly affecting the ability of neighbouring EU Member States to achieve their targets</w:t>
      </w:r>
      <w:r w:rsidR="00E35D17">
        <w:rPr>
          <w:rStyle w:val="FootnoteReference"/>
          <w:noProof/>
        </w:rPr>
        <w:footnoteReference w:id="114"/>
      </w:r>
      <w:r w:rsidR="008C1611" w:rsidRPr="0001641C">
        <w:rPr>
          <w:noProof/>
        </w:rPr>
        <w:t xml:space="preserve">. </w:t>
      </w:r>
    </w:p>
    <w:p w14:paraId="7F8B419D" w14:textId="078A9944" w:rsidR="00E06994" w:rsidRPr="00874CDA" w:rsidRDefault="0068639F" w:rsidP="00E06994">
      <w:pPr>
        <w:pStyle w:val="Text1"/>
        <w:rPr>
          <w:noProof/>
        </w:rPr>
      </w:pPr>
      <w:r>
        <w:rPr>
          <w:noProof/>
        </w:rPr>
        <w:t>T</w:t>
      </w:r>
      <w:r w:rsidR="00E06994" w:rsidRPr="00874CDA">
        <w:rPr>
          <w:noProof/>
        </w:rPr>
        <w:t xml:space="preserve">he Commission will </w:t>
      </w:r>
      <w:r>
        <w:rPr>
          <w:noProof/>
        </w:rPr>
        <w:t xml:space="preserve">also </w:t>
      </w:r>
      <w:r w:rsidR="00E06994" w:rsidRPr="00874CDA">
        <w:rPr>
          <w:noProof/>
        </w:rPr>
        <w:t xml:space="preserve">continue to </w:t>
      </w:r>
      <w:r>
        <w:rPr>
          <w:noProof/>
        </w:rPr>
        <w:t xml:space="preserve">work </w:t>
      </w:r>
      <w:r w:rsidR="00E06994" w:rsidRPr="00874CDA">
        <w:rPr>
          <w:noProof/>
        </w:rPr>
        <w:t xml:space="preserve">on pollution prevention and control in bilateral discussions with its partners around the world. In this context, the </w:t>
      </w:r>
      <w:r>
        <w:rPr>
          <w:b/>
          <w:bCs/>
          <w:noProof/>
        </w:rPr>
        <w:t>c</w:t>
      </w:r>
      <w:r w:rsidRPr="00874CDA">
        <w:rPr>
          <w:b/>
          <w:bCs/>
          <w:noProof/>
        </w:rPr>
        <w:t xml:space="preserve">lean </w:t>
      </w:r>
      <w:r>
        <w:rPr>
          <w:b/>
          <w:bCs/>
          <w:noProof/>
        </w:rPr>
        <w:t>t</w:t>
      </w:r>
      <w:r w:rsidRPr="00874CDA">
        <w:rPr>
          <w:b/>
          <w:bCs/>
          <w:noProof/>
        </w:rPr>
        <w:t xml:space="preserve">rade </w:t>
      </w:r>
      <w:r w:rsidR="00E06994" w:rsidRPr="00874CDA">
        <w:rPr>
          <w:b/>
          <w:bCs/>
          <w:noProof/>
        </w:rPr>
        <w:t xml:space="preserve">and </w:t>
      </w:r>
      <w:r>
        <w:rPr>
          <w:b/>
          <w:bCs/>
          <w:noProof/>
        </w:rPr>
        <w:t>i</w:t>
      </w:r>
      <w:r w:rsidRPr="00874CDA">
        <w:rPr>
          <w:b/>
          <w:bCs/>
          <w:noProof/>
        </w:rPr>
        <w:t xml:space="preserve">nvestment </w:t>
      </w:r>
      <w:r>
        <w:rPr>
          <w:b/>
          <w:bCs/>
          <w:noProof/>
        </w:rPr>
        <w:t>p</w:t>
      </w:r>
      <w:r w:rsidRPr="00874CDA">
        <w:rPr>
          <w:b/>
          <w:bCs/>
          <w:noProof/>
        </w:rPr>
        <w:t>artnerships </w:t>
      </w:r>
      <w:r w:rsidR="00E06994" w:rsidRPr="00874CDA">
        <w:rPr>
          <w:noProof/>
        </w:rPr>
        <w:t xml:space="preserve">offer an opportunity to create synergies between climate and pollution policies.  </w:t>
      </w:r>
    </w:p>
    <w:p w14:paraId="1C611FBF" w14:textId="7777777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The Commission will </w:t>
      </w:r>
    </w:p>
    <w:p w14:paraId="550B91AA" w14:textId="27FEDEC5"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noProof/>
        </w:rPr>
        <w:tab/>
      </w:r>
      <w:r w:rsidRPr="00874CDA">
        <w:rPr>
          <w:b/>
          <w:bCs/>
          <w:noProof/>
        </w:rPr>
        <w:t xml:space="preserve">continue to work on </w:t>
      </w:r>
      <w:r w:rsidR="00E36B19">
        <w:rPr>
          <w:b/>
          <w:bCs/>
          <w:noProof/>
        </w:rPr>
        <w:t>the implementation of multilateral environmental agreements (MEAs) that the EU signed up to</w:t>
      </w:r>
      <w:r w:rsidRPr="00874CDA">
        <w:rPr>
          <w:b/>
          <w:bCs/>
          <w:noProof/>
        </w:rPr>
        <w:t xml:space="preserve"> and </w:t>
      </w:r>
    </w:p>
    <w:p w14:paraId="37E01833" w14:textId="5C3B25BE"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sidRPr="00874CDA">
        <w:rPr>
          <w:b/>
          <w:bCs/>
          <w:noProof/>
        </w:rPr>
        <w:t xml:space="preserve">- </w:t>
      </w:r>
      <w:r w:rsidRPr="00874CDA">
        <w:rPr>
          <w:b/>
          <w:bCs/>
          <w:noProof/>
        </w:rPr>
        <w:tab/>
        <w:t xml:space="preserve">lead the way in </w:t>
      </w:r>
      <w:r w:rsidR="00A656D7" w:rsidRPr="00874CDA">
        <w:rPr>
          <w:b/>
          <w:bCs/>
          <w:noProof/>
        </w:rPr>
        <w:t>implement</w:t>
      </w:r>
      <w:r w:rsidR="00A656D7">
        <w:rPr>
          <w:b/>
          <w:bCs/>
          <w:noProof/>
        </w:rPr>
        <w:t>ing</w:t>
      </w:r>
      <w:r w:rsidR="00A656D7" w:rsidRPr="00874CDA">
        <w:rPr>
          <w:b/>
          <w:bCs/>
          <w:noProof/>
        </w:rPr>
        <w:t xml:space="preserve"> </w:t>
      </w:r>
      <w:r w:rsidRPr="00874CDA">
        <w:rPr>
          <w:b/>
          <w:bCs/>
          <w:noProof/>
        </w:rPr>
        <w:t xml:space="preserve">the new </w:t>
      </w:r>
      <w:r w:rsidR="00146E4C" w:rsidRPr="00146E4C">
        <w:rPr>
          <w:b/>
          <w:bCs/>
          <w:noProof/>
        </w:rPr>
        <w:t>Intergovernmental Science-policy Panel on Chemicals, Waste and Pollution</w:t>
      </w:r>
      <w:r w:rsidRPr="00874CDA">
        <w:rPr>
          <w:b/>
          <w:bCs/>
          <w:noProof/>
        </w:rPr>
        <w:t xml:space="preserve">. </w:t>
      </w:r>
    </w:p>
    <w:p w14:paraId="2B0D3685" w14:textId="77777777" w:rsidR="00E06994" w:rsidRPr="00874CDA" w:rsidRDefault="00E06994" w:rsidP="00371BF5">
      <w:pPr>
        <w:pStyle w:val="Heading2"/>
        <w:keepLines w:val="0"/>
        <w:numPr>
          <w:ilvl w:val="0"/>
          <w:numId w:val="22"/>
        </w:numPr>
        <w:spacing w:before="240" w:after="240"/>
        <w:jc w:val="both"/>
        <w:rPr>
          <w:rFonts w:ascii="Times New Roman" w:eastAsia="Times New Roman" w:hAnsi="Times New Roman" w:cs="Times New Roman"/>
          <w:b/>
          <w:noProof/>
          <w:color w:val="auto"/>
          <w:kern w:val="0"/>
          <w:sz w:val="24"/>
          <w:szCs w:val="20"/>
          <w:lang w:eastAsia="fr-BE"/>
          <w14:ligatures w14:val="none"/>
        </w:rPr>
      </w:pPr>
      <w:bookmarkStart w:id="65" w:name="_Toc63329301"/>
      <w:bookmarkStart w:id="66" w:name="_Toc63355576"/>
      <w:bookmarkStart w:id="67" w:name="_Toc64546939"/>
      <w:bookmarkStart w:id="68" w:name="_Toc64627756"/>
      <w:bookmarkStart w:id="69" w:name="_Toc64629568"/>
      <w:bookmarkStart w:id="70" w:name="_Toc64629704"/>
      <w:bookmarkStart w:id="71" w:name="_Toc64632004"/>
      <w:bookmarkStart w:id="72" w:name="_Toc64635274"/>
      <w:bookmarkStart w:id="73" w:name="_Toc64638197"/>
      <w:bookmarkStart w:id="74" w:name="_Toc64638319"/>
      <w:bookmarkStart w:id="75" w:name="_Toc64644064"/>
      <w:bookmarkStart w:id="76" w:name="_Toc64648451"/>
      <w:bookmarkStart w:id="77" w:name="_Toc65007744"/>
      <w:bookmarkStart w:id="78" w:name="_Toc65009159"/>
      <w:bookmarkStart w:id="79" w:name="_Toc65009710"/>
      <w:bookmarkStart w:id="80" w:name="_Toc65010819"/>
      <w:bookmarkStart w:id="81" w:name="_Toc65013159"/>
      <w:bookmarkStart w:id="82" w:name="_Toc65050122"/>
      <w:bookmarkStart w:id="83" w:name="_Toc65056279"/>
      <w:bookmarkStart w:id="84" w:name="_Toc65056483"/>
      <w:bookmarkStart w:id="85" w:name="_Toc65056568"/>
      <w:bookmarkStart w:id="86" w:name="_Toc66088933"/>
      <w:bookmarkStart w:id="87" w:name="_Toc66214566"/>
      <w:bookmarkStart w:id="88" w:name="_Toc66216752"/>
      <w:r w:rsidRPr="00874CDA">
        <w:rPr>
          <w:rFonts w:ascii="Times New Roman" w:eastAsia="Times New Roman" w:hAnsi="Times New Roman" w:cs="Times New Roman"/>
          <w:b/>
          <w:noProof/>
          <w:color w:val="auto"/>
          <w:kern w:val="0"/>
          <w:sz w:val="24"/>
          <w:szCs w:val="20"/>
          <w:lang w:eastAsia="fr-BE"/>
          <w14:ligatures w14:val="none"/>
        </w:rPr>
        <w:t>Conclusions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874CDA">
        <w:rPr>
          <w:rFonts w:ascii="Times New Roman" w:eastAsia="Times New Roman" w:hAnsi="Times New Roman" w:cs="Times New Roman"/>
          <w:b/>
          <w:noProof/>
          <w:color w:val="auto"/>
          <w:kern w:val="0"/>
          <w:sz w:val="24"/>
          <w:szCs w:val="20"/>
          <w:lang w:eastAsia="fr-BE"/>
          <w14:ligatures w14:val="none"/>
        </w:rPr>
        <w:t xml:space="preserve"> and next steps</w:t>
      </w:r>
    </w:p>
    <w:p w14:paraId="34F14590" w14:textId="71C16327" w:rsidR="00E06994" w:rsidRPr="00874CDA" w:rsidRDefault="00E06994" w:rsidP="00E06994">
      <w:pPr>
        <w:pStyle w:val="Text1"/>
        <w:rPr>
          <w:noProof/>
        </w:rPr>
      </w:pPr>
      <w:r w:rsidRPr="00874CDA">
        <w:rPr>
          <w:noProof/>
        </w:rPr>
        <w:t xml:space="preserve">In May 2021, the EU </w:t>
      </w:r>
      <w:r w:rsidR="00DC63C1">
        <w:rPr>
          <w:noProof/>
        </w:rPr>
        <w:t xml:space="preserve">embarked on </w:t>
      </w:r>
      <w:r w:rsidRPr="00874CDA">
        <w:rPr>
          <w:noProof/>
        </w:rPr>
        <w:t xml:space="preserve">a pioneering journey towards zero pollution which </w:t>
      </w:r>
      <w:r w:rsidR="008D25F0">
        <w:rPr>
          <w:noProof/>
        </w:rPr>
        <w:t>contributes to</w:t>
      </w:r>
      <w:r w:rsidRPr="00874CDA">
        <w:rPr>
          <w:noProof/>
        </w:rPr>
        <w:t xml:space="preserve"> Europe’s long-term </w:t>
      </w:r>
      <w:r w:rsidR="002816A0">
        <w:rPr>
          <w:noProof/>
        </w:rPr>
        <w:t xml:space="preserve">sustainable </w:t>
      </w:r>
      <w:r w:rsidRPr="00874CDA">
        <w:rPr>
          <w:noProof/>
        </w:rPr>
        <w:t xml:space="preserve">competitiveness and resilience. This mid-term review highlights </w:t>
      </w:r>
      <w:r w:rsidR="00F264ED">
        <w:rPr>
          <w:noProof/>
        </w:rPr>
        <w:t xml:space="preserve">the </w:t>
      </w:r>
      <w:r w:rsidRPr="00874CDA">
        <w:rPr>
          <w:noProof/>
        </w:rPr>
        <w:t xml:space="preserve">progress </w:t>
      </w:r>
      <w:r w:rsidR="00F264ED">
        <w:rPr>
          <w:noProof/>
        </w:rPr>
        <w:t>made</w:t>
      </w:r>
      <w:r w:rsidRPr="00874CDA">
        <w:rPr>
          <w:noProof/>
        </w:rPr>
        <w:t xml:space="preserve"> towards </w:t>
      </w:r>
      <w:r w:rsidR="00DF2A3E">
        <w:rPr>
          <w:noProof/>
        </w:rPr>
        <w:t xml:space="preserve">reaching </w:t>
      </w:r>
      <w:r w:rsidRPr="00874CDA">
        <w:rPr>
          <w:noProof/>
        </w:rPr>
        <w:t xml:space="preserve">the 2030 targets, with significant reductions in air pollution, </w:t>
      </w:r>
      <w:r w:rsidR="002675C0">
        <w:rPr>
          <w:noProof/>
        </w:rPr>
        <w:t xml:space="preserve">the use of </w:t>
      </w:r>
      <w:r w:rsidRPr="00874CDA">
        <w:rPr>
          <w:noProof/>
        </w:rPr>
        <w:t xml:space="preserve">pesticides, and plastic pollution at sea. However, challenges persist, particularly </w:t>
      </w:r>
      <w:r w:rsidR="009D1DCB">
        <w:rPr>
          <w:noProof/>
        </w:rPr>
        <w:t>in</w:t>
      </w:r>
      <w:r w:rsidR="009D1DCB" w:rsidRPr="00874CDA">
        <w:rPr>
          <w:noProof/>
        </w:rPr>
        <w:t xml:space="preserve"> </w:t>
      </w:r>
      <w:r w:rsidRPr="00874CDA">
        <w:rPr>
          <w:noProof/>
        </w:rPr>
        <w:t>waste management, microplastics, noise and nutrient pollution.</w:t>
      </w:r>
    </w:p>
    <w:p w14:paraId="403C9939" w14:textId="77777777" w:rsidR="00FF5E98" w:rsidRDefault="00E06994" w:rsidP="00E06994">
      <w:pPr>
        <w:pStyle w:val="Text1"/>
        <w:rPr>
          <w:rFonts w:eastAsia="Aptos"/>
          <w:noProof/>
        </w:rPr>
      </w:pPr>
      <w:r w:rsidRPr="00874CDA">
        <w:rPr>
          <w:b/>
          <w:bCs/>
          <w:noProof/>
        </w:rPr>
        <w:t xml:space="preserve">The transition to a zero-pollution economy is both feasible </w:t>
      </w:r>
      <w:r w:rsidR="009D084D">
        <w:rPr>
          <w:b/>
          <w:bCs/>
          <w:noProof/>
        </w:rPr>
        <w:t xml:space="preserve">over the long term </w:t>
      </w:r>
      <w:r w:rsidRPr="00874CDA">
        <w:rPr>
          <w:b/>
          <w:bCs/>
          <w:noProof/>
        </w:rPr>
        <w:t xml:space="preserve">and economically beneficial – </w:t>
      </w:r>
      <w:r w:rsidRPr="00874CDA">
        <w:rPr>
          <w:noProof/>
        </w:rPr>
        <w:t xml:space="preserve">if guided by inclusive and forward-looking policies </w:t>
      </w:r>
      <w:r w:rsidRPr="00874CDA">
        <w:rPr>
          <w:rFonts w:eastAsia="Aptos"/>
          <w:noProof/>
        </w:rPr>
        <w:t xml:space="preserve">and supported by sufficient funding from a range of sources. </w:t>
      </w:r>
    </w:p>
    <w:p w14:paraId="67C33F59" w14:textId="77777777" w:rsidR="00FF5E98" w:rsidRDefault="00E06994" w:rsidP="00E06994">
      <w:pPr>
        <w:pStyle w:val="Text1"/>
        <w:rPr>
          <w:noProof/>
        </w:rPr>
      </w:pPr>
      <w:r w:rsidRPr="00874CDA">
        <w:rPr>
          <w:noProof/>
        </w:rPr>
        <w:t xml:space="preserve">As part of the political agenda for 2024-2029, the </w:t>
      </w:r>
      <w:r w:rsidRPr="00984338">
        <w:rPr>
          <w:b/>
          <w:bCs/>
          <w:noProof/>
        </w:rPr>
        <w:t>Commission will contribute to implement</w:t>
      </w:r>
      <w:r w:rsidR="00B123B1" w:rsidRPr="00984338">
        <w:rPr>
          <w:b/>
          <w:bCs/>
          <w:noProof/>
        </w:rPr>
        <w:t>ing</w:t>
      </w:r>
      <w:r w:rsidRPr="00984338">
        <w:rPr>
          <w:b/>
          <w:bCs/>
          <w:noProof/>
        </w:rPr>
        <w:t xml:space="preserve"> the policies underpinning the green and digital transition</w:t>
      </w:r>
      <w:r w:rsidRPr="00874CDA">
        <w:rPr>
          <w:noProof/>
        </w:rPr>
        <w:t xml:space="preserve"> </w:t>
      </w:r>
      <w:r w:rsidR="00A62D43">
        <w:rPr>
          <w:noProof/>
        </w:rPr>
        <w:t xml:space="preserve">in which </w:t>
      </w:r>
      <w:r w:rsidRPr="00874CDA">
        <w:rPr>
          <w:noProof/>
        </w:rPr>
        <w:t xml:space="preserve">decarbonisation, climate adaptation, </w:t>
      </w:r>
      <w:r w:rsidR="009D084D">
        <w:rPr>
          <w:noProof/>
        </w:rPr>
        <w:t xml:space="preserve">circularity, </w:t>
      </w:r>
      <w:r w:rsidRPr="00874CDA">
        <w:rPr>
          <w:noProof/>
        </w:rPr>
        <w:t xml:space="preserve">biodiversity protection, </w:t>
      </w:r>
      <w:r w:rsidR="00B01EBF">
        <w:rPr>
          <w:noProof/>
        </w:rPr>
        <w:t xml:space="preserve">water resilience and zero pollution go hand in hand </w:t>
      </w:r>
      <w:r w:rsidR="00ED310A">
        <w:rPr>
          <w:noProof/>
        </w:rPr>
        <w:t xml:space="preserve">with </w:t>
      </w:r>
      <w:r w:rsidR="00473A57">
        <w:rPr>
          <w:noProof/>
        </w:rPr>
        <w:t xml:space="preserve">the </w:t>
      </w:r>
      <w:r w:rsidRPr="00874CDA">
        <w:rPr>
          <w:noProof/>
        </w:rPr>
        <w:t xml:space="preserve">One Health approach supported by a competitive, resilient and inclusive circular economy. </w:t>
      </w:r>
    </w:p>
    <w:p w14:paraId="3E049AA7" w14:textId="77777777" w:rsidR="00FF5E98" w:rsidRDefault="00E06994" w:rsidP="00E06994">
      <w:pPr>
        <w:pStyle w:val="Text1"/>
        <w:rPr>
          <w:noProof/>
        </w:rPr>
      </w:pPr>
      <w:r w:rsidRPr="00874CDA">
        <w:rPr>
          <w:noProof/>
        </w:rPr>
        <w:t xml:space="preserve">As next steps, the Commission will focus on </w:t>
      </w:r>
      <w:r w:rsidR="00973080">
        <w:rPr>
          <w:noProof/>
        </w:rPr>
        <w:t xml:space="preserve">the </w:t>
      </w:r>
      <w:r w:rsidRPr="00874CDA">
        <w:rPr>
          <w:noProof/>
        </w:rPr>
        <w:t xml:space="preserve">implementation of agreed legislation and policies including the </w:t>
      </w:r>
      <w:r w:rsidRPr="00984338">
        <w:rPr>
          <w:b/>
          <w:bCs/>
          <w:noProof/>
        </w:rPr>
        <w:t>Water Resilience Strategy, the Ocean Pact</w:t>
      </w:r>
      <w:r w:rsidRPr="00874CDA">
        <w:rPr>
          <w:noProof/>
        </w:rPr>
        <w:t xml:space="preserve"> and the </w:t>
      </w:r>
      <w:r w:rsidRPr="00984338">
        <w:rPr>
          <w:b/>
          <w:bCs/>
          <w:noProof/>
        </w:rPr>
        <w:t>Chemicals Industry Action Plan</w:t>
      </w:r>
      <w:r w:rsidRPr="00874CDA">
        <w:rPr>
          <w:noProof/>
        </w:rPr>
        <w:t xml:space="preserve">. </w:t>
      </w:r>
    </w:p>
    <w:p w14:paraId="2D6A2033" w14:textId="04122B1F" w:rsidR="00567D44" w:rsidRDefault="00E06994" w:rsidP="00E06994">
      <w:pPr>
        <w:pStyle w:val="Text1"/>
        <w:rPr>
          <w:noProof/>
        </w:rPr>
      </w:pPr>
      <w:r w:rsidRPr="00874CDA">
        <w:rPr>
          <w:noProof/>
        </w:rPr>
        <w:t xml:space="preserve">The </w:t>
      </w:r>
      <w:r w:rsidR="009B2701">
        <w:rPr>
          <w:noProof/>
        </w:rPr>
        <w:t>new</w:t>
      </w:r>
      <w:r w:rsidRPr="00874CDA">
        <w:rPr>
          <w:noProof/>
        </w:rPr>
        <w:t xml:space="preserve"> </w:t>
      </w:r>
      <w:r w:rsidRPr="00984338">
        <w:rPr>
          <w:b/>
          <w:bCs/>
          <w:noProof/>
        </w:rPr>
        <w:t>EU Cardiovascular Health Plan</w:t>
      </w:r>
      <w:r w:rsidRPr="00874CDA">
        <w:rPr>
          <w:noProof/>
        </w:rPr>
        <w:t xml:space="preserve"> promotes preventive action in line with One Health</w:t>
      </w:r>
      <w:r w:rsidR="006F2222">
        <w:rPr>
          <w:noProof/>
        </w:rPr>
        <w:t>, thereby contributing to better health outcomes for people and ecosystems</w:t>
      </w:r>
      <w:r w:rsidRPr="00874CDA">
        <w:rPr>
          <w:noProof/>
        </w:rPr>
        <w:t xml:space="preserve">. </w:t>
      </w:r>
      <w:r w:rsidR="00E86653">
        <w:rPr>
          <w:noProof/>
        </w:rPr>
        <w:t>T</w:t>
      </w:r>
      <w:r w:rsidRPr="00874CDA">
        <w:rPr>
          <w:noProof/>
        </w:rPr>
        <w:t xml:space="preserve">he </w:t>
      </w:r>
      <w:r w:rsidRPr="00984338">
        <w:rPr>
          <w:b/>
          <w:bCs/>
          <w:noProof/>
        </w:rPr>
        <w:t>EU Bioeconomy Strategy</w:t>
      </w:r>
      <w:r w:rsidRPr="00874CDA">
        <w:rPr>
          <w:noProof/>
        </w:rPr>
        <w:t xml:space="preserve"> and the </w:t>
      </w:r>
      <w:r w:rsidR="00E86653" w:rsidRPr="00984338">
        <w:rPr>
          <w:b/>
          <w:bCs/>
          <w:noProof/>
        </w:rPr>
        <w:t xml:space="preserve">planned </w:t>
      </w:r>
      <w:r w:rsidRPr="00984338">
        <w:rPr>
          <w:b/>
          <w:bCs/>
          <w:noProof/>
        </w:rPr>
        <w:t>Circular Economy Act</w:t>
      </w:r>
      <w:r w:rsidRPr="00874CDA">
        <w:rPr>
          <w:noProof/>
        </w:rPr>
        <w:t xml:space="preserve"> are part of wider efforts to </w:t>
      </w:r>
      <w:r w:rsidR="00B8002A">
        <w:rPr>
          <w:noProof/>
        </w:rPr>
        <w:t xml:space="preserve">better </w:t>
      </w:r>
      <w:r w:rsidRPr="00874CDA">
        <w:rPr>
          <w:noProof/>
        </w:rPr>
        <w:t>integrat</w:t>
      </w:r>
      <w:r w:rsidR="00B8002A">
        <w:rPr>
          <w:noProof/>
        </w:rPr>
        <w:t>e</w:t>
      </w:r>
      <w:r w:rsidRPr="00874CDA">
        <w:rPr>
          <w:noProof/>
        </w:rPr>
        <w:t xml:space="preserve"> circularity principles into public policies, to ensure a </w:t>
      </w:r>
      <w:r w:rsidR="00D10D9B">
        <w:rPr>
          <w:noProof/>
        </w:rPr>
        <w:t xml:space="preserve">cost-competitive, </w:t>
      </w:r>
      <w:r w:rsidRPr="00874CDA">
        <w:rPr>
          <w:noProof/>
        </w:rPr>
        <w:t xml:space="preserve">resource-efficient and fair transition. </w:t>
      </w:r>
    </w:p>
    <w:p w14:paraId="27067676" w14:textId="7ECD84BC" w:rsidR="00E06994" w:rsidRPr="00874CDA" w:rsidRDefault="00E06994" w:rsidP="00E06994">
      <w:pPr>
        <w:pStyle w:val="Text1"/>
        <w:rPr>
          <w:noProof/>
        </w:rPr>
      </w:pPr>
      <w:r w:rsidRPr="00874CDA">
        <w:rPr>
          <w:noProof/>
        </w:rPr>
        <w:t xml:space="preserve">As regards the implementation of the </w:t>
      </w:r>
      <w:r w:rsidRPr="00984338">
        <w:rPr>
          <w:b/>
          <w:bCs/>
          <w:noProof/>
        </w:rPr>
        <w:t>Clean Industrial Deal</w:t>
      </w:r>
      <w:r w:rsidRPr="00874CDA">
        <w:rPr>
          <w:noProof/>
        </w:rPr>
        <w:t xml:space="preserve"> and </w:t>
      </w:r>
      <w:r w:rsidRPr="00984338">
        <w:rPr>
          <w:b/>
          <w:bCs/>
          <w:noProof/>
        </w:rPr>
        <w:t>Competitiveness Compass</w:t>
      </w:r>
      <w:r w:rsidRPr="00874CDA">
        <w:rPr>
          <w:noProof/>
        </w:rPr>
        <w:t xml:space="preserve">, the Commission will closely link climate objectives </w:t>
      </w:r>
      <w:r w:rsidR="009C4955">
        <w:rPr>
          <w:noProof/>
        </w:rPr>
        <w:t xml:space="preserve">to the </w:t>
      </w:r>
      <w:r w:rsidRPr="00874CDA">
        <w:rPr>
          <w:noProof/>
        </w:rPr>
        <w:t xml:space="preserve">co-benefits </w:t>
      </w:r>
      <w:r w:rsidR="0067373D" w:rsidRPr="00874CDA">
        <w:rPr>
          <w:noProof/>
        </w:rPr>
        <w:t>o</w:t>
      </w:r>
      <w:r w:rsidR="0067373D">
        <w:rPr>
          <w:noProof/>
        </w:rPr>
        <w:t>f</w:t>
      </w:r>
      <w:r w:rsidR="0067373D" w:rsidRPr="00874CDA">
        <w:rPr>
          <w:noProof/>
        </w:rPr>
        <w:t xml:space="preserve"> </w:t>
      </w:r>
      <w:r w:rsidRPr="00874CDA">
        <w:rPr>
          <w:noProof/>
        </w:rPr>
        <w:t>reducing pollution, ensuring a toxic</w:t>
      </w:r>
      <w:r w:rsidR="00CC52EB">
        <w:rPr>
          <w:noProof/>
        </w:rPr>
        <w:t>i</w:t>
      </w:r>
      <w:r w:rsidR="00CC30B9">
        <w:rPr>
          <w:noProof/>
        </w:rPr>
        <w:t>ty</w:t>
      </w:r>
      <w:r w:rsidRPr="00874CDA">
        <w:rPr>
          <w:noProof/>
        </w:rPr>
        <w:t>-free environment</w:t>
      </w:r>
      <w:r w:rsidR="00DA29E8">
        <w:rPr>
          <w:noProof/>
        </w:rPr>
        <w:t>,</w:t>
      </w:r>
      <w:r w:rsidRPr="00874CDA">
        <w:rPr>
          <w:noProof/>
        </w:rPr>
        <w:t xml:space="preserve"> promoting sustainable economic growth and creating a </w:t>
      </w:r>
      <w:r w:rsidR="00DA29E8">
        <w:rPr>
          <w:noProof/>
        </w:rPr>
        <w:t>s</w:t>
      </w:r>
      <w:r w:rsidR="00DA29E8" w:rsidRPr="00874CDA">
        <w:rPr>
          <w:noProof/>
        </w:rPr>
        <w:t xml:space="preserve">ingle </w:t>
      </w:r>
      <w:r w:rsidR="00DA29E8">
        <w:rPr>
          <w:noProof/>
        </w:rPr>
        <w:t>m</w:t>
      </w:r>
      <w:r w:rsidR="00DA29E8" w:rsidRPr="00874CDA">
        <w:rPr>
          <w:noProof/>
        </w:rPr>
        <w:t xml:space="preserve">arket </w:t>
      </w:r>
      <w:r w:rsidRPr="00874CDA">
        <w:rPr>
          <w:noProof/>
        </w:rPr>
        <w:t>for secondary raw materials and waste.</w:t>
      </w:r>
    </w:p>
    <w:p w14:paraId="3DFB5BD8" w14:textId="225BF427" w:rsidR="00E06994" w:rsidRPr="00874CDA" w:rsidRDefault="00E06994" w:rsidP="00E06994">
      <w:pPr>
        <w:pStyle w:val="Text1"/>
        <w:rPr>
          <w:noProof/>
        </w:rPr>
      </w:pPr>
      <w:r w:rsidRPr="00874CDA">
        <w:rPr>
          <w:b/>
          <w:bCs/>
          <w:noProof/>
        </w:rPr>
        <w:t>The Commission will take stock of progress with regular updates of the Zero Pollution Monitoring and Outlooks</w:t>
      </w:r>
      <w:r w:rsidRPr="00874CDA">
        <w:rPr>
          <w:noProof/>
        </w:rPr>
        <w:t xml:space="preserve"> (currently planned for 2026 and 2028) and will analyse the possible trajectories for taking the clean transition forward towards 2040 by complementing the 2040 climate targets with </w:t>
      </w:r>
      <w:r w:rsidR="002059CD" w:rsidRPr="002059CD">
        <w:rPr>
          <w:noProof/>
        </w:rPr>
        <w:t xml:space="preserve">realistically ambitious </w:t>
      </w:r>
      <w:r w:rsidRPr="00874CDA">
        <w:rPr>
          <w:noProof/>
        </w:rPr>
        <w:t>pollution targets</w:t>
      </w:r>
      <w:r w:rsidR="002059CD" w:rsidRPr="002059CD">
        <w:rPr>
          <w:noProof/>
          <w:u w:val="single"/>
        </w:rPr>
        <w:t>, in strong support of its legislative implementation agenda</w:t>
      </w:r>
      <w:r w:rsidRPr="00874CDA">
        <w:rPr>
          <w:noProof/>
        </w:rPr>
        <w:t>.</w:t>
      </w:r>
    </w:p>
    <w:p w14:paraId="56B325AF" w14:textId="37743F89" w:rsidR="00625723" w:rsidRPr="00E45839" w:rsidRDefault="00E06994" w:rsidP="00E45839">
      <w:pPr>
        <w:pStyle w:val="Text1"/>
        <w:rPr>
          <w:noProof/>
        </w:rPr>
      </w:pPr>
      <w:r w:rsidRPr="2A84B8B0">
        <w:rPr>
          <w:b/>
          <w:bCs/>
          <w:noProof/>
        </w:rPr>
        <w:t>Moving forward on zero pollution is a vital step towards a healthier, more sustainable and resilient future.</w:t>
      </w:r>
      <w:r>
        <w:rPr>
          <w:noProof/>
        </w:rPr>
        <w:t xml:space="preserve"> By prioritising a clean </w:t>
      </w:r>
      <w:r w:rsidR="0013624F">
        <w:rPr>
          <w:noProof/>
        </w:rPr>
        <w:t xml:space="preserve">and circular competitiveness </w:t>
      </w:r>
      <w:r>
        <w:rPr>
          <w:noProof/>
        </w:rPr>
        <w:t xml:space="preserve">and promoting eco-friendly practices, </w:t>
      </w:r>
      <w:r w:rsidR="00C6530C">
        <w:rPr>
          <w:noProof/>
        </w:rPr>
        <w:t xml:space="preserve">it is possible to </w:t>
      </w:r>
      <w:r>
        <w:rPr>
          <w:noProof/>
        </w:rPr>
        <w:t>ensure a</w:t>
      </w:r>
      <w:r w:rsidR="0013624F">
        <w:rPr>
          <w:noProof/>
        </w:rPr>
        <w:t xml:space="preserve"> resilient</w:t>
      </w:r>
      <w:r>
        <w:rPr>
          <w:noProof/>
        </w:rPr>
        <w:t xml:space="preserve"> and prosperous Europe for generations to come. </w:t>
      </w:r>
    </w:p>
    <w:sectPr w:rsidR="00625723" w:rsidRPr="00E45839" w:rsidSect="00275D3E">
      <w:headerReference w:type="even" r:id="rId122"/>
      <w:headerReference w:type="default" r:id="rId123"/>
      <w:footerReference w:type="even" r:id="rId124"/>
      <w:footerReference w:type="default" r:id="rId125"/>
      <w:headerReference w:type="first" r:id="rId126"/>
      <w:footerReference w:type="first" r:id="rId127"/>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DEC7D3" w14:textId="77777777" w:rsidR="00C507E6" w:rsidRPr="00874CDA" w:rsidRDefault="00C507E6" w:rsidP="00275D3E">
      <w:r w:rsidRPr="00874CDA">
        <w:separator/>
      </w:r>
    </w:p>
  </w:endnote>
  <w:endnote w:type="continuationSeparator" w:id="0">
    <w:p w14:paraId="3D4DC385" w14:textId="77777777" w:rsidR="00C507E6" w:rsidRPr="00874CDA" w:rsidRDefault="00C507E6" w:rsidP="00275D3E">
      <w:r w:rsidRPr="00874CDA">
        <w:continuationSeparator/>
      </w:r>
    </w:p>
  </w:endnote>
  <w:endnote w:type="continuationNotice" w:id="1">
    <w:p w14:paraId="59B3CA18" w14:textId="77777777" w:rsidR="00C507E6" w:rsidRDefault="00C507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EC Square Sans Pro">
    <w:altName w:val="Bahnschrift Light"/>
    <w:charset w:val="00"/>
    <w:family w:val="swiss"/>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CE4D5" w14:textId="0ED96CC4" w:rsidR="00F41313" w:rsidRPr="00F41313" w:rsidRDefault="00F41313" w:rsidP="00F41313">
    <w:pPr>
      <w:pStyle w:val="FooterCoverPage"/>
      <w:rPr>
        <w:rFonts w:ascii="Arial" w:hAnsi="Arial" w:cs="Arial"/>
        <w:b/>
        <w:sz w:val="48"/>
      </w:rPr>
    </w:pPr>
    <w:r w:rsidRPr="00F41313">
      <w:rPr>
        <w:rFonts w:ascii="Arial" w:hAnsi="Arial" w:cs="Arial"/>
        <w:b/>
        <w:sz w:val="48"/>
      </w:rPr>
      <w:t>EN</w:t>
    </w:r>
    <w:r w:rsidRPr="00F41313">
      <w:rPr>
        <w:rFonts w:ascii="Arial" w:hAnsi="Arial" w:cs="Arial"/>
        <w:b/>
        <w:sz w:val="48"/>
      </w:rPr>
      <w:tab/>
    </w:r>
    <w:r w:rsidRPr="00F41313">
      <w:rPr>
        <w:rFonts w:ascii="Arial" w:hAnsi="Arial" w:cs="Arial"/>
        <w:b/>
        <w:sz w:val="48"/>
      </w:rPr>
      <w:tab/>
    </w:r>
    <w:r w:rsidRPr="00F41313">
      <w:tab/>
    </w:r>
    <w:r w:rsidRPr="00F4131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337E1" w14:textId="440D2A63" w:rsidR="00F41313" w:rsidRPr="00F41313" w:rsidRDefault="00F41313" w:rsidP="00F41313">
    <w:pPr>
      <w:pStyle w:val="FooterCoverPage"/>
      <w:rPr>
        <w:rFonts w:ascii="Arial" w:hAnsi="Arial" w:cs="Arial"/>
        <w:b/>
        <w:sz w:val="48"/>
      </w:rPr>
    </w:pPr>
    <w:r w:rsidRPr="00F41313">
      <w:rPr>
        <w:rFonts w:ascii="Arial" w:hAnsi="Arial" w:cs="Arial"/>
        <w:b/>
        <w:sz w:val="48"/>
      </w:rPr>
      <w:t>EN</w:t>
    </w:r>
    <w:r w:rsidRPr="00F41313">
      <w:rPr>
        <w:rFonts w:ascii="Arial" w:hAnsi="Arial" w:cs="Arial"/>
        <w:b/>
        <w:sz w:val="48"/>
      </w:rPr>
      <w:tab/>
    </w:r>
    <w:r w:rsidRPr="00F41313">
      <w:rPr>
        <w:rFonts w:ascii="Arial" w:hAnsi="Arial" w:cs="Arial"/>
        <w:b/>
        <w:sz w:val="48"/>
      </w:rPr>
      <w:tab/>
    </w:r>
    <w:r w:rsidRPr="00F41313">
      <w:tab/>
    </w:r>
    <w:r w:rsidRPr="00F4131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49C01" w14:textId="77777777" w:rsidR="00F41313" w:rsidRPr="00F41313" w:rsidRDefault="00F41313" w:rsidP="00F4131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E7486" w14:textId="77777777" w:rsidR="00F029CA" w:rsidRPr="00874CDA" w:rsidRDefault="00F029CA">
    <w:pPr>
      <w:pStyle w:val="FooterLine"/>
      <w:jc w:val="center"/>
    </w:pPr>
    <w:r w:rsidRPr="00874CDA">
      <w:rPr>
        <w:color w:val="2B579A"/>
        <w:shd w:val="clear" w:color="auto" w:fill="E6E6E6"/>
      </w:rPr>
      <w:fldChar w:fldCharType="begin"/>
    </w:r>
    <w:r w:rsidRPr="00874CDA">
      <w:instrText>PAGE   \* MERGEFORMAT</w:instrText>
    </w:r>
    <w:r w:rsidRPr="00874CDA">
      <w:rPr>
        <w:color w:val="2B579A"/>
        <w:shd w:val="clear" w:color="auto" w:fill="E6E6E6"/>
      </w:rPr>
      <w:fldChar w:fldCharType="separate"/>
    </w:r>
    <w:r w:rsidRPr="00874CDA">
      <w:t>1</w:t>
    </w:r>
    <w:r w:rsidRPr="00874CDA">
      <w:rPr>
        <w:color w:val="2B579A"/>
        <w:shd w:val="clear" w:color="auto" w:fill="E6E6E6"/>
      </w:rPr>
      <w:fldChar w:fldCharType="end"/>
    </w:r>
  </w:p>
  <w:p w14:paraId="0999045C" w14:textId="77777777" w:rsidR="00F029CA" w:rsidRPr="00874CDA" w:rsidRDefault="00F029C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F1AF6" w14:textId="11546BCA" w:rsidR="00F029CA" w:rsidRPr="00874CDA" w:rsidRDefault="00F029CA">
    <w:pPr>
      <w:pStyle w:val="FooterLine"/>
      <w:jc w:val="center"/>
    </w:pPr>
    <w:r w:rsidRPr="00DB66A3">
      <w:rPr>
        <w:color w:val="2B579A"/>
        <w:shd w:val="clear" w:color="auto" w:fill="E6E6E6"/>
      </w:rPr>
      <w:fldChar w:fldCharType="begin"/>
    </w:r>
    <w:r w:rsidRPr="00DB66A3">
      <w:instrText>PAGE   \* MERGEFORMAT</w:instrText>
    </w:r>
    <w:r w:rsidRPr="00DB66A3">
      <w:rPr>
        <w:color w:val="2B579A"/>
        <w:shd w:val="clear" w:color="auto" w:fill="E6E6E6"/>
      </w:rPr>
      <w:fldChar w:fldCharType="separate"/>
    </w:r>
    <w:r w:rsidR="00F41313">
      <w:rPr>
        <w:noProof/>
      </w:rPr>
      <w:t>12</w:t>
    </w:r>
    <w:r w:rsidRPr="00DB66A3">
      <w:rPr>
        <w:color w:val="2B579A"/>
        <w:shd w:val="clear" w:color="auto" w:fill="E6E6E6"/>
      </w:rPr>
      <w:fldChar w:fldCharType="end"/>
    </w:r>
  </w:p>
  <w:p w14:paraId="2CEA49E0" w14:textId="77777777" w:rsidR="00F029CA" w:rsidRPr="00874CDA" w:rsidRDefault="00F029CA"/>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312DA" w14:textId="7CD774FD" w:rsidR="00F029CA" w:rsidRPr="00874CDA" w:rsidRDefault="00F029CA">
    <w:pPr>
      <w:pStyle w:val="Footer"/>
      <w:jc w:val="center"/>
    </w:pPr>
    <w:r w:rsidRPr="00874CDA">
      <w:fldChar w:fldCharType="begin"/>
    </w:r>
    <w:r w:rsidRPr="00874CDA">
      <w:instrText xml:space="preserve"> PAGE   \* MERGEFORMAT </w:instrText>
    </w:r>
    <w:r w:rsidRPr="00874CDA">
      <w:fldChar w:fldCharType="separate"/>
    </w:r>
    <w:r w:rsidR="00F41313">
      <w:rPr>
        <w:noProof/>
      </w:rPr>
      <w:t>1</w:t>
    </w:r>
    <w:r w:rsidRPr="00874CDA">
      <w:fldChar w:fldCharType="end"/>
    </w:r>
  </w:p>
  <w:p w14:paraId="2D96FA48" w14:textId="77777777" w:rsidR="00F029CA" w:rsidRPr="00874CDA" w:rsidRDefault="00F029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D78BA7" w14:textId="77777777" w:rsidR="00C507E6" w:rsidRPr="00874CDA" w:rsidRDefault="00C507E6" w:rsidP="00275D3E">
      <w:r w:rsidRPr="00874CDA">
        <w:separator/>
      </w:r>
    </w:p>
  </w:footnote>
  <w:footnote w:type="continuationSeparator" w:id="0">
    <w:p w14:paraId="7C008441" w14:textId="77777777" w:rsidR="00C507E6" w:rsidRPr="00874CDA" w:rsidRDefault="00C507E6" w:rsidP="00275D3E">
      <w:r w:rsidRPr="00874CDA">
        <w:continuationSeparator/>
      </w:r>
    </w:p>
  </w:footnote>
  <w:footnote w:type="continuationNotice" w:id="1">
    <w:p w14:paraId="0E2FDB77" w14:textId="77777777" w:rsidR="00C507E6" w:rsidRDefault="00C507E6"/>
  </w:footnote>
  <w:footnote w:id="2">
    <w:p w14:paraId="6EC32DF0" w14:textId="53373F81" w:rsidR="00E06994" w:rsidRPr="00874CDA" w:rsidRDefault="00E06994" w:rsidP="00E06994">
      <w:pPr>
        <w:pStyle w:val="FootnoteText"/>
        <w:spacing w:after="0"/>
      </w:pPr>
      <w:r w:rsidRPr="00874CDA">
        <w:rPr>
          <w:rStyle w:val="FootnoteReference"/>
        </w:rPr>
        <w:footnoteRef/>
      </w:r>
      <w:r w:rsidRPr="00874CDA">
        <w:tab/>
        <w:t xml:space="preserve">EEA (2025), </w:t>
      </w:r>
      <w:hyperlink r:id="rId1" w:history="1">
        <w:r w:rsidRPr="00874CDA">
          <w:rPr>
            <w:rStyle w:val="Hyperlink"/>
          </w:rPr>
          <w:t>Europe’s environment and climate</w:t>
        </w:r>
      </w:hyperlink>
    </w:p>
  </w:footnote>
  <w:footnote w:id="3">
    <w:p w14:paraId="50C64C91" w14:textId="3BD0085B" w:rsidR="00E06994" w:rsidRPr="00874CDA" w:rsidRDefault="00E06994" w:rsidP="00E06994">
      <w:pPr>
        <w:pStyle w:val="FootnoteText"/>
        <w:spacing w:after="0"/>
      </w:pPr>
      <w:r w:rsidRPr="00874CDA">
        <w:rPr>
          <w:rStyle w:val="FootnoteReference"/>
        </w:rPr>
        <w:footnoteRef/>
      </w:r>
      <w:r w:rsidRPr="00874CDA">
        <w:tab/>
        <w:t xml:space="preserve">OECD (2025): </w:t>
      </w:r>
      <w:hyperlink r:id="rId2" w:history="1">
        <w:r w:rsidRPr="00874CDA">
          <w:rPr>
            <w:rStyle w:val="Hyperlink"/>
          </w:rPr>
          <w:t>Want stronger growth in Europe? Start with the air we breathe</w:t>
        </w:r>
      </w:hyperlink>
      <w:r w:rsidRPr="00874CDA">
        <w:t>, “</w:t>
      </w:r>
      <w:hyperlink r:id="rId3" w:history="1">
        <w:r w:rsidRPr="00874CDA">
          <w:rPr>
            <w:rStyle w:val="Hyperlink"/>
          </w:rPr>
          <w:t>The impact of air pollution on labour productivity: Large-scale micro evidence from Europe</w:t>
        </w:r>
      </w:hyperlink>
      <w:r w:rsidRPr="00874CDA">
        <w:t>”</w:t>
      </w:r>
    </w:p>
  </w:footnote>
  <w:footnote w:id="4">
    <w:p w14:paraId="62744498" w14:textId="36DD6366" w:rsidR="00E06994" w:rsidRPr="00874CDA" w:rsidRDefault="00E06994" w:rsidP="00E06994">
      <w:pPr>
        <w:pStyle w:val="FootnoteText"/>
        <w:spacing w:after="0"/>
      </w:pPr>
      <w:r w:rsidRPr="00874CDA">
        <w:rPr>
          <w:rStyle w:val="FootnoteReference"/>
        </w:rPr>
        <w:footnoteRef/>
      </w:r>
      <w:r w:rsidRPr="00874CDA">
        <w:tab/>
        <w:t>World Economic Forum: “</w:t>
      </w:r>
      <w:hyperlink r:id="rId4" w:history="1">
        <w:r w:rsidRPr="00874CDA">
          <w:rPr>
            <w:rStyle w:val="Hyperlink"/>
          </w:rPr>
          <w:t>Global Risks 2025: The point of no return</w:t>
        </w:r>
      </w:hyperlink>
      <w:r w:rsidRPr="00874CDA">
        <w:t xml:space="preserve">” </w:t>
      </w:r>
    </w:p>
  </w:footnote>
  <w:footnote w:id="5">
    <w:p w14:paraId="217866F8" w14:textId="77777777" w:rsidR="00E06994" w:rsidRPr="00874CDA" w:rsidRDefault="00E06994" w:rsidP="00E06994">
      <w:pPr>
        <w:pStyle w:val="FootnoteText"/>
        <w:spacing w:after="0"/>
      </w:pPr>
      <w:r w:rsidRPr="00874CDA">
        <w:rPr>
          <w:rStyle w:val="FootnoteReference"/>
        </w:rPr>
        <w:footnoteRef/>
      </w:r>
      <w:r w:rsidRPr="00874CDA">
        <w:tab/>
        <w:t>COM(2021) 400</w:t>
      </w:r>
    </w:p>
  </w:footnote>
  <w:footnote w:id="6">
    <w:p w14:paraId="2312F337" w14:textId="77777777" w:rsidR="00E06994" w:rsidRPr="00874CDA" w:rsidRDefault="00E06994" w:rsidP="00E06994">
      <w:pPr>
        <w:pStyle w:val="FootnoteText"/>
        <w:spacing w:after="0"/>
      </w:pPr>
      <w:r w:rsidRPr="00874CDA">
        <w:rPr>
          <w:rStyle w:val="FootnoteReference"/>
        </w:rPr>
        <w:footnoteRef/>
      </w:r>
      <w:r w:rsidRPr="00874CDA">
        <w:tab/>
      </w:r>
      <w:r w:rsidRPr="00874CDA">
        <w:rPr>
          <w:rStyle w:val="FootnoteReference"/>
          <w:vertAlign w:val="baseline"/>
        </w:rPr>
        <w:t>‘</w:t>
      </w:r>
      <w:r w:rsidRPr="00874CDA">
        <w:rPr>
          <w:rStyle w:val="FootnoteReference"/>
          <w:i/>
          <w:iCs/>
          <w:vertAlign w:val="baseline"/>
        </w:rPr>
        <w:t>A Healthy Planet for All: Air, water and soil pollution is reduced to levels no longer considered harmful to health and natural ecosystems and that respect the boundaries our planet can cope with, thus creating a toxic-free environment</w:t>
      </w:r>
      <w:r w:rsidRPr="00874CDA">
        <w:rPr>
          <w:rStyle w:val="FootnoteReference"/>
          <w:vertAlign w:val="baseline"/>
        </w:rPr>
        <w:t>.’</w:t>
      </w:r>
    </w:p>
  </w:footnote>
  <w:footnote w:id="7">
    <w:p w14:paraId="29094485" w14:textId="7802F573" w:rsidR="00E06994" w:rsidRPr="00874CDA" w:rsidRDefault="00E06994" w:rsidP="00E06994">
      <w:pPr>
        <w:pStyle w:val="FootnoteText"/>
        <w:spacing w:after="0"/>
      </w:pPr>
      <w:r w:rsidRPr="00874CDA">
        <w:rPr>
          <w:rStyle w:val="FootnoteReference"/>
        </w:rPr>
        <w:footnoteRef/>
      </w:r>
      <w:r w:rsidRPr="00874CDA">
        <w:tab/>
        <w:t xml:space="preserve">Article 1.1 of the revised Ambient Air Quality Directive (EU) 2024/2881 and Article 1.1 of the Soil Monitoring Law </w:t>
      </w:r>
      <w:r w:rsidR="004A1826">
        <w:t>(EU) 2025</w:t>
      </w:r>
      <w:r w:rsidR="00D83AAC">
        <w:t>/2360</w:t>
      </w:r>
    </w:p>
  </w:footnote>
  <w:footnote w:id="8">
    <w:p w14:paraId="742A0B07" w14:textId="69F741AB" w:rsidR="00714BA8" w:rsidRPr="00EA58EC" w:rsidRDefault="00714BA8" w:rsidP="00EA58EC">
      <w:pPr>
        <w:pStyle w:val="FootnoteText"/>
        <w:spacing w:after="0"/>
        <w:rPr>
          <w:lang w:val="en-IE"/>
        </w:rPr>
      </w:pPr>
      <w:r>
        <w:rPr>
          <w:rStyle w:val="FootnoteReference"/>
        </w:rPr>
        <w:footnoteRef/>
      </w:r>
      <w:r w:rsidRPr="00EA58EC">
        <w:rPr>
          <w:lang w:val="en-IE"/>
        </w:rPr>
        <w:t xml:space="preserve"> </w:t>
      </w:r>
      <w:r w:rsidRPr="00F457FB">
        <w:rPr>
          <w:lang w:val="en-IE"/>
        </w:rPr>
        <w:tab/>
      </w:r>
      <w:hyperlink r:id="rId5" w:history="1">
        <w:r w:rsidR="002762BF" w:rsidRPr="00EA58EC">
          <w:rPr>
            <w:rStyle w:val="Hyperlink"/>
            <w:lang w:val="en-IE"/>
          </w:rPr>
          <w:t>Zero pollution targets</w:t>
        </w:r>
      </w:hyperlink>
    </w:p>
  </w:footnote>
  <w:footnote w:id="9">
    <w:p w14:paraId="63967D5A" w14:textId="77777777" w:rsidR="00E06994" w:rsidRPr="00874CDA" w:rsidRDefault="00E06994" w:rsidP="00E06994">
      <w:pPr>
        <w:pStyle w:val="FootnoteText"/>
        <w:spacing w:after="0"/>
      </w:pPr>
      <w:r w:rsidRPr="00874CDA">
        <w:rPr>
          <w:rStyle w:val="FootnoteReference"/>
        </w:rPr>
        <w:footnoteRef/>
      </w:r>
      <w:r w:rsidRPr="00874CDA">
        <w:tab/>
        <w:t>COM(2020) 667</w:t>
      </w:r>
    </w:p>
  </w:footnote>
  <w:footnote w:id="10">
    <w:p w14:paraId="1F53DA23" w14:textId="77777777" w:rsidR="00E06994" w:rsidRPr="00874CDA" w:rsidRDefault="00E06994" w:rsidP="00E06994">
      <w:pPr>
        <w:pStyle w:val="FootnoteText"/>
        <w:spacing w:after="0"/>
      </w:pPr>
      <w:r w:rsidRPr="00874CDA">
        <w:rPr>
          <w:rStyle w:val="FootnoteReference"/>
        </w:rPr>
        <w:footnoteRef/>
      </w:r>
      <w:r w:rsidRPr="00874CDA">
        <w:tab/>
        <w:t xml:space="preserve">See </w:t>
      </w:r>
      <w:hyperlink r:id="rId6" w:history="1">
        <w:r w:rsidRPr="00874CDA">
          <w:rPr>
            <w:rStyle w:val="Hyperlink"/>
          </w:rPr>
          <w:t>Zero Pollution action tracker</w:t>
        </w:r>
      </w:hyperlink>
      <w:r w:rsidRPr="00874CDA">
        <w:t xml:space="preserve"> and </w:t>
      </w:r>
      <w:hyperlink r:id="rId7" w:history="1">
        <w:r w:rsidRPr="00874CDA">
          <w:rPr>
            <w:rStyle w:val="Hyperlink"/>
          </w:rPr>
          <w:t>Chemicals Strategy implementation</w:t>
        </w:r>
      </w:hyperlink>
    </w:p>
  </w:footnote>
  <w:footnote w:id="11">
    <w:p w14:paraId="2249C3FD" w14:textId="77B36083" w:rsidR="00FA2822" w:rsidRPr="00EA58EC" w:rsidRDefault="00FA2822" w:rsidP="00EA58EC">
      <w:pPr>
        <w:pStyle w:val="FootnoteText"/>
        <w:spacing w:after="0"/>
        <w:rPr>
          <w:lang w:val="en-IE"/>
        </w:rPr>
      </w:pPr>
      <w:r>
        <w:rPr>
          <w:rStyle w:val="FootnoteReference"/>
        </w:rPr>
        <w:footnoteRef/>
      </w:r>
      <w:r>
        <w:t xml:space="preserve"> </w:t>
      </w:r>
      <w:r w:rsidR="00A43F05">
        <w:rPr>
          <w:lang w:val="en-IE"/>
        </w:rPr>
        <w:tab/>
      </w:r>
      <w:r w:rsidR="001B6706">
        <w:rPr>
          <w:lang w:val="en-IE"/>
        </w:rPr>
        <w:t>COM(2025) 980</w:t>
      </w:r>
    </w:p>
  </w:footnote>
  <w:footnote w:id="12">
    <w:p w14:paraId="6EE42E87" w14:textId="4F01F6A2" w:rsidR="00E06994" w:rsidRPr="00BE1A36" w:rsidRDefault="00E06994" w:rsidP="00E06994">
      <w:pPr>
        <w:pStyle w:val="FootnoteText"/>
        <w:spacing w:after="0"/>
        <w:rPr>
          <w:lang w:val="pt-BR"/>
        </w:rPr>
      </w:pPr>
      <w:r w:rsidRPr="00874CDA">
        <w:rPr>
          <w:rStyle w:val="FootnoteReference"/>
        </w:rPr>
        <w:footnoteRef/>
      </w:r>
      <w:r w:rsidRPr="00BE1A36">
        <w:rPr>
          <w:lang w:val="pt-BR"/>
        </w:rPr>
        <w:tab/>
        <w:t>COM (2025)</w:t>
      </w:r>
      <w:r w:rsidR="00F251A3" w:rsidRPr="00BE1A36">
        <w:rPr>
          <w:lang w:val="pt-BR"/>
        </w:rPr>
        <w:t xml:space="preserve"> </w:t>
      </w:r>
      <w:r w:rsidRPr="00BE1A36">
        <w:rPr>
          <w:lang w:val="pt-BR"/>
        </w:rPr>
        <w:t>30, COM(2025)</w:t>
      </w:r>
      <w:r w:rsidR="00F251A3" w:rsidRPr="00BE1A36">
        <w:rPr>
          <w:lang w:val="pt-BR"/>
        </w:rPr>
        <w:t xml:space="preserve"> </w:t>
      </w:r>
      <w:r w:rsidRPr="00BE1A36">
        <w:rPr>
          <w:lang w:val="pt-BR"/>
        </w:rPr>
        <w:t>85, COM(2025) 280, COM(2025) 281, COM(2025) 75, COM(2025)</w:t>
      </w:r>
      <w:r w:rsidR="00280EA6">
        <w:rPr>
          <w:lang w:val="pt-BR"/>
        </w:rPr>
        <w:t xml:space="preserve"> </w:t>
      </w:r>
      <w:r w:rsidRPr="00BE1A36">
        <w:rPr>
          <w:lang w:val="pt-BR"/>
        </w:rPr>
        <w:t>530</w:t>
      </w:r>
      <w:r w:rsidR="00373980">
        <w:rPr>
          <w:lang w:val="pt-BR"/>
        </w:rPr>
        <w:t>, COM(2025</w:t>
      </w:r>
      <w:r w:rsidR="00280EA6">
        <w:rPr>
          <w:lang w:val="pt-BR"/>
        </w:rPr>
        <w:t>) 96</w:t>
      </w:r>
      <w:r w:rsidR="0049239C">
        <w:rPr>
          <w:lang w:val="pt-BR"/>
        </w:rPr>
        <w:t>0</w:t>
      </w:r>
    </w:p>
  </w:footnote>
  <w:footnote w:id="13">
    <w:p w14:paraId="42D9EBA0" w14:textId="248F35B7" w:rsidR="00E06994" w:rsidRPr="00874CDA" w:rsidRDefault="00E06994" w:rsidP="00E06994">
      <w:pPr>
        <w:pStyle w:val="FootnoteText"/>
        <w:spacing w:after="0"/>
      </w:pPr>
      <w:r w:rsidRPr="00874CDA">
        <w:rPr>
          <w:rStyle w:val="FootnoteReference"/>
        </w:rPr>
        <w:footnoteRef/>
      </w:r>
      <w:r w:rsidRPr="00874CDA">
        <w:tab/>
        <w:t>Many of these sectors contribute directly or indirectly to zero pollution</w:t>
      </w:r>
      <w:r w:rsidR="007E3946">
        <w:t xml:space="preserve"> (see </w:t>
      </w:r>
      <w:hyperlink r:id="rId8" w:history="1">
        <w:r w:rsidR="007E3946" w:rsidRPr="00874CDA">
          <w:rPr>
            <w:rStyle w:val="Hyperlink"/>
          </w:rPr>
          <w:t>EUROSTAT</w:t>
        </w:r>
      </w:hyperlink>
      <w:r w:rsidR="007E3946">
        <w:t>).</w:t>
      </w:r>
    </w:p>
  </w:footnote>
  <w:footnote w:id="14">
    <w:p w14:paraId="3D313942" w14:textId="77777777" w:rsidR="00E06994" w:rsidRPr="00874CDA" w:rsidRDefault="00E06994" w:rsidP="00E06994">
      <w:pPr>
        <w:pStyle w:val="FootnoteText"/>
        <w:spacing w:after="0"/>
      </w:pPr>
      <w:r w:rsidRPr="00874CDA">
        <w:rPr>
          <w:rStyle w:val="FootnoteReference"/>
        </w:rPr>
        <w:footnoteRef/>
      </w:r>
      <w:r w:rsidRPr="00874CDA">
        <w:tab/>
        <w:t xml:space="preserve">ESTAT (2025): </w:t>
      </w:r>
      <w:hyperlink r:id="rId9" w:history="1">
        <w:r w:rsidRPr="00874CDA">
          <w:rPr>
            <w:rStyle w:val="Hyperlink"/>
          </w:rPr>
          <w:t>Environmental economy – statistics on employment and growth</w:t>
        </w:r>
      </w:hyperlink>
    </w:p>
  </w:footnote>
  <w:footnote w:id="15">
    <w:p w14:paraId="246E748A" w14:textId="246CBCA9" w:rsidR="00E06994" w:rsidRPr="00874CDA" w:rsidRDefault="00E06994" w:rsidP="00E06994">
      <w:pPr>
        <w:pStyle w:val="FootnoteText"/>
        <w:spacing w:after="0"/>
      </w:pPr>
      <w:r w:rsidRPr="00874CDA">
        <w:rPr>
          <w:rStyle w:val="FootnoteReference"/>
        </w:rPr>
        <w:footnoteRef/>
      </w:r>
      <w:r w:rsidRPr="00874CDA">
        <w:tab/>
        <w:t>OEC</w:t>
      </w:r>
      <w:r w:rsidR="00F251A3" w:rsidRPr="00874CDA">
        <w:t>D</w:t>
      </w:r>
      <w:r w:rsidRPr="00874CDA">
        <w:t xml:space="preserve">: </w:t>
      </w:r>
      <w:hyperlink r:id="rId10" w:history="1">
        <w:r w:rsidR="00F251A3" w:rsidRPr="00874CDA">
          <w:rPr>
            <w:rStyle w:val="Hyperlink"/>
          </w:rPr>
          <w:t>Economic and environmental outcomes of innovation</w:t>
        </w:r>
      </w:hyperlink>
    </w:p>
  </w:footnote>
  <w:footnote w:id="16">
    <w:p w14:paraId="3C79AAA0" w14:textId="0C257FBD" w:rsidR="00E06994" w:rsidRPr="00874CDA" w:rsidRDefault="00E06994" w:rsidP="00E06994">
      <w:pPr>
        <w:pStyle w:val="FootnoteText"/>
        <w:spacing w:after="0"/>
      </w:pPr>
      <w:r w:rsidRPr="00874CDA">
        <w:rPr>
          <w:rStyle w:val="FootnoteReference"/>
        </w:rPr>
        <w:footnoteRef/>
      </w:r>
      <w:r w:rsidRPr="00874CDA">
        <w:tab/>
        <w:t>The OECD reports that environmental goods and services (EGS) markets grew by 4.5% annually between 2010</w:t>
      </w:r>
      <w:r w:rsidR="00FD6ADE">
        <w:t xml:space="preserve"> and</w:t>
      </w:r>
      <w:r w:rsidR="002758FD">
        <w:t xml:space="preserve"> </w:t>
      </w:r>
      <w:r w:rsidRPr="00874CDA">
        <w:t xml:space="preserve">2020, outpacing GDP growth. </w:t>
      </w:r>
    </w:p>
  </w:footnote>
  <w:footnote w:id="17">
    <w:p w14:paraId="22938375" w14:textId="609B91FC" w:rsidR="00E06994" w:rsidRPr="00874CDA" w:rsidRDefault="00E06994" w:rsidP="00E06994">
      <w:pPr>
        <w:pStyle w:val="FootnoteText"/>
        <w:spacing w:after="0"/>
      </w:pPr>
      <w:r w:rsidRPr="00874CDA">
        <w:rPr>
          <w:rStyle w:val="FootnoteReference"/>
        </w:rPr>
        <w:footnoteRef/>
      </w:r>
      <w:r w:rsidRPr="00874CDA">
        <w:tab/>
        <w:t>OECD (2025)</w:t>
      </w:r>
      <w:r w:rsidR="00781010">
        <w:t xml:space="preserve">, same as footnote 2. </w:t>
      </w:r>
    </w:p>
  </w:footnote>
  <w:footnote w:id="18">
    <w:p w14:paraId="1026F659" w14:textId="63F5BE83" w:rsidR="00E06994" w:rsidRPr="00874CDA" w:rsidRDefault="00E06994" w:rsidP="00E06994">
      <w:pPr>
        <w:pStyle w:val="FootnoteText"/>
        <w:spacing w:after="0"/>
      </w:pPr>
      <w:r w:rsidRPr="00874CDA">
        <w:rPr>
          <w:rStyle w:val="FootnoteReference"/>
        </w:rPr>
        <w:footnoteRef/>
      </w:r>
      <w:r w:rsidRPr="00874CDA">
        <w:tab/>
        <w:t>COM(2025) 420</w:t>
      </w:r>
    </w:p>
  </w:footnote>
  <w:footnote w:id="19">
    <w:p w14:paraId="502BBF57" w14:textId="250C678D" w:rsidR="00E06994" w:rsidRPr="00874CDA" w:rsidRDefault="00E06994" w:rsidP="00E06994">
      <w:pPr>
        <w:pStyle w:val="FootnoteText"/>
        <w:spacing w:after="0"/>
      </w:pPr>
      <w:r w:rsidRPr="00874CDA">
        <w:rPr>
          <w:rStyle w:val="FootnoteReference"/>
        </w:rPr>
        <w:footnoteRef/>
      </w:r>
      <w:r w:rsidRPr="00874CDA">
        <w:tab/>
      </w:r>
      <w:r w:rsidR="00A16CD0" w:rsidRPr="00EC7C5E">
        <w:t>SWD(2022) 345</w:t>
      </w:r>
    </w:p>
  </w:footnote>
  <w:footnote w:id="20">
    <w:p w14:paraId="39585235" w14:textId="77777777" w:rsidR="00E06994" w:rsidRPr="00874CDA" w:rsidRDefault="00E06994" w:rsidP="00E06994">
      <w:pPr>
        <w:tabs>
          <w:tab w:val="left" w:pos="5352"/>
        </w:tabs>
        <w:ind w:left="340" w:hanging="340"/>
      </w:pPr>
      <w:r w:rsidRPr="00874CDA">
        <w:rPr>
          <w:rStyle w:val="FootnoteReference"/>
          <w:sz w:val="20"/>
        </w:rPr>
        <w:footnoteRef/>
      </w:r>
      <w:r w:rsidRPr="00874CDA">
        <w:t xml:space="preserve"> </w:t>
      </w:r>
      <w:r w:rsidRPr="00874CDA">
        <w:tab/>
      </w:r>
      <w:r w:rsidRPr="00874CDA">
        <w:rPr>
          <w:sz w:val="20"/>
          <w:szCs w:val="16"/>
        </w:rPr>
        <w:t>‘</w:t>
      </w:r>
      <w:r w:rsidRPr="00874CDA">
        <w:rPr>
          <w:i/>
          <w:iCs/>
          <w:sz w:val="20"/>
          <w:szCs w:val="16"/>
        </w:rPr>
        <w:t>As many work strands are ongoing or only starting to deliver results, by 2025 the Commission will take stock of the degree of implementation of this action plan, building on the second Zero Pollution Monitoring and Outlook Report. It will identify whether further action is needed to address emerging concerns and review the targets, flagships and actions identified so far, so that this decade sets the EU on the pathway to zero pollution…</w:t>
      </w:r>
      <w:r w:rsidRPr="00874CDA">
        <w:rPr>
          <w:sz w:val="20"/>
          <w:szCs w:val="16"/>
        </w:rPr>
        <w:t>’</w:t>
      </w:r>
      <w:r w:rsidRPr="00874CDA">
        <w:rPr>
          <w:i/>
          <w:iCs/>
          <w:sz w:val="20"/>
          <w:szCs w:val="16"/>
        </w:rPr>
        <w:t>.</w:t>
      </w:r>
      <w:r w:rsidRPr="00874CDA">
        <w:rPr>
          <w:sz w:val="20"/>
          <w:szCs w:val="16"/>
        </w:rPr>
        <w:t xml:space="preserve"> </w:t>
      </w:r>
    </w:p>
  </w:footnote>
  <w:footnote w:id="21">
    <w:p w14:paraId="0C56A0C9" w14:textId="4F7200AF" w:rsidR="00E06994" w:rsidRPr="00874CDA" w:rsidRDefault="00E06994" w:rsidP="00E06994">
      <w:pPr>
        <w:pStyle w:val="FootnoteText"/>
        <w:spacing w:after="0"/>
      </w:pPr>
      <w:r w:rsidRPr="00874CDA">
        <w:rPr>
          <w:rStyle w:val="FootnoteReference"/>
        </w:rPr>
        <w:footnoteRef/>
      </w:r>
      <w:r w:rsidRPr="00874CDA">
        <w:tab/>
      </w:r>
      <w:hyperlink r:id="rId11" w:history="1">
        <w:r w:rsidRPr="00874CDA">
          <w:rPr>
            <w:rStyle w:val="Hyperlink"/>
          </w:rPr>
          <w:t>E</w:t>
        </w:r>
        <w:r w:rsidR="00706521">
          <w:rPr>
            <w:rStyle w:val="Hyperlink"/>
          </w:rPr>
          <w:t>EA (2025): E</w:t>
        </w:r>
        <w:r w:rsidRPr="00874CDA">
          <w:rPr>
            <w:rStyle w:val="Hyperlink"/>
          </w:rPr>
          <w:t>urope's Environment 2025</w:t>
        </w:r>
      </w:hyperlink>
      <w:r w:rsidRPr="00874CDA">
        <w:t xml:space="preserve"> which, on pollution, builds on the 2</w:t>
      </w:r>
      <w:r w:rsidRPr="00874CDA">
        <w:rPr>
          <w:vertAlign w:val="superscript"/>
        </w:rPr>
        <w:t>nd</w:t>
      </w:r>
      <w:r w:rsidRPr="00874CDA">
        <w:t xml:space="preserve"> Zero Pollution Monitoring and Outlook</w:t>
      </w:r>
    </w:p>
  </w:footnote>
  <w:footnote w:id="22">
    <w:p w14:paraId="7262F737" w14:textId="047E2704" w:rsidR="00E06994" w:rsidRPr="00874CDA" w:rsidRDefault="00E06994" w:rsidP="00E06994">
      <w:pPr>
        <w:pStyle w:val="FootnoteText"/>
        <w:spacing w:after="0"/>
      </w:pPr>
      <w:r w:rsidRPr="00874CDA">
        <w:rPr>
          <w:rStyle w:val="FootnoteReference"/>
        </w:rPr>
        <w:footnoteRef/>
      </w:r>
      <w:r w:rsidRPr="00874CDA">
        <w:tab/>
        <w:t xml:space="preserve">EEA &amp; JRC (2025): </w:t>
      </w:r>
      <w:hyperlink r:id="rId12" w:history="1">
        <w:r w:rsidRPr="00874CDA">
          <w:rPr>
            <w:rStyle w:val="Hyperlink"/>
          </w:rPr>
          <w:t>Zero Pollution Monitoring and Outlook 2025</w:t>
        </w:r>
      </w:hyperlink>
      <w:r w:rsidR="006431BC">
        <w:t xml:space="preserve"> </w:t>
      </w:r>
      <w:r w:rsidRPr="00874CDA">
        <w:t>as well as corresponding thematic asse</w:t>
      </w:r>
      <w:r w:rsidRPr="00874CDA">
        <w:rPr>
          <w:u w:val="single"/>
        </w:rPr>
        <w:t>s</w:t>
      </w:r>
      <w:r w:rsidRPr="00874CDA">
        <w:t>sments (e.g. Fourth Clean Air Outlook (</w:t>
      </w:r>
      <w:hyperlink r:id="rId13" w:history="1">
        <w:r w:rsidRPr="00874CDA">
          <w:rPr>
            <w:rStyle w:val="Hyperlink"/>
          </w:rPr>
          <w:t>COM/2025/64</w:t>
        </w:r>
      </w:hyperlink>
      <w:r w:rsidRPr="00874CDA">
        <w:t xml:space="preserve">) or the 2025 </w:t>
      </w:r>
      <w:hyperlink r:id="rId14" w:history="1">
        <w:r w:rsidRPr="00874CDA">
          <w:rPr>
            <w:rStyle w:val="Hyperlink"/>
          </w:rPr>
          <w:t>Environmental Noise in Europe report</w:t>
        </w:r>
      </w:hyperlink>
      <w:r w:rsidRPr="00874CDA">
        <w:t>)</w:t>
      </w:r>
    </w:p>
  </w:footnote>
  <w:footnote w:id="23">
    <w:p w14:paraId="59B2DBA9" w14:textId="77777777" w:rsidR="00E06994" w:rsidRPr="00874CDA" w:rsidRDefault="00E06994" w:rsidP="00E06994">
      <w:pPr>
        <w:pStyle w:val="FootnoteText"/>
        <w:spacing w:after="0"/>
      </w:pPr>
      <w:r w:rsidRPr="00874CDA">
        <w:rPr>
          <w:rStyle w:val="FootnoteReference"/>
        </w:rPr>
        <w:footnoteRef/>
      </w:r>
      <w:r w:rsidRPr="00874CDA">
        <w:tab/>
        <w:t>See also EEA report 1/2025 Air Quality Status Report 2025</w:t>
      </w:r>
    </w:p>
  </w:footnote>
  <w:footnote w:id="24">
    <w:p w14:paraId="3DA1C4C7" w14:textId="52E155CE" w:rsidR="00E06994" w:rsidRPr="00874CDA" w:rsidRDefault="00E06994" w:rsidP="00E06994">
      <w:pPr>
        <w:pStyle w:val="FootnoteText"/>
        <w:spacing w:after="0"/>
      </w:pPr>
      <w:r w:rsidRPr="00874CDA">
        <w:rPr>
          <w:rStyle w:val="FootnoteReference"/>
        </w:rPr>
        <w:footnoteRef/>
      </w:r>
      <w:r w:rsidRPr="00874CDA">
        <w:tab/>
        <w:t xml:space="preserve">The results for pesticide use and antimicrobial sales must be used with caution as they do not adequately consider the risks they can cause to human health and the environment. </w:t>
      </w:r>
    </w:p>
  </w:footnote>
  <w:footnote w:id="25">
    <w:p w14:paraId="0206CCBB" w14:textId="77777777" w:rsidR="00E06994" w:rsidRPr="00874CDA" w:rsidRDefault="00E06994" w:rsidP="00E06994">
      <w:pPr>
        <w:pStyle w:val="FootnoteText"/>
        <w:spacing w:after="0"/>
      </w:pPr>
      <w:r w:rsidRPr="00874CDA">
        <w:rPr>
          <w:rStyle w:val="FootnoteReference"/>
        </w:rPr>
        <w:footnoteRef/>
      </w:r>
      <w:r w:rsidRPr="00874CDA">
        <w:tab/>
        <w:t xml:space="preserve">See also </w:t>
      </w:r>
      <w:hyperlink r:id="rId15" w:history="1">
        <w:r w:rsidRPr="00874CDA">
          <w:rPr>
            <w:rStyle w:val="Hyperlink"/>
          </w:rPr>
          <w:t>EEA report 5/2025 Environmental Noise in Europe</w:t>
        </w:r>
      </w:hyperlink>
    </w:p>
  </w:footnote>
  <w:footnote w:id="26">
    <w:p w14:paraId="59E8CB84" w14:textId="50B1F745" w:rsidR="00E06994" w:rsidRPr="00874CDA" w:rsidRDefault="00E06994" w:rsidP="00E06994">
      <w:pPr>
        <w:pStyle w:val="FootnoteText"/>
        <w:spacing w:after="0"/>
      </w:pPr>
      <w:r w:rsidRPr="00874CDA">
        <w:rPr>
          <w:rStyle w:val="FootnoteReference"/>
        </w:rPr>
        <w:footnoteRef/>
      </w:r>
      <w:r w:rsidRPr="00874CDA">
        <w:tab/>
        <w:t>COM(2025) 420</w:t>
      </w:r>
    </w:p>
  </w:footnote>
  <w:footnote w:id="27">
    <w:p w14:paraId="03EDBAF2" w14:textId="72597ED8" w:rsidR="00F62276" w:rsidRPr="00EA58EC" w:rsidRDefault="00F62276" w:rsidP="00F62276">
      <w:pPr>
        <w:pStyle w:val="FootnoteText"/>
        <w:spacing w:after="0"/>
        <w:rPr>
          <w:lang w:val="en-IE"/>
        </w:rPr>
      </w:pPr>
      <w:r>
        <w:rPr>
          <w:rStyle w:val="FootnoteReference"/>
        </w:rPr>
        <w:footnoteRef/>
      </w:r>
      <w:r>
        <w:t xml:space="preserve"> </w:t>
      </w:r>
      <w:r>
        <w:rPr>
          <w:lang w:val="en-IE"/>
        </w:rPr>
        <w:tab/>
        <w:t xml:space="preserve">With additional proposals to </w:t>
      </w:r>
      <w:r w:rsidRPr="007A18AE">
        <w:t>speed up environmental assessments</w:t>
      </w:r>
      <w:r>
        <w:t xml:space="preserve"> (COM(2025) 984</w:t>
      </w:r>
      <w:r w:rsidR="00864FD9">
        <w:t>)</w:t>
      </w:r>
    </w:p>
  </w:footnote>
  <w:footnote w:id="28">
    <w:p w14:paraId="52D47FE4" w14:textId="77777777" w:rsidR="00E06994" w:rsidRPr="00874CDA" w:rsidRDefault="00E06994" w:rsidP="00E06994">
      <w:pPr>
        <w:pStyle w:val="FootnoteText"/>
        <w:spacing w:after="0"/>
      </w:pPr>
      <w:r w:rsidRPr="00874CDA">
        <w:rPr>
          <w:rStyle w:val="FootnoteReference"/>
        </w:rPr>
        <w:footnoteRef/>
      </w:r>
      <w:r w:rsidRPr="00874CDA">
        <w:tab/>
      </w:r>
      <w:hyperlink r:id="rId16" w:history="1">
        <w:r w:rsidRPr="00874CDA">
          <w:rPr>
            <w:rStyle w:val="Hyperlink"/>
          </w:rPr>
          <w:t>Zero Pollution action tracker</w:t>
        </w:r>
      </w:hyperlink>
    </w:p>
  </w:footnote>
  <w:footnote w:id="29">
    <w:p w14:paraId="3419E788" w14:textId="77777777" w:rsidR="000669B1" w:rsidRPr="00874CDA" w:rsidRDefault="000669B1" w:rsidP="000669B1">
      <w:pPr>
        <w:pStyle w:val="FootnoteText"/>
        <w:spacing w:after="0"/>
      </w:pPr>
      <w:r w:rsidRPr="00874CDA">
        <w:rPr>
          <w:rStyle w:val="FootnoteReference"/>
        </w:rPr>
        <w:footnoteRef/>
      </w:r>
      <w:r w:rsidRPr="00874CDA">
        <w:tab/>
        <w:t>See COM(2025) 280 and COM(2025) 281</w:t>
      </w:r>
    </w:p>
  </w:footnote>
  <w:footnote w:id="30">
    <w:p w14:paraId="20178C2F" w14:textId="5667EFE0" w:rsidR="00E06994" w:rsidRPr="00874CDA" w:rsidRDefault="00E06994" w:rsidP="00E06994">
      <w:pPr>
        <w:pStyle w:val="FootnoteText"/>
        <w:spacing w:after="0"/>
      </w:pPr>
      <w:r w:rsidRPr="00874CDA">
        <w:rPr>
          <w:rStyle w:val="FootnoteReference"/>
        </w:rPr>
        <w:footnoteRef/>
      </w:r>
      <w:r w:rsidRPr="00874CDA">
        <w:tab/>
        <w:t>SWD(2025) 52</w:t>
      </w:r>
      <w:r w:rsidR="00A73695">
        <w:t>,</w:t>
      </w:r>
      <w:r w:rsidRPr="00874CDA">
        <w:t xml:space="preserve"> SWD(2023) 157</w:t>
      </w:r>
      <w:r w:rsidR="00597432">
        <w:t xml:space="preserve"> and SWD(2025) 394</w:t>
      </w:r>
      <w:r w:rsidR="00A73695">
        <w:t xml:space="preserve"> &amp; 395</w:t>
      </w:r>
    </w:p>
  </w:footnote>
  <w:footnote w:id="31">
    <w:p w14:paraId="4269B826" w14:textId="73473C79" w:rsidR="00E06994" w:rsidRPr="00874CDA" w:rsidRDefault="00E06994" w:rsidP="00E06994">
      <w:pPr>
        <w:pStyle w:val="FootnoteText"/>
        <w:spacing w:after="0"/>
      </w:pPr>
      <w:r w:rsidRPr="00874CDA">
        <w:rPr>
          <w:rStyle w:val="FootnoteReference"/>
        </w:rPr>
        <w:footnoteRef/>
      </w:r>
      <w:r w:rsidRPr="00874CDA">
        <w:tab/>
        <w:t>SWD(2024) 147</w:t>
      </w:r>
    </w:p>
  </w:footnote>
  <w:footnote w:id="32">
    <w:p w14:paraId="6CCA51CF" w14:textId="77777777" w:rsidR="00E06994" w:rsidRPr="00874CDA" w:rsidRDefault="00E06994" w:rsidP="00E06994">
      <w:pPr>
        <w:pStyle w:val="FootnoteText"/>
        <w:spacing w:after="0"/>
      </w:pPr>
      <w:r w:rsidRPr="00874CDA">
        <w:rPr>
          <w:rStyle w:val="FootnoteReference"/>
        </w:rPr>
        <w:footnoteRef/>
      </w:r>
      <w:r w:rsidRPr="00874CDA">
        <w:tab/>
        <w:t xml:space="preserve">See updated information on flagships in the </w:t>
      </w:r>
      <w:hyperlink r:id="rId17" w:history="1">
        <w:r w:rsidRPr="00874CDA">
          <w:rPr>
            <w:rStyle w:val="Hyperlink"/>
          </w:rPr>
          <w:t>a</w:t>
        </w:r>
        <w:r w:rsidRPr="00874CDA">
          <w:rPr>
            <w:rStyle w:val="Hyperlink"/>
            <w:rFonts w:eastAsiaTheme="majorEastAsia"/>
          </w:rPr>
          <w:t>ction</w:t>
        </w:r>
        <w:r w:rsidRPr="00874CDA">
          <w:rPr>
            <w:rStyle w:val="Hyperlink"/>
          </w:rPr>
          <w:t xml:space="preserve"> tracker</w:t>
        </w:r>
      </w:hyperlink>
    </w:p>
  </w:footnote>
  <w:footnote w:id="33">
    <w:p w14:paraId="28B16165" w14:textId="77777777" w:rsidR="00E06994" w:rsidRPr="00BE1A36" w:rsidRDefault="00E06994" w:rsidP="00E06994">
      <w:pPr>
        <w:pStyle w:val="FootnoteText"/>
        <w:spacing w:after="0"/>
        <w:rPr>
          <w:lang w:val="pt-BR"/>
        </w:rPr>
      </w:pPr>
      <w:r w:rsidRPr="00874CDA">
        <w:rPr>
          <w:rStyle w:val="FootnoteReference"/>
        </w:rPr>
        <w:footnoteRef/>
      </w:r>
      <w:r w:rsidRPr="00BE1A36">
        <w:rPr>
          <w:lang w:val="pt-BR"/>
        </w:rPr>
        <w:tab/>
        <w:t>COM(2022) 540</w:t>
      </w:r>
    </w:p>
  </w:footnote>
  <w:footnote w:id="34">
    <w:p w14:paraId="37F22873" w14:textId="67ED5D4B" w:rsidR="00E06994" w:rsidRPr="00BE1A36" w:rsidRDefault="00E06994" w:rsidP="00E06994">
      <w:pPr>
        <w:pStyle w:val="FootnoteText"/>
        <w:spacing w:after="0"/>
        <w:rPr>
          <w:lang w:val="pt-BR"/>
        </w:rPr>
      </w:pPr>
      <w:r w:rsidRPr="00874CDA">
        <w:rPr>
          <w:rStyle w:val="FootnoteReference"/>
        </w:rPr>
        <w:footnoteRef/>
      </w:r>
      <w:r w:rsidRPr="00BE1A36">
        <w:rPr>
          <w:lang w:val="pt-BR"/>
        </w:rPr>
        <w:tab/>
      </w:r>
      <w:r w:rsidR="00CE585A">
        <w:rPr>
          <w:lang w:val="pt-BR"/>
        </w:rPr>
        <w:t>Directive (EU) 2025/23</w:t>
      </w:r>
      <w:r w:rsidR="002B21EF">
        <w:rPr>
          <w:lang w:val="pt-BR"/>
        </w:rPr>
        <w:t>60</w:t>
      </w:r>
    </w:p>
  </w:footnote>
  <w:footnote w:id="35">
    <w:p w14:paraId="60068590" w14:textId="1820F49E" w:rsidR="00E06994" w:rsidRPr="00BE1A36" w:rsidRDefault="00E06994" w:rsidP="00E06994">
      <w:pPr>
        <w:pStyle w:val="FootnoteText"/>
        <w:spacing w:after="0"/>
        <w:rPr>
          <w:lang w:val="pt-BR"/>
        </w:rPr>
      </w:pPr>
      <w:r w:rsidRPr="00874CDA">
        <w:rPr>
          <w:rStyle w:val="FootnoteReference"/>
        </w:rPr>
        <w:footnoteRef/>
      </w:r>
      <w:r w:rsidRPr="00BE1A36">
        <w:rPr>
          <w:lang w:val="pt-BR"/>
        </w:rPr>
        <w:tab/>
      </w:r>
      <w:r w:rsidR="00BE7DDB">
        <w:rPr>
          <w:lang w:val="pt-BR"/>
        </w:rPr>
        <w:t xml:space="preserve">Regulation (EU) </w:t>
      </w:r>
      <w:r w:rsidR="00E5012D">
        <w:rPr>
          <w:lang w:val="pt-BR"/>
        </w:rPr>
        <w:t>2025/2455, Regulation (EU</w:t>
      </w:r>
      <w:r w:rsidR="00D54120">
        <w:rPr>
          <w:lang w:val="pt-BR"/>
        </w:rPr>
        <w:t>)</w:t>
      </w:r>
      <w:r w:rsidR="00E5012D">
        <w:rPr>
          <w:lang w:val="pt-BR"/>
        </w:rPr>
        <w:t xml:space="preserve"> 2025/</w:t>
      </w:r>
      <w:r w:rsidR="00D54120">
        <w:rPr>
          <w:lang w:val="pt-BR"/>
        </w:rPr>
        <w:t>2457, Directive (</w:t>
      </w:r>
      <w:r w:rsidR="002B21EF">
        <w:rPr>
          <w:lang w:val="pt-BR"/>
        </w:rPr>
        <w:t>EU</w:t>
      </w:r>
      <w:r w:rsidR="00D54120">
        <w:rPr>
          <w:lang w:val="pt-BR"/>
        </w:rPr>
        <w:t>) 2025/2456</w:t>
      </w:r>
    </w:p>
  </w:footnote>
  <w:footnote w:id="36">
    <w:p w14:paraId="753ED195" w14:textId="77777777" w:rsidR="00E06994" w:rsidRPr="00874CDA" w:rsidRDefault="00E06994" w:rsidP="00E06994">
      <w:pPr>
        <w:pStyle w:val="FootnoteText"/>
        <w:spacing w:after="0"/>
      </w:pPr>
      <w:r w:rsidRPr="00874CDA">
        <w:rPr>
          <w:rStyle w:val="FootnoteReference"/>
        </w:rPr>
        <w:footnoteRef/>
      </w:r>
      <w:r w:rsidRPr="00874CDA">
        <w:tab/>
        <w:t>COM(2021) 400: Actions 22. “</w:t>
      </w:r>
      <w:r w:rsidRPr="00874CDA">
        <w:rPr>
          <w:i/>
          <w:iCs/>
        </w:rPr>
        <w:t>Build capacity and improve knowledge on less polluting practices with national advisory services for farmers</w:t>
      </w:r>
      <w:r w:rsidRPr="00874CDA">
        <w:t>” and 23. “</w:t>
      </w:r>
      <w:r w:rsidRPr="00874CDA">
        <w:rPr>
          <w:i/>
          <w:iCs/>
        </w:rPr>
        <w:t>Compile and make accessible in a digital format all main obligations on nutrient management stemming from EU law to limit the environmental footprint of farming activities”</w:t>
      </w:r>
      <w:r w:rsidRPr="00874CDA">
        <w:t xml:space="preserve">. </w:t>
      </w:r>
    </w:p>
  </w:footnote>
  <w:footnote w:id="37">
    <w:p w14:paraId="05FB2D08" w14:textId="77777777" w:rsidR="00E06994" w:rsidRPr="00874CDA" w:rsidRDefault="00E06994" w:rsidP="00E06994">
      <w:pPr>
        <w:pStyle w:val="FootnoteText"/>
        <w:spacing w:after="0"/>
      </w:pPr>
      <w:r w:rsidRPr="00874CDA">
        <w:rPr>
          <w:rStyle w:val="FootnoteReference"/>
        </w:rPr>
        <w:footnoteRef/>
      </w:r>
      <w:r w:rsidRPr="00874CDA">
        <w:tab/>
        <w:t>COM(2025) 280: “</w:t>
      </w:r>
      <w:r w:rsidRPr="00874CDA">
        <w:rPr>
          <w:i/>
          <w:iCs/>
        </w:rPr>
        <w:t>Launch an Assistance Toolbox for Member States to support actions to reduce nutrients pollution, including through enhanced modelling, interactive maps and exchanges of best practices.”</w:t>
      </w:r>
    </w:p>
  </w:footnote>
  <w:footnote w:id="38">
    <w:p w14:paraId="0FFB2E9A" w14:textId="77777777" w:rsidR="00E06994" w:rsidRPr="00874CDA" w:rsidRDefault="00E06994" w:rsidP="00E06994">
      <w:pPr>
        <w:pStyle w:val="FootnoteText"/>
        <w:spacing w:after="0"/>
      </w:pPr>
      <w:r w:rsidRPr="00874CDA">
        <w:rPr>
          <w:rStyle w:val="FootnoteReference"/>
        </w:rPr>
        <w:footnoteRef/>
      </w:r>
      <w:r w:rsidRPr="00874CDA">
        <w:tab/>
      </w:r>
      <w:hyperlink r:id="rId18" w:history="1">
        <w:r w:rsidRPr="00874CDA">
          <w:rPr>
            <w:rStyle w:val="Hyperlink"/>
          </w:rPr>
          <w:t>2025 report</w:t>
        </w:r>
      </w:hyperlink>
      <w:r w:rsidRPr="00874CDA">
        <w:t xml:space="preserve"> and </w:t>
      </w:r>
      <w:hyperlink r:id="rId19" w:history="1">
        <w:r w:rsidRPr="00874CDA">
          <w:rPr>
            <w:rStyle w:val="Hyperlink"/>
          </w:rPr>
          <w:t>2022 report</w:t>
        </w:r>
      </w:hyperlink>
      <w:r w:rsidRPr="00874CDA">
        <w:t xml:space="preserve">, see for overview: </w:t>
      </w:r>
      <w:hyperlink r:id="rId20" w:history="1">
        <w:r w:rsidRPr="00874CDA">
          <w:rPr>
            <w:rStyle w:val="Hyperlink"/>
          </w:rPr>
          <w:t>Zero pollution targets</w:t>
        </w:r>
      </w:hyperlink>
    </w:p>
  </w:footnote>
  <w:footnote w:id="39">
    <w:p w14:paraId="3237813E" w14:textId="77777777" w:rsidR="00E06994" w:rsidRPr="00874CDA" w:rsidRDefault="00E06994" w:rsidP="00E06994">
      <w:pPr>
        <w:pStyle w:val="FootnoteText"/>
        <w:spacing w:after="0"/>
      </w:pPr>
      <w:r w:rsidRPr="00874CDA">
        <w:rPr>
          <w:rStyle w:val="FootnoteReference"/>
        </w:rPr>
        <w:footnoteRef/>
      </w:r>
      <w:r w:rsidRPr="00874CDA">
        <w:tab/>
      </w:r>
      <w:hyperlink r:id="rId21" w:history="1">
        <w:r w:rsidRPr="00874CDA">
          <w:rPr>
            <w:rStyle w:val="Hyperlink"/>
          </w:rPr>
          <w:t>Clean Air Outlook</w:t>
        </w:r>
      </w:hyperlink>
      <w:r w:rsidRPr="00874CDA">
        <w:t>, Fourth Report COM(2025) 64</w:t>
      </w:r>
    </w:p>
  </w:footnote>
  <w:footnote w:id="40">
    <w:p w14:paraId="16660350" w14:textId="107AB96A" w:rsidR="00E06994" w:rsidRPr="00874CDA" w:rsidRDefault="00E06994" w:rsidP="00E06994">
      <w:pPr>
        <w:pStyle w:val="FootnoteText"/>
        <w:spacing w:after="0"/>
      </w:pPr>
      <w:r w:rsidRPr="00874CDA">
        <w:rPr>
          <w:rStyle w:val="FootnoteReference"/>
        </w:rPr>
        <w:footnoteRef/>
      </w:r>
      <w:r w:rsidRPr="00874CDA">
        <w:tab/>
        <w:t xml:space="preserve">EEA / </w:t>
      </w:r>
      <w:r w:rsidR="00AF1E50">
        <w:t>European Chemicals Agency (</w:t>
      </w:r>
      <w:r w:rsidRPr="00874CDA">
        <w:t>ECHA</w:t>
      </w:r>
      <w:r w:rsidR="00AF1E50">
        <w:t>)</w:t>
      </w:r>
      <w:r w:rsidRPr="00874CDA">
        <w:t xml:space="preserve"> Report (2024): “</w:t>
      </w:r>
      <w:hyperlink r:id="rId22" w:history="1">
        <w:r w:rsidRPr="00874CDA">
          <w:rPr>
            <w:rStyle w:val="Hyperlink"/>
          </w:rPr>
          <w:t>EU Agencies: more work needed to make chemicals safe and sustainable”</w:t>
        </w:r>
      </w:hyperlink>
      <w:r w:rsidRPr="00874CDA">
        <w:t xml:space="preserve"> and online dashboard </w:t>
      </w:r>
      <w:hyperlink r:id="rId23" w:history="1">
        <w:r w:rsidRPr="00874CDA">
          <w:rPr>
            <w:rStyle w:val="Hyperlink"/>
          </w:rPr>
          <w:t>EU indicator framework for chemicals</w:t>
        </w:r>
      </w:hyperlink>
    </w:p>
  </w:footnote>
  <w:footnote w:id="41">
    <w:p w14:paraId="6299DB18" w14:textId="6C6A4E19" w:rsidR="00E06994" w:rsidRPr="00874CDA" w:rsidRDefault="00E06994" w:rsidP="00E06994">
      <w:pPr>
        <w:pStyle w:val="FootnoteText"/>
        <w:spacing w:after="0"/>
      </w:pPr>
      <w:r w:rsidRPr="00874CDA">
        <w:rPr>
          <w:rStyle w:val="FootnoteReference"/>
        </w:rPr>
        <w:footnoteRef/>
      </w:r>
      <w:r w:rsidRPr="00874CDA">
        <w:tab/>
      </w:r>
      <w:r w:rsidR="004E533A" w:rsidRPr="00874CDA">
        <w:t>COM(2025) 64</w:t>
      </w:r>
    </w:p>
  </w:footnote>
  <w:footnote w:id="42">
    <w:p w14:paraId="13413E60" w14:textId="1593254F" w:rsidR="00E744BF" w:rsidRPr="00E82075" w:rsidRDefault="00E744BF" w:rsidP="00DE6E55">
      <w:pPr>
        <w:pStyle w:val="FootnoteText"/>
        <w:spacing w:after="0"/>
      </w:pPr>
      <w:r>
        <w:rPr>
          <w:rStyle w:val="FootnoteReference"/>
        </w:rPr>
        <w:footnoteRef/>
      </w:r>
      <w:r>
        <w:t xml:space="preserve"> </w:t>
      </w:r>
      <w:r>
        <w:tab/>
      </w:r>
      <w:r w:rsidRPr="00532EAA">
        <w:t xml:space="preserve">See Chapter 3.5 on Pollution </w:t>
      </w:r>
      <w:r>
        <w:t xml:space="preserve">from Consumption in </w:t>
      </w:r>
      <w:hyperlink r:id="rId24" w:history="1">
        <w:r w:rsidRPr="00532EAA">
          <w:rPr>
            <w:rStyle w:val="Hyperlink"/>
          </w:rPr>
          <w:t>Zero Pollution Monitoring and Outlook 2025</w:t>
        </w:r>
      </w:hyperlink>
      <w:r>
        <w:t xml:space="preserve">, also available in </w:t>
      </w:r>
      <w:hyperlink r:id="rId25" w:history="1">
        <w:r w:rsidRPr="00E82075">
          <w:rPr>
            <w:rStyle w:val="Hyperlink"/>
          </w:rPr>
          <w:t>Consumption Footprint and Domestic Footprint Outlook Report 2025</w:t>
        </w:r>
      </w:hyperlink>
    </w:p>
  </w:footnote>
  <w:footnote w:id="43">
    <w:p w14:paraId="4377090D" w14:textId="77777777" w:rsidR="00E06994" w:rsidRPr="00874CDA" w:rsidRDefault="00E06994" w:rsidP="00E06994">
      <w:pPr>
        <w:pStyle w:val="FootnoteText"/>
        <w:spacing w:after="0"/>
      </w:pPr>
      <w:r w:rsidRPr="00874CDA">
        <w:rPr>
          <w:rStyle w:val="FootnoteReference"/>
        </w:rPr>
        <w:footnoteRef/>
      </w:r>
      <w:r w:rsidRPr="00874CDA">
        <w:tab/>
        <w:t>COM(2025) 280</w:t>
      </w:r>
    </w:p>
  </w:footnote>
  <w:footnote w:id="44">
    <w:p w14:paraId="48A30FB0" w14:textId="77777777" w:rsidR="00E06994" w:rsidRPr="00874CDA" w:rsidRDefault="00E06994" w:rsidP="00E06994">
      <w:pPr>
        <w:pStyle w:val="FootnoteText"/>
        <w:spacing w:after="0"/>
      </w:pPr>
      <w:r w:rsidRPr="00874CDA">
        <w:rPr>
          <w:rStyle w:val="FootnoteReference"/>
        </w:rPr>
        <w:footnoteRef/>
      </w:r>
      <w:r w:rsidRPr="00874CDA">
        <w:tab/>
        <w:t>COM(2025) 75</w:t>
      </w:r>
    </w:p>
  </w:footnote>
  <w:footnote w:id="45">
    <w:p w14:paraId="22A762A8" w14:textId="7EC47AD3" w:rsidR="002D0519" w:rsidRPr="00EC7C5E" w:rsidRDefault="002D0519" w:rsidP="00EC7C5E">
      <w:pPr>
        <w:pStyle w:val="FootnoteText"/>
        <w:spacing w:after="0"/>
        <w:rPr>
          <w:lang w:val="en-IE"/>
        </w:rPr>
      </w:pPr>
      <w:r>
        <w:rPr>
          <w:rStyle w:val="FootnoteReference"/>
        </w:rPr>
        <w:footnoteRef/>
      </w:r>
      <w:r>
        <w:t xml:space="preserve"> </w:t>
      </w:r>
      <w:r w:rsidR="00891E15">
        <w:rPr>
          <w:lang w:val="en-IE"/>
        </w:rPr>
        <w:tab/>
        <w:t xml:space="preserve">SWD(2025) </w:t>
      </w:r>
      <w:r w:rsidR="005475D3">
        <w:rPr>
          <w:lang w:val="en-IE"/>
        </w:rPr>
        <w:t>394</w:t>
      </w:r>
    </w:p>
  </w:footnote>
  <w:footnote w:id="46">
    <w:p w14:paraId="329DB638" w14:textId="0B689568" w:rsidR="00E06994" w:rsidRPr="00874CDA" w:rsidRDefault="00E06994" w:rsidP="00E06994">
      <w:pPr>
        <w:pStyle w:val="FootnoteText"/>
        <w:spacing w:after="0"/>
      </w:pPr>
      <w:r w:rsidRPr="00874CDA">
        <w:rPr>
          <w:rStyle w:val="FootnoteReference"/>
        </w:rPr>
        <w:footnoteRef/>
      </w:r>
      <w:r w:rsidRPr="00874CDA">
        <w:tab/>
        <w:t>COM (2021) 236</w:t>
      </w:r>
    </w:p>
  </w:footnote>
  <w:footnote w:id="47">
    <w:p w14:paraId="0E513E59" w14:textId="77777777" w:rsidR="00E06994" w:rsidRPr="00874CDA" w:rsidRDefault="00E06994" w:rsidP="00E06994">
      <w:pPr>
        <w:pStyle w:val="FootnoteText"/>
        <w:spacing w:after="0"/>
      </w:pPr>
      <w:r w:rsidRPr="00874CDA">
        <w:rPr>
          <w:rStyle w:val="FootnoteReference"/>
        </w:rPr>
        <w:footnoteRef/>
      </w:r>
      <w:r w:rsidRPr="00874CDA">
        <w:tab/>
        <w:t>See Art. 4.1 in proposal for the new Common Agriculture Policy, COM(2025) 560</w:t>
      </w:r>
    </w:p>
  </w:footnote>
  <w:footnote w:id="48">
    <w:p w14:paraId="57B7FDBD" w14:textId="3346963C" w:rsidR="0049283E" w:rsidRPr="00EA58EC" w:rsidRDefault="0049283E" w:rsidP="00EA58EC">
      <w:pPr>
        <w:pStyle w:val="FootnoteText"/>
        <w:spacing w:after="0"/>
        <w:rPr>
          <w:lang w:val="en-IE"/>
        </w:rPr>
      </w:pPr>
      <w:r>
        <w:rPr>
          <w:rStyle w:val="FootnoteReference"/>
        </w:rPr>
        <w:footnoteRef/>
      </w:r>
      <w:r>
        <w:t xml:space="preserve"> </w:t>
      </w:r>
      <w:r w:rsidR="007816EE">
        <w:rPr>
          <w:lang w:val="en-IE"/>
        </w:rPr>
        <w:tab/>
      </w:r>
      <w:hyperlink r:id="rId26" w:history="1">
        <w:r w:rsidR="007816EE" w:rsidRPr="007816EE">
          <w:rPr>
            <w:rStyle w:val="Hyperlink"/>
          </w:rPr>
          <w:t>Water - Research and innovation</w:t>
        </w:r>
      </w:hyperlink>
    </w:p>
  </w:footnote>
  <w:footnote w:id="49">
    <w:p w14:paraId="27DB26DD" w14:textId="77777777" w:rsidR="00175F23" w:rsidRPr="00874CDA" w:rsidRDefault="00175F23" w:rsidP="00175F23">
      <w:pPr>
        <w:pStyle w:val="FootnoteText"/>
        <w:spacing w:after="0"/>
      </w:pPr>
      <w:r w:rsidRPr="00874CDA">
        <w:rPr>
          <w:rStyle w:val="FootnoteReference"/>
        </w:rPr>
        <w:footnoteRef/>
      </w:r>
      <w:r w:rsidRPr="00874CDA">
        <w:tab/>
        <w:t>EEA (2023): ‘</w:t>
      </w:r>
      <w:hyperlink r:id="rId27" w:history="1">
        <w:r w:rsidRPr="00874CDA">
          <w:rPr>
            <w:rStyle w:val="Hyperlink"/>
          </w:rPr>
          <w:t>From source to sea — The untold story of marine litter’</w:t>
        </w:r>
      </w:hyperlink>
    </w:p>
  </w:footnote>
  <w:footnote w:id="50">
    <w:p w14:paraId="07C547C5" w14:textId="77777777" w:rsidR="00E44270" w:rsidRPr="008C6703" w:rsidRDefault="00E44270" w:rsidP="00E44270">
      <w:pPr>
        <w:pStyle w:val="FootnoteText"/>
        <w:spacing w:after="0"/>
        <w:rPr>
          <w:lang w:val="en-IE"/>
        </w:rPr>
      </w:pPr>
      <w:r>
        <w:rPr>
          <w:rStyle w:val="FootnoteReference"/>
        </w:rPr>
        <w:footnoteRef/>
      </w:r>
      <w:r>
        <w:t xml:space="preserve"> </w:t>
      </w:r>
      <w:r>
        <w:rPr>
          <w:lang w:val="en-IE"/>
        </w:rPr>
        <w:tab/>
        <w:t>COM(12025) 960</w:t>
      </w:r>
    </w:p>
  </w:footnote>
  <w:footnote w:id="51">
    <w:p w14:paraId="2124E343" w14:textId="77777777" w:rsidR="004C438B" w:rsidRPr="00874CDA" w:rsidRDefault="004C438B" w:rsidP="004C438B">
      <w:pPr>
        <w:pStyle w:val="FootnoteText"/>
        <w:spacing w:after="0"/>
      </w:pPr>
      <w:r w:rsidRPr="00874CDA">
        <w:rPr>
          <w:rStyle w:val="FootnoteReference"/>
        </w:rPr>
        <w:footnoteRef/>
      </w:r>
      <w:r w:rsidRPr="00874CDA">
        <w:tab/>
        <w:t xml:space="preserve">See </w:t>
      </w:r>
      <w:hyperlink r:id="rId28">
        <w:r w:rsidRPr="00874CDA">
          <w:rPr>
            <w:rStyle w:val="Hyperlink"/>
          </w:rPr>
          <w:t>updated rules for safer roads, less air pollution and digital vehicle documents</w:t>
        </w:r>
      </w:hyperlink>
    </w:p>
  </w:footnote>
  <w:footnote w:id="52">
    <w:p w14:paraId="4B1C6EA8" w14:textId="43551A3B" w:rsidR="00E06994" w:rsidRPr="00874CDA" w:rsidRDefault="00E06994" w:rsidP="00E06994">
      <w:pPr>
        <w:pStyle w:val="FootnoteText"/>
        <w:spacing w:after="0"/>
      </w:pPr>
      <w:r w:rsidRPr="00874CDA">
        <w:rPr>
          <w:rStyle w:val="FootnoteReference"/>
        </w:rPr>
        <w:footnoteRef/>
      </w:r>
      <w:r w:rsidRPr="00874CDA">
        <w:tab/>
      </w:r>
      <w:r w:rsidR="00D60B66">
        <w:rPr>
          <w:color w:val="000000" w:themeColor="text1"/>
        </w:rPr>
        <w:t>I</w:t>
      </w:r>
      <w:r w:rsidRPr="00874CDA">
        <w:rPr>
          <w:color w:val="000000" w:themeColor="text1"/>
        </w:rPr>
        <w:t>n accordance with the amendment to Regulation (EU) 1304/2014 (TSI Noise)</w:t>
      </w:r>
      <w:r w:rsidR="00F559DB">
        <w:rPr>
          <w:color w:val="000000" w:themeColor="text1"/>
        </w:rPr>
        <w:t xml:space="preserve"> or recently the agreement on </w:t>
      </w:r>
      <w:hyperlink r:id="rId29" w:anchor=":~:text=The%20European%20Commission%20welcomes%20the%20political%20agreement%20reached,calculating%20greenhouse%E2%80%91gas%20emissions%20from%20freight%20and%20passenger%20transport." w:history="1">
        <w:r w:rsidR="00F559DB" w:rsidRPr="00F559DB">
          <w:rPr>
            <w:rStyle w:val="Hyperlink"/>
          </w:rPr>
          <w:t>CountEmissionsEU</w:t>
        </w:r>
      </w:hyperlink>
    </w:p>
  </w:footnote>
  <w:footnote w:id="53">
    <w:p w14:paraId="1CCDFB73" w14:textId="77777777" w:rsidR="00E06994" w:rsidRPr="00874CDA" w:rsidRDefault="00E06994" w:rsidP="00E06994">
      <w:pPr>
        <w:pStyle w:val="FootnoteText"/>
        <w:spacing w:after="0"/>
      </w:pPr>
      <w:r w:rsidRPr="00874CDA">
        <w:rPr>
          <w:rStyle w:val="FootnoteReference"/>
        </w:rPr>
        <w:footnoteRef/>
      </w:r>
      <w:r w:rsidRPr="00874CDA">
        <w:tab/>
      </w:r>
      <w:hyperlink r:id="rId30" w:history="1">
        <w:r w:rsidRPr="00874CDA">
          <w:rPr>
            <w:rStyle w:val="Hyperlink"/>
          </w:rPr>
          <w:t>ECA special report 02/2025</w:t>
        </w:r>
      </w:hyperlink>
      <w:r w:rsidRPr="00874CDA">
        <w:t xml:space="preserve">: Urban pollution in the EU–Cities have cleaner air but are still too noisy  </w:t>
      </w:r>
    </w:p>
  </w:footnote>
  <w:footnote w:id="54">
    <w:p w14:paraId="1A6F6909" w14:textId="29836B3B" w:rsidR="00F5467C" w:rsidRPr="00EA58EC" w:rsidRDefault="00F5467C" w:rsidP="00EA58EC">
      <w:pPr>
        <w:pStyle w:val="FootnoteText"/>
        <w:spacing w:after="0"/>
        <w:rPr>
          <w:lang w:val="en-IE"/>
        </w:rPr>
      </w:pPr>
      <w:r>
        <w:rPr>
          <w:rStyle w:val="FootnoteReference"/>
        </w:rPr>
        <w:footnoteRef/>
      </w:r>
      <w:r>
        <w:t xml:space="preserve"> </w:t>
      </w:r>
      <w:r>
        <w:rPr>
          <w:lang w:val="en-IE"/>
        </w:rPr>
        <w:tab/>
      </w:r>
      <w:hyperlink r:id="rId31" w:history="1">
        <w:r w:rsidRPr="00D6603B">
          <w:rPr>
            <w:rStyle w:val="Hyperlink"/>
            <w:lang w:val="en-IE"/>
          </w:rPr>
          <w:t>S</w:t>
        </w:r>
        <w:r w:rsidR="00A44CCE" w:rsidRPr="00D6603B">
          <w:rPr>
            <w:rStyle w:val="Hyperlink"/>
            <w:lang w:val="en-IE"/>
          </w:rPr>
          <w:t>cientific Advice Mechanism</w:t>
        </w:r>
        <w:r w:rsidR="007F6339" w:rsidRPr="00D6603B">
          <w:rPr>
            <w:rStyle w:val="Hyperlink"/>
            <w:lang w:val="en-IE"/>
          </w:rPr>
          <w:t>: “One Health governance in the EU”</w:t>
        </w:r>
      </w:hyperlink>
    </w:p>
  </w:footnote>
  <w:footnote w:id="55">
    <w:p w14:paraId="2C604885" w14:textId="2AB2D268" w:rsidR="00ED33B8" w:rsidRPr="00EA58EC" w:rsidRDefault="00ED33B8" w:rsidP="00EA58EC">
      <w:pPr>
        <w:pStyle w:val="FootnoteText"/>
        <w:spacing w:after="0"/>
        <w:rPr>
          <w:lang w:val="en-IE"/>
        </w:rPr>
      </w:pPr>
      <w:r>
        <w:rPr>
          <w:rStyle w:val="FootnoteReference"/>
        </w:rPr>
        <w:footnoteRef/>
      </w:r>
      <w:r>
        <w:t xml:space="preserve"> </w:t>
      </w:r>
      <w:r>
        <w:rPr>
          <w:lang w:val="en-IE"/>
        </w:rPr>
        <w:tab/>
      </w:r>
      <w:r w:rsidR="004304F7">
        <w:rPr>
          <w:lang w:val="en-IE"/>
        </w:rPr>
        <w:t xml:space="preserve">Council Recommendation </w:t>
      </w:r>
      <w:r w:rsidR="00CB1813">
        <w:rPr>
          <w:lang w:val="en-IE"/>
        </w:rPr>
        <w:t>2023/C</w:t>
      </w:r>
      <w:r w:rsidR="00F74004">
        <w:rPr>
          <w:lang w:val="en-IE"/>
        </w:rPr>
        <w:t xml:space="preserve"> </w:t>
      </w:r>
      <w:r w:rsidR="00CB1813">
        <w:rPr>
          <w:lang w:val="en-IE"/>
        </w:rPr>
        <w:t>22</w:t>
      </w:r>
      <w:r w:rsidR="002F681A">
        <w:rPr>
          <w:lang w:val="en-IE"/>
        </w:rPr>
        <w:t>0/01</w:t>
      </w:r>
    </w:p>
  </w:footnote>
  <w:footnote w:id="56">
    <w:p w14:paraId="5046860F" w14:textId="77777777" w:rsidR="00785059" w:rsidRPr="00874CDA" w:rsidRDefault="00785059" w:rsidP="00785059">
      <w:pPr>
        <w:pStyle w:val="FootnoteText"/>
        <w:spacing w:after="0"/>
      </w:pPr>
      <w:r w:rsidRPr="00874CDA">
        <w:rPr>
          <w:rStyle w:val="FootnoteReference"/>
        </w:rPr>
        <w:footnoteRef/>
      </w:r>
      <w:r w:rsidRPr="00874CDA">
        <w:tab/>
        <w:t xml:space="preserve">EEA (2025): </w:t>
      </w:r>
      <w:hyperlink r:id="rId32" w:history="1">
        <w:r w:rsidRPr="00874CDA">
          <w:rPr>
            <w:rStyle w:val="Hyperlink"/>
          </w:rPr>
          <w:t>Risks of chemical mixtures for human health in Europe</w:t>
        </w:r>
      </w:hyperlink>
    </w:p>
  </w:footnote>
  <w:footnote w:id="57">
    <w:p w14:paraId="3FC6B7E6" w14:textId="77777777" w:rsidR="00785059" w:rsidRPr="00E57140" w:rsidRDefault="00785059" w:rsidP="00785059">
      <w:pPr>
        <w:pStyle w:val="FootnoteText"/>
        <w:spacing w:after="0"/>
        <w:rPr>
          <w:lang w:val="en-IE"/>
        </w:rPr>
      </w:pPr>
      <w:r>
        <w:rPr>
          <w:rStyle w:val="FootnoteReference"/>
        </w:rPr>
        <w:footnoteRef/>
      </w:r>
      <w:r>
        <w:t xml:space="preserve"> </w:t>
      </w:r>
      <w:r>
        <w:rPr>
          <w:lang w:val="en-IE"/>
        </w:rPr>
        <w:tab/>
        <w:t xml:space="preserve">E.g. </w:t>
      </w:r>
      <w:hyperlink r:id="rId33" w:history="1">
        <w:r>
          <w:rPr>
            <w:rStyle w:val="Hyperlink"/>
          </w:rPr>
          <w:t>HEAL (2025)</w:t>
        </w:r>
        <w:r w:rsidRPr="00DB50ED">
          <w:rPr>
            <w:rStyle w:val="Hyperlink"/>
          </w:rPr>
          <w:t>: Chemical pollution driving men’s health crisis</w:t>
        </w:r>
      </w:hyperlink>
      <w:r>
        <w:rPr>
          <w:lang w:val="en-IE"/>
        </w:rPr>
        <w:t>; “</w:t>
      </w:r>
      <w:r w:rsidRPr="00BF4C46">
        <w:rPr>
          <w:lang w:val="en-IE"/>
        </w:rPr>
        <w:t>The health and economic burden is significant: the related costs are estimated to exceed €15 billion annually.“</w:t>
      </w:r>
    </w:p>
  </w:footnote>
  <w:footnote w:id="58">
    <w:p w14:paraId="46A065AA" w14:textId="77777777" w:rsidR="00785059" w:rsidRPr="00874CDA" w:rsidRDefault="00785059" w:rsidP="00785059">
      <w:pPr>
        <w:pStyle w:val="FootnoteText"/>
        <w:spacing w:after="0"/>
      </w:pPr>
      <w:r w:rsidRPr="00874CDA">
        <w:rPr>
          <w:rStyle w:val="FootnoteReference"/>
        </w:rPr>
        <w:footnoteRef/>
      </w:r>
      <w:r w:rsidRPr="00874CDA">
        <w:tab/>
        <w:t xml:space="preserve">EEA (2025): </w:t>
      </w:r>
      <w:hyperlink r:id="rId34" w:history="1">
        <w:r w:rsidRPr="00874CDA">
          <w:rPr>
            <w:rStyle w:val="Hyperlink"/>
          </w:rPr>
          <w:t>Mixtures of chemicals in Europe’s rivers and lakes</w:t>
        </w:r>
      </w:hyperlink>
      <w:r w:rsidRPr="00874CDA">
        <w:t xml:space="preserve"> and Saskia Finckh et al. (2022): “</w:t>
      </w:r>
      <w:hyperlink r:id="rId35" w:history="1">
        <w:r w:rsidRPr="00874CDA">
          <w:rPr>
            <w:rStyle w:val="Hyperlink"/>
          </w:rPr>
          <w:t>Endocrine disrupting chemicals entering European rivers: Occurrence and adverse mixture effects in treated wastewater</w:t>
        </w:r>
      </w:hyperlink>
      <w:r w:rsidRPr="00874CDA">
        <w:t>” (as well as Pistocchi, A. et al. (2022): “</w:t>
      </w:r>
      <w:hyperlink r:id="rId36" w:history="1">
        <w:r w:rsidRPr="00874CDA">
          <w:rPr>
            <w:rStyle w:val="Hyperlink"/>
          </w:rPr>
          <w:t>European scale assessment of the potential of ozonation and activated carbon treatment to reduce micropollutant emissions with wastewater</w:t>
        </w:r>
      </w:hyperlink>
      <w:r w:rsidRPr="00874CDA">
        <w:t xml:space="preserve">” </w:t>
      </w:r>
    </w:p>
  </w:footnote>
  <w:footnote w:id="59">
    <w:p w14:paraId="1BD620DB" w14:textId="77777777" w:rsidR="00785059" w:rsidRPr="00874CDA" w:rsidRDefault="00785059" w:rsidP="00785059">
      <w:pPr>
        <w:pStyle w:val="FootnoteText"/>
        <w:spacing w:after="0"/>
      </w:pPr>
      <w:r w:rsidRPr="00874CDA">
        <w:rPr>
          <w:rStyle w:val="FootnoteReference"/>
        </w:rPr>
        <w:footnoteRef/>
      </w:r>
      <w:r w:rsidRPr="00874CDA">
        <w:tab/>
        <w:t>COM(2019) 128, for more information: https://environment.ec.europa.eu/topics/water/surface-water_en</w:t>
      </w:r>
    </w:p>
  </w:footnote>
  <w:footnote w:id="60">
    <w:p w14:paraId="5C37C71B" w14:textId="77777777" w:rsidR="00E06994" w:rsidRPr="00874CDA" w:rsidRDefault="00E06994" w:rsidP="00E06994">
      <w:pPr>
        <w:pStyle w:val="Text1"/>
        <w:spacing w:after="0"/>
        <w:ind w:left="357" w:hanging="357"/>
      </w:pPr>
      <w:r w:rsidRPr="00874CDA">
        <w:rPr>
          <w:rStyle w:val="FootnoteReference"/>
          <w:sz w:val="20"/>
          <w:szCs w:val="16"/>
        </w:rPr>
        <w:footnoteRef/>
      </w:r>
      <w:r w:rsidRPr="00874CDA">
        <w:rPr>
          <w:sz w:val="20"/>
          <w:szCs w:val="16"/>
        </w:rPr>
        <w:t xml:space="preserve">  See </w:t>
      </w:r>
      <w:hyperlink r:id="rId37" w:history="1">
        <w:r w:rsidRPr="00874CDA">
          <w:rPr>
            <w:rStyle w:val="Hyperlink"/>
            <w:sz w:val="20"/>
          </w:rPr>
          <w:t>Zero pollution monitoring and outlook 2025</w:t>
        </w:r>
      </w:hyperlink>
      <w:r w:rsidRPr="00874CDA">
        <w:rPr>
          <w:sz w:val="20"/>
        </w:rPr>
        <w:t>; and EEA</w:t>
      </w:r>
      <w:r w:rsidRPr="00874CDA">
        <w:rPr>
          <w:sz w:val="20"/>
          <w:szCs w:val="16"/>
        </w:rPr>
        <w:t xml:space="preserve"> Signals: (1) </w:t>
      </w:r>
      <w:hyperlink r:id="rId38" w:history="1">
        <w:r w:rsidRPr="00874CDA">
          <w:rPr>
            <w:rStyle w:val="Hyperlink"/>
            <w:sz w:val="20"/>
            <w:szCs w:val="16"/>
          </w:rPr>
          <w:t>Treatment of drinking water to remove PFAS</w:t>
        </w:r>
      </w:hyperlink>
      <w:r w:rsidRPr="00874CDA">
        <w:rPr>
          <w:sz w:val="20"/>
          <w:szCs w:val="16"/>
        </w:rPr>
        <w:t xml:space="preserve">, (2) </w:t>
      </w:r>
      <w:hyperlink r:id="rId39" w:history="1">
        <w:r w:rsidRPr="00874CDA">
          <w:rPr>
            <w:rStyle w:val="Hyperlink"/>
            <w:sz w:val="20"/>
            <w:szCs w:val="16"/>
          </w:rPr>
          <w:t>PFAS contamination and soil remediation</w:t>
        </w:r>
      </w:hyperlink>
      <w:r w:rsidRPr="00874CDA">
        <w:rPr>
          <w:sz w:val="20"/>
          <w:szCs w:val="16"/>
        </w:rPr>
        <w:t xml:space="preserve"> and (3) </w:t>
      </w:r>
      <w:hyperlink r:id="rId40" w:history="1">
        <w:r w:rsidRPr="00874CDA">
          <w:rPr>
            <w:rStyle w:val="Hyperlink"/>
            <w:sz w:val="20"/>
            <w:szCs w:val="16"/>
          </w:rPr>
          <w:t xml:space="preserve">Leachate pollution from landfills </w:t>
        </w:r>
      </w:hyperlink>
    </w:p>
  </w:footnote>
  <w:footnote w:id="61">
    <w:p w14:paraId="62DE3045" w14:textId="4638689C" w:rsidR="00E06994" w:rsidRPr="00874CDA" w:rsidRDefault="00E06994" w:rsidP="00E06994">
      <w:pPr>
        <w:pStyle w:val="FootnoteText"/>
        <w:spacing w:after="0"/>
      </w:pPr>
      <w:r w:rsidRPr="00874CDA">
        <w:rPr>
          <w:rStyle w:val="FootnoteReference"/>
        </w:rPr>
        <w:footnoteRef/>
      </w:r>
      <w:r w:rsidRPr="00874CDA">
        <w:tab/>
      </w:r>
      <w:r w:rsidR="00181DD3">
        <w:t xml:space="preserve">A </w:t>
      </w:r>
      <w:hyperlink r:id="rId41" w:history="1">
        <w:r w:rsidR="00181DD3" w:rsidRPr="00602AA0">
          <w:rPr>
            <w:rStyle w:val="Hyperlink"/>
          </w:rPr>
          <w:t xml:space="preserve">proposal was </w:t>
        </w:r>
        <w:r w:rsidR="005C4CE3" w:rsidRPr="00602AA0">
          <w:rPr>
            <w:rStyle w:val="Hyperlink"/>
          </w:rPr>
          <w:t xml:space="preserve">submitted to </w:t>
        </w:r>
        <w:r w:rsidR="00953835" w:rsidRPr="00602AA0">
          <w:rPr>
            <w:rStyle w:val="Hyperlink"/>
          </w:rPr>
          <w:t>ECHA in April 20</w:t>
        </w:r>
        <w:r w:rsidR="00A37D2B" w:rsidRPr="00602AA0">
          <w:rPr>
            <w:rStyle w:val="Hyperlink"/>
          </w:rPr>
          <w:t>25</w:t>
        </w:r>
      </w:hyperlink>
      <w:r w:rsidR="00A37D2B">
        <w:t xml:space="preserve"> </w:t>
      </w:r>
      <w:r w:rsidR="00E10174">
        <w:t xml:space="preserve">for </w:t>
      </w:r>
      <w:r w:rsidR="00602AA0">
        <w:t>harmonised</w:t>
      </w:r>
      <w:r w:rsidR="00E10174">
        <w:t xml:space="preserve"> classification of</w:t>
      </w:r>
      <w:r w:rsidR="00953835" w:rsidRPr="00EA58EC">
        <w:t xml:space="preserve"> TFA </w:t>
      </w:r>
      <w:r w:rsidRPr="00874CDA">
        <w:t xml:space="preserve">as Reprotox 1B and persistent, mobile and toxic or very persistent and very mobile (PMT/vPvM). </w:t>
      </w:r>
    </w:p>
  </w:footnote>
  <w:footnote w:id="62">
    <w:p w14:paraId="00EEC2A1" w14:textId="77777777" w:rsidR="00E06994" w:rsidRPr="00874CDA" w:rsidRDefault="00E06994" w:rsidP="00E06994">
      <w:pPr>
        <w:pStyle w:val="FootnoteText"/>
        <w:spacing w:after="0"/>
      </w:pPr>
      <w:r w:rsidRPr="00874CDA">
        <w:rPr>
          <w:rStyle w:val="FootnoteReference"/>
        </w:rPr>
        <w:footnoteRef/>
      </w:r>
      <w:r w:rsidRPr="00874CDA">
        <w:tab/>
      </w:r>
      <w:hyperlink r:id="rId42" w:history="1">
        <w:r w:rsidRPr="00874CDA">
          <w:rPr>
            <w:rStyle w:val="Hyperlink"/>
          </w:rPr>
          <w:t>Water pollution: Council and Parliament reach provisional deal to update priority substances in surface and ground waters</w:t>
        </w:r>
      </w:hyperlink>
    </w:p>
  </w:footnote>
  <w:footnote w:id="63">
    <w:p w14:paraId="62AD3BC1" w14:textId="77777777" w:rsidR="00E06994" w:rsidRPr="00874CDA" w:rsidRDefault="00E06994" w:rsidP="00E06994">
      <w:pPr>
        <w:pStyle w:val="FootnoteText"/>
        <w:spacing w:after="0"/>
      </w:pPr>
      <w:r w:rsidRPr="00874CDA">
        <w:rPr>
          <w:rStyle w:val="FootnoteReference"/>
        </w:rPr>
        <w:footnoteRef/>
      </w:r>
      <w:r w:rsidRPr="00874CDA">
        <w:tab/>
      </w:r>
      <w:hyperlink r:id="rId43" w:history="1">
        <w:r w:rsidRPr="00874CDA">
          <w:rPr>
            <w:rStyle w:val="Hyperlink"/>
          </w:rPr>
          <w:t>Commission restricts the use of ‘forever chemicals' in firefighting foams</w:t>
        </w:r>
      </w:hyperlink>
    </w:p>
  </w:footnote>
  <w:footnote w:id="64">
    <w:p w14:paraId="2ADA4DD5" w14:textId="77777777" w:rsidR="00E06994" w:rsidRPr="00874CDA" w:rsidRDefault="00E06994" w:rsidP="00E06994">
      <w:pPr>
        <w:pStyle w:val="FootnoteText"/>
        <w:spacing w:after="0"/>
      </w:pPr>
      <w:r w:rsidRPr="00874CDA">
        <w:rPr>
          <w:rStyle w:val="FootnoteReference"/>
        </w:rPr>
        <w:footnoteRef/>
      </w:r>
      <w:r w:rsidRPr="00874CDA">
        <w:tab/>
        <w:t xml:space="preserve">ECHA (2025): </w:t>
      </w:r>
      <w:hyperlink r:id="rId44" w:history="1">
        <w:r w:rsidRPr="00874CDA">
          <w:rPr>
            <w:rStyle w:val="Hyperlink"/>
          </w:rPr>
          <w:t>Per- and polyfluoroalkyl substances (PFAS)</w:t>
        </w:r>
      </w:hyperlink>
    </w:p>
  </w:footnote>
  <w:footnote w:id="65">
    <w:p w14:paraId="13E8A6D8" w14:textId="77777777" w:rsidR="00E06994" w:rsidRPr="00874CDA" w:rsidRDefault="00E06994" w:rsidP="00E06994">
      <w:pPr>
        <w:pStyle w:val="FootnoteText"/>
        <w:spacing w:after="0"/>
      </w:pPr>
      <w:r w:rsidRPr="00874CDA">
        <w:rPr>
          <w:rStyle w:val="FootnoteReference"/>
        </w:rPr>
        <w:footnoteRef/>
      </w:r>
      <w:r w:rsidRPr="00874CDA">
        <w:tab/>
        <w:t>WHO/ENV contribution agreement “Assessing health effects of PFAS in drinking water”</w:t>
      </w:r>
    </w:p>
  </w:footnote>
  <w:footnote w:id="66">
    <w:p w14:paraId="5F55645D" w14:textId="77777777" w:rsidR="00E06994" w:rsidRPr="00874CDA" w:rsidRDefault="00E06994" w:rsidP="00E06994">
      <w:pPr>
        <w:ind w:left="357" w:hanging="357"/>
      </w:pPr>
      <w:r w:rsidRPr="00874CDA">
        <w:rPr>
          <w:rStyle w:val="FootnoteReference"/>
          <w:sz w:val="20"/>
        </w:rPr>
        <w:footnoteRef/>
      </w:r>
      <w:r w:rsidRPr="00874CDA">
        <w:tab/>
      </w:r>
      <w:r w:rsidRPr="00874CDA">
        <w:rPr>
          <w:sz w:val="20"/>
        </w:rPr>
        <w:t>Contract “Analysis of treatment techniques: removal of specific pollutants and feasibility assessment of an EPR system for PFAS”</w:t>
      </w:r>
      <w:r w:rsidRPr="00874CDA">
        <w:rPr>
          <w:sz w:val="20"/>
          <w:u w:val="single"/>
        </w:rPr>
        <w:t xml:space="preserve"> </w:t>
      </w:r>
    </w:p>
  </w:footnote>
  <w:footnote w:id="67">
    <w:p w14:paraId="69F830F4" w14:textId="77777777" w:rsidR="00E06994" w:rsidRPr="00874CDA" w:rsidRDefault="00E06994" w:rsidP="00E06994">
      <w:pPr>
        <w:pStyle w:val="FootnoteText"/>
        <w:spacing w:after="0"/>
      </w:pPr>
      <w:r w:rsidRPr="00874CDA">
        <w:rPr>
          <w:rStyle w:val="FootnoteReference"/>
        </w:rPr>
        <w:footnoteRef/>
      </w:r>
      <w:r w:rsidRPr="00874CDA">
        <w:tab/>
        <w:t>Regulation (EU) 2025/40</w:t>
      </w:r>
    </w:p>
  </w:footnote>
  <w:footnote w:id="68">
    <w:p w14:paraId="717AF36E" w14:textId="77777777" w:rsidR="00E06994" w:rsidRPr="00874CDA" w:rsidRDefault="00E06994" w:rsidP="00E06994">
      <w:pPr>
        <w:pStyle w:val="FootnoteText"/>
        <w:spacing w:after="0"/>
      </w:pPr>
      <w:r w:rsidRPr="00874CDA">
        <w:rPr>
          <w:rStyle w:val="FootnoteReference"/>
        </w:rPr>
        <w:footnoteRef/>
      </w:r>
      <w:r w:rsidRPr="00874CDA">
        <w:tab/>
        <w:t>COM(2025) 530</w:t>
      </w:r>
    </w:p>
  </w:footnote>
  <w:footnote w:id="69">
    <w:p w14:paraId="14D9A74B" w14:textId="77777777" w:rsidR="00E06994" w:rsidRPr="00874CDA" w:rsidRDefault="00E06994" w:rsidP="00E06994">
      <w:pPr>
        <w:pStyle w:val="FootnoteText"/>
        <w:spacing w:after="0"/>
      </w:pPr>
      <w:r w:rsidRPr="00874CDA">
        <w:rPr>
          <w:rStyle w:val="FootnoteReference"/>
        </w:rPr>
        <w:footnoteRef/>
      </w:r>
      <w:r w:rsidRPr="00874CDA">
        <w:tab/>
        <w:t>COM(2025) 280</w:t>
      </w:r>
    </w:p>
  </w:footnote>
  <w:footnote w:id="70">
    <w:p w14:paraId="7CF3A41C" w14:textId="77777777" w:rsidR="00E06994" w:rsidRPr="00874CDA" w:rsidRDefault="00E06994" w:rsidP="00E06994">
      <w:pPr>
        <w:pStyle w:val="FootnoteText"/>
        <w:spacing w:after="0"/>
      </w:pPr>
      <w:r w:rsidRPr="00874CDA">
        <w:rPr>
          <w:rStyle w:val="FootnoteReference"/>
        </w:rPr>
        <w:footnoteRef/>
      </w:r>
      <w:r w:rsidRPr="00874CDA">
        <w:tab/>
        <w:t xml:space="preserve">Implemented in close coordination with the </w:t>
      </w:r>
      <w:hyperlink r:id="rId45" w:history="1">
        <w:r w:rsidRPr="00874CDA">
          <w:rPr>
            <w:rStyle w:val="Hyperlink"/>
          </w:rPr>
          <w:t>EU indicator framework for chemicals</w:t>
        </w:r>
      </w:hyperlink>
    </w:p>
  </w:footnote>
  <w:footnote w:id="71">
    <w:p w14:paraId="29EBCB65" w14:textId="7D11FA7D" w:rsidR="00E06994" w:rsidRPr="00874CDA" w:rsidRDefault="00E06994" w:rsidP="00E06994">
      <w:pPr>
        <w:pStyle w:val="FootnoteText"/>
        <w:spacing w:after="0"/>
      </w:pPr>
      <w:r w:rsidRPr="00874CDA">
        <w:rPr>
          <w:rStyle w:val="FootnoteReference"/>
        </w:rPr>
        <w:footnoteRef/>
      </w:r>
      <w:r w:rsidRPr="00874CDA">
        <w:tab/>
        <w:t xml:space="preserve">COM(2025) 526 &amp; 531 and COM(2025) </w:t>
      </w:r>
      <w:r w:rsidR="00F37C16">
        <w:t xml:space="preserve">980, 981, 982, </w:t>
      </w:r>
      <w:r w:rsidR="0094407C">
        <w:t xml:space="preserve">983, 984, </w:t>
      </w:r>
      <w:r w:rsidR="00942937">
        <w:t>985 &amp; 986</w:t>
      </w:r>
      <w:r w:rsidR="00BB2B0F">
        <w:t xml:space="preserve"> </w:t>
      </w:r>
    </w:p>
  </w:footnote>
  <w:footnote w:id="72">
    <w:p w14:paraId="55E6BA08" w14:textId="77777777" w:rsidR="00E06994" w:rsidRPr="00874CDA" w:rsidRDefault="00E06994" w:rsidP="00E06994">
      <w:pPr>
        <w:pStyle w:val="FootnoteText"/>
        <w:spacing w:after="0"/>
        <w:jc w:val="left"/>
      </w:pPr>
      <w:r w:rsidRPr="00874CDA">
        <w:rPr>
          <w:rStyle w:val="FootnoteReference"/>
        </w:rPr>
        <w:footnoteRef/>
      </w:r>
      <w:r w:rsidRPr="00874CDA">
        <w:tab/>
        <w:t xml:space="preserve">COM(2025) 420, more information: </w:t>
      </w:r>
      <w:hyperlink r:id="rId46" w:history="1">
        <w:r w:rsidRPr="00874CDA">
          <w:rPr>
            <w:rStyle w:val="Hyperlink"/>
          </w:rPr>
          <w:t>Environmental Implementation Review</w:t>
        </w:r>
      </w:hyperlink>
    </w:p>
  </w:footnote>
  <w:footnote w:id="73">
    <w:p w14:paraId="0F7BA4AB" w14:textId="77777777" w:rsidR="00E06994" w:rsidRPr="00874CDA" w:rsidRDefault="00E06994" w:rsidP="00E06994">
      <w:pPr>
        <w:pStyle w:val="FootnoteText"/>
        <w:spacing w:after="0"/>
      </w:pPr>
      <w:r w:rsidRPr="00874CDA">
        <w:rPr>
          <w:rStyle w:val="FootnoteReference"/>
        </w:rPr>
        <w:footnoteRef/>
      </w:r>
      <w:r w:rsidRPr="00874CDA">
        <w:tab/>
        <w:t>Out of the 96 priority actions recommended to the Member States, 36 concern pollution-related legislation (see Annex 1 of COM(2025) 420)</w:t>
      </w:r>
    </w:p>
  </w:footnote>
  <w:footnote w:id="74">
    <w:p w14:paraId="1568ECD8" w14:textId="2E93FA56" w:rsidR="00E06994" w:rsidRPr="00874CDA" w:rsidRDefault="00E06994" w:rsidP="00E06994">
      <w:pPr>
        <w:pStyle w:val="FootnoteText"/>
        <w:spacing w:after="0"/>
      </w:pPr>
      <w:r w:rsidRPr="00874CDA">
        <w:rPr>
          <w:rStyle w:val="FootnoteReference"/>
        </w:rPr>
        <w:footnoteRef/>
      </w:r>
      <w:r w:rsidRPr="00874CDA">
        <w:tab/>
        <w:t xml:space="preserve">In particular the </w:t>
      </w:r>
      <w:r w:rsidR="00713887">
        <w:t>s</w:t>
      </w:r>
      <w:r w:rsidRPr="00874CDA">
        <w:t>tructur</w:t>
      </w:r>
      <w:r w:rsidR="00713887">
        <w:t>ed</w:t>
      </w:r>
      <w:r w:rsidRPr="00874CDA">
        <w:t xml:space="preserve"> </w:t>
      </w:r>
      <w:r w:rsidR="00713887">
        <w:t>d</w:t>
      </w:r>
      <w:r w:rsidRPr="00874CDA">
        <w:t xml:space="preserve">ialogues announced in the context of the Water Resilience Strategy. </w:t>
      </w:r>
    </w:p>
  </w:footnote>
  <w:footnote w:id="75">
    <w:p w14:paraId="7552E133" w14:textId="77777777" w:rsidR="00E06994" w:rsidRPr="00874CDA" w:rsidRDefault="00E06994" w:rsidP="00E06994">
      <w:pPr>
        <w:pStyle w:val="FootnoteText"/>
        <w:spacing w:after="0"/>
      </w:pPr>
      <w:r w:rsidRPr="00874CDA">
        <w:rPr>
          <w:rStyle w:val="FootnoteReference"/>
        </w:rPr>
        <w:footnoteRef/>
      </w:r>
      <w:r w:rsidRPr="00874CDA">
        <w:tab/>
        <w:t>COM(2025) 2, COM(2025) 3 and related SWDs</w:t>
      </w:r>
    </w:p>
  </w:footnote>
  <w:footnote w:id="76">
    <w:p w14:paraId="54C54992" w14:textId="128A8DF2" w:rsidR="00F457FB" w:rsidRPr="00EA58EC" w:rsidRDefault="00F457FB" w:rsidP="00EA58EC">
      <w:pPr>
        <w:pStyle w:val="FootnoteText"/>
        <w:spacing w:after="0"/>
        <w:rPr>
          <w:lang w:val="en-IE"/>
        </w:rPr>
      </w:pPr>
      <w:r>
        <w:rPr>
          <w:rStyle w:val="FootnoteReference"/>
        </w:rPr>
        <w:footnoteRef/>
      </w:r>
      <w:r>
        <w:t xml:space="preserve"> </w:t>
      </w:r>
      <w:r w:rsidR="00E6711F">
        <w:tab/>
      </w:r>
      <w:hyperlink r:id="rId47" w:history="1">
        <w:r w:rsidRPr="00F457FB">
          <w:rPr>
            <w:rStyle w:val="Hyperlink"/>
          </w:rPr>
          <w:t>Zero Pollution Going Local | European Committee of the Regions</w:t>
        </w:r>
      </w:hyperlink>
    </w:p>
  </w:footnote>
  <w:footnote w:id="77">
    <w:p w14:paraId="07964D5A" w14:textId="77777777" w:rsidR="00E06994" w:rsidRPr="00874CDA" w:rsidRDefault="00E06994" w:rsidP="00E06994">
      <w:pPr>
        <w:pStyle w:val="FootnoteText"/>
        <w:spacing w:after="0"/>
      </w:pPr>
      <w:r w:rsidRPr="00874CDA">
        <w:rPr>
          <w:rStyle w:val="FootnoteReference"/>
        </w:rPr>
        <w:footnoteRef/>
      </w:r>
      <w:r w:rsidRPr="00874CDA">
        <w:tab/>
        <w:t xml:space="preserve">E.g. through the </w:t>
      </w:r>
      <w:hyperlink r:id="rId48" w:history="1">
        <w:r w:rsidRPr="00874CDA">
          <w:rPr>
            <w:rStyle w:val="Hyperlink"/>
          </w:rPr>
          <w:t>TAIEX EIR Peer-to-Peer</w:t>
        </w:r>
      </w:hyperlink>
      <w:r w:rsidRPr="00874CDA">
        <w:t xml:space="preserve"> support, the Technical Support Instrument in the context of the European Semester or the EIB Water Programme and Sustainable Water Advisory Facility announced in the European Water Resilience Strategy. </w:t>
      </w:r>
    </w:p>
  </w:footnote>
  <w:footnote w:id="78">
    <w:p w14:paraId="2C2237DC" w14:textId="77777777" w:rsidR="00E06994" w:rsidRPr="00874CDA" w:rsidRDefault="00E06994" w:rsidP="00E06994">
      <w:pPr>
        <w:pStyle w:val="FootnoteText"/>
        <w:spacing w:after="0"/>
      </w:pPr>
      <w:r w:rsidRPr="00874CDA">
        <w:rPr>
          <w:rStyle w:val="FootnoteReference"/>
        </w:rPr>
        <w:footnoteRef/>
      </w:r>
      <w:r w:rsidRPr="00874CDA">
        <w:tab/>
        <w:t xml:space="preserve">COM(2025) 420 and EIR dashboard: </w:t>
      </w:r>
      <w:hyperlink r:id="rId49" w:history="1">
        <w:r w:rsidRPr="00874CDA">
          <w:rPr>
            <w:rStyle w:val="Hyperlink"/>
          </w:rPr>
          <w:t>https://environment.ec.europa.eu/app/eir-dashboard-on-environmental-investment-needs-and-gaps</w:t>
        </w:r>
      </w:hyperlink>
    </w:p>
  </w:footnote>
  <w:footnote w:id="79">
    <w:p w14:paraId="37C5B54F" w14:textId="61906E24" w:rsidR="00E06994" w:rsidRPr="00874CDA" w:rsidRDefault="00E06994" w:rsidP="00E06994">
      <w:pPr>
        <w:pStyle w:val="FootnoteText"/>
        <w:spacing w:after="0"/>
      </w:pPr>
      <w:r w:rsidRPr="00874CDA">
        <w:rPr>
          <w:rStyle w:val="FootnoteReference"/>
        </w:rPr>
        <w:footnoteRef/>
      </w:r>
      <w:r w:rsidRPr="00874CDA">
        <w:tab/>
      </w:r>
      <w:hyperlink r:id="rId50" w:history="1">
        <w:r w:rsidRPr="00EC7C5E">
          <w:rPr>
            <w:rStyle w:val="Hyperlink"/>
          </w:rPr>
          <w:t>Update of the cos</w:t>
        </w:r>
        <w:r w:rsidRPr="00EC7C5E">
          <w:rPr>
            <w:u w:val="single"/>
          </w:rPr>
          <w:t>t</w:t>
        </w:r>
        <w:r w:rsidRPr="00EC7C5E">
          <w:rPr>
            <w:rStyle w:val="Hyperlink"/>
          </w:rPr>
          <w:t>s of not implementing EU environmental law</w:t>
        </w:r>
      </w:hyperlink>
    </w:p>
  </w:footnote>
  <w:footnote w:id="80">
    <w:p w14:paraId="68B3D133" w14:textId="77777777" w:rsidR="00E06994" w:rsidRPr="00874CDA" w:rsidRDefault="00E06994" w:rsidP="00E06994">
      <w:pPr>
        <w:pStyle w:val="FootnoteText"/>
        <w:spacing w:after="0"/>
      </w:pPr>
      <w:r w:rsidRPr="00874CDA">
        <w:rPr>
          <w:rStyle w:val="FootnoteReference"/>
        </w:rPr>
        <w:footnoteRef/>
      </w:r>
      <w:r w:rsidRPr="00874CDA">
        <w:tab/>
      </w:r>
      <w:hyperlink r:id="rId51" w:history="1">
        <w:r w:rsidRPr="00874CDA">
          <w:rPr>
            <w:rStyle w:val="Hyperlink"/>
          </w:rPr>
          <w:t>A modernised Cohesion policy: The mid-term review</w:t>
        </w:r>
      </w:hyperlink>
    </w:p>
  </w:footnote>
  <w:footnote w:id="81">
    <w:p w14:paraId="556D83F1" w14:textId="77777777" w:rsidR="00E06994" w:rsidRPr="00E15F82" w:rsidRDefault="00E06994" w:rsidP="00E06994">
      <w:pPr>
        <w:pStyle w:val="FootnoteText"/>
        <w:spacing w:after="0"/>
        <w:rPr>
          <w:lang w:val="en-IE"/>
        </w:rPr>
      </w:pPr>
      <w:r w:rsidRPr="00874CDA">
        <w:rPr>
          <w:rStyle w:val="FootnoteReference"/>
        </w:rPr>
        <w:footnoteRef/>
      </w:r>
      <w:r w:rsidRPr="00E15F82">
        <w:rPr>
          <w:lang w:val="en-IE"/>
        </w:rPr>
        <w:tab/>
        <w:t>Regulation (EU) 2025/1914</w:t>
      </w:r>
    </w:p>
  </w:footnote>
  <w:footnote w:id="82">
    <w:p w14:paraId="10085EF8" w14:textId="6FEAD062" w:rsidR="00C51D5B" w:rsidRPr="00C51D5B" w:rsidRDefault="00C51D5B" w:rsidP="00EA58EC">
      <w:pPr>
        <w:pStyle w:val="FootnoteText"/>
        <w:spacing w:after="0"/>
        <w:rPr>
          <w:lang w:val="en-IE"/>
        </w:rPr>
      </w:pPr>
      <w:r>
        <w:rPr>
          <w:rStyle w:val="FootnoteReference"/>
        </w:rPr>
        <w:footnoteRef/>
      </w:r>
      <w:r>
        <w:t xml:space="preserve"> </w:t>
      </w:r>
      <w:r>
        <w:tab/>
      </w:r>
      <w:hyperlink r:id="rId52" w:history="1">
        <w:r w:rsidRPr="00E15F82">
          <w:rPr>
            <w:rStyle w:val="Hyperlink"/>
          </w:rPr>
          <w:t>clean-air tracking</w:t>
        </w:r>
      </w:hyperlink>
    </w:p>
  </w:footnote>
  <w:footnote w:id="83">
    <w:p w14:paraId="656B9C66" w14:textId="42FE0CAD" w:rsidR="00E06994" w:rsidRPr="00E15F82" w:rsidRDefault="00E06994" w:rsidP="00E06994">
      <w:pPr>
        <w:pStyle w:val="FootnoteText"/>
        <w:spacing w:after="0"/>
        <w:rPr>
          <w:lang w:val="en-IE"/>
        </w:rPr>
      </w:pPr>
      <w:r w:rsidRPr="00874CDA">
        <w:rPr>
          <w:rStyle w:val="FootnoteReference"/>
        </w:rPr>
        <w:footnoteRef/>
      </w:r>
      <w:r w:rsidRPr="00E15F82">
        <w:rPr>
          <w:lang w:val="en-IE"/>
        </w:rPr>
        <w:tab/>
      </w:r>
      <w:hyperlink r:id="rId53" w:history="1">
        <w:r w:rsidRPr="00E15F82">
          <w:rPr>
            <w:rStyle w:val="Hyperlink"/>
            <w:lang w:val="en-IE"/>
          </w:rPr>
          <w:t xml:space="preserve">EU budget 2028-2034 for a stronger Europe </w:t>
        </w:r>
      </w:hyperlink>
      <w:r w:rsidR="00A07FD0">
        <w:t>(</w:t>
      </w:r>
      <w:r w:rsidR="00A07FD0" w:rsidRPr="00BE1A36">
        <w:rPr>
          <w:lang w:val="pt-BR"/>
        </w:rPr>
        <w:t>COM(2025) 555</w:t>
      </w:r>
      <w:r w:rsidR="00A07FD0">
        <w:rPr>
          <w:lang w:val="pt-BR"/>
        </w:rPr>
        <w:t xml:space="preserve">, </w:t>
      </w:r>
      <w:r w:rsidR="00A07FD0" w:rsidRPr="00BE1A36">
        <w:rPr>
          <w:lang w:val="pt-BR"/>
        </w:rPr>
        <w:t>565</w:t>
      </w:r>
      <w:r w:rsidR="00A07FD0">
        <w:rPr>
          <w:lang w:val="pt-BR"/>
        </w:rPr>
        <w:t xml:space="preserve">, </w:t>
      </w:r>
      <w:r w:rsidR="00A07FD0" w:rsidRPr="00BE1A36">
        <w:rPr>
          <w:lang w:val="pt-BR"/>
        </w:rPr>
        <w:t>543</w:t>
      </w:r>
      <w:r w:rsidR="00A07FD0">
        <w:rPr>
          <w:lang w:val="pt-BR"/>
        </w:rPr>
        <w:t xml:space="preserve">, </w:t>
      </w:r>
      <w:r w:rsidR="00A07FD0" w:rsidRPr="00BE1A36">
        <w:rPr>
          <w:lang w:val="pt-BR"/>
        </w:rPr>
        <w:t>560</w:t>
      </w:r>
      <w:r w:rsidR="00A07FD0">
        <w:rPr>
          <w:lang w:val="pt-BR"/>
        </w:rPr>
        <w:t xml:space="preserve">, </w:t>
      </w:r>
      <w:r w:rsidR="00A07FD0" w:rsidRPr="00E15F82">
        <w:rPr>
          <w:lang w:val="pt-BR"/>
        </w:rPr>
        <w:t>559</w:t>
      </w:r>
      <w:r w:rsidR="00A07FD0">
        <w:rPr>
          <w:lang w:val="pt-BR"/>
        </w:rPr>
        <w:t xml:space="preserve"> &amp; </w:t>
      </w:r>
      <w:r w:rsidR="00A07FD0" w:rsidRPr="00E15F82">
        <w:rPr>
          <w:lang w:val="pt-BR"/>
        </w:rPr>
        <w:t>552</w:t>
      </w:r>
      <w:r w:rsidR="00A07FD0">
        <w:rPr>
          <w:lang w:val="pt-BR"/>
        </w:rPr>
        <w:t>)</w:t>
      </w:r>
    </w:p>
  </w:footnote>
  <w:footnote w:id="84">
    <w:p w14:paraId="6727083A" w14:textId="6DE63408" w:rsidR="00E06994" w:rsidRPr="00E15F82" w:rsidRDefault="00E06994" w:rsidP="00E06994">
      <w:pPr>
        <w:pStyle w:val="FootnoteText"/>
        <w:spacing w:after="0"/>
        <w:rPr>
          <w:lang w:val="pt-BR"/>
        </w:rPr>
      </w:pPr>
      <w:r w:rsidRPr="00874CDA">
        <w:rPr>
          <w:rStyle w:val="FootnoteReference"/>
        </w:rPr>
        <w:footnoteRef/>
      </w:r>
      <w:r w:rsidRPr="00E15F82">
        <w:rPr>
          <w:lang w:val="pt-BR"/>
        </w:rPr>
        <w:tab/>
        <w:t xml:space="preserve">E.g. see “2025 </w:t>
      </w:r>
      <w:hyperlink r:id="rId54" w:history="1">
        <w:r w:rsidRPr="00E15F82">
          <w:rPr>
            <w:rStyle w:val="Hyperlink"/>
            <w:lang w:val="pt-BR"/>
          </w:rPr>
          <w:t>Annual Report on Taxation“</w:t>
        </w:r>
      </w:hyperlink>
    </w:p>
  </w:footnote>
  <w:footnote w:id="85">
    <w:p w14:paraId="5F738D82" w14:textId="77777777" w:rsidR="00E06994" w:rsidRPr="00874CDA" w:rsidRDefault="00E06994" w:rsidP="00E06994">
      <w:pPr>
        <w:pStyle w:val="FootnoteText"/>
        <w:spacing w:after="0"/>
      </w:pPr>
      <w:r w:rsidRPr="00874CDA">
        <w:rPr>
          <w:rStyle w:val="FootnoteReference"/>
        </w:rPr>
        <w:footnoteRef/>
      </w:r>
      <w:r w:rsidRPr="00874CDA">
        <w:tab/>
      </w:r>
      <w:hyperlink r:id="rId55" w:history="1">
        <w:r w:rsidRPr="00874CDA">
          <w:rPr>
            <w:rStyle w:val="Hyperlink"/>
          </w:rPr>
          <w:t>2024 European Semester: Spring package</w:t>
        </w:r>
      </w:hyperlink>
    </w:p>
  </w:footnote>
  <w:footnote w:id="86">
    <w:p w14:paraId="37CBA200" w14:textId="77777777" w:rsidR="00E06994" w:rsidRPr="00874CDA" w:rsidRDefault="00E06994" w:rsidP="00E06994">
      <w:pPr>
        <w:pStyle w:val="FootnoteText"/>
        <w:spacing w:after="0"/>
      </w:pPr>
      <w:r w:rsidRPr="00874CDA">
        <w:rPr>
          <w:rStyle w:val="FootnoteReference"/>
        </w:rPr>
        <w:footnoteRef/>
      </w:r>
      <w:r w:rsidRPr="00874CDA">
        <w:tab/>
      </w:r>
      <w:hyperlink r:id="rId56" w:history="1">
        <w:r w:rsidRPr="00874CDA">
          <w:rPr>
            <w:rStyle w:val="Hyperlink"/>
          </w:rPr>
          <w:t xml:space="preserve">The EU Taxonomy’s uptake on the ground </w:t>
        </w:r>
      </w:hyperlink>
    </w:p>
  </w:footnote>
  <w:footnote w:id="87">
    <w:p w14:paraId="1A12BA23" w14:textId="77777777" w:rsidR="00E06994" w:rsidRPr="00874CDA" w:rsidRDefault="00E06994" w:rsidP="00E06994">
      <w:pPr>
        <w:pStyle w:val="FootnoteText"/>
        <w:spacing w:after="0"/>
      </w:pPr>
      <w:r w:rsidRPr="00874CDA">
        <w:rPr>
          <w:rStyle w:val="FootnoteReference"/>
        </w:rPr>
        <w:footnoteRef/>
      </w:r>
      <w:r w:rsidRPr="00874CDA">
        <w:tab/>
        <w:t>“</w:t>
      </w:r>
      <w:r w:rsidRPr="00874CDA">
        <w:rPr>
          <w:i/>
          <w:iCs/>
        </w:rPr>
        <w:t>bring together environmental and other enforcement authorities (e.g. those in charge of EU transport, energy, agriculture or consumer protection legislation) to kick off the exchange of best practices and encourage Member States to devise cross-sectorial compliance actions towards zero tolerance for pollution at national level and transboundary level.</w:t>
      </w:r>
      <w:r w:rsidRPr="00874CDA">
        <w:t>”</w:t>
      </w:r>
    </w:p>
  </w:footnote>
  <w:footnote w:id="88">
    <w:p w14:paraId="5B7B85EA" w14:textId="77777777" w:rsidR="00E06994" w:rsidRPr="00874CDA" w:rsidRDefault="00E06994" w:rsidP="00E06994">
      <w:pPr>
        <w:pStyle w:val="FootnoteText"/>
        <w:spacing w:after="0"/>
      </w:pPr>
      <w:r w:rsidRPr="00874CDA">
        <w:rPr>
          <w:rStyle w:val="FootnoteReference"/>
        </w:rPr>
        <w:footnoteRef/>
      </w:r>
      <w:r w:rsidRPr="00874CDA">
        <w:tab/>
        <w:t>COM(2025) 270</w:t>
      </w:r>
    </w:p>
  </w:footnote>
  <w:footnote w:id="89">
    <w:p w14:paraId="2CCD3A80" w14:textId="77777777" w:rsidR="00E06994" w:rsidRPr="00874CDA" w:rsidRDefault="00E06994" w:rsidP="00E06994">
      <w:pPr>
        <w:pStyle w:val="FootnoteText"/>
        <w:spacing w:after="0"/>
      </w:pPr>
      <w:r w:rsidRPr="00874CDA">
        <w:rPr>
          <w:rStyle w:val="FootnoteReference"/>
        </w:rPr>
        <w:footnoteRef/>
      </w:r>
      <w:r w:rsidRPr="00874CDA">
        <w:tab/>
        <w:t xml:space="preserve">Established in the context of the revised Industrial Emissions Directive (EU) 2024/1785, see </w:t>
      </w:r>
      <w:hyperlink r:id="rId57" w:history="1">
        <w:r w:rsidRPr="00874CDA">
          <w:rPr>
            <w:rStyle w:val="Hyperlink"/>
          </w:rPr>
          <w:t>European Innovation Centre for Industrial Transformation and Emissions | INCITE</w:t>
        </w:r>
      </w:hyperlink>
    </w:p>
  </w:footnote>
  <w:footnote w:id="90">
    <w:p w14:paraId="584A07D5" w14:textId="77777777" w:rsidR="00E06994" w:rsidRPr="00874CDA" w:rsidRDefault="00E06994" w:rsidP="00E06994">
      <w:pPr>
        <w:pStyle w:val="FootnoteText"/>
        <w:spacing w:after="0"/>
      </w:pPr>
      <w:r w:rsidRPr="00874CDA">
        <w:rPr>
          <w:rStyle w:val="FootnoteReference"/>
        </w:rPr>
        <w:footnoteRef/>
      </w:r>
      <w:r w:rsidRPr="00874CDA">
        <w:tab/>
        <w:t>COM(2025) 530</w:t>
      </w:r>
    </w:p>
  </w:footnote>
  <w:footnote w:id="91">
    <w:p w14:paraId="07737366" w14:textId="46BC09C1" w:rsidR="003E207A" w:rsidRPr="00B963A4" w:rsidRDefault="003E207A" w:rsidP="00A2117D">
      <w:pPr>
        <w:pStyle w:val="FootnoteText"/>
        <w:spacing w:after="0"/>
      </w:pPr>
      <w:r w:rsidRPr="00F550F5">
        <w:rPr>
          <w:vertAlign w:val="superscript"/>
        </w:rPr>
        <w:footnoteRef/>
      </w:r>
      <w:r w:rsidRPr="00C17AC5">
        <w:t xml:space="preserve">   Safe and Sustainable by Design for Chemicals and Materials. Revised Framework (2025). </w:t>
      </w:r>
      <w:r w:rsidRPr="00EA58EC">
        <w:t>JRC143022</w:t>
      </w:r>
      <w:r w:rsidR="00A30736">
        <w:t xml:space="preserve"> </w:t>
      </w:r>
      <w:r w:rsidRPr="00EA58EC">
        <w:t>(</w:t>
      </w:r>
      <w:hyperlink r:id="rId58" w:history="1">
        <w:r w:rsidRPr="00EA58EC">
          <w:rPr>
            <w:rStyle w:val="Hyperlink"/>
          </w:rPr>
          <w:t>in press</w:t>
        </w:r>
      </w:hyperlink>
      <w:r w:rsidRPr="00EA58EC">
        <w:t>).</w:t>
      </w:r>
    </w:p>
  </w:footnote>
  <w:footnote w:id="92">
    <w:p w14:paraId="2B1B4D39" w14:textId="77777777" w:rsidR="00E06994" w:rsidRPr="00874CDA" w:rsidRDefault="00E06994" w:rsidP="00E06994">
      <w:pPr>
        <w:pStyle w:val="FootnoteText"/>
        <w:spacing w:after="0"/>
      </w:pPr>
      <w:r w:rsidRPr="00874CDA">
        <w:rPr>
          <w:rStyle w:val="FootnoteReference"/>
        </w:rPr>
        <w:footnoteRef/>
      </w:r>
      <w:r w:rsidRPr="00874CDA" w:rsidDel="00BF6B5D">
        <w:t xml:space="preserve"> </w:t>
      </w:r>
      <w:r w:rsidRPr="00874CDA">
        <w:t xml:space="preserve"> </w:t>
      </w:r>
      <w:r w:rsidRPr="00874CDA">
        <w:tab/>
        <w:t>‘A Soil Deal for Europe’, ‘Restore our Ocean and Waters’, and ‘Climate-Neutral and Smart Cities’</w:t>
      </w:r>
    </w:p>
  </w:footnote>
  <w:footnote w:id="93">
    <w:p w14:paraId="516E4B30" w14:textId="7DF7760D" w:rsidR="00E06994" w:rsidRPr="00874CDA" w:rsidRDefault="00E06994" w:rsidP="00E06994">
      <w:pPr>
        <w:pStyle w:val="FootnoteText"/>
        <w:spacing w:after="0"/>
      </w:pPr>
      <w:r w:rsidRPr="00874CDA">
        <w:rPr>
          <w:rStyle w:val="FootnoteReference"/>
        </w:rPr>
        <w:footnoteRef/>
      </w:r>
      <w:r w:rsidRPr="00874CDA">
        <w:tab/>
        <w:t>Partnership for the Assessment of Risks from Chemicals (PARC) or Water4All–Water Security for the Planet</w:t>
      </w:r>
    </w:p>
  </w:footnote>
  <w:footnote w:id="94">
    <w:p w14:paraId="0F475538" w14:textId="1978D580" w:rsidR="00E06994" w:rsidRPr="00874CDA" w:rsidRDefault="00E06994" w:rsidP="00E06994">
      <w:pPr>
        <w:pStyle w:val="FootnoteText"/>
        <w:spacing w:after="0"/>
      </w:pPr>
      <w:r w:rsidRPr="00874CDA">
        <w:rPr>
          <w:rStyle w:val="FootnoteReference"/>
        </w:rPr>
        <w:footnoteRef/>
      </w:r>
      <w:r w:rsidRPr="00874CDA">
        <w:tab/>
      </w:r>
      <w:hyperlink r:id="rId59" w:history="1">
        <w:r w:rsidRPr="00874CDA">
          <w:rPr>
            <w:rStyle w:val="Hyperlink"/>
          </w:rPr>
          <w:t>Horizon projects supporting the Zero Pollution Action Plan</w:t>
        </w:r>
      </w:hyperlink>
    </w:p>
  </w:footnote>
  <w:footnote w:id="95">
    <w:p w14:paraId="3E9D0495" w14:textId="77777777" w:rsidR="00E06994" w:rsidRPr="00874CDA" w:rsidRDefault="00E06994" w:rsidP="00E06994">
      <w:pPr>
        <w:pStyle w:val="FootnoteText"/>
        <w:spacing w:after="0"/>
      </w:pPr>
      <w:r w:rsidRPr="00874CDA">
        <w:rPr>
          <w:rStyle w:val="FootnoteReference"/>
        </w:rPr>
        <w:footnoteRef/>
      </w:r>
      <w:r w:rsidRPr="00874CDA">
        <w:tab/>
        <w:t>Although it was only able to fund four selected projects with a total of EUR 20 million</w:t>
      </w:r>
    </w:p>
  </w:footnote>
  <w:footnote w:id="96">
    <w:p w14:paraId="28C5ADA9" w14:textId="77777777" w:rsidR="00E06994" w:rsidRPr="00874CDA" w:rsidRDefault="00E06994" w:rsidP="00E06994">
      <w:pPr>
        <w:pStyle w:val="FootnoteText"/>
        <w:spacing w:after="0"/>
      </w:pPr>
      <w:r w:rsidRPr="00874CDA">
        <w:rPr>
          <w:rStyle w:val="FootnoteReference"/>
        </w:rPr>
        <w:footnoteRef/>
      </w:r>
      <w:r w:rsidRPr="00874CDA">
        <w:tab/>
      </w:r>
      <w:hyperlink r:id="rId60" w:history="1">
        <w:r w:rsidRPr="00874CDA">
          <w:rPr>
            <w:rStyle w:val="Hyperlink"/>
          </w:rPr>
          <w:t>LIFE Project Portfolio - Overview</w:t>
        </w:r>
      </w:hyperlink>
      <w:r w:rsidRPr="00874CDA">
        <w:t xml:space="preserve"> (2014 onwards)</w:t>
      </w:r>
    </w:p>
  </w:footnote>
  <w:footnote w:id="97">
    <w:p w14:paraId="2485578A" w14:textId="77777777" w:rsidR="00E06994" w:rsidRPr="00874CDA" w:rsidRDefault="00E06994" w:rsidP="00E06994">
      <w:pPr>
        <w:pStyle w:val="FootnoteText"/>
        <w:spacing w:after="0"/>
      </w:pPr>
      <w:r w:rsidRPr="00874CDA">
        <w:rPr>
          <w:rStyle w:val="FootnoteReference"/>
        </w:rPr>
        <w:footnoteRef/>
      </w:r>
      <w:r w:rsidRPr="00874CDA">
        <w:tab/>
      </w:r>
      <w:hyperlink r:id="rId61" w:history="1">
        <w:r w:rsidRPr="00874CDA">
          <w:rPr>
            <w:rStyle w:val="Hyperlink"/>
          </w:rPr>
          <w:t>Zero pollution monitoring and outlook 2025</w:t>
        </w:r>
      </w:hyperlink>
    </w:p>
  </w:footnote>
  <w:footnote w:id="98">
    <w:p w14:paraId="2A7C0514" w14:textId="5DEB61AF" w:rsidR="00E06994" w:rsidRPr="00874CDA" w:rsidRDefault="00E06994" w:rsidP="00E06994">
      <w:pPr>
        <w:pStyle w:val="FootnoteText"/>
        <w:spacing w:after="0"/>
      </w:pPr>
      <w:r w:rsidRPr="00874CDA">
        <w:rPr>
          <w:rStyle w:val="FootnoteReference"/>
        </w:rPr>
        <w:footnoteRef/>
      </w:r>
      <w:r w:rsidRPr="00874CDA">
        <w:tab/>
        <w:t xml:space="preserve">The initiative will be supported by research projects, e.g. the EU Mission “A Soil Deal for Europe” </w:t>
      </w:r>
      <w:r w:rsidR="00857A63">
        <w:t>(</w:t>
      </w:r>
      <w:r w:rsidRPr="00874CDA">
        <w:t>2025 call, of dedicated living labs</w:t>
      </w:r>
      <w:r w:rsidR="002F3F93">
        <w:t xml:space="preserve"> </w:t>
      </w:r>
      <w:r w:rsidRPr="00874CDA">
        <w:t>for soil remediation</w:t>
      </w:r>
      <w:r w:rsidR="002F3F93">
        <w:t xml:space="preserve">). </w:t>
      </w:r>
    </w:p>
  </w:footnote>
  <w:footnote w:id="99">
    <w:p w14:paraId="72DB8FBA" w14:textId="77777777" w:rsidR="00E06994" w:rsidRPr="00874CDA" w:rsidRDefault="00E06994" w:rsidP="00E06994">
      <w:pPr>
        <w:pStyle w:val="FootnoteText"/>
        <w:spacing w:after="0"/>
      </w:pPr>
      <w:r w:rsidRPr="00874CDA">
        <w:rPr>
          <w:rStyle w:val="FootnoteReference"/>
        </w:rPr>
        <w:footnoteRef/>
      </w:r>
      <w:r w:rsidRPr="00874CDA">
        <w:tab/>
        <w:t>SWD(2021) 140</w:t>
      </w:r>
    </w:p>
  </w:footnote>
  <w:footnote w:id="100">
    <w:p w14:paraId="6C25CD00" w14:textId="4BA33DE1" w:rsidR="00E06994" w:rsidRPr="00874CDA" w:rsidRDefault="00E06994" w:rsidP="00E06994">
      <w:pPr>
        <w:pStyle w:val="FootnoteText"/>
        <w:spacing w:after="0"/>
      </w:pPr>
      <w:r w:rsidRPr="00874CDA">
        <w:rPr>
          <w:rStyle w:val="FootnoteReference"/>
        </w:rPr>
        <w:footnoteRef/>
      </w:r>
      <w:r w:rsidRPr="00874CDA">
        <w:tab/>
      </w:r>
      <w:hyperlink r:id="rId62" w:history="1">
        <w:r w:rsidRPr="00874CDA">
          <w:rPr>
            <w:rStyle w:val="Hyperlink"/>
          </w:rPr>
          <w:t>2023 ENoLL Recommendations</w:t>
        </w:r>
      </w:hyperlink>
      <w:r w:rsidRPr="00874CDA">
        <w:t xml:space="preserve"> </w:t>
      </w:r>
    </w:p>
  </w:footnote>
  <w:footnote w:id="101">
    <w:p w14:paraId="013671B7" w14:textId="77777777" w:rsidR="00E06994" w:rsidRPr="00874CDA" w:rsidRDefault="00E06994" w:rsidP="00E06994">
      <w:pPr>
        <w:pStyle w:val="FootnoteText"/>
        <w:spacing w:after="0"/>
      </w:pPr>
      <w:r w:rsidRPr="00874CDA">
        <w:rPr>
          <w:rStyle w:val="FootnoteReference"/>
        </w:rPr>
        <w:footnoteRef/>
      </w:r>
      <w:r w:rsidRPr="00874CDA">
        <w:tab/>
      </w:r>
      <w:hyperlink r:id="rId63" w:history="1">
        <w:r w:rsidRPr="00874CDA">
          <w:rPr>
            <w:rStyle w:val="Hyperlink"/>
          </w:rPr>
          <w:t>Destination Earth (DestinE) - digital model of the earth</w:t>
        </w:r>
      </w:hyperlink>
      <w:r w:rsidRPr="00874CDA">
        <w:t xml:space="preserve"> and </w:t>
      </w:r>
      <w:hyperlink r:id="rId64" w:history="1">
        <w:r w:rsidRPr="00874CDA">
          <w:rPr>
            <w:rStyle w:val="Hyperlink"/>
          </w:rPr>
          <w:t xml:space="preserve">European Digital Twin of the Ocean (European DTO) </w:t>
        </w:r>
      </w:hyperlink>
    </w:p>
  </w:footnote>
  <w:footnote w:id="102">
    <w:p w14:paraId="4A2C1EFE" w14:textId="77777777" w:rsidR="00895893" w:rsidRPr="00874CDA" w:rsidRDefault="00895893" w:rsidP="00895893">
      <w:pPr>
        <w:pStyle w:val="FootnoteText"/>
        <w:spacing w:after="0"/>
      </w:pPr>
      <w:r w:rsidRPr="00874CDA">
        <w:rPr>
          <w:rStyle w:val="FootnoteReference"/>
        </w:rPr>
        <w:footnoteRef/>
      </w:r>
      <w:r w:rsidRPr="00874CDA">
        <w:tab/>
        <w:t>‘Data Space for a Sustainable Green Europe’ (</w:t>
      </w:r>
      <w:hyperlink r:id="rId65" w:history="1">
        <w:r w:rsidRPr="00874CDA">
          <w:rPr>
            <w:rStyle w:val="Hyperlink"/>
          </w:rPr>
          <w:t>SAGE project</w:t>
        </w:r>
      </w:hyperlink>
      <w:r w:rsidRPr="00874CDA">
        <w:t xml:space="preserve">) or the previous </w:t>
      </w:r>
      <w:hyperlink r:id="rId66" w:history="1">
        <w:r w:rsidRPr="00874CDA">
          <w:rPr>
            <w:rStyle w:val="Hyperlink"/>
          </w:rPr>
          <w:t>Green Deal Data Space GREAT Project</w:t>
        </w:r>
      </w:hyperlink>
    </w:p>
  </w:footnote>
  <w:footnote w:id="103">
    <w:p w14:paraId="5F629D82" w14:textId="77777777" w:rsidR="00E06994" w:rsidRPr="00874CDA" w:rsidRDefault="00E06994" w:rsidP="00E06994">
      <w:pPr>
        <w:pStyle w:val="FootnoteText"/>
        <w:spacing w:after="0"/>
      </w:pPr>
      <w:r w:rsidRPr="00874CDA">
        <w:rPr>
          <w:rStyle w:val="FootnoteReference"/>
        </w:rPr>
        <w:footnoteRef/>
      </w:r>
      <w:r w:rsidRPr="00874CDA">
        <w:tab/>
      </w:r>
      <w:hyperlink r:id="rId67" w:history="1">
        <w:r w:rsidRPr="00874CDA">
          <w:rPr>
            <w:rStyle w:val="Hyperlink"/>
          </w:rPr>
          <w:t>European Data Space for Smart Communities</w:t>
        </w:r>
      </w:hyperlink>
      <w:r w:rsidRPr="00874CDA">
        <w:t xml:space="preserve">, see StiD, IPPCP and Geo4Water pilots. </w:t>
      </w:r>
    </w:p>
  </w:footnote>
  <w:footnote w:id="104">
    <w:p w14:paraId="40189FC4" w14:textId="77777777" w:rsidR="005254CF" w:rsidRPr="00874CDA" w:rsidRDefault="005254CF" w:rsidP="005254CF">
      <w:pPr>
        <w:pStyle w:val="FootnoteText"/>
        <w:spacing w:after="0"/>
      </w:pPr>
      <w:r w:rsidRPr="00874CDA">
        <w:rPr>
          <w:rStyle w:val="FootnoteReference"/>
        </w:rPr>
        <w:footnoteRef/>
      </w:r>
      <w:r w:rsidRPr="00874CDA">
        <w:tab/>
      </w:r>
      <w:hyperlink r:id="rId68" w:history="1">
        <w:r>
          <w:rPr>
            <w:rStyle w:val="Hyperlink"/>
          </w:rPr>
          <w:t>Regulation</w:t>
        </w:r>
      </w:hyperlink>
      <w:r>
        <w:t xml:space="preserve"> (EU) 2025/2455</w:t>
      </w:r>
    </w:p>
  </w:footnote>
  <w:footnote w:id="105">
    <w:p w14:paraId="174299A5" w14:textId="77777777" w:rsidR="00E06994" w:rsidRPr="00874CDA" w:rsidRDefault="00E06994" w:rsidP="00E06994">
      <w:pPr>
        <w:pStyle w:val="FootnoteText"/>
        <w:spacing w:after="0"/>
      </w:pPr>
      <w:r w:rsidRPr="00874CDA">
        <w:rPr>
          <w:rStyle w:val="FootnoteReference"/>
        </w:rPr>
        <w:footnoteRef/>
      </w:r>
      <w:r w:rsidRPr="00874CDA">
        <w:t xml:space="preserve"> </w:t>
      </w:r>
      <w:r w:rsidRPr="00874CDA">
        <w:tab/>
        <w:t>CEDEFOP (2023) “</w:t>
      </w:r>
      <w:hyperlink r:id="rId69" w:history="1">
        <w:r w:rsidRPr="00874CDA">
          <w:rPr>
            <w:rStyle w:val="Hyperlink"/>
          </w:rPr>
          <w:t>Skills in Transition – the way to 2035</w:t>
        </w:r>
      </w:hyperlink>
      <w:r w:rsidRPr="00874CDA">
        <w:t>” and OECD (2023) “</w:t>
      </w:r>
      <w:hyperlink r:id="rId70" w:history="1">
        <w:r w:rsidRPr="00874CDA">
          <w:rPr>
            <w:rStyle w:val="Hyperlink"/>
          </w:rPr>
          <w:t>Assessing and Anticipating Skills for the Green Transition: Unlocking Talent for a Sustainable Future, Getting Skills Right</w:t>
        </w:r>
      </w:hyperlink>
      <w:r w:rsidRPr="00874CDA">
        <w:t xml:space="preserve">” </w:t>
      </w:r>
    </w:p>
  </w:footnote>
  <w:footnote w:id="106">
    <w:p w14:paraId="710CFD05" w14:textId="77777777" w:rsidR="00E06994" w:rsidRPr="00874CDA" w:rsidRDefault="00E06994" w:rsidP="00E06994">
      <w:pPr>
        <w:pStyle w:val="FootnoteText"/>
        <w:spacing w:after="0"/>
      </w:pPr>
      <w:r w:rsidRPr="00874CDA">
        <w:rPr>
          <w:rStyle w:val="FootnoteReference"/>
        </w:rPr>
        <w:footnoteRef/>
      </w:r>
      <w:r w:rsidRPr="00874CDA">
        <w:t xml:space="preserve"> </w:t>
      </w:r>
      <w:r w:rsidRPr="00874CDA">
        <w:tab/>
      </w:r>
      <w:hyperlink r:id="rId71" w:anchor="inline-nav-2" w:history="1">
        <w:r w:rsidRPr="00874CDA">
          <w:rPr>
            <w:rStyle w:val="Hyperlink"/>
          </w:rPr>
          <w:t>Employment and Social Developments in Europe (ESDE) 2024</w:t>
        </w:r>
      </w:hyperlink>
    </w:p>
  </w:footnote>
  <w:footnote w:id="107">
    <w:p w14:paraId="1A539DDB" w14:textId="2A0F518A" w:rsidR="00E06994" w:rsidRPr="00874CDA" w:rsidRDefault="00E06994" w:rsidP="00E06994">
      <w:pPr>
        <w:pStyle w:val="FootnoteText"/>
        <w:spacing w:after="0"/>
      </w:pPr>
      <w:r w:rsidRPr="00874CDA">
        <w:rPr>
          <w:rStyle w:val="FootnoteReference"/>
        </w:rPr>
        <w:footnoteRef/>
      </w:r>
      <w:r w:rsidRPr="00874CDA">
        <w:tab/>
      </w:r>
      <w:r w:rsidR="009764C3">
        <w:t>S</w:t>
      </w:r>
      <w:r w:rsidRPr="00874CDA">
        <w:t xml:space="preserve">uch as the Council recommendation on </w:t>
      </w:r>
      <w:hyperlink r:id="rId72" w:history="1">
        <w:r w:rsidRPr="00874CDA">
          <w:rPr>
            <w:rStyle w:val="Hyperlink"/>
          </w:rPr>
          <w:t>Learning for the green transition and sustainable development</w:t>
        </w:r>
      </w:hyperlink>
    </w:p>
  </w:footnote>
  <w:footnote w:id="108">
    <w:p w14:paraId="74B0DA98" w14:textId="77777777" w:rsidR="00E44C35" w:rsidRPr="00874CDA" w:rsidRDefault="00E44C35" w:rsidP="00E44C35">
      <w:pPr>
        <w:pStyle w:val="FootnoteText"/>
        <w:spacing w:after="0"/>
      </w:pPr>
      <w:r w:rsidRPr="00874CDA">
        <w:rPr>
          <w:rStyle w:val="FootnoteReference"/>
        </w:rPr>
        <w:footnoteRef/>
      </w:r>
      <w:r w:rsidRPr="00874CDA">
        <w:tab/>
        <w:t>Under the Pact for Skills a regional partnership led by the European Chemical Regions Network, has as primary commitment to assist regions in navigating the challenges posed by the industry's transition to green and digital practices.</w:t>
      </w:r>
    </w:p>
  </w:footnote>
  <w:footnote w:id="109">
    <w:p w14:paraId="4A1210D5" w14:textId="77777777" w:rsidR="00E06994" w:rsidRPr="00874CDA" w:rsidRDefault="00E06994" w:rsidP="00E06994">
      <w:pPr>
        <w:pStyle w:val="FootnoteText"/>
        <w:tabs>
          <w:tab w:val="left" w:pos="2977"/>
        </w:tabs>
        <w:spacing w:after="0"/>
      </w:pPr>
      <w:r w:rsidRPr="00874CDA">
        <w:rPr>
          <w:rStyle w:val="FootnoteReference"/>
        </w:rPr>
        <w:footnoteRef/>
      </w:r>
      <w:r w:rsidRPr="00874CDA">
        <w:t xml:space="preserve"> </w:t>
      </w:r>
      <w:r w:rsidRPr="00874CDA">
        <w:tab/>
        <w:t>COM(2025) 420</w:t>
      </w:r>
    </w:p>
  </w:footnote>
  <w:footnote w:id="110">
    <w:p w14:paraId="321C9645" w14:textId="587C1C7E" w:rsidR="00E06994" w:rsidRPr="00874CDA" w:rsidRDefault="00E06994" w:rsidP="00E06994">
      <w:pPr>
        <w:pStyle w:val="Text2"/>
        <w:spacing w:after="0" w:line="259" w:lineRule="auto"/>
        <w:ind w:left="357" w:hanging="357"/>
      </w:pPr>
      <w:r w:rsidRPr="00874CDA">
        <w:rPr>
          <w:rStyle w:val="FootnoteReference"/>
          <w:sz w:val="20"/>
        </w:rPr>
        <w:footnoteRef/>
      </w:r>
      <w:r w:rsidRPr="00874CDA">
        <w:t xml:space="preserve"> </w:t>
      </w:r>
      <w:r w:rsidRPr="00874CDA">
        <w:tab/>
      </w:r>
      <w:hyperlink r:id="rId73" w:history="1">
        <w:r w:rsidRPr="00BE23DA">
          <w:rPr>
            <w:rStyle w:val="Hyperlink"/>
            <w:sz w:val="20"/>
          </w:rPr>
          <w:t>Target 7</w:t>
        </w:r>
      </w:hyperlink>
    </w:p>
  </w:footnote>
  <w:footnote w:id="111">
    <w:p w14:paraId="3D11D850" w14:textId="2C5DE73D" w:rsidR="00E06994" w:rsidRPr="00874CDA" w:rsidRDefault="00E06994" w:rsidP="00E06994">
      <w:pPr>
        <w:pStyle w:val="FootnoteText"/>
        <w:spacing w:after="0"/>
      </w:pPr>
      <w:r w:rsidRPr="00874CDA">
        <w:rPr>
          <w:rStyle w:val="FootnoteReference"/>
        </w:rPr>
        <w:footnoteRef/>
      </w:r>
      <w:r w:rsidRPr="00EA58EC">
        <w:rPr>
          <w:lang w:val="en-IE"/>
        </w:rPr>
        <w:tab/>
      </w:r>
      <w:hyperlink r:id="rId74" w:history="1">
        <w:r w:rsidRPr="00EA58EC">
          <w:rPr>
            <w:rStyle w:val="Hyperlink"/>
            <w:lang w:val="en-IE"/>
          </w:rPr>
          <w:t>https://www.ccacoalition.org/news/factsheet-2024-global-methane-pledge-ministerial</w:t>
        </w:r>
      </w:hyperlink>
      <w:r w:rsidR="006C50FB" w:rsidRPr="00EA58EC">
        <w:rPr>
          <w:lang w:val="en-IE"/>
        </w:rPr>
        <w:t xml:space="preserve"> </w:t>
      </w:r>
      <w:r w:rsidR="00FB6F98">
        <w:rPr>
          <w:lang w:val="en-IE"/>
        </w:rPr>
        <w:t xml:space="preserve">using the </w:t>
      </w:r>
      <w:hyperlink r:id="rId75" w:history="1">
        <w:r w:rsidR="00FB6F98" w:rsidRPr="00EA58EC">
          <w:rPr>
            <w:rStyle w:val="Hyperlink"/>
          </w:rPr>
          <w:t>Copernicus Methane Hotspot Explorer</w:t>
        </w:r>
      </w:hyperlink>
      <w:r w:rsidR="00FB6F98" w:rsidRPr="00FB6F98">
        <w:rPr>
          <w:lang w:val="en-IE"/>
        </w:rPr>
        <w:t xml:space="preserve"> </w:t>
      </w:r>
    </w:p>
  </w:footnote>
  <w:footnote w:id="112">
    <w:p w14:paraId="7DA4D61E" w14:textId="62F5EF49" w:rsidR="00835218" w:rsidRPr="00EA58EC" w:rsidRDefault="00835218" w:rsidP="00EA58EC">
      <w:pPr>
        <w:pStyle w:val="FootnoteText"/>
        <w:spacing w:after="0"/>
        <w:rPr>
          <w:lang w:val="en-IE"/>
        </w:rPr>
      </w:pPr>
      <w:r>
        <w:rPr>
          <w:rStyle w:val="FootnoteReference"/>
        </w:rPr>
        <w:footnoteRef/>
      </w:r>
      <w:r>
        <w:t xml:space="preserve"> </w:t>
      </w:r>
      <w:r>
        <w:tab/>
      </w:r>
      <w:r>
        <w:rPr>
          <w:lang w:val="en-IE"/>
        </w:rPr>
        <w:t>See for example Pact for the Mediterran</w:t>
      </w:r>
      <w:r w:rsidR="0050707D">
        <w:rPr>
          <w:lang w:val="en-IE"/>
        </w:rPr>
        <w:t>ea</w:t>
      </w:r>
      <w:r w:rsidR="00766E3E">
        <w:rPr>
          <w:lang w:val="en-IE"/>
        </w:rPr>
        <w:t>n</w:t>
      </w:r>
      <w:r>
        <w:rPr>
          <w:lang w:val="en-IE"/>
        </w:rPr>
        <w:t xml:space="preserve"> (</w:t>
      </w:r>
      <w:r w:rsidR="002821FE">
        <w:rPr>
          <w:lang w:val="en-IE"/>
        </w:rPr>
        <w:t>JOIN</w:t>
      </w:r>
      <w:r>
        <w:rPr>
          <w:lang w:val="en-IE"/>
        </w:rPr>
        <w:t>(2025)</w:t>
      </w:r>
      <w:r w:rsidR="00C704CA">
        <w:rPr>
          <w:lang w:val="en-IE"/>
        </w:rPr>
        <w:t xml:space="preserve"> 26)</w:t>
      </w:r>
      <w:r>
        <w:rPr>
          <w:lang w:val="en-IE"/>
        </w:rPr>
        <w:t xml:space="preserve"> </w:t>
      </w:r>
    </w:p>
  </w:footnote>
  <w:footnote w:id="113">
    <w:p w14:paraId="4EEA9DAB" w14:textId="3A7A88DC" w:rsidR="008C1611" w:rsidRPr="00E35D17" w:rsidRDefault="008C1611" w:rsidP="00EA58EC">
      <w:pPr>
        <w:pStyle w:val="FootnoteText"/>
        <w:spacing w:after="0"/>
      </w:pPr>
      <w:r>
        <w:rPr>
          <w:rStyle w:val="FootnoteReference"/>
          <w:rFonts w:eastAsiaTheme="majorEastAsia"/>
        </w:rPr>
        <w:footnoteRef/>
      </w:r>
      <w:r>
        <w:t xml:space="preserve"> </w:t>
      </w:r>
      <w:r>
        <w:tab/>
        <w:t>COM(2024) 146</w:t>
      </w:r>
    </w:p>
  </w:footnote>
  <w:footnote w:id="114">
    <w:p w14:paraId="3056FCE4" w14:textId="3BEDFAD6" w:rsidR="00E35D17" w:rsidRPr="00EA58EC" w:rsidRDefault="00E35D17" w:rsidP="00AC7B98">
      <w:pPr>
        <w:pStyle w:val="FootnoteText"/>
        <w:rPr>
          <w:rFonts w:asciiTheme="minorHAnsi" w:hAnsiTheme="minorHAnsi" w:cstheme="minorBidi"/>
          <w:kern w:val="2"/>
          <w:lang w:val="en-IE" w:eastAsia="en-US"/>
          <w14:ligatures w14:val="standardContextual"/>
        </w:rPr>
      </w:pPr>
      <w:r>
        <w:rPr>
          <w:rStyle w:val="FootnoteReference"/>
        </w:rPr>
        <w:footnoteRef/>
      </w:r>
      <w:r>
        <w:t xml:space="preserve"> </w:t>
      </w:r>
      <w:r>
        <w:rPr>
          <w:lang w:val="en-IE"/>
        </w:rPr>
        <w:tab/>
      </w:r>
      <w:r w:rsidRPr="00B36009">
        <w:rPr>
          <w:rStyle w:val="Hyperlink"/>
          <w:rFonts w:eastAsiaTheme="majorEastAsia"/>
        </w:rPr>
        <w:t xml:space="preserve">See </w:t>
      </w:r>
      <w:r w:rsidR="00EE753C" w:rsidRPr="00EA58EC">
        <w:rPr>
          <w:rFonts w:eastAsiaTheme="majorEastAsia"/>
          <w:color w:val="0000FF" w:themeColor="hyperlink"/>
          <w:u w:val="single"/>
          <w:lang w:val="en-IE"/>
        </w:rPr>
        <w:t>Scenario analysis of PM</w:t>
      </w:r>
      <w:r w:rsidR="00EE753C" w:rsidRPr="00EA58EC">
        <w:rPr>
          <w:rFonts w:eastAsiaTheme="majorEastAsia"/>
          <w:color w:val="0000FF" w:themeColor="hyperlink"/>
          <w:u w:val="single"/>
          <w:vertAlign w:val="subscript"/>
          <w:lang w:val="en-IE"/>
        </w:rPr>
        <w:t>2.5</w:t>
      </w:r>
      <w:r w:rsidR="00EE753C" w:rsidRPr="00EA58EC">
        <w:rPr>
          <w:rFonts w:eastAsiaTheme="majorEastAsia"/>
          <w:color w:val="0000FF" w:themeColor="hyperlink"/>
          <w:u w:val="single"/>
          <w:lang w:val="en-IE"/>
        </w:rPr>
        <w:t> and ozone impacts on health, crops and climate with</w:t>
      </w:r>
      <w:r w:rsidR="00136A01">
        <w:rPr>
          <w:rFonts w:eastAsiaTheme="majorEastAsia"/>
          <w:color w:val="0000FF" w:themeColor="hyperlink"/>
          <w:u w:val="single"/>
          <w:lang w:val="en-IE"/>
        </w:rPr>
        <w:t xml:space="preserve"> </w:t>
      </w:r>
      <w:hyperlink r:id="rId76" w:history="1">
        <w:r w:rsidRPr="00E9626F">
          <w:rPr>
            <w:rStyle w:val="Hyperlink"/>
            <w:rFonts w:eastAsiaTheme="majorEastAsia"/>
          </w:rPr>
          <w:t>TM5-FASST</w:t>
        </w:r>
      </w:hyperlink>
      <w:r w:rsidRPr="00B36009">
        <w:rPr>
          <w:rStyle w:val="Hyperlink"/>
          <w:rFonts w:eastAsiaTheme="majorEastAsia"/>
        </w:rPr>
        <w:t>: A case study in the Western Balkans</w:t>
      </w:r>
      <w:r w:rsidR="00B36009" w:rsidRPr="00B36009">
        <w:rPr>
          <w:rStyle w:val="Hyperlink"/>
          <w:rFonts w:eastAsiaTheme="majorEastAsia"/>
        </w:rPr>
        <w:t xml:space="preserve"> and </w:t>
      </w:r>
      <w:hyperlink r:id="rId77" w:history="1">
        <w:r w:rsidRPr="00B36009">
          <w:rPr>
            <w:rStyle w:val="Hyperlink"/>
          </w:rPr>
          <w:t>JRC study</w:t>
        </w:r>
      </w:hyperlink>
      <w:r w:rsidR="00B36009" w:rsidRPr="00EA58EC">
        <w:rPr>
          <w:kern w:val="2"/>
          <w:lang w:val="en-IE" w:eastAsia="en-US"/>
          <w14:ligatures w14:val="standardContextual"/>
        </w:rPr>
        <w:t xml:space="preserve"> which</w:t>
      </w:r>
      <w:r w:rsidRPr="00B36009">
        <w:t xml:space="preserve"> shows that aligning the Western Balkans with the Zero Pollution Action Plan’s goals would result in a high benefit–cost ratio, highlighting the need to reduce air pollution.</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426D0" w14:textId="77777777" w:rsidR="00F41313" w:rsidRPr="00F41313" w:rsidRDefault="00F41313" w:rsidP="00F4131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DDDBF" w14:textId="77777777" w:rsidR="00F41313" w:rsidRPr="00F41313" w:rsidRDefault="00F41313" w:rsidP="00F4131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957B4" w14:textId="77777777" w:rsidR="00F41313" w:rsidRPr="00F41313" w:rsidRDefault="00F41313" w:rsidP="00F4131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10E22" w14:textId="77777777" w:rsidR="00F029CA" w:rsidRPr="00874CDA" w:rsidRDefault="00F029CA">
    <w:pPr>
      <w:pStyle w:val="Header"/>
    </w:pPr>
  </w:p>
  <w:p w14:paraId="081815FB" w14:textId="77777777" w:rsidR="00F029CA" w:rsidRPr="00874CDA" w:rsidRDefault="00F029CA"/>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D2419" w14:textId="77777777" w:rsidR="00F029CA" w:rsidRPr="00874CDA" w:rsidRDefault="00F029CA">
    <w:pPr>
      <w:pStyle w:val="Header"/>
    </w:pPr>
  </w:p>
  <w:p w14:paraId="1E8EBBC2" w14:textId="77777777" w:rsidR="00F029CA" w:rsidRPr="00874CDA" w:rsidRDefault="00F029CA"/>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260D2" w14:textId="77777777" w:rsidR="00F029CA" w:rsidRPr="00874CDA" w:rsidRDefault="00F029CA" w:rsidP="00E262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74D6CC0A"/>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DB6E8B3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B7885FDC"/>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748CAFF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FD844BB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01824BA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591CEFC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5238B298"/>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A0831EB"/>
    <w:multiLevelType w:val="multilevel"/>
    <w:tmpl w:val="080C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C8DFDF8"/>
    <w:multiLevelType w:val="multilevel"/>
    <w:tmpl w:val="DEA4E79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1818A06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60899E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2E780BD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120A75E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E84B66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2866315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68220A3"/>
    <w:multiLevelType w:val="multilevel"/>
    <w:tmpl w:val="08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E1A63DF"/>
    <w:multiLevelType w:val="multilevel"/>
    <w:tmpl w:val="B528683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982C"/>
    <w:multiLevelType w:val="multilevel"/>
    <w:tmpl w:val="F632A7F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619B"/>
    <w:multiLevelType w:val="multilevel"/>
    <w:tmpl w:val="325EA2A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B30E98B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6977472E"/>
    <w:multiLevelType w:val="multilevel"/>
    <w:tmpl w:val="518CD54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2"/>
  </w:num>
  <w:num w:numId="3">
    <w:abstractNumId w:val="7"/>
  </w:num>
  <w:num w:numId="4">
    <w:abstractNumId w:val="13"/>
  </w:num>
  <w:num w:numId="5">
    <w:abstractNumId w:val="19"/>
  </w:num>
  <w:num w:numId="6">
    <w:abstractNumId w:val="21"/>
  </w:num>
  <w:num w:numId="7">
    <w:abstractNumId w:val="1"/>
  </w:num>
  <w:num w:numId="8">
    <w:abstractNumId w:val="6"/>
  </w:num>
  <w:num w:numId="9">
    <w:abstractNumId w:val="15"/>
  </w:num>
  <w:num w:numId="10">
    <w:abstractNumId w:val="2"/>
  </w:num>
  <w:num w:numId="11">
    <w:abstractNumId w:val="4"/>
  </w:num>
  <w:num w:numId="12">
    <w:abstractNumId w:val="5"/>
  </w:num>
  <w:num w:numId="13">
    <w:abstractNumId w:val="9"/>
  </w:num>
  <w:num w:numId="14">
    <w:abstractNumId w:val="14"/>
  </w:num>
  <w:num w:numId="15">
    <w:abstractNumId w:val="18"/>
  </w:num>
  <w:num w:numId="16">
    <w:abstractNumId w:val="10"/>
  </w:num>
  <w:num w:numId="17">
    <w:abstractNumId w:val="11"/>
  </w:num>
  <w:num w:numId="18">
    <w:abstractNumId w:val="22"/>
  </w:num>
  <w:num w:numId="19">
    <w:abstractNumId w:val="17"/>
  </w:num>
  <w:num w:numId="20">
    <w:abstractNumId w:val="20"/>
  </w:num>
  <w:num w:numId="21">
    <w:abstractNumId w:val="3"/>
  </w:num>
  <w:num w:numId="22">
    <w:abstractNumId w:val="16"/>
  </w:num>
  <w:num w:numId="23">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D1F15F2-6726-42DA-B9D2-F5ADA871BDD0"/>
    <w:docVar w:name="LW_COVERPAGE_TYPE" w:val="1"/>
    <w:docVar w:name="LW_CROSSREFERENCE" w:val="&lt;UNUSED&gt;"/>
    <w:docVar w:name="LW_DocType" w:val="NORMAL"/>
    <w:docVar w:name="LW_EMISSION" w:val="29.1.2026"/>
    <w:docVar w:name="LW_EMISSION_ISODATE" w:val="2026-01-29"/>
    <w:docVar w:name="LW_EMISSION_LOCATION" w:val="BRX"/>
    <w:docVar w:name="LW_EMISSION_PREFIX" w:val="Brussels, "/>
    <w:docVar w:name="LW_EMISSION_SUFFIX" w:val=" "/>
    <w:docVar w:name="LW_ID_DOCTYPE_NONLW" w:val="CP-008"/>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Mid-term review of the Zero Pollution Action Plan&lt;/FMT&gt;_x000d__x000d__x000d__x000d__x000b_&lt;FMT:Bold&gt;\u8216?Delivering clean air, ocean, freshwaters and soil\u8217?&lt;/FMT&gt;_x000d__x000d__x000d__x000d__x000b__x000d__x000d__x000d__x000d__x000d__x000b__x000d__x000d__x000d__x000d__x000d__x000d__x000b_"/>
    <w:docVar w:name="LW_TYPE.DOC.CP" w:val="REPORT FROM THE COMMISSION TO THE EUROPEAN PARLIAMENT, THE COUNCIL, THE EUROPEAN ECONOMIC AND SOCIAL COMMITTEE AND THE COMMITTEE OF THE REGIONS"/>
    <w:docVar w:name="LwApiVersions" w:val="LW4CoDe 1.24.5.0; LW 9.2, Build 20251112"/>
  </w:docVars>
  <w:rsids>
    <w:rsidRoot w:val="00275D3E"/>
    <w:rsid w:val="00000439"/>
    <w:rsid w:val="00000591"/>
    <w:rsid w:val="00000893"/>
    <w:rsid w:val="00000D75"/>
    <w:rsid w:val="0000158E"/>
    <w:rsid w:val="00002A5F"/>
    <w:rsid w:val="00002C09"/>
    <w:rsid w:val="00003802"/>
    <w:rsid w:val="00003AD4"/>
    <w:rsid w:val="00004E43"/>
    <w:rsid w:val="00005728"/>
    <w:rsid w:val="00005879"/>
    <w:rsid w:val="000058E7"/>
    <w:rsid w:val="00005C68"/>
    <w:rsid w:val="00005DB3"/>
    <w:rsid w:val="00006022"/>
    <w:rsid w:val="0000605F"/>
    <w:rsid w:val="00006A43"/>
    <w:rsid w:val="000104D4"/>
    <w:rsid w:val="000108E0"/>
    <w:rsid w:val="00011C06"/>
    <w:rsid w:val="00012299"/>
    <w:rsid w:val="00012940"/>
    <w:rsid w:val="00012C18"/>
    <w:rsid w:val="00013080"/>
    <w:rsid w:val="00013963"/>
    <w:rsid w:val="00015191"/>
    <w:rsid w:val="000151CA"/>
    <w:rsid w:val="000155C9"/>
    <w:rsid w:val="00016221"/>
    <w:rsid w:val="0001651C"/>
    <w:rsid w:val="00016FD9"/>
    <w:rsid w:val="0002020B"/>
    <w:rsid w:val="00020379"/>
    <w:rsid w:val="0002118A"/>
    <w:rsid w:val="00021835"/>
    <w:rsid w:val="00021E7E"/>
    <w:rsid w:val="000231BC"/>
    <w:rsid w:val="00023AA1"/>
    <w:rsid w:val="00023BB3"/>
    <w:rsid w:val="00025B54"/>
    <w:rsid w:val="000262DF"/>
    <w:rsid w:val="00026429"/>
    <w:rsid w:val="0002679E"/>
    <w:rsid w:val="00026BA8"/>
    <w:rsid w:val="00027821"/>
    <w:rsid w:val="00027ECF"/>
    <w:rsid w:val="00030392"/>
    <w:rsid w:val="00031721"/>
    <w:rsid w:val="00031C80"/>
    <w:rsid w:val="00032C28"/>
    <w:rsid w:val="0003311E"/>
    <w:rsid w:val="00033B21"/>
    <w:rsid w:val="00033B4C"/>
    <w:rsid w:val="00033CD9"/>
    <w:rsid w:val="00034030"/>
    <w:rsid w:val="00034ED0"/>
    <w:rsid w:val="00034F10"/>
    <w:rsid w:val="00035C0C"/>
    <w:rsid w:val="00035DC5"/>
    <w:rsid w:val="000365A7"/>
    <w:rsid w:val="00036B40"/>
    <w:rsid w:val="0004023F"/>
    <w:rsid w:val="000405F1"/>
    <w:rsid w:val="00040D59"/>
    <w:rsid w:val="00040D82"/>
    <w:rsid w:val="00041A5B"/>
    <w:rsid w:val="00041ABB"/>
    <w:rsid w:val="00041CFD"/>
    <w:rsid w:val="00042A6B"/>
    <w:rsid w:val="00042BD4"/>
    <w:rsid w:val="0004304E"/>
    <w:rsid w:val="000435BF"/>
    <w:rsid w:val="0004370D"/>
    <w:rsid w:val="000439E8"/>
    <w:rsid w:val="00043FDA"/>
    <w:rsid w:val="00045408"/>
    <w:rsid w:val="00045C67"/>
    <w:rsid w:val="00046E2E"/>
    <w:rsid w:val="00047079"/>
    <w:rsid w:val="00047424"/>
    <w:rsid w:val="00050720"/>
    <w:rsid w:val="00050A75"/>
    <w:rsid w:val="00050E27"/>
    <w:rsid w:val="00050E88"/>
    <w:rsid w:val="0005183F"/>
    <w:rsid w:val="00051D0F"/>
    <w:rsid w:val="00051F90"/>
    <w:rsid w:val="00051FF3"/>
    <w:rsid w:val="00054E21"/>
    <w:rsid w:val="0005503F"/>
    <w:rsid w:val="00055C8A"/>
    <w:rsid w:val="0005625E"/>
    <w:rsid w:val="00057B93"/>
    <w:rsid w:val="000601BB"/>
    <w:rsid w:val="00060645"/>
    <w:rsid w:val="00060C01"/>
    <w:rsid w:val="00060C7C"/>
    <w:rsid w:val="00060F02"/>
    <w:rsid w:val="000611BF"/>
    <w:rsid w:val="00062263"/>
    <w:rsid w:val="0006233C"/>
    <w:rsid w:val="00062A59"/>
    <w:rsid w:val="000647CF"/>
    <w:rsid w:val="00064A06"/>
    <w:rsid w:val="00064A52"/>
    <w:rsid w:val="000658CA"/>
    <w:rsid w:val="00065A0D"/>
    <w:rsid w:val="00065BE2"/>
    <w:rsid w:val="00065E63"/>
    <w:rsid w:val="00065EAB"/>
    <w:rsid w:val="0006642D"/>
    <w:rsid w:val="00066923"/>
    <w:rsid w:val="000669B1"/>
    <w:rsid w:val="00066A0C"/>
    <w:rsid w:val="000705C4"/>
    <w:rsid w:val="000707A5"/>
    <w:rsid w:val="000708BB"/>
    <w:rsid w:val="00070B73"/>
    <w:rsid w:val="00070CAE"/>
    <w:rsid w:val="00070D3E"/>
    <w:rsid w:val="00071CCD"/>
    <w:rsid w:val="00071CDE"/>
    <w:rsid w:val="00072219"/>
    <w:rsid w:val="0007232D"/>
    <w:rsid w:val="00072588"/>
    <w:rsid w:val="00072753"/>
    <w:rsid w:val="00073189"/>
    <w:rsid w:val="00073268"/>
    <w:rsid w:val="00073A03"/>
    <w:rsid w:val="00073DB0"/>
    <w:rsid w:val="00074096"/>
    <w:rsid w:val="00074119"/>
    <w:rsid w:val="000742F3"/>
    <w:rsid w:val="0007457F"/>
    <w:rsid w:val="00075360"/>
    <w:rsid w:val="0007577B"/>
    <w:rsid w:val="00075A0E"/>
    <w:rsid w:val="00076642"/>
    <w:rsid w:val="00077E7C"/>
    <w:rsid w:val="000810C6"/>
    <w:rsid w:val="00081106"/>
    <w:rsid w:val="00081310"/>
    <w:rsid w:val="0008199D"/>
    <w:rsid w:val="00082DD3"/>
    <w:rsid w:val="0008316E"/>
    <w:rsid w:val="00084012"/>
    <w:rsid w:val="00084266"/>
    <w:rsid w:val="00084CC6"/>
    <w:rsid w:val="00085444"/>
    <w:rsid w:val="00085500"/>
    <w:rsid w:val="00087428"/>
    <w:rsid w:val="00087D87"/>
    <w:rsid w:val="00090761"/>
    <w:rsid w:val="00090B50"/>
    <w:rsid w:val="00090D5F"/>
    <w:rsid w:val="00091273"/>
    <w:rsid w:val="00091584"/>
    <w:rsid w:val="00091631"/>
    <w:rsid w:val="000931AE"/>
    <w:rsid w:val="00093A68"/>
    <w:rsid w:val="000942FF"/>
    <w:rsid w:val="00094618"/>
    <w:rsid w:val="000951AB"/>
    <w:rsid w:val="00095AFE"/>
    <w:rsid w:val="000960C6"/>
    <w:rsid w:val="00096A18"/>
    <w:rsid w:val="00096CC2"/>
    <w:rsid w:val="00096F43"/>
    <w:rsid w:val="00097548"/>
    <w:rsid w:val="00097D4F"/>
    <w:rsid w:val="000A09AE"/>
    <w:rsid w:val="000A0E78"/>
    <w:rsid w:val="000A0ECE"/>
    <w:rsid w:val="000A1CAB"/>
    <w:rsid w:val="000A20B2"/>
    <w:rsid w:val="000A23C0"/>
    <w:rsid w:val="000A2483"/>
    <w:rsid w:val="000A2735"/>
    <w:rsid w:val="000A300F"/>
    <w:rsid w:val="000A427D"/>
    <w:rsid w:val="000A4372"/>
    <w:rsid w:val="000A4E25"/>
    <w:rsid w:val="000A539A"/>
    <w:rsid w:val="000A61ED"/>
    <w:rsid w:val="000A774E"/>
    <w:rsid w:val="000A778C"/>
    <w:rsid w:val="000A7855"/>
    <w:rsid w:val="000A799A"/>
    <w:rsid w:val="000A7AFF"/>
    <w:rsid w:val="000B029C"/>
    <w:rsid w:val="000B0350"/>
    <w:rsid w:val="000B1B2D"/>
    <w:rsid w:val="000B31E8"/>
    <w:rsid w:val="000B4712"/>
    <w:rsid w:val="000B48D6"/>
    <w:rsid w:val="000B54CB"/>
    <w:rsid w:val="000B559D"/>
    <w:rsid w:val="000B5B8E"/>
    <w:rsid w:val="000B5E9D"/>
    <w:rsid w:val="000B65F9"/>
    <w:rsid w:val="000B687F"/>
    <w:rsid w:val="000B6E19"/>
    <w:rsid w:val="000B6EE9"/>
    <w:rsid w:val="000B784E"/>
    <w:rsid w:val="000C04D7"/>
    <w:rsid w:val="000C089D"/>
    <w:rsid w:val="000C29E3"/>
    <w:rsid w:val="000C2AF3"/>
    <w:rsid w:val="000C3806"/>
    <w:rsid w:val="000C409C"/>
    <w:rsid w:val="000C4385"/>
    <w:rsid w:val="000C5343"/>
    <w:rsid w:val="000C56A2"/>
    <w:rsid w:val="000C5AA6"/>
    <w:rsid w:val="000C5EDF"/>
    <w:rsid w:val="000C6CEB"/>
    <w:rsid w:val="000C7084"/>
    <w:rsid w:val="000C7496"/>
    <w:rsid w:val="000C7725"/>
    <w:rsid w:val="000D084E"/>
    <w:rsid w:val="000D1E7C"/>
    <w:rsid w:val="000D294F"/>
    <w:rsid w:val="000D3116"/>
    <w:rsid w:val="000D3387"/>
    <w:rsid w:val="000D3C02"/>
    <w:rsid w:val="000D4B3F"/>
    <w:rsid w:val="000D530E"/>
    <w:rsid w:val="000D54EC"/>
    <w:rsid w:val="000D5815"/>
    <w:rsid w:val="000D60E3"/>
    <w:rsid w:val="000D69FA"/>
    <w:rsid w:val="000D6A94"/>
    <w:rsid w:val="000D7228"/>
    <w:rsid w:val="000D7998"/>
    <w:rsid w:val="000D7C3E"/>
    <w:rsid w:val="000D7EAC"/>
    <w:rsid w:val="000E04DA"/>
    <w:rsid w:val="000E133C"/>
    <w:rsid w:val="000E195D"/>
    <w:rsid w:val="000E1AFB"/>
    <w:rsid w:val="000E1F5C"/>
    <w:rsid w:val="000E21E5"/>
    <w:rsid w:val="000E2979"/>
    <w:rsid w:val="000E2DBF"/>
    <w:rsid w:val="000E2E9F"/>
    <w:rsid w:val="000E394A"/>
    <w:rsid w:val="000E397D"/>
    <w:rsid w:val="000E3A79"/>
    <w:rsid w:val="000E3CF6"/>
    <w:rsid w:val="000E3DA5"/>
    <w:rsid w:val="000E43C2"/>
    <w:rsid w:val="000E45D9"/>
    <w:rsid w:val="000E49C3"/>
    <w:rsid w:val="000E4BB9"/>
    <w:rsid w:val="000E4C83"/>
    <w:rsid w:val="000E4E36"/>
    <w:rsid w:val="000E521F"/>
    <w:rsid w:val="000E561D"/>
    <w:rsid w:val="000E6535"/>
    <w:rsid w:val="000E7222"/>
    <w:rsid w:val="000E741C"/>
    <w:rsid w:val="000E79E3"/>
    <w:rsid w:val="000F0D23"/>
    <w:rsid w:val="000F0D31"/>
    <w:rsid w:val="000F0FEB"/>
    <w:rsid w:val="000F23E6"/>
    <w:rsid w:val="000F301F"/>
    <w:rsid w:val="000F33D0"/>
    <w:rsid w:val="000F3B22"/>
    <w:rsid w:val="000F4B19"/>
    <w:rsid w:val="000F622D"/>
    <w:rsid w:val="000F6BFD"/>
    <w:rsid w:val="000F6ED8"/>
    <w:rsid w:val="000F6F70"/>
    <w:rsid w:val="000F733C"/>
    <w:rsid w:val="000F7C98"/>
    <w:rsid w:val="00100347"/>
    <w:rsid w:val="0010067E"/>
    <w:rsid w:val="00100698"/>
    <w:rsid w:val="00101217"/>
    <w:rsid w:val="00101647"/>
    <w:rsid w:val="001016C0"/>
    <w:rsid w:val="001021B9"/>
    <w:rsid w:val="001029BA"/>
    <w:rsid w:val="00102C76"/>
    <w:rsid w:val="00102FA2"/>
    <w:rsid w:val="001037BD"/>
    <w:rsid w:val="00103C05"/>
    <w:rsid w:val="00104E4D"/>
    <w:rsid w:val="00106240"/>
    <w:rsid w:val="00106717"/>
    <w:rsid w:val="00107850"/>
    <w:rsid w:val="00107D5C"/>
    <w:rsid w:val="00110867"/>
    <w:rsid w:val="00110CBA"/>
    <w:rsid w:val="001123A8"/>
    <w:rsid w:val="0011242B"/>
    <w:rsid w:val="001125EB"/>
    <w:rsid w:val="001126E9"/>
    <w:rsid w:val="00112907"/>
    <w:rsid w:val="0011363C"/>
    <w:rsid w:val="00114172"/>
    <w:rsid w:val="001149DE"/>
    <w:rsid w:val="00114E1F"/>
    <w:rsid w:val="0011525F"/>
    <w:rsid w:val="00115368"/>
    <w:rsid w:val="001158C6"/>
    <w:rsid w:val="00115FB5"/>
    <w:rsid w:val="00116E87"/>
    <w:rsid w:val="00116E95"/>
    <w:rsid w:val="001171C7"/>
    <w:rsid w:val="00117E04"/>
    <w:rsid w:val="001200B8"/>
    <w:rsid w:val="001202D4"/>
    <w:rsid w:val="001208A2"/>
    <w:rsid w:val="00120BAC"/>
    <w:rsid w:val="00120F1F"/>
    <w:rsid w:val="001210E0"/>
    <w:rsid w:val="00121A8F"/>
    <w:rsid w:val="00121E76"/>
    <w:rsid w:val="00122379"/>
    <w:rsid w:val="00122817"/>
    <w:rsid w:val="00122F44"/>
    <w:rsid w:val="00123014"/>
    <w:rsid w:val="001246A2"/>
    <w:rsid w:val="001247AF"/>
    <w:rsid w:val="001254F5"/>
    <w:rsid w:val="00125B65"/>
    <w:rsid w:val="00125C82"/>
    <w:rsid w:val="00125F27"/>
    <w:rsid w:val="00127545"/>
    <w:rsid w:val="00127E5C"/>
    <w:rsid w:val="0013069C"/>
    <w:rsid w:val="001309EE"/>
    <w:rsid w:val="00131F91"/>
    <w:rsid w:val="0013270E"/>
    <w:rsid w:val="0013293D"/>
    <w:rsid w:val="001332F2"/>
    <w:rsid w:val="0013343B"/>
    <w:rsid w:val="001353D2"/>
    <w:rsid w:val="00135D75"/>
    <w:rsid w:val="00136074"/>
    <w:rsid w:val="00136205"/>
    <w:rsid w:val="0013624F"/>
    <w:rsid w:val="001363EE"/>
    <w:rsid w:val="001366B8"/>
    <w:rsid w:val="00136703"/>
    <w:rsid w:val="00136A01"/>
    <w:rsid w:val="00136E89"/>
    <w:rsid w:val="001376EE"/>
    <w:rsid w:val="00137710"/>
    <w:rsid w:val="0013784F"/>
    <w:rsid w:val="001415AD"/>
    <w:rsid w:val="001416E9"/>
    <w:rsid w:val="00141AD8"/>
    <w:rsid w:val="00141DBA"/>
    <w:rsid w:val="001425F1"/>
    <w:rsid w:val="00142BDF"/>
    <w:rsid w:val="00142D0B"/>
    <w:rsid w:val="00143D43"/>
    <w:rsid w:val="001444A8"/>
    <w:rsid w:val="00144532"/>
    <w:rsid w:val="001453E6"/>
    <w:rsid w:val="00145D7B"/>
    <w:rsid w:val="00146A32"/>
    <w:rsid w:val="00146B87"/>
    <w:rsid w:val="00146E4C"/>
    <w:rsid w:val="0014717B"/>
    <w:rsid w:val="00147548"/>
    <w:rsid w:val="0014771A"/>
    <w:rsid w:val="0014828E"/>
    <w:rsid w:val="0015009C"/>
    <w:rsid w:val="001505C5"/>
    <w:rsid w:val="001519D8"/>
    <w:rsid w:val="001528AE"/>
    <w:rsid w:val="00152A2B"/>
    <w:rsid w:val="00152EDF"/>
    <w:rsid w:val="00152F63"/>
    <w:rsid w:val="001537AB"/>
    <w:rsid w:val="00153843"/>
    <w:rsid w:val="001539BB"/>
    <w:rsid w:val="00153EFC"/>
    <w:rsid w:val="0015429B"/>
    <w:rsid w:val="00155216"/>
    <w:rsid w:val="001552B5"/>
    <w:rsid w:val="00155807"/>
    <w:rsid w:val="00156700"/>
    <w:rsid w:val="00156AE8"/>
    <w:rsid w:val="0015737A"/>
    <w:rsid w:val="001577ED"/>
    <w:rsid w:val="00160DD2"/>
    <w:rsid w:val="00160EF7"/>
    <w:rsid w:val="001616DE"/>
    <w:rsid w:val="00161C73"/>
    <w:rsid w:val="00161EB6"/>
    <w:rsid w:val="0016255C"/>
    <w:rsid w:val="00162A43"/>
    <w:rsid w:val="00162CD4"/>
    <w:rsid w:val="0016317A"/>
    <w:rsid w:val="00163399"/>
    <w:rsid w:val="001637BE"/>
    <w:rsid w:val="00164227"/>
    <w:rsid w:val="001642C8"/>
    <w:rsid w:val="00164833"/>
    <w:rsid w:val="00164F4C"/>
    <w:rsid w:val="001657E8"/>
    <w:rsid w:val="0016655B"/>
    <w:rsid w:val="00166BB5"/>
    <w:rsid w:val="001676CF"/>
    <w:rsid w:val="00167867"/>
    <w:rsid w:val="0017044E"/>
    <w:rsid w:val="0017055C"/>
    <w:rsid w:val="001707D8"/>
    <w:rsid w:val="00171433"/>
    <w:rsid w:val="00171887"/>
    <w:rsid w:val="0017369B"/>
    <w:rsid w:val="00175F23"/>
    <w:rsid w:val="0017655A"/>
    <w:rsid w:val="001772C2"/>
    <w:rsid w:val="001774F8"/>
    <w:rsid w:val="00177748"/>
    <w:rsid w:val="00181DD3"/>
    <w:rsid w:val="00182C3F"/>
    <w:rsid w:val="001830B3"/>
    <w:rsid w:val="001832D1"/>
    <w:rsid w:val="0018335C"/>
    <w:rsid w:val="001843B1"/>
    <w:rsid w:val="00184BC3"/>
    <w:rsid w:val="00184F6D"/>
    <w:rsid w:val="001854AF"/>
    <w:rsid w:val="00185D9E"/>
    <w:rsid w:val="00185DBD"/>
    <w:rsid w:val="00185E2A"/>
    <w:rsid w:val="00185FDF"/>
    <w:rsid w:val="00186359"/>
    <w:rsid w:val="001868E7"/>
    <w:rsid w:val="00186CF4"/>
    <w:rsid w:val="00186ECD"/>
    <w:rsid w:val="00187631"/>
    <w:rsid w:val="001877FD"/>
    <w:rsid w:val="00187832"/>
    <w:rsid w:val="0018790C"/>
    <w:rsid w:val="00187BF1"/>
    <w:rsid w:val="001900D3"/>
    <w:rsid w:val="00190F9B"/>
    <w:rsid w:val="00190FED"/>
    <w:rsid w:val="0019140F"/>
    <w:rsid w:val="001914B1"/>
    <w:rsid w:val="00191965"/>
    <w:rsid w:val="00192397"/>
    <w:rsid w:val="00192636"/>
    <w:rsid w:val="00192F9C"/>
    <w:rsid w:val="00193982"/>
    <w:rsid w:val="00193ACE"/>
    <w:rsid w:val="00193B12"/>
    <w:rsid w:val="00193B27"/>
    <w:rsid w:val="00194581"/>
    <w:rsid w:val="00195B92"/>
    <w:rsid w:val="00197B27"/>
    <w:rsid w:val="001A132A"/>
    <w:rsid w:val="001A18CD"/>
    <w:rsid w:val="001A2408"/>
    <w:rsid w:val="001A261B"/>
    <w:rsid w:val="001A2B8D"/>
    <w:rsid w:val="001A3155"/>
    <w:rsid w:val="001A3303"/>
    <w:rsid w:val="001A3704"/>
    <w:rsid w:val="001A3866"/>
    <w:rsid w:val="001A3F7F"/>
    <w:rsid w:val="001A459F"/>
    <w:rsid w:val="001A4CF8"/>
    <w:rsid w:val="001A4D7A"/>
    <w:rsid w:val="001A5538"/>
    <w:rsid w:val="001A59ED"/>
    <w:rsid w:val="001A620D"/>
    <w:rsid w:val="001A699B"/>
    <w:rsid w:val="001A6C51"/>
    <w:rsid w:val="001A6D7D"/>
    <w:rsid w:val="001A72AA"/>
    <w:rsid w:val="001A7D75"/>
    <w:rsid w:val="001B0189"/>
    <w:rsid w:val="001B021A"/>
    <w:rsid w:val="001B04C9"/>
    <w:rsid w:val="001B2169"/>
    <w:rsid w:val="001B30A4"/>
    <w:rsid w:val="001B36DB"/>
    <w:rsid w:val="001B3835"/>
    <w:rsid w:val="001B3CF7"/>
    <w:rsid w:val="001B464D"/>
    <w:rsid w:val="001B4FB3"/>
    <w:rsid w:val="001B5897"/>
    <w:rsid w:val="001B6706"/>
    <w:rsid w:val="001B6AA8"/>
    <w:rsid w:val="001B72D3"/>
    <w:rsid w:val="001B7DBC"/>
    <w:rsid w:val="001C153B"/>
    <w:rsid w:val="001C1662"/>
    <w:rsid w:val="001C23A6"/>
    <w:rsid w:val="001C3304"/>
    <w:rsid w:val="001C3455"/>
    <w:rsid w:val="001C34F4"/>
    <w:rsid w:val="001C353E"/>
    <w:rsid w:val="001C3FCC"/>
    <w:rsid w:val="001C4143"/>
    <w:rsid w:val="001C41ED"/>
    <w:rsid w:val="001C5187"/>
    <w:rsid w:val="001C52A9"/>
    <w:rsid w:val="001C64A8"/>
    <w:rsid w:val="001C680F"/>
    <w:rsid w:val="001C6DD5"/>
    <w:rsid w:val="001C70C0"/>
    <w:rsid w:val="001C739C"/>
    <w:rsid w:val="001C7CFA"/>
    <w:rsid w:val="001D0CBD"/>
    <w:rsid w:val="001D0E2E"/>
    <w:rsid w:val="001D1047"/>
    <w:rsid w:val="001D16FB"/>
    <w:rsid w:val="001D17A7"/>
    <w:rsid w:val="001D1E96"/>
    <w:rsid w:val="001D2A2E"/>
    <w:rsid w:val="001D4629"/>
    <w:rsid w:val="001D4E6C"/>
    <w:rsid w:val="001D5470"/>
    <w:rsid w:val="001E0618"/>
    <w:rsid w:val="001E07C3"/>
    <w:rsid w:val="001E2184"/>
    <w:rsid w:val="001E279F"/>
    <w:rsid w:val="001E337C"/>
    <w:rsid w:val="001E43B0"/>
    <w:rsid w:val="001E4431"/>
    <w:rsid w:val="001E4715"/>
    <w:rsid w:val="001E48F0"/>
    <w:rsid w:val="001E5ED4"/>
    <w:rsid w:val="001E628B"/>
    <w:rsid w:val="001E6845"/>
    <w:rsid w:val="001E702F"/>
    <w:rsid w:val="001E72F0"/>
    <w:rsid w:val="001E7624"/>
    <w:rsid w:val="001E7AE4"/>
    <w:rsid w:val="001F04F9"/>
    <w:rsid w:val="001F07C9"/>
    <w:rsid w:val="001F1773"/>
    <w:rsid w:val="001F2275"/>
    <w:rsid w:val="001F22F9"/>
    <w:rsid w:val="001F3646"/>
    <w:rsid w:val="001F3804"/>
    <w:rsid w:val="001F3E72"/>
    <w:rsid w:val="001F4E46"/>
    <w:rsid w:val="001F5104"/>
    <w:rsid w:val="001F54C2"/>
    <w:rsid w:val="001F56A0"/>
    <w:rsid w:val="001F5EC9"/>
    <w:rsid w:val="001F68F4"/>
    <w:rsid w:val="001F6D45"/>
    <w:rsid w:val="001F74F5"/>
    <w:rsid w:val="00200ADF"/>
    <w:rsid w:val="00200BE2"/>
    <w:rsid w:val="00200EF4"/>
    <w:rsid w:val="002014C6"/>
    <w:rsid w:val="00202A3A"/>
    <w:rsid w:val="00203125"/>
    <w:rsid w:val="002039A5"/>
    <w:rsid w:val="00203EAF"/>
    <w:rsid w:val="0020435A"/>
    <w:rsid w:val="0020471D"/>
    <w:rsid w:val="0020531E"/>
    <w:rsid w:val="00205913"/>
    <w:rsid w:val="002059CD"/>
    <w:rsid w:val="00205D8A"/>
    <w:rsid w:val="00206084"/>
    <w:rsid w:val="00206713"/>
    <w:rsid w:val="00206D71"/>
    <w:rsid w:val="0020726E"/>
    <w:rsid w:val="00207452"/>
    <w:rsid w:val="00207830"/>
    <w:rsid w:val="00210C1C"/>
    <w:rsid w:val="00210DB7"/>
    <w:rsid w:val="00211103"/>
    <w:rsid w:val="0021147E"/>
    <w:rsid w:val="002126EF"/>
    <w:rsid w:val="00212A65"/>
    <w:rsid w:val="00213F10"/>
    <w:rsid w:val="0021472A"/>
    <w:rsid w:val="002160FC"/>
    <w:rsid w:val="002163A4"/>
    <w:rsid w:val="00216A51"/>
    <w:rsid w:val="00216C36"/>
    <w:rsid w:val="00217047"/>
    <w:rsid w:val="002174DF"/>
    <w:rsid w:val="00217B7F"/>
    <w:rsid w:val="00220440"/>
    <w:rsid w:val="0022060F"/>
    <w:rsid w:val="00220CA7"/>
    <w:rsid w:val="00220FF8"/>
    <w:rsid w:val="0022185C"/>
    <w:rsid w:val="00221B3F"/>
    <w:rsid w:val="00222FEE"/>
    <w:rsid w:val="00223679"/>
    <w:rsid w:val="002238FD"/>
    <w:rsid w:val="00223EB4"/>
    <w:rsid w:val="00224034"/>
    <w:rsid w:val="00224232"/>
    <w:rsid w:val="00224781"/>
    <w:rsid w:val="00224AF5"/>
    <w:rsid w:val="00224DFB"/>
    <w:rsid w:val="002253B9"/>
    <w:rsid w:val="00225575"/>
    <w:rsid w:val="00225939"/>
    <w:rsid w:val="002259E3"/>
    <w:rsid w:val="00225AAC"/>
    <w:rsid w:val="00225BB1"/>
    <w:rsid w:val="002261A9"/>
    <w:rsid w:val="00226D68"/>
    <w:rsid w:val="00227CB7"/>
    <w:rsid w:val="00230BEA"/>
    <w:rsid w:val="00231279"/>
    <w:rsid w:val="0023217A"/>
    <w:rsid w:val="002335B0"/>
    <w:rsid w:val="002337CB"/>
    <w:rsid w:val="00233D59"/>
    <w:rsid w:val="00234F01"/>
    <w:rsid w:val="00234F6C"/>
    <w:rsid w:val="0023542F"/>
    <w:rsid w:val="00235703"/>
    <w:rsid w:val="00240786"/>
    <w:rsid w:val="0024081B"/>
    <w:rsid w:val="00240D03"/>
    <w:rsid w:val="00241130"/>
    <w:rsid w:val="00241FB0"/>
    <w:rsid w:val="00242002"/>
    <w:rsid w:val="00242ED2"/>
    <w:rsid w:val="002430EC"/>
    <w:rsid w:val="002436E4"/>
    <w:rsid w:val="00243B5F"/>
    <w:rsid w:val="00243FBF"/>
    <w:rsid w:val="00243FF3"/>
    <w:rsid w:val="0024536A"/>
    <w:rsid w:val="0024560D"/>
    <w:rsid w:val="00247B99"/>
    <w:rsid w:val="00247DE8"/>
    <w:rsid w:val="00250187"/>
    <w:rsid w:val="00250D18"/>
    <w:rsid w:val="00251550"/>
    <w:rsid w:val="0025240A"/>
    <w:rsid w:val="00252C18"/>
    <w:rsid w:val="00252CAA"/>
    <w:rsid w:val="00252EFC"/>
    <w:rsid w:val="002551B2"/>
    <w:rsid w:val="0025599C"/>
    <w:rsid w:val="00255C9A"/>
    <w:rsid w:val="00256254"/>
    <w:rsid w:val="002573C0"/>
    <w:rsid w:val="00260D38"/>
    <w:rsid w:val="00261277"/>
    <w:rsid w:val="00261B20"/>
    <w:rsid w:val="002624D5"/>
    <w:rsid w:val="00262A05"/>
    <w:rsid w:val="00262C0C"/>
    <w:rsid w:val="002640F4"/>
    <w:rsid w:val="0026420E"/>
    <w:rsid w:val="0026451D"/>
    <w:rsid w:val="002648B0"/>
    <w:rsid w:val="00264A80"/>
    <w:rsid w:val="00264AFD"/>
    <w:rsid w:val="00265C89"/>
    <w:rsid w:val="00266C54"/>
    <w:rsid w:val="00266F4D"/>
    <w:rsid w:val="00267536"/>
    <w:rsid w:val="002675C0"/>
    <w:rsid w:val="00267CD3"/>
    <w:rsid w:val="00267FDE"/>
    <w:rsid w:val="00271220"/>
    <w:rsid w:val="002717DA"/>
    <w:rsid w:val="00271DF1"/>
    <w:rsid w:val="0027206B"/>
    <w:rsid w:val="00272641"/>
    <w:rsid w:val="0027350A"/>
    <w:rsid w:val="002738EE"/>
    <w:rsid w:val="00273DD3"/>
    <w:rsid w:val="002741B3"/>
    <w:rsid w:val="00274E2E"/>
    <w:rsid w:val="002757A0"/>
    <w:rsid w:val="002758FD"/>
    <w:rsid w:val="00275C18"/>
    <w:rsid w:val="00275D3E"/>
    <w:rsid w:val="002762BF"/>
    <w:rsid w:val="0027700E"/>
    <w:rsid w:val="002777DD"/>
    <w:rsid w:val="00280D08"/>
    <w:rsid w:val="00280EA6"/>
    <w:rsid w:val="00281365"/>
    <w:rsid w:val="002816A0"/>
    <w:rsid w:val="002821FE"/>
    <w:rsid w:val="00282849"/>
    <w:rsid w:val="00282914"/>
    <w:rsid w:val="002830E3"/>
    <w:rsid w:val="002833CE"/>
    <w:rsid w:val="002836CB"/>
    <w:rsid w:val="00283DE7"/>
    <w:rsid w:val="00284ECD"/>
    <w:rsid w:val="002850A9"/>
    <w:rsid w:val="002859D3"/>
    <w:rsid w:val="002862C6"/>
    <w:rsid w:val="00287372"/>
    <w:rsid w:val="0028755D"/>
    <w:rsid w:val="00290190"/>
    <w:rsid w:val="00290900"/>
    <w:rsid w:val="00290C94"/>
    <w:rsid w:val="002913AC"/>
    <w:rsid w:val="00291CC8"/>
    <w:rsid w:val="00291F8B"/>
    <w:rsid w:val="002931DE"/>
    <w:rsid w:val="00293244"/>
    <w:rsid w:val="002935A9"/>
    <w:rsid w:val="002935AF"/>
    <w:rsid w:val="00293646"/>
    <w:rsid w:val="002939B6"/>
    <w:rsid w:val="00293F1B"/>
    <w:rsid w:val="00294344"/>
    <w:rsid w:val="0029442F"/>
    <w:rsid w:val="00294D1F"/>
    <w:rsid w:val="00295E2A"/>
    <w:rsid w:val="00295FFC"/>
    <w:rsid w:val="00296F8E"/>
    <w:rsid w:val="002976D5"/>
    <w:rsid w:val="002A010B"/>
    <w:rsid w:val="002A01CB"/>
    <w:rsid w:val="002A02C4"/>
    <w:rsid w:val="002A02DB"/>
    <w:rsid w:val="002A02F2"/>
    <w:rsid w:val="002A259D"/>
    <w:rsid w:val="002A3832"/>
    <w:rsid w:val="002A3E18"/>
    <w:rsid w:val="002A53A4"/>
    <w:rsid w:val="002A53ED"/>
    <w:rsid w:val="002A6026"/>
    <w:rsid w:val="002A619C"/>
    <w:rsid w:val="002A7677"/>
    <w:rsid w:val="002A76DA"/>
    <w:rsid w:val="002B0299"/>
    <w:rsid w:val="002B0490"/>
    <w:rsid w:val="002B0971"/>
    <w:rsid w:val="002B114E"/>
    <w:rsid w:val="002B21EF"/>
    <w:rsid w:val="002B2D7F"/>
    <w:rsid w:val="002B43D1"/>
    <w:rsid w:val="002B49AF"/>
    <w:rsid w:val="002B52C9"/>
    <w:rsid w:val="002B5C54"/>
    <w:rsid w:val="002B5FF6"/>
    <w:rsid w:val="002B7161"/>
    <w:rsid w:val="002B7C3A"/>
    <w:rsid w:val="002C10B5"/>
    <w:rsid w:val="002C11AB"/>
    <w:rsid w:val="002C1EC9"/>
    <w:rsid w:val="002C2375"/>
    <w:rsid w:val="002C2611"/>
    <w:rsid w:val="002C3734"/>
    <w:rsid w:val="002C3DF9"/>
    <w:rsid w:val="002C47A9"/>
    <w:rsid w:val="002C4851"/>
    <w:rsid w:val="002C4DE5"/>
    <w:rsid w:val="002C5285"/>
    <w:rsid w:val="002C5496"/>
    <w:rsid w:val="002C5811"/>
    <w:rsid w:val="002C583B"/>
    <w:rsid w:val="002C589F"/>
    <w:rsid w:val="002C594C"/>
    <w:rsid w:val="002C5BA3"/>
    <w:rsid w:val="002C637A"/>
    <w:rsid w:val="002C64E9"/>
    <w:rsid w:val="002C671D"/>
    <w:rsid w:val="002C79D4"/>
    <w:rsid w:val="002C7BA2"/>
    <w:rsid w:val="002C7D89"/>
    <w:rsid w:val="002D0519"/>
    <w:rsid w:val="002D0557"/>
    <w:rsid w:val="002D0BC6"/>
    <w:rsid w:val="002D0F7E"/>
    <w:rsid w:val="002D1095"/>
    <w:rsid w:val="002D1DED"/>
    <w:rsid w:val="002D3576"/>
    <w:rsid w:val="002D3841"/>
    <w:rsid w:val="002D3E1A"/>
    <w:rsid w:val="002D3F20"/>
    <w:rsid w:val="002D400C"/>
    <w:rsid w:val="002D4A1C"/>
    <w:rsid w:val="002D4EEE"/>
    <w:rsid w:val="002D50F5"/>
    <w:rsid w:val="002D55E2"/>
    <w:rsid w:val="002D5926"/>
    <w:rsid w:val="002D5970"/>
    <w:rsid w:val="002D5C89"/>
    <w:rsid w:val="002D63DC"/>
    <w:rsid w:val="002D684D"/>
    <w:rsid w:val="002D6ACE"/>
    <w:rsid w:val="002D6C75"/>
    <w:rsid w:val="002D796B"/>
    <w:rsid w:val="002D7ABA"/>
    <w:rsid w:val="002E05AB"/>
    <w:rsid w:val="002E0621"/>
    <w:rsid w:val="002E0864"/>
    <w:rsid w:val="002E1D5B"/>
    <w:rsid w:val="002E291D"/>
    <w:rsid w:val="002E2D18"/>
    <w:rsid w:val="002E2F71"/>
    <w:rsid w:val="002E31E4"/>
    <w:rsid w:val="002E35D6"/>
    <w:rsid w:val="002E5305"/>
    <w:rsid w:val="002E5A6A"/>
    <w:rsid w:val="002E6D8B"/>
    <w:rsid w:val="002E79D5"/>
    <w:rsid w:val="002E7A98"/>
    <w:rsid w:val="002E7BD5"/>
    <w:rsid w:val="002E7D98"/>
    <w:rsid w:val="002F0BC9"/>
    <w:rsid w:val="002F18B8"/>
    <w:rsid w:val="002F19AC"/>
    <w:rsid w:val="002F1F57"/>
    <w:rsid w:val="002F2160"/>
    <w:rsid w:val="002F28DA"/>
    <w:rsid w:val="002F32F1"/>
    <w:rsid w:val="002F32FA"/>
    <w:rsid w:val="002F33F3"/>
    <w:rsid w:val="002F3F93"/>
    <w:rsid w:val="002F4120"/>
    <w:rsid w:val="002F49EC"/>
    <w:rsid w:val="002F518C"/>
    <w:rsid w:val="002F5EE0"/>
    <w:rsid w:val="002F65BF"/>
    <w:rsid w:val="002F681A"/>
    <w:rsid w:val="002F68B0"/>
    <w:rsid w:val="002F6EB7"/>
    <w:rsid w:val="002F7049"/>
    <w:rsid w:val="002F7A40"/>
    <w:rsid w:val="002F7DB5"/>
    <w:rsid w:val="003005FE"/>
    <w:rsid w:val="00300D56"/>
    <w:rsid w:val="00301F4B"/>
    <w:rsid w:val="0030221E"/>
    <w:rsid w:val="003034F9"/>
    <w:rsid w:val="0030439B"/>
    <w:rsid w:val="0030535A"/>
    <w:rsid w:val="00305856"/>
    <w:rsid w:val="00305BB9"/>
    <w:rsid w:val="0030676F"/>
    <w:rsid w:val="003067F0"/>
    <w:rsid w:val="00307A56"/>
    <w:rsid w:val="003104F4"/>
    <w:rsid w:val="00310C3D"/>
    <w:rsid w:val="003119C6"/>
    <w:rsid w:val="00312E34"/>
    <w:rsid w:val="00313135"/>
    <w:rsid w:val="00313721"/>
    <w:rsid w:val="003141CB"/>
    <w:rsid w:val="00314E75"/>
    <w:rsid w:val="0031527E"/>
    <w:rsid w:val="003157F9"/>
    <w:rsid w:val="00315D0F"/>
    <w:rsid w:val="00315DF1"/>
    <w:rsid w:val="00316F45"/>
    <w:rsid w:val="0031768F"/>
    <w:rsid w:val="00317A29"/>
    <w:rsid w:val="00317DC7"/>
    <w:rsid w:val="0032058E"/>
    <w:rsid w:val="0032078A"/>
    <w:rsid w:val="003207B4"/>
    <w:rsid w:val="00320BBC"/>
    <w:rsid w:val="0032133C"/>
    <w:rsid w:val="00321AEA"/>
    <w:rsid w:val="00322580"/>
    <w:rsid w:val="00323B4B"/>
    <w:rsid w:val="00324442"/>
    <w:rsid w:val="0032482A"/>
    <w:rsid w:val="00325CDA"/>
    <w:rsid w:val="00325F4E"/>
    <w:rsid w:val="003263B9"/>
    <w:rsid w:val="003266D8"/>
    <w:rsid w:val="00326833"/>
    <w:rsid w:val="00326D02"/>
    <w:rsid w:val="0032790F"/>
    <w:rsid w:val="00327D02"/>
    <w:rsid w:val="00327FEB"/>
    <w:rsid w:val="003300F5"/>
    <w:rsid w:val="00330626"/>
    <w:rsid w:val="00330CCE"/>
    <w:rsid w:val="00331CEB"/>
    <w:rsid w:val="00332B3B"/>
    <w:rsid w:val="00332EB8"/>
    <w:rsid w:val="00332F6C"/>
    <w:rsid w:val="00333600"/>
    <w:rsid w:val="0033368A"/>
    <w:rsid w:val="00334241"/>
    <w:rsid w:val="003342EF"/>
    <w:rsid w:val="0033466F"/>
    <w:rsid w:val="00334DBE"/>
    <w:rsid w:val="0033518A"/>
    <w:rsid w:val="00335BA2"/>
    <w:rsid w:val="00336261"/>
    <w:rsid w:val="00336371"/>
    <w:rsid w:val="00337335"/>
    <w:rsid w:val="00337E5A"/>
    <w:rsid w:val="0034084E"/>
    <w:rsid w:val="0034121E"/>
    <w:rsid w:val="00341C80"/>
    <w:rsid w:val="00342571"/>
    <w:rsid w:val="00342641"/>
    <w:rsid w:val="003428EF"/>
    <w:rsid w:val="00343745"/>
    <w:rsid w:val="00343CE9"/>
    <w:rsid w:val="003447BD"/>
    <w:rsid w:val="00344F04"/>
    <w:rsid w:val="00344F83"/>
    <w:rsid w:val="0034530D"/>
    <w:rsid w:val="003460B1"/>
    <w:rsid w:val="003471B3"/>
    <w:rsid w:val="00351032"/>
    <w:rsid w:val="00353C51"/>
    <w:rsid w:val="00353DE5"/>
    <w:rsid w:val="003544F0"/>
    <w:rsid w:val="00354AE5"/>
    <w:rsid w:val="00354B2B"/>
    <w:rsid w:val="00355231"/>
    <w:rsid w:val="00355F83"/>
    <w:rsid w:val="0035600F"/>
    <w:rsid w:val="003568BD"/>
    <w:rsid w:val="00356E3C"/>
    <w:rsid w:val="00357893"/>
    <w:rsid w:val="003578A2"/>
    <w:rsid w:val="00361175"/>
    <w:rsid w:val="00361E8C"/>
    <w:rsid w:val="00361F42"/>
    <w:rsid w:val="00362142"/>
    <w:rsid w:val="0036317D"/>
    <w:rsid w:val="00363679"/>
    <w:rsid w:val="00363A9E"/>
    <w:rsid w:val="00364018"/>
    <w:rsid w:val="00364BDC"/>
    <w:rsid w:val="00364CE4"/>
    <w:rsid w:val="003652B2"/>
    <w:rsid w:val="00365DBE"/>
    <w:rsid w:val="00365DDB"/>
    <w:rsid w:val="003664FC"/>
    <w:rsid w:val="003665F4"/>
    <w:rsid w:val="00367F85"/>
    <w:rsid w:val="00370D5F"/>
    <w:rsid w:val="00371BF5"/>
    <w:rsid w:val="00373980"/>
    <w:rsid w:val="00373B06"/>
    <w:rsid w:val="00374023"/>
    <w:rsid w:val="00375726"/>
    <w:rsid w:val="003758A2"/>
    <w:rsid w:val="00375B02"/>
    <w:rsid w:val="003769F3"/>
    <w:rsid w:val="003773E7"/>
    <w:rsid w:val="00380864"/>
    <w:rsid w:val="003834D1"/>
    <w:rsid w:val="003834EE"/>
    <w:rsid w:val="003844D0"/>
    <w:rsid w:val="00385828"/>
    <w:rsid w:val="00385A2C"/>
    <w:rsid w:val="003860D2"/>
    <w:rsid w:val="00386BCF"/>
    <w:rsid w:val="00386D7F"/>
    <w:rsid w:val="00390BD5"/>
    <w:rsid w:val="003911EA"/>
    <w:rsid w:val="00391BB7"/>
    <w:rsid w:val="0039291E"/>
    <w:rsid w:val="0039382D"/>
    <w:rsid w:val="00393B30"/>
    <w:rsid w:val="00393C33"/>
    <w:rsid w:val="00393CF0"/>
    <w:rsid w:val="00394FD5"/>
    <w:rsid w:val="00395573"/>
    <w:rsid w:val="00395CCE"/>
    <w:rsid w:val="00396890"/>
    <w:rsid w:val="00396C01"/>
    <w:rsid w:val="00397B5F"/>
    <w:rsid w:val="003A0C2D"/>
    <w:rsid w:val="003A0C6F"/>
    <w:rsid w:val="003A1025"/>
    <w:rsid w:val="003A2737"/>
    <w:rsid w:val="003A37A7"/>
    <w:rsid w:val="003A4134"/>
    <w:rsid w:val="003A4BB5"/>
    <w:rsid w:val="003A4FAF"/>
    <w:rsid w:val="003A5036"/>
    <w:rsid w:val="003A60D4"/>
    <w:rsid w:val="003A6B7C"/>
    <w:rsid w:val="003A6D97"/>
    <w:rsid w:val="003A6DB4"/>
    <w:rsid w:val="003B14EF"/>
    <w:rsid w:val="003B3136"/>
    <w:rsid w:val="003B3802"/>
    <w:rsid w:val="003B3D3F"/>
    <w:rsid w:val="003B52BC"/>
    <w:rsid w:val="003B5409"/>
    <w:rsid w:val="003B5DD5"/>
    <w:rsid w:val="003B6D10"/>
    <w:rsid w:val="003B6E1B"/>
    <w:rsid w:val="003C1D4A"/>
    <w:rsid w:val="003C2CE8"/>
    <w:rsid w:val="003C3427"/>
    <w:rsid w:val="003C4C53"/>
    <w:rsid w:val="003C535D"/>
    <w:rsid w:val="003C5E1F"/>
    <w:rsid w:val="003C5E4B"/>
    <w:rsid w:val="003C7015"/>
    <w:rsid w:val="003C7023"/>
    <w:rsid w:val="003D0992"/>
    <w:rsid w:val="003D1A60"/>
    <w:rsid w:val="003D1ECE"/>
    <w:rsid w:val="003D1FDA"/>
    <w:rsid w:val="003D226F"/>
    <w:rsid w:val="003D22F3"/>
    <w:rsid w:val="003D26FE"/>
    <w:rsid w:val="003D4708"/>
    <w:rsid w:val="003D5307"/>
    <w:rsid w:val="003D5336"/>
    <w:rsid w:val="003D5435"/>
    <w:rsid w:val="003D555A"/>
    <w:rsid w:val="003D5FD6"/>
    <w:rsid w:val="003D6AAC"/>
    <w:rsid w:val="003D713D"/>
    <w:rsid w:val="003D74AA"/>
    <w:rsid w:val="003D75B1"/>
    <w:rsid w:val="003E0D29"/>
    <w:rsid w:val="003E1832"/>
    <w:rsid w:val="003E200D"/>
    <w:rsid w:val="003E207A"/>
    <w:rsid w:val="003E264C"/>
    <w:rsid w:val="003E2C1A"/>
    <w:rsid w:val="003E3E8E"/>
    <w:rsid w:val="003E416F"/>
    <w:rsid w:val="003E42FA"/>
    <w:rsid w:val="003E4766"/>
    <w:rsid w:val="003E6178"/>
    <w:rsid w:val="003E705B"/>
    <w:rsid w:val="003E7498"/>
    <w:rsid w:val="003E74D5"/>
    <w:rsid w:val="003E74E5"/>
    <w:rsid w:val="003E7B06"/>
    <w:rsid w:val="003E7DCE"/>
    <w:rsid w:val="003F052A"/>
    <w:rsid w:val="003F0565"/>
    <w:rsid w:val="003F0C65"/>
    <w:rsid w:val="003F1A9D"/>
    <w:rsid w:val="003F1F3C"/>
    <w:rsid w:val="003F295E"/>
    <w:rsid w:val="003F2B81"/>
    <w:rsid w:val="003F2C7E"/>
    <w:rsid w:val="003F368D"/>
    <w:rsid w:val="003F4449"/>
    <w:rsid w:val="003F522A"/>
    <w:rsid w:val="003F5408"/>
    <w:rsid w:val="003F58AA"/>
    <w:rsid w:val="003F5C50"/>
    <w:rsid w:val="003F74DF"/>
    <w:rsid w:val="003F7FCE"/>
    <w:rsid w:val="0040043F"/>
    <w:rsid w:val="00401DAF"/>
    <w:rsid w:val="00401F3E"/>
    <w:rsid w:val="0040219E"/>
    <w:rsid w:val="0040220E"/>
    <w:rsid w:val="00402305"/>
    <w:rsid w:val="004028D2"/>
    <w:rsid w:val="00404334"/>
    <w:rsid w:val="00404443"/>
    <w:rsid w:val="00404F5E"/>
    <w:rsid w:val="004056C1"/>
    <w:rsid w:val="00405B6C"/>
    <w:rsid w:val="00405D0E"/>
    <w:rsid w:val="00405DAE"/>
    <w:rsid w:val="0040630B"/>
    <w:rsid w:val="004063BE"/>
    <w:rsid w:val="00406EA9"/>
    <w:rsid w:val="004076F7"/>
    <w:rsid w:val="00407E57"/>
    <w:rsid w:val="00410BFB"/>
    <w:rsid w:val="004114F2"/>
    <w:rsid w:val="004117AC"/>
    <w:rsid w:val="004123FB"/>
    <w:rsid w:val="004126E0"/>
    <w:rsid w:val="004134B0"/>
    <w:rsid w:val="004136AE"/>
    <w:rsid w:val="00413A34"/>
    <w:rsid w:val="00413F70"/>
    <w:rsid w:val="00414870"/>
    <w:rsid w:val="004151A1"/>
    <w:rsid w:val="004152F0"/>
    <w:rsid w:val="00415DDC"/>
    <w:rsid w:val="00415ED9"/>
    <w:rsid w:val="004167AE"/>
    <w:rsid w:val="004169DC"/>
    <w:rsid w:val="00416D72"/>
    <w:rsid w:val="00417074"/>
    <w:rsid w:val="004172DA"/>
    <w:rsid w:val="00417789"/>
    <w:rsid w:val="00420571"/>
    <w:rsid w:val="00420C29"/>
    <w:rsid w:val="0042112E"/>
    <w:rsid w:val="00421710"/>
    <w:rsid w:val="00422238"/>
    <w:rsid w:val="0042228D"/>
    <w:rsid w:val="0042284E"/>
    <w:rsid w:val="00422A2C"/>
    <w:rsid w:val="00423394"/>
    <w:rsid w:val="00423779"/>
    <w:rsid w:val="00423DE2"/>
    <w:rsid w:val="00424AB1"/>
    <w:rsid w:val="00425AD9"/>
    <w:rsid w:val="00425F15"/>
    <w:rsid w:val="0042609D"/>
    <w:rsid w:val="00426803"/>
    <w:rsid w:val="00426CBB"/>
    <w:rsid w:val="00426F9F"/>
    <w:rsid w:val="0042711B"/>
    <w:rsid w:val="00427C54"/>
    <w:rsid w:val="00430044"/>
    <w:rsid w:val="004304F7"/>
    <w:rsid w:val="00430515"/>
    <w:rsid w:val="004305A8"/>
    <w:rsid w:val="004307F4"/>
    <w:rsid w:val="004308EB"/>
    <w:rsid w:val="00430B7E"/>
    <w:rsid w:val="00430CD9"/>
    <w:rsid w:val="00430EDE"/>
    <w:rsid w:val="004310D2"/>
    <w:rsid w:val="0043145F"/>
    <w:rsid w:val="00431DBC"/>
    <w:rsid w:val="00432972"/>
    <w:rsid w:val="00432E78"/>
    <w:rsid w:val="004344D6"/>
    <w:rsid w:val="00434607"/>
    <w:rsid w:val="004349F9"/>
    <w:rsid w:val="0043571A"/>
    <w:rsid w:val="004357C8"/>
    <w:rsid w:val="00436F6D"/>
    <w:rsid w:val="004372A1"/>
    <w:rsid w:val="004373A0"/>
    <w:rsid w:val="0044028C"/>
    <w:rsid w:val="00440A15"/>
    <w:rsid w:val="00442735"/>
    <w:rsid w:val="00442932"/>
    <w:rsid w:val="00443AF5"/>
    <w:rsid w:val="00445858"/>
    <w:rsid w:val="00445CC8"/>
    <w:rsid w:val="00446780"/>
    <w:rsid w:val="004468DE"/>
    <w:rsid w:val="00446C15"/>
    <w:rsid w:val="00450922"/>
    <w:rsid w:val="00450D9B"/>
    <w:rsid w:val="00450EA4"/>
    <w:rsid w:val="00450F0E"/>
    <w:rsid w:val="00451024"/>
    <w:rsid w:val="00451769"/>
    <w:rsid w:val="0045257A"/>
    <w:rsid w:val="0045258E"/>
    <w:rsid w:val="00453004"/>
    <w:rsid w:val="00453436"/>
    <w:rsid w:val="00453EDD"/>
    <w:rsid w:val="004549D5"/>
    <w:rsid w:val="00454A1A"/>
    <w:rsid w:val="00454EA4"/>
    <w:rsid w:val="00454F3B"/>
    <w:rsid w:val="004551AA"/>
    <w:rsid w:val="00456896"/>
    <w:rsid w:val="00457991"/>
    <w:rsid w:val="00460A3B"/>
    <w:rsid w:val="00460EF9"/>
    <w:rsid w:val="00461339"/>
    <w:rsid w:val="00461A63"/>
    <w:rsid w:val="0046205C"/>
    <w:rsid w:val="00463560"/>
    <w:rsid w:val="00464303"/>
    <w:rsid w:val="004653D4"/>
    <w:rsid w:val="0046591C"/>
    <w:rsid w:val="00465EF7"/>
    <w:rsid w:val="00466950"/>
    <w:rsid w:val="00466E7A"/>
    <w:rsid w:val="00467335"/>
    <w:rsid w:val="00467551"/>
    <w:rsid w:val="0046792A"/>
    <w:rsid w:val="0047247B"/>
    <w:rsid w:val="00472C41"/>
    <w:rsid w:val="00473118"/>
    <w:rsid w:val="0047333D"/>
    <w:rsid w:val="00473A57"/>
    <w:rsid w:val="00473AC2"/>
    <w:rsid w:val="00476BD9"/>
    <w:rsid w:val="00476C24"/>
    <w:rsid w:val="00477874"/>
    <w:rsid w:val="00480FC0"/>
    <w:rsid w:val="00481B68"/>
    <w:rsid w:val="00482036"/>
    <w:rsid w:val="004823BA"/>
    <w:rsid w:val="00482BB0"/>
    <w:rsid w:val="00483103"/>
    <w:rsid w:val="0048408A"/>
    <w:rsid w:val="00484D3A"/>
    <w:rsid w:val="00485286"/>
    <w:rsid w:val="004853AC"/>
    <w:rsid w:val="004853E5"/>
    <w:rsid w:val="00485AB7"/>
    <w:rsid w:val="0048606D"/>
    <w:rsid w:val="00486A8B"/>
    <w:rsid w:val="00486FA8"/>
    <w:rsid w:val="00487044"/>
    <w:rsid w:val="004871C2"/>
    <w:rsid w:val="00487650"/>
    <w:rsid w:val="0048765F"/>
    <w:rsid w:val="00487E9A"/>
    <w:rsid w:val="00490014"/>
    <w:rsid w:val="0049002F"/>
    <w:rsid w:val="00491764"/>
    <w:rsid w:val="004918C1"/>
    <w:rsid w:val="00491B9E"/>
    <w:rsid w:val="00491BF3"/>
    <w:rsid w:val="004921A8"/>
    <w:rsid w:val="004921C5"/>
    <w:rsid w:val="00492215"/>
    <w:rsid w:val="0049239C"/>
    <w:rsid w:val="004926EE"/>
    <w:rsid w:val="0049283E"/>
    <w:rsid w:val="00492FCC"/>
    <w:rsid w:val="0049306D"/>
    <w:rsid w:val="00493146"/>
    <w:rsid w:val="00493547"/>
    <w:rsid w:val="00493FCF"/>
    <w:rsid w:val="004946FB"/>
    <w:rsid w:val="004A0B4D"/>
    <w:rsid w:val="004A0C5E"/>
    <w:rsid w:val="004A1826"/>
    <w:rsid w:val="004A2198"/>
    <w:rsid w:val="004A2CEA"/>
    <w:rsid w:val="004A2EC2"/>
    <w:rsid w:val="004A3EBF"/>
    <w:rsid w:val="004A49E6"/>
    <w:rsid w:val="004A4CED"/>
    <w:rsid w:val="004A5289"/>
    <w:rsid w:val="004A53F9"/>
    <w:rsid w:val="004A5765"/>
    <w:rsid w:val="004A5B49"/>
    <w:rsid w:val="004A66AF"/>
    <w:rsid w:val="004B0219"/>
    <w:rsid w:val="004B1476"/>
    <w:rsid w:val="004B2C87"/>
    <w:rsid w:val="004B333F"/>
    <w:rsid w:val="004B3409"/>
    <w:rsid w:val="004B3E1F"/>
    <w:rsid w:val="004B3FA8"/>
    <w:rsid w:val="004B4335"/>
    <w:rsid w:val="004B66F0"/>
    <w:rsid w:val="004B66FD"/>
    <w:rsid w:val="004C01F3"/>
    <w:rsid w:val="004C1555"/>
    <w:rsid w:val="004C1636"/>
    <w:rsid w:val="004C184E"/>
    <w:rsid w:val="004C1986"/>
    <w:rsid w:val="004C248E"/>
    <w:rsid w:val="004C2AEC"/>
    <w:rsid w:val="004C32B3"/>
    <w:rsid w:val="004C3796"/>
    <w:rsid w:val="004C3D15"/>
    <w:rsid w:val="004C3D43"/>
    <w:rsid w:val="004C403C"/>
    <w:rsid w:val="004C438B"/>
    <w:rsid w:val="004C4A20"/>
    <w:rsid w:val="004C585A"/>
    <w:rsid w:val="004C625E"/>
    <w:rsid w:val="004C6FB1"/>
    <w:rsid w:val="004D06D9"/>
    <w:rsid w:val="004D0998"/>
    <w:rsid w:val="004D099E"/>
    <w:rsid w:val="004D0F7F"/>
    <w:rsid w:val="004D1690"/>
    <w:rsid w:val="004D26C2"/>
    <w:rsid w:val="004D35F4"/>
    <w:rsid w:val="004D3AE8"/>
    <w:rsid w:val="004D4CC2"/>
    <w:rsid w:val="004D57C5"/>
    <w:rsid w:val="004D58DB"/>
    <w:rsid w:val="004D6D9E"/>
    <w:rsid w:val="004D6F27"/>
    <w:rsid w:val="004D7249"/>
    <w:rsid w:val="004D72DC"/>
    <w:rsid w:val="004D754F"/>
    <w:rsid w:val="004D75CC"/>
    <w:rsid w:val="004D776F"/>
    <w:rsid w:val="004E020F"/>
    <w:rsid w:val="004E07E2"/>
    <w:rsid w:val="004E0889"/>
    <w:rsid w:val="004E0F10"/>
    <w:rsid w:val="004E2641"/>
    <w:rsid w:val="004E27F2"/>
    <w:rsid w:val="004E3FC6"/>
    <w:rsid w:val="004E473B"/>
    <w:rsid w:val="004E4848"/>
    <w:rsid w:val="004E484E"/>
    <w:rsid w:val="004E51FE"/>
    <w:rsid w:val="004E533A"/>
    <w:rsid w:val="004E5FD3"/>
    <w:rsid w:val="004E657F"/>
    <w:rsid w:val="004E6593"/>
    <w:rsid w:val="004E6B6E"/>
    <w:rsid w:val="004E7D3E"/>
    <w:rsid w:val="004F0207"/>
    <w:rsid w:val="004F03EA"/>
    <w:rsid w:val="004F0F20"/>
    <w:rsid w:val="004F254E"/>
    <w:rsid w:val="004F360A"/>
    <w:rsid w:val="004F3734"/>
    <w:rsid w:val="004F4556"/>
    <w:rsid w:val="004F4B09"/>
    <w:rsid w:val="004F4CC8"/>
    <w:rsid w:val="004F676A"/>
    <w:rsid w:val="004F6812"/>
    <w:rsid w:val="004F6CF8"/>
    <w:rsid w:val="00500A3C"/>
    <w:rsid w:val="00501902"/>
    <w:rsid w:val="00501EB7"/>
    <w:rsid w:val="00502149"/>
    <w:rsid w:val="00502314"/>
    <w:rsid w:val="00502DBD"/>
    <w:rsid w:val="005037B3"/>
    <w:rsid w:val="00503A3E"/>
    <w:rsid w:val="00504241"/>
    <w:rsid w:val="00504652"/>
    <w:rsid w:val="00504BF7"/>
    <w:rsid w:val="00504CEB"/>
    <w:rsid w:val="0050707D"/>
    <w:rsid w:val="005115A8"/>
    <w:rsid w:val="005129F5"/>
    <w:rsid w:val="00513D94"/>
    <w:rsid w:val="00514CCC"/>
    <w:rsid w:val="00514D5E"/>
    <w:rsid w:val="00514D9D"/>
    <w:rsid w:val="0051570B"/>
    <w:rsid w:val="0051577E"/>
    <w:rsid w:val="00516BEA"/>
    <w:rsid w:val="00520598"/>
    <w:rsid w:val="005205E1"/>
    <w:rsid w:val="0052166F"/>
    <w:rsid w:val="0052465E"/>
    <w:rsid w:val="005254CF"/>
    <w:rsid w:val="00525C8E"/>
    <w:rsid w:val="0052640D"/>
    <w:rsid w:val="00526839"/>
    <w:rsid w:val="00526D65"/>
    <w:rsid w:val="00527093"/>
    <w:rsid w:val="00527ECB"/>
    <w:rsid w:val="00527FB2"/>
    <w:rsid w:val="00531E95"/>
    <w:rsid w:val="00531EA8"/>
    <w:rsid w:val="005328E3"/>
    <w:rsid w:val="00533D49"/>
    <w:rsid w:val="005341E2"/>
    <w:rsid w:val="00534F31"/>
    <w:rsid w:val="005362EB"/>
    <w:rsid w:val="005362FA"/>
    <w:rsid w:val="00536692"/>
    <w:rsid w:val="0053734E"/>
    <w:rsid w:val="00537525"/>
    <w:rsid w:val="00541033"/>
    <w:rsid w:val="00541115"/>
    <w:rsid w:val="0054138C"/>
    <w:rsid w:val="00541E6B"/>
    <w:rsid w:val="00542068"/>
    <w:rsid w:val="0054292D"/>
    <w:rsid w:val="00545CE4"/>
    <w:rsid w:val="005473D7"/>
    <w:rsid w:val="005475D3"/>
    <w:rsid w:val="005508A1"/>
    <w:rsid w:val="005509B4"/>
    <w:rsid w:val="00550E8D"/>
    <w:rsid w:val="005519E7"/>
    <w:rsid w:val="0055221D"/>
    <w:rsid w:val="00552BAF"/>
    <w:rsid w:val="00552D24"/>
    <w:rsid w:val="00553114"/>
    <w:rsid w:val="0055370B"/>
    <w:rsid w:val="00553B6F"/>
    <w:rsid w:val="00553CEC"/>
    <w:rsid w:val="005541F9"/>
    <w:rsid w:val="005548AB"/>
    <w:rsid w:val="00554EAA"/>
    <w:rsid w:val="00555BDC"/>
    <w:rsid w:val="005563CA"/>
    <w:rsid w:val="005568EE"/>
    <w:rsid w:val="00557B58"/>
    <w:rsid w:val="00557BC6"/>
    <w:rsid w:val="00557F4A"/>
    <w:rsid w:val="0056042A"/>
    <w:rsid w:val="00560C8F"/>
    <w:rsid w:val="005619CD"/>
    <w:rsid w:val="00561E7C"/>
    <w:rsid w:val="00562F71"/>
    <w:rsid w:val="005630D8"/>
    <w:rsid w:val="0056346D"/>
    <w:rsid w:val="0056361B"/>
    <w:rsid w:val="00563A58"/>
    <w:rsid w:val="00563B02"/>
    <w:rsid w:val="00564053"/>
    <w:rsid w:val="005645A1"/>
    <w:rsid w:val="005648EB"/>
    <w:rsid w:val="0056571A"/>
    <w:rsid w:val="0056571F"/>
    <w:rsid w:val="005659B6"/>
    <w:rsid w:val="00565AF6"/>
    <w:rsid w:val="0056740D"/>
    <w:rsid w:val="005677CB"/>
    <w:rsid w:val="00567C40"/>
    <w:rsid w:val="00567D44"/>
    <w:rsid w:val="005700F4"/>
    <w:rsid w:val="00571C82"/>
    <w:rsid w:val="00571EFA"/>
    <w:rsid w:val="00572C8A"/>
    <w:rsid w:val="00573045"/>
    <w:rsid w:val="00573D82"/>
    <w:rsid w:val="00574939"/>
    <w:rsid w:val="005750AA"/>
    <w:rsid w:val="00575608"/>
    <w:rsid w:val="005764F4"/>
    <w:rsid w:val="00576C26"/>
    <w:rsid w:val="0057731F"/>
    <w:rsid w:val="00577496"/>
    <w:rsid w:val="00577ECD"/>
    <w:rsid w:val="00580CFF"/>
    <w:rsid w:val="005811E7"/>
    <w:rsid w:val="0058123F"/>
    <w:rsid w:val="0058152A"/>
    <w:rsid w:val="00583316"/>
    <w:rsid w:val="00583B92"/>
    <w:rsid w:val="00583EAA"/>
    <w:rsid w:val="005844AB"/>
    <w:rsid w:val="00584A5B"/>
    <w:rsid w:val="005851EC"/>
    <w:rsid w:val="00585235"/>
    <w:rsid w:val="005854F9"/>
    <w:rsid w:val="00585909"/>
    <w:rsid w:val="00587B21"/>
    <w:rsid w:val="00590278"/>
    <w:rsid w:val="00590354"/>
    <w:rsid w:val="00590CDA"/>
    <w:rsid w:val="005917A6"/>
    <w:rsid w:val="00591D38"/>
    <w:rsid w:val="00593A31"/>
    <w:rsid w:val="00593CB9"/>
    <w:rsid w:val="00594352"/>
    <w:rsid w:val="00594878"/>
    <w:rsid w:val="0059694E"/>
    <w:rsid w:val="00596B4E"/>
    <w:rsid w:val="00597432"/>
    <w:rsid w:val="00597546"/>
    <w:rsid w:val="005975F4"/>
    <w:rsid w:val="00597A9A"/>
    <w:rsid w:val="00597C9A"/>
    <w:rsid w:val="005A008C"/>
    <w:rsid w:val="005A076D"/>
    <w:rsid w:val="005A0EEF"/>
    <w:rsid w:val="005A0F23"/>
    <w:rsid w:val="005A0F48"/>
    <w:rsid w:val="005A1146"/>
    <w:rsid w:val="005A1B03"/>
    <w:rsid w:val="005A22E5"/>
    <w:rsid w:val="005A2524"/>
    <w:rsid w:val="005A2591"/>
    <w:rsid w:val="005A3511"/>
    <w:rsid w:val="005A3721"/>
    <w:rsid w:val="005A3F6F"/>
    <w:rsid w:val="005A677E"/>
    <w:rsid w:val="005A7916"/>
    <w:rsid w:val="005A7D4C"/>
    <w:rsid w:val="005B01E2"/>
    <w:rsid w:val="005B02C9"/>
    <w:rsid w:val="005B0390"/>
    <w:rsid w:val="005B04D5"/>
    <w:rsid w:val="005B073A"/>
    <w:rsid w:val="005B12A8"/>
    <w:rsid w:val="005B1409"/>
    <w:rsid w:val="005B1D58"/>
    <w:rsid w:val="005B2229"/>
    <w:rsid w:val="005B2B73"/>
    <w:rsid w:val="005B3034"/>
    <w:rsid w:val="005B343A"/>
    <w:rsid w:val="005B3448"/>
    <w:rsid w:val="005B3BA3"/>
    <w:rsid w:val="005B3D2D"/>
    <w:rsid w:val="005B4452"/>
    <w:rsid w:val="005B47AB"/>
    <w:rsid w:val="005B4AC5"/>
    <w:rsid w:val="005B4DD2"/>
    <w:rsid w:val="005B5027"/>
    <w:rsid w:val="005B6322"/>
    <w:rsid w:val="005B655D"/>
    <w:rsid w:val="005B65F8"/>
    <w:rsid w:val="005B71B4"/>
    <w:rsid w:val="005B7223"/>
    <w:rsid w:val="005C083F"/>
    <w:rsid w:val="005C0F4F"/>
    <w:rsid w:val="005C1148"/>
    <w:rsid w:val="005C1D9C"/>
    <w:rsid w:val="005C1DBD"/>
    <w:rsid w:val="005C2FC0"/>
    <w:rsid w:val="005C49E8"/>
    <w:rsid w:val="005C4AB5"/>
    <w:rsid w:val="005C4CE3"/>
    <w:rsid w:val="005C573C"/>
    <w:rsid w:val="005C5A59"/>
    <w:rsid w:val="005C6142"/>
    <w:rsid w:val="005C65E1"/>
    <w:rsid w:val="005C6617"/>
    <w:rsid w:val="005C6D87"/>
    <w:rsid w:val="005D0996"/>
    <w:rsid w:val="005D0CE7"/>
    <w:rsid w:val="005D0CF7"/>
    <w:rsid w:val="005D1B54"/>
    <w:rsid w:val="005D1CC6"/>
    <w:rsid w:val="005D28A0"/>
    <w:rsid w:val="005D2992"/>
    <w:rsid w:val="005D2D3C"/>
    <w:rsid w:val="005D341F"/>
    <w:rsid w:val="005D36EE"/>
    <w:rsid w:val="005D4F1E"/>
    <w:rsid w:val="005D5476"/>
    <w:rsid w:val="005D54A1"/>
    <w:rsid w:val="005D5963"/>
    <w:rsid w:val="005D5F46"/>
    <w:rsid w:val="005D71DA"/>
    <w:rsid w:val="005D7475"/>
    <w:rsid w:val="005D750E"/>
    <w:rsid w:val="005D75A0"/>
    <w:rsid w:val="005D76DE"/>
    <w:rsid w:val="005D7841"/>
    <w:rsid w:val="005D7A79"/>
    <w:rsid w:val="005E0221"/>
    <w:rsid w:val="005E0563"/>
    <w:rsid w:val="005E08BB"/>
    <w:rsid w:val="005E18FA"/>
    <w:rsid w:val="005E2149"/>
    <w:rsid w:val="005E23FE"/>
    <w:rsid w:val="005E3090"/>
    <w:rsid w:val="005E309C"/>
    <w:rsid w:val="005E30CD"/>
    <w:rsid w:val="005E3162"/>
    <w:rsid w:val="005E3242"/>
    <w:rsid w:val="005E35D1"/>
    <w:rsid w:val="005E49E6"/>
    <w:rsid w:val="005E4C3A"/>
    <w:rsid w:val="005E6715"/>
    <w:rsid w:val="005E6D6D"/>
    <w:rsid w:val="005E7348"/>
    <w:rsid w:val="005E76E3"/>
    <w:rsid w:val="005E794B"/>
    <w:rsid w:val="005E7FAF"/>
    <w:rsid w:val="005E7FD2"/>
    <w:rsid w:val="005F0550"/>
    <w:rsid w:val="005F0BAF"/>
    <w:rsid w:val="005F11DE"/>
    <w:rsid w:val="005F2294"/>
    <w:rsid w:val="005F2E89"/>
    <w:rsid w:val="005F301B"/>
    <w:rsid w:val="005F374B"/>
    <w:rsid w:val="005F39E9"/>
    <w:rsid w:val="005F4549"/>
    <w:rsid w:val="005F4747"/>
    <w:rsid w:val="005F5094"/>
    <w:rsid w:val="005F533E"/>
    <w:rsid w:val="005F581C"/>
    <w:rsid w:val="005F5B60"/>
    <w:rsid w:val="005F5D0D"/>
    <w:rsid w:val="005F6B0E"/>
    <w:rsid w:val="005F7B6B"/>
    <w:rsid w:val="005F7D04"/>
    <w:rsid w:val="006013AF"/>
    <w:rsid w:val="006016F9"/>
    <w:rsid w:val="00602369"/>
    <w:rsid w:val="00602449"/>
    <w:rsid w:val="00602512"/>
    <w:rsid w:val="00602AA0"/>
    <w:rsid w:val="00603C38"/>
    <w:rsid w:val="0060433D"/>
    <w:rsid w:val="006047EC"/>
    <w:rsid w:val="0060675B"/>
    <w:rsid w:val="00606F04"/>
    <w:rsid w:val="00607163"/>
    <w:rsid w:val="006072D9"/>
    <w:rsid w:val="00607DD9"/>
    <w:rsid w:val="006105B4"/>
    <w:rsid w:val="006107C1"/>
    <w:rsid w:val="00610CA6"/>
    <w:rsid w:val="006119DA"/>
    <w:rsid w:val="006125D8"/>
    <w:rsid w:val="0061286C"/>
    <w:rsid w:val="0061384F"/>
    <w:rsid w:val="00613E74"/>
    <w:rsid w:val="00615408"/>
    <w:rsid w:val="006155DF"/>
    <w:rsid w:val="006159E9"/>
    <w:rsid w:val="00615DAF"/>
    <w:rsid w:val="00615E7E"/>
    <w:rsid w:val="00616160"/>
    <w:rsid w:val="0061616B"/>
    <w:rsid w:val="00616F7F"/>
    <w:rsid w:val="0061719D"/>
    <w:rsid w:val="006178C4"/>
    <w:rsid w:val="00617A3C"/>
    <w:rsid w:val="006200DB"/>
    <w:rsid w:val="00620C81"/>
    <w:rsid w:val="00621EA9"/>
    <w:rsid w:val="006221D0"/>
    <w:rsid w:val="0062235B"/>
    <w:rsid w:val="00622A7B"/>
    <w:rsid w:val="006237F0"/>
    <w:rsid w:val="006239FA"/>
    <w:rsid w:val="00624011"/>
    <w:rsid w:val="006242AA"/>
    <w:rsid w:val="00624394"/>
    <w:rsid w:val="00625723"/>
    <w:rsid w:val="00625B03"/>
    <w:rsid w:val="006264E2"/>
    <w:rsid w:val="00626A3B"/>
    <w:rsid w:val="00626D2E"/>
    <w:rsid w:val="006315C6"/>
    <w:rsid w:val="00631693"/>
    <w:rsid w:val="00631972"/>
    <w:rsid w:val="00632B66"/>
    <w:rsid w:val="00633054"/>
    <w:rsid w:val="006330CD"/>
    <w:rsid w:val="00633CE6"/>
    <w:rsid w:val="00633F92"/>
    <w:rsid w:val="0063405D"/>
    <w:rsid w:val="0063453E"/>
    <w:rsid w:val="0063473F"/>
    <w:rsid w:val="00634A85"/>
    <w:rsid w:val="00634E4D"/>
    <w:rsid w:val="006351C9"/>
    <w:rsid w:val="0063545B"/>
    <w:rsid w:val="00635CBF"/>
    <w:rsid w:val="0063671E"/>
    <w:rsid w:val="00640B2C"/>
    <w:rsid w:val="006410C0"/>
    <w:rsid w:val="006411CC"/>
    <w:rsid w:val="006419D7"/>
    <w:rsid w:val="00641C18"/>
    <w:rsid w:val="00641EA6"/>
    <w:rsid w:val="006431BC"/>
    <w:rsid w:val="0064341D"/>
    <w:rsid w:val="00643774"/>
    <w:rsid w:val="006439BC"/>
    <w:rsid w:val="00644105"/>
    <w:rsid w:val="0064447A"/>
    <w:rsid w:val="00644599"/>
    <w:rsid w:val="00644CEB"/>
    <w:rsid w:val="00645FAB"/>
    <w:rsid w:val="00646E11"/>
    <w:rsid w:val="00646E66"/>
    <w:rsid w:val="00650B25"/>
    <w:rsid w:val="0065134D"/>
    <w:rsid w:val="0065154D"/>
    <w:rsid w:val="006516FC"/>
    <w:rsid w:val="00652509"/>
    <w:rsid w:val="0065254C"/>
    <w:rsid w:val="006526ED"/>
    <w:rsid w:val="00653617"/>
    <w:rsid w:val="006537A4"/>
    <w:rsid w:val="00654EFB"/>
    <w:rsid w:val="00654F88"/>
    <w:rsid w:val="00655067"/>
    <w:rsid w:val="0065665F"/>
    <w:rsid w:val="00656A99"/>
    <w:rsid w:val="00656F50"/>
    <w:rsid w:val="006572C6"/>
    <w:rsid w:val="00657ACE"/>
    <w:rsid w:val="006609FC"/>
    <w:rsid w:val="00660EFA"/>
    <w:rsid w:val="00662269"/>
    <w:rsid w:val="006623F3"/>
    <w:rsid w:val="00662D70"/>
    <w:rsid w:val="0066317F"/>
    <w:rsid w:val="006632F8"/>
    <w:rsid w:val="00663538"/>
    <w:rsid w:val="0066358A"/>
    <w:rsid w:val="006646B2"/>
    <w:rsid w:val="00664779"/>
    <w:rsid w:val="00665614"/>
    <w:rsid w:val="00666EC1"/>
    <w:rsid w:val="00667506"/>
    <w:rsid w:val="0067026E"/>
    <w:rsid w:val="006702BC"/>
    <w:rsid w:val="006710D6"/>
    <w:rsid w:val="00671ABE"/>
    <w:rsid w:val="006721CD"/>
    <w:rsid w:val="0067258A"/>
    <w:rsid w:val="00672B4E"/>
    <w:rsid w:val="0067373D"/>
    <w:rsid w:val="00674C1D"/>
    <w:rsid w:val="00674F4F"/>
    <w:rsid w:val="00675ABF"/>
    <w:rsid w:val="006764CB"/>
    <w:rsid w:val="006770A0"/>
    <w:rsid w:val="006776F2"/>
    <w:rsid w:val="0067795C"/>
    <w:rsid w:val="006804BD"/>
    <w:rsid w:val="006804E1"/>
    <w:rsid w:val="0068177F"/>
    <w:rsid w:val="00682EF7"/>
    <w:rsid w:val="00683035"/>
    <w:rsid w:val="0068305D"/>
    <w:rsid w:val="00683165"/>
    <w:rsid w:val="00683CA4"/>
    <w:rsid w:val="00683D4A"/>
    <w:rsid w:val="00683F80"/>
    <w:rsid w:val="00684192"/>
    <w:rsid w:val="006842DC"/>
    <w:rsid w:val="0068453B"/>
    <w:rsid w:val="00684D0E"/>
    <w:rsid w:val="0068524A"/>
    <w:rsid w:val="00685444"/>
    <w:rsid w:val="00685600"/>
    <w:rsid w:val="0068639F"/>
    <w:rsid w:val="0069145E"/>
    <w:rsid w:val="006921AF"/>
    <w:rsid w:val="006923A8"/>
    <w:rsid w:val="00693E2D"/>
    <w:rsid w:val="00693E43"/>
    <w:rsid w:val="00694014"/>
    <w:rsid w:val="0069414E"/>
    <w:rsid w:val="0069422D"/>
    <w:rsid w:val="00694CEF"/>
    <w:rsid w:val="00694DEC"/>
    <w:rsid w:val="0069573D"/>
    <w:rsid w:val="00695AC8"/>
    <w:rsid w:val="00695E63"/>
    <w:rsid w:val="00696137"/>
    <w:rsid w:val="0069614F"/>
    <w:rsid w:val="00697241"/>
    <w:rsid w:val="00697B70"/>
    <w:rsid w:val="00697F51"/>
    <w:rsid w:val="006A047A"/>
    <w:rsid w:val="006A0D01"/>
    <w:rsid w:val="006A150B"/>
    <w:rsid w:val="006A1BFE"/>
    <w:rsid w:val="006A1C7B"/>
    <w:rsid w:val="006A1D0E"/>
    <w:rsid w:val="006A24F5"/>
    <w:rsid w:val="006A2568"/>
    <w:rsid w:val="006A4B4D"/>
    <w:rsid w:val="006A5263"/>
    <w:rsid w:val="006A58A5"/>
    <w:rsid w:val="006A6CB7"/>
    <w:rsid w:val="006A72DD"/>
    <w:rsid w:val="006A7415"/>
    <w:rsid w:val="006A7601"/>
    <w:rsid w:val="006A7F51"/>
    <w:rsid w:val="006B00BB"/>
    <w:rsid w:val="006B0FEE"/>
    <w:rsid w:val="006B2BAD"/>
    <w:rsid w:val="006B439C"/>
    <w:rsid w:val="006B4D61"/>
    <w:rsid w:val="006B5C86"/>
    <w:rsid w:val="006B63D1"/>
    <w:rsid w:val="006B651C"/>
    <w:rsid w:val="006B6C7B"/>
    <w:rsid w:val="006B7541"/>
    <w:rsid w:val="006B76E3"/>
    <w:rsid w:val="006B7A1D"/>
    <w:rsid w:val="006B7A38"/>
    <w:rsid w:val="006C020A"/>
    <w:rsid w:val="006C0E96"/>
    <w:rsid w:val="006C166C"/>
    <w:rsid w:val="006C1B01"/>
    <w:rsid w:val="006C277B"/>
    <w:rsid w:val="006C2B6E"/>
    <w:rsid w:val="006C2CC2"/>
    <w:rsid w:val="006C2D07"/>
    <w:rsid w:val="006C332B"/>
    <w:rsid w:val="006C3874"/>
    <w:rsid w:val="006C3912"/>
    <w:rsid w:val="006C3A22"/>
    <w:rsid w:val="006C3B6B"/>
    <w:rsid w:val="006C3DB7"/>
    <w:rsid w:val="006C50FB"/>
    <w:rsid w:val="006C53CD"/>
    <w:rsid w:val="006C5FE2"/>
    <w:rsid w:val="006C63A4"/>
    <w:rsid w:val="006C6DB0"/>
    <w:rsid w:val="006C79CF"/>
    <w:rsid w:val="006D02D6"/>
    <w:rsid w:val="006D0327"/>
    <w:rsid w:val="006D08A3"/>
    <w:rsid w:val="006D2A24"/>
    <w:rsid w:val="006D33CF"/>
    <w:rsid w:val="006D34D6"/>
    <w:rsid w:val="006D39CC"/>
    <w:rsid w:val="006D39FC"/>
    <w:rsid w:val="006D3C9C"/>
    <w:rsid w:val="006D3FF8"/>
    <w:rsid w:val="006D4298"/>
    <w:rsid w:val="006D4C6A"/>
    <w:rsid w:val="006D4CEF"/>
    <w:rsid w:val="006D50A4"/>
    <w:rsid w:val="006D59DC"/>
    <w:rsid w:val="006D5A00"/>
    <w:rsid w:val="006D5A82"/>
    <w:rsid w:val="006D5CD8"/>
    <w:rsid w:val="006D5E0C"/>
    <w:rsid w:val="006D5ED2"/>
    <w:rsid w:val="006D66CC"/>
    <w:rsid w:val="006D70F6"/>
    <w:rsid w:val="006E1114"/>
    <w:rsid w:val="006E1189"/>
    <w:rsid w:val="006E2997"/>
    <w:rsid w:val="006E36A8"/>
    <w:rsid w:val="006E3B9C"/>
    <w:rsid w:val="006E3C46"/>
    <w:rsid w:val="006E3C9C"/>
    <w:rsid w:val="006E489F"/>
    <w:rsid w:val="006E48AD"/>
    <w:rsid w:val="006E49A3"/>
    <w:rsid w:val="006E4B5B"/>
    <w:rsid w:val="006E51D4"/>
    <w:rsid w:val="006E5624"/>
    <w:rsid w:val="006E5877"/>
    <w:rsid w:val="006E61BA"/>
    <w:rsid w:val="006E68D3"/>
    <w:rsid w:val="006E7A71"/>
    <w:rsid w:val="006F05B9"/>
    <w:rsid w:val="006F192F"/>
    <w:rsid w:val="006F19E4"/>
    <w:rsid w:val="006F2222"/>
    <w:rsid w:val="006F2859"/>
    <w:rsid w:val="006F28CF"/>
    <w:rsid w:val="006F2F21"/>
    <w:rsid w:val="006F329B"/>
    <w:rsid w:val="006F40A1"/>
    <w:rsid w:val="006F4343"/>
    <w:rsid w:val="006F4417"/>
    <w:rsid w:val="006F47F3"/>
    <w:rsid w:val="006F4C22"/>
    <w:rsid w:val="006F50CC"/>
    <w:rsid w:val="006F5632"/>
    <w:rsid w:val="006F6844"/>
    <w:rsid w:val="006F68C6"/>
    <w:rsid w:val="006F6A1F"/>
    <w:rsid w:val="00700224"/>
    <w:rsid w:val="00700608"/>
    <w:rsid w:val="00700D72"/>
    <w:rsid w:val="00700D8A"/>
    <w:rsid w:val="00701109"/>
    <w:rsid w:val="007012A2"/>
    <w:rsid w:val="0070143A"/>
    <w:rsid w:val="00701CB0"/>
    <w:rsid w:val="00701CB9"/>
    <w:rsid w:val="00702560"/>
    <w:rsid w:val="00704734"/>
    <w:rsid w:val="00705B7B"/>
    <w:rsid w:val="00706521"/>
    <w:rsid w:val="00706F21"/>
    <w:rsid w:val="007072E8"/>
    <w:rsid w:val="00710F75"/>
    <w:rsid w:val="00711503"/>
    <w:rsid w:val="007116EC"/>
    <w:rsid w:val="00712590"/>
    <w:rsid w:val="00712D29"/>
    <w:rsid w:val="00713101"/>
    <w:rsid w:val="00713172"/>
    <w:rsid w:val="00713887"/>
    <w:rsid w:val="007139FA"/>
    <w:rsid w:val="00713B27"/>
    <w:rsid w:val="00713C37"/>
    <w:rsid w:val="007143A3"/>
    <w:rsid w:val="00714BA8"/>
    <w:rsid w:val="0071507E"/>
    <w:rsid w:val="007152E2"/>
    <w:rsid w:val="00715BB5"/>
    <w:rsid w:val="0071628C"/>
    <w:rsid w:val="00716AB8"/>
    <w:rsid w:val="00716DE4"/>
    <w:rsid w:val="007177F8"/>
    <w:rsid w:val="007179F4"/>
    <w:rsid w:val="00717C99"/>
    <w:rsid w:val="007208D3"/>
    <w:rsid w:val="00720DD5"/>
    <w:rsid w:val="00720E6E"/>
    <w:rsid w:val="00722268"/>
    <w:rsid w:val="00722753"/>
    <w:rsid w:val="007228C7"/>
    <w:rsid w:val="00722BDD"/>
    <w:rsid w:val="00723598"/>
    <w:rsid w:val="00723749"/>
    <w:rsid w:val="00723EA7"/>
    <w:rsid w:val="00724652"/>
    <w:rsid w:val="0072501D"/>
    <w:rsid w:val="0072557D"/>
    <w:rsid w:val="007257A8"/>
    <w:rsid w:val="007258F5"/>
    <w:rsid w:val="00727069"/>
    <w:rsid w:val="00727FCF"/>
    <w:rsid w:val="00730B7A"/>
    <w:rsid w:val="0073165C"/>
    <w:rsid w:val="00731E99"/>
    <w:rsid w:val="007329C6"/>
    <w:rsid w:val="0073354A"/>
    <w:rsid w:val="00733861"/>
    <w:rsid w:val="0073418C"/>
    <w:rsid w:val="0073445E"/>
    <w:rsid w:val="00734846"/>
    <w:rsid w:val="0073673E"/>
    <w:rsid w:val="00736971"/>
    <w:rsid w:val="007375D2"/>
    <w:rsid w:val="00741683"/>
    <w:rsid w:val="00741EAA"/>
    <w:rsid w:val="0074278B"/>
    <w:rsid w:val="007428D9"/>
    <w:rsid w:val="00742A29"/>
    <w:rsid w:val="00742CF1"/>
    <w:rsid w:val="0074310D"/>
    <w:rsid w:val="00743AC4"/>
    <w:rsid w:val="00743AF1"/>
    <w:rsid w:val="00743CB7"/>
    <w:rsid w:val="00744251"/>
    <w:rsid w:val="00744734"/>
    <w:rsid w:val="00744A53"/>
    <w:rsid w:val="00745BEF"/>
    <w:rsid w:val="00745CAB"/>
    <w:rsid w:val="00746478"/>
    <w:rsid w:val="00750556"/>
    <w:rsid w:val="00750894"/>
    <w:rsid w:val="00751F8A"/>
    <w:rsid w:val="00752E8C"/>
    <w:rsid w:val="00753475"/>
    <w:rsid w:val="00753897"/>
    <w:rsid w:val="007541A8"/>
    <w:rsid w:val="0075514E"/>
    <w:rsid w:val="007554CC"/>
    <w:rsid w:val="007559E6"/>
    <w:rsid w:val="00755AD3"/>
    <w:rsid w:val="0075605D"/>
    <w:rsid w:val="007568C7"/>
    <w:rsid w:val="00757DB5"/>
    <w:rsid w:val="00760701"/>
    <w:rsid w:val="00760A73"/>
    <w:rsid w:val="00761828"/>
    <w:rsid w:val="00762547"/>
    <w:rsid w:val="00763103"/>
    <w:rsid w:val="00763789"/>
    <w:rsid w:val="00763CF0"/>
    <w:rsid w:val="00763DDC"/>
    <w:rsid w:val="0076491D"/>
    <w:rsid w:val="00764C17"/>
    <w:rsid w:val="00765807"/>
    <w:rsid w:val="00765F71"/>
    <w:rsid w:val="007661EB"/>
    <w:rsid w:val="0076628B"/>
    <w:rsid w:val="00766298"/>
    <w:rsid w:val="007664A3"/>
    <w:rsid w:val="00766E3E"/>
    <w:rsid w:val="00770336"/>
    <w:rsid w:val="0077090A"/>
    <w:rsid w:val="00770A80"/>
    <w:rsid w:val="00770F8C"/>
    <w:rsid w:val="007721BC"/>
    <w:rsid w:val="00772444"/>
    <w:rsid w:val="00772E42"/>
    <w:rsid w:val="007734D6"/>
    <w:rsid w:val="00773AB0"/>
    <w:rsid w:val="00773E00"/>
    <w:rsid w:val="00774942"/>
    <w:rsid w:val="00774D3A"/>
    <w:rsid w:val="00774EB2"/>
    <w:rsid w:val="007750CA"/>
    <w:rsid w:val="0077510A"/>
    <w:rsid w:val="00775414"/>
    <w:rsid w:val="007772C3"/>
    <w:rsid w:val="0077765D"/>
    <w:rsid w:val="0077781C"/>
    <w:rsid w:val="00777A04"/>
    <w:rsid w:val="00777C7B"/>
    <w:rsid w:val="00780086"/>
    <w:rsid w:val="00780808"/>
    <w:rsid w:val="00781010"/>
    <w:rsid w:val="007816EE"/>
    <w:rsid w:val="00781724"/>
    <w:rsid w:val="00781870"/>
    <w:rsid w:val="00781906"/>
    <w:rsid w:val="00782036"/>
    <w:rsid w:val="00782391"/>
    <w:rsid w:val="00782468"/>
    <w:rsid w:val="007827A4"/>
    <w:rsid w:val="00782E68"/>
    <w:rsid w:val="00784078"/>
    <w:rsid w:val="00784A26"/>
    <w:rsid w:val="00784D65"/>
    <w:rsid w:val="00784EEF"/>
    <w:rsid w:val="00785059"/>
    <w:rsid w:val="007850C4"/>
    <w:rsid w:val="0078581E"/>
    <w:rsid w:val="007863AE"/>
    <w:rsid w:val="007864C1"/>
    <w:rsid w:val="00786EEC"/>
    <w:rsid w:val="00786F37"/>
    <w:rsid w:val="00787A6D"/>
    <w:rsid w:val="00787ABD"/>
    <w:rsid w:val="00790A9B"/>
    <w:rsid w:val="00790FBA"/>
    <w:rsid w:val="007916D8"/>
    <w:rsid w:val="00791ADF"/>
    <w:rsid w:val="007924DA"/>
    <w:rsid w:val="00793031"/>
    <w:rsid w:val="0079309E"/>
    <w:rsid w:val="007934D2"/>
    <w:rsid w:val="007939F6"/>
    <w:rsid w:val="0079439D"/>
    <w:rsid w:val="00794ADB"/>
    <w:rsid w:val="00795355"/>
    <w:rsid w:val="00795462"/>
    <w:rsid w:val="00795DFF"/>
    <w:rsid w:val="007964BD"/>
    <w:rsid w:val="00796B4F"/>
    <w:rsid w:val="00796FBF"/>
    <w:rsid w:val="007979DE"/>
    <w:rsid w:val="00797FD1"/>
    <w:rsid w:val="007A0943"/>
    <w:rsid w:val="007A0B4B"/>
    <w:rsid w:val="007A18AE"/>
    <w:rsid w:val="007A196B"/>
    <w:rsid w:val="007A1CA9"/>
    <w:rsid w:val="007A30CC"/>
    <w:rsid w:val="007A33B6"/>
    <w:rsid w:val="007A4B12"/>
    <w:rsid w:val="007A5A6C"/>
    <w:rsid w:val="007A5DC0"/>
    <w:rsid w:val="007A62E2"/>
    <w:rsid w:val="007A6888"/>
    <w:rsid w:val="007A6D61"/>
    <w:rsid w:val="007B0568"/>
    <w:rsid w:val="007B0702"/>
    <w:rsid w:val="007B0B95"/>
    <w:rsid w:val="007B0C98"/>
    <w:rsid w:val="007B10CA"/>
    <w:rsid w:val="007B115F"/>
    <w:rsid w:val="007B1BAE"/>
    <w:rsid w:val="007B1C24"/>
    <w:rsid w:val="007B3090"/>
    <w:rsid w:val="007B41CC"/>
    <w:rsid w:val="007B4659"/>
    <w:rsid w:val="007B5D3D"/>
    <w:rsid w:val="007B602A"/>
    <w:rsid w:val="007B6367"/>
    <w:rsid w:val="007B7583"/>
    <w:rsid w:val="007B7656"/>
    <w:rsid w:val="007B7696"/>
    <w:rsid w:val="007B7823"/>
    <w:rsid w:val="007C05F9"/>
    <w:rsid w:val="007C0639"/>
    <w:rsid w:val="007C0702"/>
    <w:rsid w:val="007C0964"/>
    <w:rsid w:val="007C122B"/>
    <w:rsid w:val="007C1CFF"/>
    <w:rsid w:val="007C22BC"/>
    <w:rsid w:val="007C2388"/>
    <w:rsid w:val="007C2F50"/>
    <w:rsid w:val="007C3AC0"/>
    <w:rsid w:val="007C3EFF"/>
    <w:rsid w:val="007C4698"/>
    <w:rsid w:val="007C46CD"/>
    <w:rsid w:val="007C4FD4"/>
    <w:rsid w:val="007C533F"/>
    <w:rsid w:val="007C6069"/>
    <w:rsid w:val="007C7FD8"/>
    <w:rsid w:val="007D00A8"/>
    <w:rsid w:val="007D0132"/>
    <w:rsid w:val="007D0237"/>
    <w:rsid w:val="007D084E"/>
    <w:rsid w:val="007D0E84"/>
    <w:rsid w:val="007D19FD"/>
    <w:rsid w:val="007D21F3"/>
    <w:rsid w:val="007D34D9"/>
    <w:rsid w:val="007D45CD"/>
    <w:rsid w:val="007D695A"/>
    <w:rsid w:val="007E0F2E"/>
    <w:rsid w:val="007E1AD7"/>
    <w:rsid w:val="007E1F65"/>
    <w:rsid w:val="007E234B"/>
    <w:rsid w:val="007E260E"/>
    <w:rsid w:val="007E323E"/>
    <w:rsid w:val="007E3946"/>
    <w:rsid w:val="007E4FBC"/>
    <w:rsid w:val="007E538C"/>
    <w:rsid w:val="007E53F6"/>
    <w:rsid w:val="007E5635"/>
    <w:rsid w:val="007E5A9C"/>
    <w:rsid w:val="007E6D27"/>
    <w:rsid w:val="007E7024"/>
    <w:rsid w:val="007E7C8C"/>
    <w:rsid w:val="007F004A"/>
    <w:rsid w:val="007F0A76"/>
    <w:rsid w:val="007F0D95"/>
    <w:rsid w:val="007F151D"/>
    <w:rsid w:val="007F1B11"/>
    <w:rsid w:val="007F1C78"/>
    <w:rsid w:val="007F299B"/>
    <w:rsid w:val="007F30C9"/>
    <w:rsid w:val="007F3BBC"/>
    <w:rsid w:val="007F3C63"/>
    <w:rsid w:val="007F4358"/>
    <w:rsid w:val="007F438F"/>
    <w:rsid w:val="007F4391"/>
    <w:rsid w:val="007F4695"/>
    <w:rsid w:val="007F56EE"/>
    <w:rsid w:val="007F5DE7"/>
    <w:rsid w:val="007F5FD9"/>
    <w:rsid w:val="007F6339"/>
    <w:rsid w:val="007F65E1"/>
    <w:rsid w:val="007F72E0"/>
    <w:rsid w:val="007F734A"/>
    <w:rsid w:val="0080023B"/>
    <w:rsid w:val="008016E5"/>
    <w:rsid w:val="00801A19"/>
    <w:rsid w:val="00802C6A"/>
    <w:rsid w:val="008038F0"/>
    <w:rsid w:val="008046BA"/>
    <w:rsid w:val="0080568B"/>
    <w:rsid w:val="0080583F"/>
    <w:rsid w:val="00806AE2"/>
    <w:rsid w:val="00806C5A"/>
    <w:rsid w:val="0080773E"/>
    <w:rsid w:val="00807F81"/>
    <w:rsid w:val="00810313"/>
    <w:rsid w:val="00810D34"/>
    <w:rsid w:val="008112B7"/>
    <w:rsid w:val="00812406"/>
    <w:rsid w:val="00812593"/>
    <w:rsid w:val="00812F87"/>
    <w:rsid w:val="00813BF9"/>
    <w:rsid w:val="00813FFA"/>
    <w:rsid w:val="008148B6"/>
    <w:rsid w:val="00814935"/>
    <w:rsid w:val="008178D9"/>
    <w:rsid w:val="00817C64"/>
    <w:rsid w:val="00820278"/>
    <w:rsid w:val="00820606"/>
    <w:rsid w:val="00820741"/>
    <w:rsid w:val="00820FB2"/>
    <w:rsid w:val="0082214D"/>
    <w:rsid w:val="0082245B"/>
    <w:rsid w:val="00822A30"/>
    <w:rsid w:val="00822CA6"/>
    <w:rsid w:val="00822CD0"/>
    <w:rsid w:val="00823B84"/>
    <w:rsid w:val="00823E17"/>
    <w:rsid w:val="00824076"/>
    <w:rsid w:val="008244AB"/>
    <w:rsid w:val="00824F32"/>
    <w:rsid w:val="00825E04"/>
    <w:rsid w:val="00826F0D"/>
    <w:rsid w:val="00826F44"/>
    <w:rsid w:val="0083050D"/>
    <w:rsid w:val="00833571"/>
    <w:rsid w:val="00834215"/>
    <w:rsid w:val="00834428"/>
    <w:rsid w:val="0083455E"/>
    <w:rsid w:val="0083495C"/>
    <w:rsid w:val="00834DCE"/>
    <w:rsid w:val="00835218"/>
    <w:rsid w:val="00836897"/>
    <w:rsid w:val="008368F1"/>
    <w:rsid w:val="00837517"/>
    <w:rsid w:val="00840087"/>
    <w:rsid w:val="008403E0"/>
    <w:rsid w:val="008404E2"/>
    <w:rsid w:val="00840728"/>
    <w:rsid w:val="008407BA"/>
    <w:rsid w:val="008409B1"/>
    <w:rsid w:val="0084142B"/>
    <w:rsid w:val="0084175E"/>
    <w:rsid w:val="00842CDA"/>
    <w:rsid w:val="0084396C"/>
    <w:rsid w:val="00843B63"/>
    <w:rsid w:val="00845A0F"/>
    <w:rsid w:val="0084612C"/>
    <w:rsid w:val="00847A4E"/>
    <w:rsid w:val="00847B1E"/>
    <w:rsid w:val="00847FB9"/>
    <w:rsid w:val="008502A6"/>
    <w:rsid w:val="00850B6D"/>
    <w:rsid w:val="00851FEA"/>
    <w:rsid w:val="00853B9E"/>
    <w:rsid w:val="00854588"/>
    <w:rsid w:val="00854CA8"/>
    <w:rsid w:val="00855287"/>
    <w:rsid w:val="008558D9"/>
    <w:rsid w:val="0085657A"/>
    <w:rsid w:val="00857016"/>
    <w:rsid w:val="00857A63"/>
    <w:rsid w:val="00857A64"/>
    <w:rsid w:val="008601BD"/>
    <w:rsid w:val="00860CD9"/>
    <w:rsid w:val="00861536"/>
    <w:rsid w:val="00861D63"/>
    <w:rsid w:val="0086257E"/>
    <w:rsid w:val="00862837"/>
    <w:rsid w:val="00863078"/>
    <w:rsid w:val="008633D8"/>
    <w:rsid w:val="00863EAD"/>
    <w:rsid w:val="0086438F"/>
    <w:rsid w:val="008644DA"/>
    <w:rsid w:val="00864B3B"/>
    <w:rsid w:val="00864FD9"/>
    <w:rsid w:val="00865D77"/>
    <w:rsid w:val="00865DFA"/>
    <w:rsid w:val="00870971"/>
    <w:rsid w:val="00870FF7"/>
    <w:rsid w:val="008712CB"/>
    <w:rsid w:val="00872AAD"/>
    <w:rsid w:val="00872ECD"/>
    <w:rsid w:val="00872EED"/>
    <w:rsid w:val="00873C7A"/>
    <w:rsid w:val="00873E84"/>
    <w:rsid w:val="00874147"/>
    <w:rsid w:val="008748AB"/>
    <w:rsid w:val="00874CDA"/>
    <w:rsid w:val="00874D96"/>
    <w:rsid w:val="008750E0"/>
    <w:rsid w:val="008756A0"/>
    <w:rsid w:val="00876F5E"/>
    <w:rsid w:val="00880BF0"/>
    <w:rsid w:val="00881045"/>
    <w:rsid w:val="00881BCD"/>
    <w:rsid w:val="00881BEA"/>
    <w:rsid w:val="008846A8"/>
    <w:rsid w:val="00884747"/>
    <w:rsid w:val="00885069"/>
    <w:rsid w:val="00885512"/>
    <w:rsid w:val="008858ED"/>
    <w:rsid w:val="00886414"/>
    <w:rsid w:val="008865F6"/>
    <w:rsid w:val="00886EC5"/>
    <w:rsid w:val="00886F7A"/>
    <w:rsid w:val="008870A4"/>
    <w:rsid w:val="0089108E"/>
    <w:rsid w:val="008918BC"/>
    <w:rsid w:val="00891E15"/>
    <w:rsid w:val="008929D1"/>
    <w:rsid w:val="008935FE"/>
    <w:rsid w:val="00893F6D"/>
    <w:rsid w:val="00895893"/>
    <w:rsid w:val="00895A14"/>
    <w:rsid w:val="00896E7E"/>
    <w:rsid w:val="008A0851"/>
    <w:rsid w:val="008A1272"/>
    <w:rsid w:val="008A1FA3"/>
    <w:rsid w:val="008A1FE6"/>
    <w:rsid w:val="008A26DF"/>
    <w:rsid w:val="008A28E0"/>
    <w:rsid w:val="008A341A"/>
    <w:rsid w:val="008A40D7"/>
    <w:rsid w:val="008A4263"/>
    <w:rsid w:val="008A42EE"/>
    <w:rsid w:val="008A469B"/>
    <w:rsid w:val="008A4B18"/>
    <w:rsid w:val="008A546E"/>
    <w:rsid w:val="008A5AFB"/>
    <w:rsid w:val="008A5E6A"/>
    <w:rsid w:val="008A6EC6"/>
    <w:rsid w:val="008A74F3"/>
    <w:rsid w:val="008B09ED"/>
    <w:rsid w:val="008B163C"/>
    <w:rsid w:val="008B1827"/>
    <w:rsid w:val="008B196A"/>
    <w:rsid w:val="008B2403"/>
    <w:rsid w:val="008B2461"/>
    <w:rsid w:val="008B2DA9"/>
    <w:rsid w:val="008B3605"/>
    <w:rsid w:val="008B390E"/>
    <w:rsid w:val="008B4EE8"/>
    <w:rsid w:val="008B5EAD"/>
    <w:rsid w:val="008B6D91"/>
    <w:rsid w:val="008C0109"/>
    <w:rsid w:val="008C109C"/>
    <w:rsid w:val="008C1611"/>
    <w:rsid w:val="008C250E"/>
    <w:rsid w:val="008C261B"/>
    <w:rsid w:val="008C2DCB"/>
    <w:rsid w:val="008C326E"/>
    <w:rsid w:val="008C4572"/>
    <w:rsid w:val="008C482E"/>
    <w:rsid w:val="008C4A28"/>
    <w:rsid w:val="008C4E8F"/>
    <w:rsid w:val="008C50FE"/>
    <w:rsid w:val="008C5186"/>
    <w:rsid w:val="008C518C"/>
    <w:rsid w:val="008C525E"/>
    <w:rsid w:val="008C68D3"/>
    <w:rsid w:val="008C7D0A"/>
    <w:rsid w:val="008D1397"/>
    <w:rsid w:val="008D15E0"/>
    <w:rsid w:val="008D1EB6"/>
    <w:rsid w:val="008D24B1"/>
    <w:rsid w:val="008D25F0"/>
    <w:rsid w:val="008D28F7"/>
    <w:rsid w:val="008D3197"/>
    <w:rsid w:val="008D32CA"/>
    <w:rsid w:val="008D38F8"/>
    <w:rsid w:val="008D3ACA"/>
    <w:rsid w:val="008D4189"/>
    <w:rsid w:val="008D46D5"/>
    <w:rsid w:val="008D52F0"/>
    <w:rsid w:val="008D5751"/>
    <w:rsid w:val="008D614C"/>
    <w:rsid w:val="008D6264"/>
    <w:rsid w:val="008D7636"/>
    <w:rsid w:val="008D7BB6"/>
    <w:rsid w:val="008E01E6"/>
    <w:rsid w:val="008E0B65"/>
    <w:rsid w:val="008E122D"/>
    <w:rsid w:val="008E1F61"/>
    <w:rsid w:val="008E1FA0"/>
    <w:rsid w:val="008E22BF"/>
    <w:rsid w:val="008E31CD"/>
    <w:rsid w:val="008E4019"/>
    <w:rsid w:val="008E4797"/>
    <w:rsid w:val="008E6182"/>
    <w:rsid w:val="008E6947"/>
    <w:rsid w:val="008E6CA0"/>
    <w:rsid w:val="008E7319"/>
    <w:rsid w:val="008E777B"/>
    <w:rsid w:val="008F05DA"/>
    <w:rsid w:val="008F0663"/>
    <w:rsid w:val="008F0DFF"/>
    <w:rsid w:val="008F14F0"/>
    <w:rsid w:val="008F18C1"/>
    <w:rsid w:val="008F1931"/>
    <w:rsid w:val="008F1B09"/>
    <w:rsid w:val="008F2056"/>
    <w:rsid w:val="008F212B"/>
    <w:rsid w:val="008F25D9"/>
    <w:rsid w:val="008F3EFC"/>
    <w:rsid w:val="008F405E"/>
    <w:rsid w:val="008F488F"/>
    <w:rsid w:val="008F4F6F"/>
    <w:rsid w:val="008F4F7A"/>
    <w:rsid w:val="008F4FCA"/>
    <w:rsid w:val="008F51E5"/>
    <w:rsid w:val="008F5DF5"/>
    <w:rsid w:val="008F688D"/>
    <w:rsid w:val="008F6C5C"/>
    <w:rsid w:val="008F6ED9"/>
    <w:rsid w:val="008F79ED"/>
    <w:rsid w:val="008F7BBE"/>
    <w:rsid w:val="00900A8A"/>
    <w:rsid w:val="00901506"/>
    <w:rsid w:val="00901D60"/>
    <w:rsid w:val="00902185"/>
    <w:rsid w:val="009024B8"/>
    <w:rsid w:val="0090280D"/>
    <w:rsid w:val="00902916"/>
    <w:rsid w:val="00903CF3"/>
    <w:rsid w:val="0090617A"/>
    <w:rsid w:val="00906901"/>
    <w:rsid w:val="00910451"/>
    <w:rsid w:val="009104FE"/>
    <w:rsid w:val="00910820"/>
    <w:rsid w:val="0091110F"/>
    <w:rsid w:val="00911611"/>
    <w:rsid w:val="009136CF"/>
    <w:rsid w:val="009137D6"/>
    <w:rsid w:val="009140C6"/>
    <w:rsid w:val="009142D4"/>
    <w:rsid w:val="00914934"/>
    <w:rsid w:val="00914AA9"/>
    <w:rsid w:val="00914DA7"/>
    <w:rsid w:val="00914ED4"/>
    <w:rsid w:val="0091537D"/>
    <w:rsid w:val="0091572A"/>
    <w:rsid w:val="009158A6"/>
    <w:rsid w:val="00915E52"/>
    <w:rsid w:val="0091782F"/>
    <w:rsid w:val="0091784F"/>
    <w:rsid w:val="00920DC2"/>
    <w:rsid w:val="00921361"/>
    <w:rsid w:val="0092154D"/>
    <w:rsid w:val="0092205F"/>
    <w:rsid w:val="00922D77"/>
    <w:rsid w:val="00923931"/>
    <w:rsid w:val="009239C2"/>
    <w:rsid w:val="00923EF8"/>
    <w:rsid w:val="00923F7A"/>
    <w:rsid w:val="00924627"/>
    <w:rsid w:val="009252D9"/>
    <w:rsid w:val="0092575D"/>
    <w:rsid w:val="00925980"/>
    <w:rsid w:val="00925B1F"/>
    <w:rsid w:val="00925B76"/>
    <w:rsid w:val="00926276"/>
    <w:rsid w:val="009265E3"/>
    <w:rsid w:val="00927B07"/>
    <w:rsid w:val="00927FDE"/>
    <w:rsid w:val="009304FD"/>
    <w:rsid w:val="00931E02"/>
    <w:rsid w:val="00932930"/>
    <w:rsid w:val="00932B4E"/>
    <w:rsid w:val="00933335"/>
    <w:rsid w:val="009351B0"/>
    <w:rsid w:val="0093544E"/>
    <w:rsid w:val="00936AF7"/>
    <w:rsid w:val="00936E1C"/>
    <w:rsid w:val="0093763E"/>
    <w:rsid w:val="009403C1"/>
    <w:rsid w:val="009403D8"/>
    <w:rsid w:val="009405F0"/>
    <w:rsid w:val="00940D11"/>
    <w:rsid w:val="0094108A"/>
    <w:rsid w:val="009419A8"/>
    <w:rsid w:val="009419DB"/>
    <w:rsid w:val="00941B2E"/>
    <w:rsid w:val="00941BA8"/>
    <w:rsid w:val="00941DE1"/>
    <w:rsid w:val="0094223F"/>
    <w:rsid w:val="00942376"/>
    <w:rsid w:val="00942937"/>
    <w:rsid w:val="00942CF9"/>
    <w:rsid w:val="00943CBE"/>
    <w:rsid w:val="0094407C"/>
    <w:rsid w:val="00944143"/>
    <w:rsid w:val="00944339"/>
    <w:rsid w:val="009466B3"/>
    <w:rsid w:val="009468C1"/>
    <w:rsid w:val="00946CC6"/>
    <w:rsid w:val="0095066B"/>
    <w:rsid w:val="00950AF7"/>
    <w:rsid w:val="00952732"/>
    <w:rsid w:val="00952A05"/>
    <w:rsid w:val="00952E82"/>
    <w:rsid w:val="00953047"/>
    <w:rsid w:val="00953490"/>
    <w:rsid w:val="0095375D"/>
    <w:rsid w:val="00953835"/>
    <w:rsid w:val="00953935"/>
    <w:rsid w:val="0095497B"/>
    <w:rsid w:val="00954E0D"/>
    <w:rsid w:val="00956080"/>
    <w:rsid w:val="00957686"/>
    <w:rsid w:val="00957AD1"/>
    <w:rsid w:val="00960435"/>
    <w:rsid w:val="009607FD"/>
    <w:rsid w:val="009613C5"/>
    <w:rsid w:val="009619F9"/>
    <w:rsid w:val="00961EF8"/>
    <w:rsid w:val="009621B1"/>
    <w:rsid w:val="009622AC"/>
    <w:rsid w:val="0096265B"/>
    <w:rsid w:val="00963284"/>
    <w:rsid w:val="009632ED"/>
    <w:rsid w:val="0096461C"/>
    <w:rsid w:val="00964B28"/>
    <w:rsid w:val="00966411"/>
    <w:rsid w:val="0096716F"/>
    <w:rsid w:val="00967E1C"/>
    <w:rsid w:val="00971473"/>
    <w:rsid w:val="00971C78"/>
    <w:rsid w:val="009722F4"/>
    <w:rsid w:val="0097277B"/>
    <w:rsid w:val="00972861"/>
    <w:rsid w:val="00972D98"/>
    <w:rsid w:val="00973080"/>
    <w:rsid w:val="009730C9"/>
    <w:rsid w:val="00973D59"/>
    <w:rsid w:val="00974420"/>
    <w:rsid w:val="00974AB5"/>
    <w:rsid w:val="009755D8"/>
    <w:rsid w:val="009764C3"/>
    <w:rsid w:val="00976652"/>
    <w:rsid w:val="00976787"/>
    <w:rsid w:val="00976BB3"/>
    <w:rsid w:val="00976C17"/>
    <w:rsid w:val="00976CD7"/>
    <w:rsid w:val="0097766C"/>
    <w:rsid w:val="00977B4F"/>
    <w:rsid w:val="00977B64"/>
    <w:rsid w:val="00977CBA"/>
    <w:rsid w:val="00977E69"/>
    <w:rsid w:val="009803BD"/>
    <w:rsid w:val="00980451"/>
    <w:rsid w:val="00980A33"/>
    <w:rsid w:val="00980D54"/>
    <w:rsid w:val="00981354"/>
    <w:rsid w:val="009827C4"/>
    <w:rsid w:val="00982C42"/>
    <w:rsid w:val="00982FEE"/>
    <w:rsid w:val="00983863"/>
    <w:rsid w:val="00984297"/>
    <w:rsid w:val="00984338"/>
    <w:rsid w:val="00984453"/>
    <w:rsid w:val="00984BD0"/>
    <w:rsid w:val="00984D3C"/>
    <w:rsid w:val="00984F5F"/>
    <w:rsid w:val="009868E6"/>
    <w:rsid w:val="009874F6"/>
    <w:rsid w:val="00987BEF"/>
    <w:rsid w:val="009915A2"/>
    <w:rsid w:val="009918BF"/>
    <w:rsid w:val="0099226C"/>
    <w:rsid w:val="0099266A"/>
    <w:rsid w:val="00993F31"/>
    <w:rsid w:val="00995D60"/>
    <w:rsid w:val="0099646A"/>
    <w:rsid w:val="00996AFE"/>
    <w:rsid w:val="00997E86"/>
    <w:rsid w:val="009A054D"/>
    <w:rsid w:val="009A20EB"/>
    <w:rsid w:val="009A227E"/>
    <w:rsid w:val="009A22E9"/>
    <w:rsid w:val="009A33D2"/>
    <w:rsid w:val="009A35D1"/>
    <w:rsid w:val="009A3AA9"/>
    <w:rsid w:val="009A3ED9"/>
    <w:rsid w:val="009A3FDD"/>
    <w:rsid w:val="009A49F1"/>
    <w:rsid w:val="009A4B68"/>
    <w:rsid w:val="009A552F"/>
    <w:rsid w:val="009A610F"/>
    <w:rsid w:val="009A6A20"/>
    <w:rsid w:val="009A6F0A"/>
    <w:rsid w:val="009A797B"/>
    <w:rsid w:val="009A79BC"/>
    <w:rsid w:val="009A7CBB"/>
    <w:rsid w:val="009B0180"/>
    <w:rsid w:val="009B03DE"/>
    <w:rsid w:val="009B0EFC"/>
    <w:rsid w:val="009B12F7"/>
    <w:rsid w:val="009B2701"/>
    <w:rsid w:val="009B34D5"/>
    <w:rsid w:val="009B4A56"/>
    <w:rsid w:val="009B516F"/>
    <w:rsid w:val="009B6444"/>
    <w:rsid w:val="009B712C"/>
    <w:rsid w:val="009B7DD9"/>
    <w:rsid w:val="009C147B"/>
    <w:rsid w:val="009C17DF"/>
    <w:rsid w:val="009C2FA8"/>
    <w:rsid w:val="009C36BE"/>
    <w:rsid w:val="009C4955"/>
    <w:rsid w:val="009C5079"/>
    <w:rsid w:val="009C518E"/>
    <w:rsid w:val="009C5512"/>
    <w:rsid w:val="009C5911"/>
    <w:rsid w:val="009C5D10"/>
    <w:rsid w:val="009C5EF9"/>
    <w:rsid w:val="009C6580"/>
    <w:rsid w:val="009C6E2E"/>
    <w:rsid w:val="009C70AA"/>
    <w:rsid w:val="009C7292"/>
    <w:rsid w:val="009C7B64"/>
    <w:rsid w:val="009C7DAC"/>
    <w:rsid w:val="009D0350"/>
    <w:rsid w:val="009D084D"/>
    <w:rsid w:val="009D112D"/>
    <w:rsid w:val="009D1DCB"/>
    <w:rsid w:val="009D2E6F"/>
    <w:rsid w:val="009D3280"/>
    <w:rsid w:val="009D450F"/>
    <w:rsid w:val="009D4C83"/>
    <w:rsid w:val="009D53AE"/>
    <w:rsid w:val="009D6112"/>
    <w:rsid w:val="009D76A3"/>
    <w:rsid w:val="009D7924"/>
    <w:rsid w:val="009E0DC6"/>
    <w:rsid w:val="009E18C3"/>
    <w:rsid w:val="009E30FB"/>
    <w:rsid w:val="009E3621"/>
    <w:rsid w:val="009E471B"/>
    <w:rsid w:val="009E5265"/>
    <w:rsid w:val="009E5424"/>
    <w:rsid w:val="009E568D"/>
    <w:rsid w:val="009E589A"/>
    <w:rsid w:val="009E6CAA"/>
    <w:rsid w:val="009E727F"/>
    <w:rsid w:val="009E739C"/>
    <w:rsid w:val="009E78B3"/>
    <w:rsid w:val="009E7E98"/>
    <w:rsid w:val="009F00CE"/>
    <w:rsid w:val="009F013B"/>
    <w:rsid w:val="009F0730"/>
    <w:rsid w:val="009F1B29"/>
    <w:rsid w:val="009F20C7"/>
    <w:rsid w:val="009F37A8"/>
    <w:rsid w:val="009F3DCF"/>
    <w:rsid w:val="009F48F5"/>
    <w:rsid w:val="009F4CAF"/>
    <w:rsid w:val="009F6105"/>
    <w:rsid w:val="009F61AC"/>
    <w:rsid w:val="009F61D0"/>
    <w:rsid w:val="009F6C4B"/>
    <w:rsid w:val="009F770B"/>
    <w:rsid w:val="009F7F9C"/>
    <w:rsid w:val="00A00A57"/>
    <w:rsid w:val="00A00F4A"/>
    <w:rsid w:val="00A01305"/>
    <w:rsid w:val="00A015ED"/>
    <w:rsid w:val="00A01BA4"/>
    <w:rsid w:val="00A01D17"/>
    <w:rsid w:val="00A0207F"/>
    <w:rsid w:val="00A02160"/>
    <w:rsid w:val="00A02598"/>
    <w:rsid w:val="00A02848"/>
    <w:rsid w:val="00A02C44"/>
    <w:rsid w:val="00A03366"/>
    <w:rsid w:val="00A03A6E"/>
    <w:rsid w:val="00A05D05"/>
    <w:rsid w:val="00A06C0E"/>
    <w:rsid w:val="00A07DFA"/>
    <w:rsid w:val="00A07FD0"/>
    <w:rsid w:val="00A107BC"/>
    <w:rsid w:val="00A10B21"/>
    <w:rsid w:val="00A11F36"/>
    <w:rsid w:val="00A12040"/>
    <w:rsid w:val="00A1246C"/>
    <w:rsid w:val="00A14702"/>
    <w:rsid w:val="00A14A9F"/>
    <w:rsid w:val="00A14F59"/>
    <w:rsid w:val="00A1601F"/>
    <w:rsid w:val="00A1684D"/>
    <w:rsid w:val="00A16CD0"/>
    <w:rsid w:val="00A17865"/>
    <w:rsid w:val="00A17DAD"/>
    <w:rsid w:val="00A208F3"/>
    <w:rsid w:val="00A2109C"/>
    <w:rsid w:val="00A21163"/>
    <w:rsid w:val="00A2117D"/>
    <w:rsid w:val="00A2196A"/>
    <w:rsid w:val="00A21AB2"/>
    <w:rsid w:val="00A21AE1"/>
    <w:rsid w:val="00A21B45"/>
    <w:rsid w:val="00A231B0"/>
    <w:rsid w:val="00A2352D"/>
    <w:rsid w:val="00A23A4D"/>
    <w:rsid w:val="00A24CDB"/>
    <w:rsid w:val="00A25EB8"/>
    <w:rsid w:val="00A2701F"/>
    <w:rsid w:val="00A2706C"/>
    <w:rsid w:val="00A27589"/>
    <w:rsid w:val="00A27711"/>
    <w:rsid w:val="00A30106"/>
    <w:rsid w:val="00A30736"/>
    <w:rsid w:val="00A30839"/>
    <w:rsid w:val="00A30B79"/>
    <w:rsid w:val="00A31D47"/>
    <w:rsid w:val="00A31EC5"/>
    <w:rsid w:val="00A329F8"/>
    <w:rsid w:val="00A33399"/>
    <w:rsid w:val="00A34518"/>
    <w:rsid w:val="00A348A8"/>
    <w:rsid w:val="00A35B3F"/>
    <w:rsid w:val="00A35F9D"/>
    <w:rsid w:val="00A366DB"/>
    <w:rsid w:val="00A36A11"/>
    <w:rsid w:val="00A374EE"/>
    <w:rsid w:val="00A37AE8"/>
    <w:rsid w:val="00A37D2B"/>
    <w:rsid w:val="00A4190B"/>
    <w:rsid w:val="00A42A8E"/>
    <w:rsid w:val="00A42BA5"/>
    <w:rsid w:val="00A4320F"/>
    <w:rsid w:val="00A43507"/>
    <w:rsid w:val="00A437BB"/>
    <w:rsid w:val="00A43F05"/>
    <w:rsid w:val="00A4414B"/>
    <w:rsid w:val="00A44CCE"/>
    <w:rsid w:val="00A44D1C"/>
    <w:rsid w:val="00A467F2"/>
    <w:rsid w:val="00A46BF1"/>
    <w:rsid w:val="00A471E5"/>
    <w:rsid w:val="00A47C35"/>
    <w:rsid w:val="00A51F60"/>
    <w:rsid w:val="00A52103"/>
    <w:rsid w:val="00A5230D"/>
    <w:rsid w:val="00A5282B"/>
    <w:rsid w:val="00A52A44"/>
    <w:rsid w:val="00A53ECA"/>
    <w:rsid w:val="00A554BF"/>
    <w:rsid w:val="00A56402"/>
    <w:rsid w:val="00A568F2"/>
    <w:rsid w:val="00A57184"/>
    <w:rsid w:val="00A604B2"/>
    <w:rsid w:val="00A616F5"/>
    <w:rsid w:val="00A619AD"/>
    <w:rsid w:val="00A61EF5"/>
    <w:rsid w:val="00A62052"/>
    <w:rsid w:val="00A62110"/>
    <w:rsid w:val="00A62C7B"/>
    <w:rsid w:val="00A62D43"/>
    <w:rsid w:val="00A63155"/>
    <w:rsid w:val="00A637CF"/>
    <w:rsid w:val="00A63FA1"/>
    <w:rsid w:val="00A6442B"/>
    <w:rsid w:val="00A64D23"/>
    <w:rsid w:val="00A656D7"/>
    <w:rsid w:val="00A6599F"/>
    <w:rsid w:val="00A65B7F"/>
    <w:rsid w:val="00A65E9F"/>
    <w:rsid w:val="00A66BF5"/>
    <w:rsid w:val="00A67586"/>
    <w:rsid w:val="00A67858"/>
    <w:rsid w:val="00A70C5C"/>
    <w:rsid w:val="00A70CE9"/>
    <w:rsid w:val="00A718E1"/>
    <w:rsid w:val="00A719C9"/>
    <w:rsid w:val="00A729CB"/>
    <w:rsid w:val="00A73640"/>
    <w:rsid w:val="00A73695"/>
    <w:rsid w:val="00A73719"/>
    <w:rsid w:val="00A73F6D"/>
    <w:rsid w:val="00A7445D"/>
    <w:rsid w:val="00A746ED"/>
    <w:rsid w:val="00A75374"/>
    <w:rsid w:val="00A758E6"/>
    <w:rsid w:val="00A76CF0"/>
    <w:rsid w:val="00A809FF"/>
    <w:rsid w:val="00A80E6B"/>
    <w:rsid w:val="00A8130B"/>
    <w:rsid w:val="00A81BEA"/>
    <w:rsid w:val="00A82A90"/>
    <w:rsid w:val="00A82BFB"/>
    <w:rsid w:val="00A83117"/>
    <w:rsid w:val="00A83123"/>
    <w:rsid w:val="00A83862"/>
    <w:rsid w:val="00A83989"/>
    <w:rsid w:val="00A84E6E"/>
    <w:rsid w:val="00A85D8B"/>
    <w:rsid w:val="00A860B0"/>
    <w:rsid w:val="00A86688"/>
    <w:rsid w:val="00A86699"/>
    <w:rsid w:val="00A86A09"/>
    <w:rsid w:val="00A86DFC"/>
    <w:rsid w:val="00A8722D"/>
    <w:rsid w:val="00A878D6"/>
    <w:rsid w:val="00A879EF"/>
    <w:rsid w:val="00A9038A"/>
    <w:rsid w:val="00A90578"/>
    <w:rsid w:val="00A906F4"/>
    <w:rsid w:val="00A9072D"/>
    <w:rsid w:val="00A90ABC"/>
    <w:rsid w:val="00A90B9B"/>
    <w:rsid w:val="00A91E93"/>
    <w:rsid w:val="00A921BB"/>
    <w:rsid w:val="00A92623"/>
    <w:rsid w:val="00A928C4"/>
    <w:rsid w:val="00A92F10"/>
    <w:rsid w:val="00A935CD"/>
    <w:rsid w:val="00A93C55"/>
    <w:rsid w:val="00A9428C"/>
    <w:rsid w:val="00A942A1"/>
    <w:rsid w:val="00A9471C"/>
    <w:rsid w:val="00A94873"/>
    <w:rsid w:val="00A94B14"/>
    <w:rsid w:val="00A958B0"/>
    <w:rsid w:val="00A95ECB"/>
    <w:rsid w:val="00A95F67"/>
    <w:rsid w:val="00A96189"/>
    <w:rsid w:val="00A96831"/>
    <w:rsid w:val="00A96A91"/>
    <w:rsid w:val="00A96F2A"/>
    <w:rsid w:val="00A975AE"/>
    <w:rsid w:val="00A97B94"/>
    <w:rsid w:val="00AA089C"/>
    <w:rsid w:val="00AA0A5E"/>
    <w:rsid w:val="00AA0BD4"/>
    <w:rsid w:val="00AA0E54"/>
    <w:rsid w:val="00AA30F5"/>
    <w:rsid w:val="00AA3CA2"/>
    <w:rsid w:val="00AA4A3C"/>
    <w:rsid w:val="00AA4B99"/>
    <w:rsid w:val="00AA6926"/>
    <w:rsid w:val="00AA6DCB"/>
    <w:rsid w:val="00AA6E65"/>
    <w:rsid w:val="00AA6E95"/>
    <w:rsid w:val="00AA7265"/>
    <w:rsid w:val="00AB0709"/>
    <w:rsid w:val="00AB0944"/>
    <w:rsid w:val="00AB0D08"/>
    <w:rsid w:val="00AB10CF"/>
    <w:rsid w:val="00AB1272"/>
    <w:rsid w:val="00AB1825"/>
    <w:rsid w:val="00AB1C5D"/>
    <w:rsid w:val="00AB262D"/>
    <w:rsid w:val="00AB2C20"/>
    <w:rsid w:val="00AB30CD"/>
    <w:rsid w:val="00AB34B2"/>
    <w:rsid w:val="00AB3BDD"/>
    <w:rsid w:val="00AB4CD5"/>
    <w:rsid w:val="00AB5D90"/>
    <w:rsid w:val="00AB5FCF"/>
    <w:rsid w:val="00AB65B8"/>
    <w:rsid w:val="00AC0925"/>
    <w:rsid w:val="00AC1304"/>
    <w:rsid w:val="00AC137D"/>
    <w:rsid w:val="00AC1E3F"/>
    <w:rsid w:val="00AC2010"/>
    <w:rsid w:val="00AC5326"/>
    <w:rsid w:val="00AC5E0D"/>
    <w:rsid w:val="00AC644A"/>
    <w:rsid w:val="00AC714B"/>
    <w:rsid w:val="00AC7224"/>
    <w:rsid w:val="00AC7B98"/>
    <w:rsid w:val="00AC7C80"/>
    <w:rsid w:val="00AD1A02"/>
    <w:rsid w:val="00AD2DE4"/>
    <w:rsid w:val="00AD50C0"/>
    <w:rsid w:val="00AD51BA"/>
    <w:rsid w:val="00AD6191"/>
    <w:rsid w:val="00AD705B"/>
    <w:rsid w:val="00AD765B"/>
    <w:rsid w:val="00AD7BD1"/>
    <w:rsid w:val="00AE157C"/>
    <w:rsid w:val="00AE1757"/>
    <w:rsid w:val="00AE2985"/>
    <w:rsid w:val="00AE387A"/>
    <w:rsid w:val="00AE4136"/>
    <w:rsid w:val="00AE41AE"/>
    <w:rsid w:val="00AE4782"/>
    <w:rsid w:val="00AE4F9E"/>
    <w:rsid w:val="00AE5386"/>
    <w:rsid w:val="00AE54AE"/>
    <w:rsid w:val="00AE5581"/>
    <w:rsid w:val="00AE67F8"/>
    <w:rsid w:val="00AE6EEE"/>
    <w:rsid w:val="00AE7A71"/>
    <w:rsid w:val="00AE7C0F"/>
    <w:rsid w:val="00AF0783"/>
    <w:rsid w:val="00AF09BB"/>
    <w:rsid w:val="00AF149B"/>
    <w:rsid w:val="00AF1E38"/>
    <w:rsid w:val="00AF1E50"/>
    <w:rsid w:val="00AF253B"/>
    <w:rsid w:val="00AF2A27"/>
    <w:rsid w:val="00AF3F0A"/>
    <w:rsid w:val="00AF411F"/>
    <w:rsid w:val="00AF4C68"/>
    <w:rsid w:val="00AF4DCB"/>
    <w:rsid w:val="00AF51E4"/>
    <w:rsid w:val="00AF5E02"/>
    <w:rsid w:val="00AF643A"/>
    <w:rsid w:val="00AF659F"/>
    <w:rsid w:val="00AF6C93"/>
    <w:rsid w:val="00AF6DA5"/>
    <w:rsid w:val="00AF7AF9"/>
    <w:rsid w:val="00AF7EF8"/>
    <w:rsid w:val="00B00294"/>
    <w:rsid w:val="00B0038B"/>
    <w:rsid w:val="00B008AE"/>
    <w:rsid w:val="00B01EBF"/>
    <w:rsid w:val="00B02872"/>
    <w:rsid w:val="00B02E49"/>
    <w:rsid w:val="00B02EEB"/>
    <w:rsid w:val="00B034A7"/>
    <w:rsid w:val="00B03742"/>
    <w:rsid w:val="00B03999"/>
    <w:rsid w:val="00B04F9E"/>
    <w:rsid w:val="00B05644"/>
    <w:rsid w:val="00B05BA6"/>
    <w:rsid w:val="00B06FB3"/>
    <w:rsid w:val="00B07289"/>
    <w:rsid w:val="00B104C8"/>
    <w:rsid w:val="00B112B3"/>
    <w:rsid w:val="00B1131E"/>
    <w:rsid w:val="00B117B4"/>
    <w:rsid w:val="00B123B1"/>
    <w:rsid w:val="00B13066"/>
    <w:rsid w:val="00B1332A"/>
    <w:rsid w:val="00B14609"/>
    <w:rsid w:val="00B14EF5"/>
    <w:rsid w:val="00B1602E"/>
    <w:rsid w:val="00B176B2"/>
    <w:rsid w:val="00B17FCE"/>
    <w:rsid w:val="00B2038C"/>
    <w:rsid w:val="00B205F1"/>
    <w:rsid w:val="00B20C0E"/>
    <w:rsid w:val="00B210D0"/>
    <w:rsid w:val="00B2120A"/>
    <w:rsid w:val="00B21293"/>
    <w:rsid w:val="00B219DC"/>
    <w:rsid w:val="00B228A4"/>
    <w:rsid w:val="00B22C99"/>
    <w:rsid w:val="00B2307D"/>
    <w:rsid w:val="00B234C6"/>
    <w:rsid w:val="00B234F6"/>
    <w:rsid w:val="00B23E00"/>
    <w:rsid w:val="00B24147"/>
    <w:rsid w:val="00B24B3C"/>
    <w:rsid w:val="00B24F2A"/>
    <w:rsid w:val="00B250E9"/>
    <w:rsid w:val="00B253BE"/>
    <w:rsid w:val="00B25625"/>
    <w:rsid w:val="00B26FD0"/>
    <w:rsid w:val="00B279EA"/>
    <w:rsid w:val="00B27D63"/>
    <w:rsid w:val="00B30D9A"/>
    <w:rsid w:val="00B30EE2"/>
    <w:rsid w:val="00B31A30"/>
    <w:rsid w:val="00B32310"/>
    <w:rsid w:val="00B325FB"/>
    <w:rsid w:val="00B32988"/>
    <w:rsid w:val="00B3313D"/>
    <w:rsid w:val="00B337B4"/>
    <w:rsid w:val="00B341CB"/>
    <w:rsid w:val="00B343B8"/>
    <w:rsid w:val="00B345E3"/>
    <w:rsid w:val="00B36009"/>
    <w:rsid w:val="00B363F3"/>
    <w:rsid w:val="00B3650F"/>
    <w:rsid w:val="00B3783C"/>
    <w:rsid w:val="00B379A5"/>
    <w:rsid w:val="00B37ADC"/>
    <w:rsid w:val="00B37FED"/>
    <w:rsid w:val="00B415B1"/>
    <w:rsid w:val="00B417FC"/>
    <w:rsid w:val="00B41D05"/>
    <w:rsid w:val="00B42083"/>
    <w:rsid w:val="00B42140"/>
    <w:rsid w:val="00B42589"/>
    <w:rsid w:val="00B43023"/>
    <w:rsid w:val="00B431B9"/>
    <w:rsid w:val="00B4331F"/>
    <w:rsid w:val="00B449B0"/>
    <w:rsid w:val="00B45E90"/>
    <w:rsid w:val="00B47138"/>
    <w:rsid w:val="00B4714D"/>
    <w:rsid w:val="00B50514"/>
    <w:rsid w:val="00B506A3"/>
    <w:rsid w:val="00B5131C"/>
    <w:rsid w:val="00B5140D"/>
    <w:rsid w:val="00B52A82"/>
    <w:rsid w:val="00B52E09"/>
    <w:rsid w:val="00B53014"/>
    <w:rsid w:val="00B531F9"/>
    <w:rsid w:val="00B5432C"/>
    <w:rsid w:val="00B543E4"/>
    <w:rsid w:val="00B554CE"/>
    <w:rsid w:val="00B576A0"/>
    <w:rsid w:val="00B578F3"/>
    <w:rsid w:val="00B57E8A"/>
    <w:rsid w:val="00B61106"/>
    <w:rsid w:val="00B62A05"/>
    <w:rsid w:val="00B62DA4"/>
    <w:rsid w:val="00B62F1B"/>
    <w:rsid w:val="00B63173"/>
    <w:rsid w:val="00B63436"/>
    <w:rsid w:val="00B634DC"/>
    <w:rsid w:val="00B6382A"/>
    <w:rsid w:val="00B63FF4"/>
    <w:rsid w:val="00B65168"/>
    <w:rsid w:val="00B65494"/>
    <w:rsid w:val="00B65570"/>
    <w:rsid w:val="00B669FF"/>
    <w:rsid w:val="00B66BF3"/>
    <w:rsid w:val="00B67A24"/>
    <w:rsid w:val="00B707AD"/>
    <w:rsid w:val="00B70840"/>
    <w:rsid w:val="00B7111B"/>
    <w:rsid w:val="00B72214"/>
    <w:rsid w:val="00B738B0"/>
    <w:rsid w:val="00B73A4C"/>
    <w:rsid w:val="00B73B24"/>
    <w:rsid w:val="00B73F7F"/>
    <w:rsid w:val="00B744AA"/>
    <w:rsid w:val="00B7462E"/>
    <w:rsid w:val="00B74CC1"/>
    <w:rsid w:val="00B753E4"/>
    <w:rsid w:val="00B75564"/>
    <w:rsid w:val="00B75FCF"/>
    <w:rsid w:val="00B76460"/>
    <w:rsid w:val="00B76C93"/>
    <w:rsid w:val="00B8002A"/>
    <w:rsid w:val="00B80A3E"/>
    <w:rsid w:val="00B811F0"/>
    <w:rsid w:val="00B821EE"/>
    <w:rsid w:val="00B826A4"/>
    <w:rsid w:val="00B83273"/>
    <w:rsid w:val="00B8389A"/>
    <w:rsid w:val="00B841AA"/>
    <w:rsid w:val="00B84CC7"/>
    <w:rsid w:val="00B85961"/>
    <w:rsid w:val="00B866D8"/>
    <w:rsid w:val="00B86A35"/>
    <w:rsid w:val="00B8713C"/>
    <w:rsid w:val="00B873E6"/>
    <w:rsid w:val="00B87B74"/>
    <w:rsid w:val="00B90987"/>
    <w:rsid w:val="00B913C2"/>
    <w:rsid w:val="00B91651"/>
    <w:rsid w:val="00B91FC3"/>
    <w:rsid w:val="00B92B22"/>
    <w:rsid w:val="00B939CF"/>
    <w:rsid w:val="00B94DB6"/>
    <w:rsid w:val="00B95233"/>
    <w:rsid w:val="00B9589B"/>
    <w:rsid w:val="00B958E1"/>
    <w:rsid w:val="00B95FEE"/>
    <w:rsid w:val="00B9678A"/>
    <w:rsid w:val="00B968A6"/>
    <w:rsid w:val="00B97941"/>
    <w:rsid w:val="00B97C84"/>
    <w:rsid w:val="00B97DBB"/>
    <w:rsid w:val="00B97DFA"/>
    <w:rsid w:val="00BA010D"/>
    <w:rsid w:val="00BA093F"/>
    <w:rsid w:val="00BA0990"/>
    <w:rsid w:val="00BA1401"/>
    <w:rsid w:val="00BA2234"/>
    <w:rsid w:val="00BA26A8"/>
    <w:rsid w:val="00BA2BD4"/>
    <w:rsid w:val="00BA3552"/>
    <w:rsid w:val="00BA3A6B"/>
    <w:rsid w:val="00BA4916"/>
    <w:rsid w:val="00BA4B03"/>
    <w:rsid w:val="00BA4C74"/>
    <w:rsid w:val="00BA4CD1"/>
    <w:rsid w:val="00BA52BA"/>
    <w:rsid w:val="00BA5C6F"/>
    <w:rsid w:val="00BA62F6"/>
    <w:rsid w:val="00BA65FA"/>
    <w:rsid w:val="00BA72F0"/>
    <w:rsid w:val="00BB0DEE"/>
    <w:rsid w:val="00BB1C49"/>
    <w:rsid w:val="00BB2B0F"/>
    <w:rsid w:val="00BB2EC0"/>
    <w:rsid w:val="00BB33FB"/>
    <w:rsid w:val="00BB37C3"/>
    <w:rsid w:val="00BB3C20"/>
    <w:rsid w:val="00BB5715"/>
    <w:rsid w:val="00BB5CCD"/>
    <w:rsid w:val="00BB65E3"/>
    <w:rsid w:val="00BB72EA"/>
    <w:rsid w:val="00BC0119"/>
    <w:rsid w:val="00BC0180"/>
    <w:rsid w:val="00BC0977"/>
    <w:rsid w:val="00BC0C26"/>
    <w:rsid w:val="00BC16F3"/>
    <w:rsid w:val="00BC1736"/>
    <w:rsid w:val="00BC2201"/>
    <w:rsid w:val="00BC36F0"/>
    <w:rsid w:val="00BC430D"/>
    <w:rsid w:val="00BC4622"/>
    <w:rsid w:val="00BC4D0D"/>
    <w:rsid w:val="00BC4EE8"/>
    <w:rsid w:val="00BC6791"/>
    <w:rsid w:val="00BC7246"/>
    <w:rsid w:val="00BC771B"/>
    <w:rsid w:val="00BC7C40"/>
    <w:rsid w:val="00BD00F4"/>
    <w:rsid w:val="00BD0B83"/>
    <w:rsid w:val="00BD0FA9"/>
    <w:rsid w:val="00BD1181"/>
    <w:rsid w:val="00BD166D"/>
    <w:rsid w:val="00BD1B83"/>
    <w:rsid w:val="00BD23C4"/>
    <w:rsid w:val="00BD2F58"/>
    <w:rsid w:val="00BD36D4"/>
    <w:rsid w:val="00BD41C5"/>
    <w:rsid w:val="00BD4215"/>
    <w:rsid w:val="00BD4FFF"/>
    <w:rsid w:val="00BD554B"/>
    <w:rsid w:val="00BD58CD"/>
    <w:rsid w:val="00BD5FAD"/>
    <w:rsid w:val="00BD5FF6"/>
    <w:rsid w:val="00BD612C"/>
    <w:rsid w:val="00BD66A4"/>
    <w:rsid w:val="00BD682E"/>
    <w:rsid w:val="00BD6968"/>
    <w:rsid w:val="00BD77D1"/>
    <w:rsid w:val="00BE00D6"/>
    <w:rsid w:val="00BE03A7"/>
    <w:rsid w:val="00BE0546"/>
    <w:rsid w:val="00BE076D"/>
    <w:rsid w:val="00BE1A36"/>
    <w:rsid w:val="00BE201F"/>
    <w:rsid w:val="00BE20F9"/>
    <w:rsid w:val="00BE2260"/>
    <w:rsid w:val="00BE23DA"/>
    <w:rsid w:val="00BE325C"/>
    <w:rsid w:val="00BE3334"/>
    <w:rsid w:val="00BE3E85"/>
    <w:rsid w:val="00BE434D"/>
    <w:rsid w:val="00BE43B0"/>
    <w:rsid w:val="00BE46DC"/>
    <w:rsid w:val="00BE5EE3"/>
    <w:rsid w:val="00BE77DD"/>
    <w:rsid w:val="00BE7DDB"/>
    <w:rsid w:val="00BF0843"/>
    <w:rsid w:val="00BF0C95"/>
    <w:rsid w:val="00BF1985"/>
    <w:rsid w:val="00BF1C93"/>
    <w:rsid w:val="00BF2315"/>
    <w:rsid w:val="00BF4C46"/>
    <w:rsid w:val="00BF4F90"/>
    <w:rsid w:val="00BF5532"/>
    <w:rsid w:val="00BF65E8"/>
    <w:rsid w:val="00BF6B61"/>
    <w:rsid w:val="00BF7BE6"/>
    <w:rsid w:val="00C00579"/>
    <w:rsid w:val="00C00974"/>
    <w:rsid w:val="00C00A08"/>
    <w:rsid w:val="00C00E12"/>
    <w:rsid w:val="00C010ED"/>
    <w:rsid w:val="00C014D4"/>
    <w:rsid w:val="00C0173C"/>
    <w:rsid w:val="00C02FB7"/>
    <w:rsid w:val="00C0321F"/>
    <w:rsid w:val="00C04F22"/>
    <w:rsid w:val="00C05097"/>
    <w:rsid w:val="00C05353"/>
    <w:rsid w:val="00C07A05"/>
    <w:rsid w:val="00C1057D"/>
    <w:rsid w:val="00C106C8"/>
    <w:rsid w:val="00C10F0A"/>
    <w:rsid w:val="00C11B4B"/>
    <w:rsid w:val="00C11FC8"/>
    <w:rsid w:val="00C12173"/>
    <w:rsid w:val="00C13FEA"/>
    <w:rsid w:val="00C1474D"/>
    <w:rsid w:val="00C14AA3"/>
    <w:rsid w:val="00C14FDF"/>
    <w:rsid w:val="00C1533E"/>
    <w:rsid w:val="00C1557E"/>
    <w:rsid w:val="00C15B87"/>
    <w:rsid w:val="00C15F1A"/>
    <w:rsid w:val="00C164F1"/>
    <w:rsid w:val="00C1694D"/>
    <w:rsid w:val="00C17380"/>
    <w:rsid w:val="00C174F8"/>
    <w:rsid w:val="00C17AC5"/>
    <w:rsid w:val="00C17C69"/>
    <w:rsid w:val="00C20C79"/>
    <w:rsid w:val="00C20E25"/>
    <w:rsid w:val="00C210A5"/>
    <w:rsid w:val="00C2112E"/>
    <w:rsid w:val="00C217AC"/>
    <w:rsid w:val="00C21D7F"/>
    <w:rsid w:val="00C22FA9"/>
    <w:rsid w:val="00C23D63"/>
    <w:rsid w:val="00C24216"/>
    <w:rsid w:val="00C24914"/>
    <w:rsid w:val="00C2506F"/>
    <w:rsid w:val="00C2542D"/>
    <w:rsid w:val="00C259AE"/>
    <w:rsid w:val="00C267EF"/>
    <w:rsid w:val="00C26DD9"/>
    <w:rsid w:val="00C26EF9"/>
    <w:rsid w:val="00C27704"/>
    <w:rsid w:val="00C27B8C"/>
    <w:rsid w:val="00C27BAA"/>
    <w:rsid w:val="00C30387"/>
    <w:rsid w:val="00C30817"/>
    <w:rsid w:val="00C30B42"/>
    <w:rsid w:val="00C31328"/>
    <w:rsid w:val="00C326EC"/>
    <w:rsid w:val="00C32AF6"/>
    <w:rsid w:val="00C32D8B"/>
    <w:rsid w:val="00C32DA3"/>
    <w:rsid w:val="00C32E74"/>
    <w:rsid w:val="00C332CC"/>
    <w:rsid w:val="00C33D05"/>
    <w:rsid w:val="00C342B4"/>
    <w:rsid w:val="00C34832"/>
    <w:rsid w:val="00C34951"/>
    <w:rsid w:val="00C34B73"/>
    <w:rsid w:val="00C359CD"/>
    <w:rsid w:val="00C370F8"/>
    <w:rsid w:val="00C37617"/>
    <w:rsid w:val="00C37765"/>
    <w:rsid w:val="00C37F25"/>
    <w:rsid w:val="00C37F6C"/>
    <w:rsid w:val="00C40B18"/>
    <w:rsid w:val="00C419C8"/>
    <w:rsid w:val="00C4247E"/>
    <w:rsid w:val="00C43202"/>
    <w:rsid w:val="00C43FFD"/>
    <w:rsid w:val="00C4454A"/>
    <w:rsid w:val="00C44C3D"/>
    <w:rsid w:val="00C46051"/>
    <w:rsid w:val="00C462D6"/>
    <w:rsid w:val="00C46AF6"/>
    <w:rsid w:val="00C507E6"/>
    <w:rsid w:val="00C516E6"/>
    <w:rsid w:val="00C517BE"/>
    <w:rsid w:val="00C519FE"/>
    <w:rsid w:val="00C51A76"/>
    <w:rsid w:val="00C51D5B"/>
    <w:rsid w:val="00C52162"/>
    <w:rsid w:val="00C52A8E"/>
    <w:rsid w:val="00C52D4C"/>
    <w:rsid w:val="00C5393C"/>
    <w:rsid w:val="00C542DD"/>
    <w:rsid w:val="00C54302"/>
    <w:rsid w:val="00C54315"/>
    <w:rsid w:val="00C54E6D"/>
    <w:rsid w:val="00C5512C"/>
    <w:rsid w:val="00C55597"/>
    <w:rsid w:val="00C55DE7"/>
    <w:rsid w:val="00C56159"/>
    <w:rsid w:val="00C56799"/>
    <w:rsid w:val="00C56881"/>
    <w:rsid w:val="00C568C5"/>
    <w:rsid w:val="00C5719F"/>
    <w:rsid w:val="00C60B5C"/>
    <w:rsid w:val="00C618C7"/>
    <w:rsid w:val="00C63183"/>
    <w:rsid w:val="00C63429"/>
    <w:rsid w:val="00C6364E"/>
    <w:rsid w:val="00C64056"/>
    <w:rsid w:val="00C64E3F"/>
    <w:rsid w:val="00C6530C"/>
    <w:rsid w:val="00C656DF"/>
    <w:rsid w:val="00C66A55"/>
    <w:rsid w:val="00C66EEB"/>
    <w:rsid w:val="00C66F15"/>
    <w:rsid w:val="00C66FD4"/>
    <w:rsid w:val="00C67770"/>
    <w:rsid w:val="00C67A84"/>
    <w:rsid w:val="00C704CA"/>
    <w:rsid w:val="00C734F7"/>
    <w:rsid w:val="00C7365E"/>
    <w:rsid w:val="00C73827"/>
    <w:rsid w:val="00C741F8"/>
    <w:rsid w:val="00C74BCE"/>
    <w:rsid w:val="00C7609F"/>
    <w:rsid w:val="00C764F2"/>
    <w:rsid w:val="00C76854"/>
    <w:rsid w:val="00C7721B"/>
    <w:rsid w:val="00C77294"/>
    <w:rsid w:val="00C7736D"/>
    <w:rsid w:val="00C77579"/>
    <w:rsid w:val="00C77997"/>
    <w:rsid w:val="00C804F4"/>
    <w:rsid w:val="00C811B8"/>
    <w:rsid w:val="00C81E8F"/>
    <w:rsid w:val="00C82259"/>
    <w:rsid w:val="00C82A99"/>
    <w:rsid w:val="00C82FCD"/>
    <w:rsid w:val="00C83A1E"/>
    <w:rsid w:val="00C84548"/>
    <w:rsid w:val="00C84577"/>
    <w:rsid w:val="00C84894"/>
    <w:rsid w:val="00C84CF3"/>
    <w:rsid w:val="00C84E80"/>
    <w:rsid w:val="00C85D0C"/>
    <w:rsid w:val="00C85D33"/>
    <w:rsid w:val="00C862FC"/>
    <w:rsid w:val="00C86362"/>
    <w:rsid w:val="00C86418"/>
    <w:rsid w:val="00C864CF"/>
    <w:rsid w:val="00C8672E"/>
    <w:rsid w:val="00C8706D"/>
    <w:rsid w:val="00C87612"/>
    <w:rsid w:val="00C87AD2"/>
    <w:rsid w:val="00C9066F"/>
    <w:rsid w:val="00C90D27"/>
    <w:rsid w:val="00C91123"/>
    <w:rsid w:val="00C921E3"/>
    <w:rsid w:val="00C92830"/>
    <w:rsid w:val="00C92B20"/>
    <w:rsid w:val="00C92B61"/>
    <w:rsid w:val="00C92E2F"/>
    <w:rsid w:val="00C93011"/>
    <w:rsid w:val="00C932E4"/>
    <w:rsid w:val="00C93726"/>
    <w:rsid w:val="00C937C3"/>
    <w:rsid w:val="00C93BB6"/>
    <w:rsid w:val="00C941DA"/>
    <w:rsid w:val="00C94FA1"/>
    <w:rsid w:val="00C95E07"/>
    <w:rsid w:val="00C979D3"/>
    <w:rsid w:val="00CA03DC"/>
    <w:rsid w:val="00CA1DF9"/>
    <w:rsid w:val="00CA2069"/>
    <w:rsid w:val="00CA2355"/>
    <w:rsid w:val="00CA23F2"/>
    <w:rsid w:val="00CA38C1"/>
    <w:rsid w:val="00CA3FDF"/>
    <w:rsid w:val="00CA4C92"/>
    <w:rsid w:val="00CA4F42"/>
    <w:rsid w:val="00CA551B"/>
    <w:rsid w:val="00CA5AEA"/>
    <w:rsid w:val="00CA5D64"/>
    <w:rsid w:val="00CA6033"/>
    <w:rsid w:val="00CA61D7"/>
    <w:rsid w:val="00CA6332"/>
    <w:rsid w:val="00CA63DD"/>
    <w:rsid w:val="00CA7272"/>
    <w:rsid w:val="00CA72AF"/>
    <w:rsid w:val="00CA7912"/>
    <w:rsid w:val="00CA7BEE"/>
    <w:rsid w:val="00CA7EEB"/>
    <w:rsid w:val="00CB01F7"/>
    <w:rsid w:val="00CB07D6"/>
    <w:rsid w:val="00CB122B"/>
    <w:rsid w:val="00CB15CF"/>
    <w:rsid w:val="00CB15D8"/>
    <w:rsid w:val="00CB1813"/>
    <w:rsid w:val="00CB251B"/>
    <w:rsid w:val="00CB295B"/>
    <w:rsid w:val="00CB3049"/>
    <w:rsid w:val="00CB3E2C"/>
    <w:rsid w:val="00CB42FB"/>
    <w:rsid w:val="00CB4FFF"/>
    <w:rsid w:val="00CB6592"/>
    <w:rsid w:val="00CB672D"/>
    <w:rsid w:val="00CB6894"/>
    <w:rsid w:val="00CB69CB"/>
    <w:rsid w:val="00CB6C44"/>
    <w:rsid w:val="00CB6CC5"/>
    <w:rsid w:val="00CB6CEB"/>
    <w:rsid w:val="00CB6FF3"/>
    <w:rsid w:val="00CB7395"/>
    <w:rsid w:val="00CB7C7C"/>
    <w:rsid w:val="00CC0DEE"/>
    <w:rsid w:val="00CC1248"/>
    <w:rsid w:val="00CC13B9"/>
    <w:rsid w:val="00CC18CF"/>
    <w:rsid w:val="00CC1984"/>
    <w:rsid w:val="00CC22EC"/>
    <w:rsid w:val="00CC30B9"/>
    <w:rsid w:val="00CC33B6"/>
    <w:rsid w:val="00CC4369"/>
    <w:rsid w:val="00CC4398"/>
    <w:rsid w:val="00CC4C41"/>
    <w:rsid w:val="00CC52EB"/>
    <w:rsid w:val="00CC5C71"/>
    <w:rsid w:val="00CC5EF7"/>
    <w:rsid w:val="00CC631B"/>
    <w:rsid w:val="00CC6BC3"/>
    <w:rsid w:val="00CC7287"/>
    <w:rsid w:val="00CC744E"/>
    <w:rsid w:val="00CD04CA"/>
    <w:rsid w:val="00CD3FD6"/>
    <w:rsid w:val="00CD463E"/>
    <w:rsid w:val="00CD5199"/>
    <w:rsid w:val="00CD5E88"/>
    <w:rsid w:val="00CD6314"/>
    <w:rsid w:val="00CD65A5"/>
    <w:rsid w:val="00CD65EB"/>
    <w:rsid w:val="00CE13D5"/>
    <w:rsid w:val="00CE233E"/>
    <w:rsid w:val="00CE3971"/>
    <w:rsid w:val="00CE3D87"/>
    <w:rsid w:val="00CE3EF7"/>
    <w:rsid w:val="00CE3F1C"/>
    <w:rsid w:val="00CE4B4E"/>
    <w:rsid w:val="00CE4E52"/>
    <w:rsid w:val="00CE4F23"/>
    <w:rsid w:val="00CE525D"/>
    <w:rsid w:val="00CE5776"/>
    <w:rsid w:val="00CE585A"/>
    <w:rsid w:val="00CE6F86"/>
    <w:rsid w:val="00CF03DD"/>
    <w:rsid w:val="00CF099A"/>
    <w:rsid w:val="00CF1A0F"/>
    <w:rsid w:val="00CF1E19"/>
    <w:rsid w:val="00CF1F5D"/>
    <w:rsid w:val="00CF30D6"/>
    <w:rsid w:val="00CF3D34"/>
    <w:rsid w:val="00CF4025"/>
    <w:rsid w:val="00CF45E0"/>
    <w:rsid w:val="00CF4AD8"/>
    <w:rsid w:val="00CF4FF7"/>
    <w:rsid w:val="00CF51D7"/>
    <w:rsid w:val="00CF59AF"/>
    <w:rsid w:val="00CF5DC2"/>
    <w:rsid w:val="00CF5EA1"/>
    <w:rsid w:val="00CF65FF"/>
    <w:rsid w:val="00CF6A1A"/>
    <w:rsid w:val="00CF6EE6"/>
    <w:rsid w:val="00CF7277"/>
    <w:rsid w:val="00CF772B"/>
    <w:rsid w:val="00D00E57"/>
    <w:rsid w:val="00D01659"/>
    <w:rsid w:val="00D02000"/>
    <w:rsid w:val="00D024C4"/>
    <w:rsid w:val="00D02DAD"/>
    <w:rsid w:val="00D03414"/>
    <w:rsid w:val="00D03614"/>
    <w:rsid w:val="00D03B32"/>
    <w:rsid w:val="00D03B85"/>
    <w:rsid w:val="00D0406A"/>
    <w:rsid w:val="00D05AC2"/>
    <w:rsid w:val="00D05C31"/>
    <w:rsid w:val="00D05C75"/>
    <w:rsid w:val="00D05D3A"/>
    <w:rsid w:val="00D06D9C"/>
    <w:rsid w:val="00D079B7"/>
    <w:rsid w:val="00D07D12"/>
    <w:rsid w:val="00D07F47"/>
    <w:rsid w:val="00D1020E"/>
    <w:rsid w:val="00D104D6"/>
    <w:rsid w:val="00D10D9B"/>
    <w:rsid w:val="00D1129C"/>
    <w:rsid w:val="00D114E7"/>
    <w:rsid w:val="00D11633"/>
    <w:rsid w:val="00D11CEB"/>
    <w:rsid w:val="00D12069"/>
    <w:rsid w:val="00D12C36"/>
    <w:rsid w:val="00D12D0F"/>
    <w:rsid w:val="00D133A1"/>
    <w:rsid w:val="00D13818"/>
    <w:rsid w:val="00D13B8B"/>
    <w:rsid w:val="00D13E31"/>
    <w:rsid w:val="00D14F9E"/>
    <w:rsid w:val="00D16A48"/>
    <w:rsid w:val="00D17A53"/>
    <w:rsid w:val="00D17F9B"/>
    <w:rsid w:val="00D20383"/>
    <w:rsid w:val="00D207F6"/>
    <w:rsid w:val="00D21CEB"/>
    <w:rsid w:val="00D22C24"/>
    <w:rsid w:val="00D2490E"/>
    <w:rsid w:val="00D24A3A"/>
    <w:rsid w:val="00D25676"/>
    <w:rsid w:val="00D2627A"/>
    <w:rsid w:val="00D26748"/>
    <w:rsid w:val="00D30079"/>
    <w:rsid w:val="00D3044D"/>
    <w:rsid w:val="00D30480"/>
    <w:rsid w:val="00D30509"/>
    <w:rsid w:val="00D30819"/>
    <w:rsid w:val="00D311EF"/>
    <w:rsid w:val="00D321D1"/>
    <w:rsid w:val="00D326C0"/>
    <w:rsid w:val="00D32AC2"/>
    <w:rsid w:val="00D32F62"/>
    <w:rsid w:val="00D33CCB"/>
    <w:rsid w:val="00D33D46"/>
    <w:rsid w:val="00D341E1"/>
    <w:rsid w:val="00D3565F"/>
    <w:rsid w:val="00D3570A"/>
    <w:rsid w:val="00D368DE"/>
    <w:rsid w:val="00D36FC3"/>
    <w:rsid w:val="00D370F0"/>
    <w:rsid w:val="00D37C88"/>
    <w:rsid w:val="00D40803"/>
    <w:rsid w:val="00D41B70"/>
    <w:rsid w:val="00D41C43"/>
    <w:rsid w:val="00D4285E"/>
    <w:rsid w:val="00D42985"/>
    <w:rsid w:val="00D42C69"/>
    <w:rsid w:val="00D435CB"/>
    <w:rsid w:val="00D443B8"/>
    <w:rsid w:val="00D44454"/>
    <w:rsid w:val="00D4460C"/>
    <w:rsid w:val="00D4474C"/>
    <w:rsid w:val="00D4571E"/>
    <w:rsid w:val="00D457BD"/>
    <w:rsid w:val="00D458F6"/>
    <w:rsid w:val="00D458F8"/>
    <w:rsid w:val="00D45F6E"/>
    <w:rsid w:val="00D47665"/>
    <w:rsid w:val="00D50019"/>
    <w:rsid w:val="00D50E80"/>
    <w:rsid w:val="00D52662"/>
    <w:rsid w:val="00D5325D"/>
    <w:rsid w:val="00D54097"/>
    <w:rsid w:val="00D54120"/>
    <w:rsid w:val="00D54226"/>
    <w:rsid w:val="00D5576A"/>
    <w:rsid w:val="00D56070"/>
    <w:rsid w:val="00D566CA"/>
    <w:rsid w:val="00D56F50"/>
    <w:rsid w:val="00D571E7"/>
    <w:rsid w:val="00D57406"/>
    <w:rsid w:val="00D578B4"/>
    <w:rsid w:val="00D579BF"/>
    <w:rsid w:val="00D57F65"/>
    <w:rsid w:val="00D60B66"/>
    <w:rsid w:val="00D61AF8"/>
    <w:rsid w:val="00D6386E"/>
    <w:rsid w:val="00D63E0C"/>
    <w:rsid w:val="00D641B9"/>
    <w:rsid w:val="00D65B9F"/>
    <w:rsid w:val="00D65DA5"/>
    <w:rsid w:val="00D6603B"/>
    <w:rsid w:val="00D66B05"/>
    <w:rsid w:val="00D70141"/>
    <w:rsid w:val="00D706A0"/>
    <w:rsid w:val="00D708A6"/>
    <w:rsid w:val="00D70A56"/>
    <w:rsid w:val="00D70C47"/>
    <w:rsid w:val="00D70E36"/>
    <w:rsid w:val="00D71C9E"/>
    <w:rsid w:val="00D726DB"/>
    <w:rsid w:val="00D7328A"/>
    <w:rsid w:val="00D738EF"/>
    <w:rsid w:val="00D73CB8"/>
    <w:rsid w:val="00D74F01"/>
    <w:rsid w:val="00D75067"/>
    <w:rsid w:val="00D7523B"/>
    <w:rsid w:val="00D75246"/>
    <w:rsid w:val="00D75C65"/>
    <w:rsid w:val="00D7737B"/>
    <w:rsid w:val="00D77C9C"/>
    <w:rsid w:val="00D80186"/>
    <w:rsid w:val="00D801F4"/>
    <w:rsid w:val="00D8096D"/>
    <w:rsid w:val="00D80E70"/>
    <w:rsid w:val="00D8111F"/>
    <w:rsid w:val="00D817B7"/>
    <w:rsid w:val="00D827F5"/>
    <w:rsid w:val="00D8292E"/>
    <w:rsid w:val="00D82C0A"/>
    <w:rsid w:val="00D82FB7"/>
    <w:rsid w:val="00D8313B"/>
    <w:rsid w:val="00D83696"/>
    <w:rsid w:val="00D83AAC"/>
    <w:rsid w:val="00D84CA7"/>
    <w:rsid w:val="00D854F8"/>
    <w:rsid w:val="00D85F06"/>
    <w:rsid w:val="00D865F6"/>
    <w:rsid w:val="00D871E3"/>
    <w:rsid w:val="00D87435"/>
    <w:rsid w:val="00D8753E"/>
    <w:rsid w:val="00D911BC"/>
    <w:rsid w:val="00D914CB"/>
    <w:rsid w:val="00D918C2"/>
    <w:rsid w:val="00D91CC8"/>
    <w:rsid w:val="00D91DD0"/>
    <w:rsid w:val="00D93092"/>
    <w:rsid w:val="00D9316D"/>
    <w:rsid w:val="00D9353B"/>
    <w:rsid w:val="00D9411E"/>
    <w:rsid w:val="00D94A22"/>
    <w:rsid w:val="00D9531C"/>
    <w:rsid w:val="00D95CEA"/>
    <w:rsid w:val="00D96BE3"/>
    <w:rsid w:val="00D973A4"/>
    <w:rsid w:val="00D97F1A"/>
    <w:rsid w:val="00DA0C7A"/>
    <w:rsid w:val="00DA167D"/>
    <w:rsid w:val="00DA1B33"/>
    <w:rsid w:val="00DA1CD6"/>
    <w:rsid w:val="00DA1F0F"/>
    <w:rsid w:val="00DA23D0"/>
    <w:rsid w:val="00DA287B"/>
    <w:rsid w:val="00DA29E8"/>
    <w:rsid w:val="00DA2A7F"/>
    <w:rsid w:val="00DA3214"/>
    <w:rsid w:val="00DA3483"/>
    <w:rsid w:val="00DA393B"/>
    <w:rsid w:val="00DA3E73"/>
    <w:rsid w:val="00DA44A8"/>
    <w:rsid w:val="00DA4B15"/>
    <w:rsid w:val="00DA556F"/>
    <w:rsid w:val="00DA5B85"/>
    <w:rsid w:val="00DA5E21"/>
    <w:rsid w:val="00DA6E39"/>
    <w:rsid w:val="00DA6F47"/>
    <w:rsid w:val="00DA7AC8"/>
    <w:rsid w:val="00DA7D71"/>
    <w:rsid w:val="00DA7F29"/>
    <w:rsid w:val="00DB0015"/>
    <w:rsid w:val="00DB0546"/>
    <w:rsid w:val="00DB07ED"/>
    <w:rsid w:val="00DB10D6"/>
    <w:rsid w:val="00DB1354"/>
    <w:rsid w:val="00DB16D0"/>
    <w:rsid w:val="00DB1BE0"/>
    <w:rsid w:val="00DB1C98"/>
    <w:rsid w:val="00DB1D78"/>
    <w:rsid w:val="00DB223C"/>
    <w:rsid w:val="00DB360B"/>
    <w:rsid w:val="00DB384E"/>
    <w:rsid w:val="00DB3B75"/>
    <w:rsid w:val="00DB3DC0"/>
    <w:rsid w:val="00DB4447"/>
    <w:rsid w:val="00DB4860"/>
    <w:rsid w:val="00DB4CAD"/>
    <w:rsid w:val="00DB4E6D"/>
    <w:rsid w:val="00DB50ED"/>
    <w:rsid w:val="00DB58C5"/>
    <w:rsid w:val="00DB5B5C"/>
    <w:rsid w:val="00DB5E1D"/>
    <w:rsid w:val="00DB5F35"/>
    <w:rsid w:val="00DB61EA"/>
    <w:rsid w:val="00DB66A3"/>
    <w:rsid w:val="00DB6E8D"/>
    <w:rsid w:val="00DB7ADE"/>
    <w:rsid w:val="00DB7F87"/>
    <w:rsid w:val="00DC03F7"/>
    <w:rsid w:val="00DC03FD"/>
    <w:rsid w:val="00DC0D16"/>
    <w:rsid w:val="00DC1AAF"/>
    <w:rsid w:val="00DC1D0A"/>
    <w:rsid w:val="00DC2CFC"/>
    <w:rsid w:val="00DC2D71"/>
    <w:rsid w:val="00DC34AD"/>
    <w:rsid w:val="00DC3FB8"/>
    <w:rsid w:val="00DC4508"/>
    <w:rsid w:val="00DC45BB"/>
    <w:rsid w:val="00DC476A"/>
    <w:rsid w:val="00DC5059"/>
    <w:rsid w:val="00DC543B"/>
    <w:rsid w:val="00DC63C1"/>
    <w:rsid w:val="00DC6BF0"/>
    <w:rsid w:val="00DC71CB"/>
    <w:rsid w:val="00DC75C3"/>
    <w:rsid w:val="00DC776D"/>
    <w:rsid w:val="00DC7809"/>
    <w:rsid w:val="00DD0137"/>
    <w:rsid w:val="00DD2A10"/>
    <w:rsid w:val="00DD2F3A"/>
    <w:rsid w:val="00DD399F"/>
    <w:rsid w:val="00DD4022"/>
    <w:rsid w:val="00DD4134"/>
    <w:rsid w:val="00DD50B3"/>
    <w:rsid w:val="00DD5472"/>
    <w:rsid w:val="00DD5E54"/>
    <w:rsid w:val="00DD628D"/>
    <w:rsid w:val="00DD6655"/>
    <w:rsid w:val="00DE07FD"/>
    <w:rsid w:val="00DE0EC0"/>
    <w:rsid w:val="00DE1133"/>
    <w:rsid w:val="00DE176F"/>
    <w:rsid w:val="00DE21C4"/>
    <w:rsid w:val="00DE2C0B"/>
    <w:rsid w:val="00DE3576"/>
    <w:rsid w:val="00DE37D3"/>
    <w:rsid w:val="00DE39A6"/>
    <w:rsid w:val="00DE46F7"/>
    <w:rsid w:val="00DE4F43"/>
    <w:rsid w:val="00DE52CF"/>
    <w:rsid w:val="00DE5CED"/>
    <w:rsid w:val="00DE5CEE"/>
    <w:rsid w:val="00DE658C"/>
    <w:rsid w:val="00DE6694"/>
    <w:rsid w:val="00DE6E55"/>
    <w:rsid w:val="00DE720C"/>
    <w:rsid w:val="00DE7A58"/>
    <w:rsid w:val="00DE7B60"/>
    <w:rsid w:val="00DE7B89"/>
    <w:rsid w:val="00DF0647"/>
    <w:rsid w:val="00DF07E6"/>
    <w:rsid w:val="00DF220A"/>
    <w:rsid w:val="00DF2A3E"/>
    <w:rsid w:val="00DF2EDA"/>
    <w:rsid w:val="00DF3C33"/>
    <w:rsid w:val="00DF3E97"/>
    <w:rsid w:val="00DF5065"/>
    <w:rsid w:val="00DF686E"/>
    <w:rsid w:val="00DF711B"/>
    <w:rsid w:val="00DF7499"/>
    <w:rsid w:val="00DF761A"/>
    <w:rsid w:val="00DF7CFF"/>
    <w:rsid w:val="00DF7F3F"/>
    <w:rsid w:val="00E003F2"/>
    <w:rsid w:val="00E00707"/>
    <w:rsid w:val="00E009F5"/>
    <w:rsid w:val="00E02013"/>
    <w:rsid w:val="00E02303"/>
    <w:rsid w:val="00E0483B"/>
    <w:rsid w:val="00E04A75"/>
    <w:rsid w:val="00E05B1C"/>
    <w:rsid w:val="00E06994"/>
    <w:rsid w:val="00E06996"/>
    <w:rsid w:val="00E07236"/>
    <w:rsid w:val="00E07613"/>
    <w:rsid w:val="00E07DC9"/>
    <w:rsid w:val="00E10007"/>
    <w:rsid w:val="00E10105"/>
    <w:rsid w:val="00E10174"/>
    <w:rsid w:val="00E116FC"/>
    <w:rsid w:val="00E133E4"/>
    <w:rsid w:val="00E13DDE"/>
    <w:rsid w:val="00E142F8"/>
    <w:rsid w:val="00E15F82"/>
    <w:rsid w:val="00E168FF"/>
    <w:rsid w:val="00E16E64"/>
    <w:rsid w:val="00E16FDB"/>
    <w:rsid w:val="00E170FE"/>
    <w:rsid w:val="00E17141"/>
    <w:rsid w:val="00E174B4"/>
    <w:rsid w:val="00E179E1"/>
    <w:rsid w:val="00E17F9B"/>
    <w:rsid w:val="00E20816"/>
    <w:rsid w:val="00E20BF1"/>
    <w:rsid w:val="00E20C65"/>
    <w:rsid w:val="00E21DA7"/>
    <w:rsid w:val="00E2469B"/>
    <w:rsid w:val="00E24D3F"/>
    <w:rsid w:val="00E25541"/>
    <w:rsid w:val="00E25B85"/>
    <w:rsid w:val="00E2626B"/>
    <w:rsid w:val="00E263C4"/>
    <w:rsid w:val="00E26695"/>
    <w:rsid w:val="00E278EB"/>
    <w:rsid w:val="00E27BF9"/>
    <w:rsid w:val="00E27EF5"/>
    <w:rsid w:val="00E30BFF"/>
    <w:rsid w:val="00E30E45"/>
    <w:rsid w:val="00E315E8"/>
    <w:rsid w:val="00E31977"/>
    <w:rsid w:val="00E31CA2"/>
    <w:rsid w:val="00E32A1D"/>
    <w:rsid w:val="00E33374"/>
    <w:rsid w:val="00E333C5"/>
    <w:rsid w:val="00E33C98"/>
    <w:rsid w:val="00E34B80"/>
    <w:rsid w:val="00E34BD0"/>
    <w:rsid w:val="00E3553E"/>
    <w:rsid w:val="00E35D17"/>
    <w:rsid w:val="00E362BD"/>
    <w:rsid w:val="00E36B19"/>
    <w:rsid w:val="00E37A15"/>
    <w:rsid w:val="00E40054"/>
    <w:rsid w:val="00E40A99"/>
    <w:rsid w:val="00E40ADA"/>
    <w:rsid w:val="00E40B77"/>
    <w:rsid w:val="00E4255E"/>
    <w:rsid w:val="00E42791"/>
    <w:rsid w:val="00E42882"/>
    <w:rsid w:val="00E429F0"/>
    <w:rsid w:val="00E42B97"/>
    <w:rsid w:val="00E42D84"/>
    <w:rsid w:val="00E433CA"/>
    <w:rsid w:val="00E44270"/>
    <w:rsid w:val="00E4432D"/>
    <w:rsid w:val="00E44982"/>
    <w:rsid w:val="00E44B4B"/>
    <w:rsid w:val="00E44C35"/>
    <w:rsid w:val="00E453FC"/>
    <w:rsid w:val="00E45423"/>
    <w:rsid w:val="00E45839"/>
    <w:rsid w:val="00E45AC0"/>
    <w:rsid w:val="00E46789"/>
    <w:rsid w:val="00E46BAD"/>
    <w:rsid w:val="00E46BB0"/>
    <w:rsid w:val="00E46DDC"/>
    <w:rsid w:val="00E46DF8"/>
    <w:rsid w:val="00E47306"/>
    <w:rsid w:val="00E47309"/>
    <w:rsid w:val="00E479D6"/>
    <w:rsid w:val="00E47CBA"/>
    <w:rsid w:val="00E500A5"/>
    <w:rsid w:val="00E5012D"/>
    <w:rsid w:val="00E5079E"/>
    <w:rsid w:val="00E50EF4"/>
    <w:rsid w:val="00E50FC7"/>
    <w:rsid w:val="00E5136C"/>
    <w:rsid w:val="00E51F2F"/>
    <w:rsid w:val="00E51F5C"/>
    <w:rsid w:val="00E524FD"/>
    <w:rsid w:val="00E52B9A"/>
    <w:rsid w:val="00E52E0E"/>
    <w:rsid w:val="00E52F58"/>
    <w:rsid w:val="00E5540F"/>
    <w:rsid w:val="00E55426"/>
    <w:rsid w:val="00E55A99"/>
    <w:rsid w:val="00E561CA"/>
    <w:rsid w:val="00E57140"/>
    <w:rsid w:val="00E575F5"/>
    <w:rsid w:val="00E60A40"/>
    <w:rsid w:val="00E60E45"/>
    <w:rsid w:val="00E6173D"/>
    <w:rsid w:val="00E61FEA"/>
    <w:rsid w:val="00E62255"/>
    <w:rsid w:val="00E63EBE"/>
    <w:rsid w:val="00E64351"/>
    <w:rsid w:val="00E65C4E"/>
    <w:rsid w:val="00E65EA3"/>
    <w:rsid w:val="00E66009"/>
    <w:rsid w:val="00E66468"/>
    <w:rsid w:val="00E66AE1"/>
    <w:rsid w:val="00E66EE1"/>
    <w:rsid w:val="00E6711F"/>
    <w:rsid w:val="00E678E2"/>
    <w:rsid w:val="00E71076"/>
    <w:rsid w:val="00E719E2"/>
    <w:rsid w:val="00E71FA8"/>
    <w:rsid w:val="00E7203A"/>
    <w:rsid w:val="00E7239B"/>
    <w:rsid w:val="00E726BC"/>
    <w:rsid w:val="00E73191"/>
    <w:rsid w:val="00E737F7"/>
    <w:rsid w:val="00E73C7D"/>
    <w:rsid w:val="00E74428"/>
    <w:rsid w:val="00E744BF"/>
    <w:rsid w:val="00E74528"/>
    <w:rsid w:val="00E7493A"/>
    <w:rsid w:val="00E74A16"/>
    <w:rsid w:val="00E74EBC"/>
    <w:rsid w:val="00E757E6"/>
    <w:rsid w:val="00E8039C"/>
    <w:rsid w:val="00E80548"/>
    <w:rsid w:val="00E80AAE"/>
    <w:rsid w:val="00E81238"/>
    <w:rsid w:val="00E81B60"/>
    <w:rsid w:val="00E82BBE"/>
    <w:rsid w:val="00E832A0"/>
    <w:rsid w:val="00E8375A"/>
    <w:rsid w:val="00E83C05"/>
    <w:rsid w:val="00E84D59"/>
    <w:rsid w:val="00E85144"/>
    <w:rsid w:val="00E85681"/>
    <w:rsid w:val="00E859F9"/>
    <w:rsid w:val="00E86653"/>
    <w:rsid w:val="00E8765E"/>
    <w:rsid w:val="00E87A30"/>
    <w:rsid w:val="00E87BAA"/>
    <w:rsid w:val="00E87E0F"/>
    <w:rsid w:val="00E90A91"/>
    <w:rsid w:val="00E90C76"/>
    <w:rsid w:val="00E92330"/>
    <w:rsid w:val="00E92D5D"/>
    <w:rsid w:val="00E930C4"/>
    <w:rsid w:val="00E933C1"/>
    <w:rsid w:val="00E93CBA"/>
    <w:rsid w:val="00E94673"/>
    <w:rsid w:val="00E94F9E"/>
    <w:rsid w:val="00E95AB9"/>
    <w:rsid w:val="00E9626F"/>
    <w:rsid w:val="00E96707"/>
    <w:rsid w:val="00E97A40"/>
    <w:rsid w:val="00E97E77"/>
    <w:rsid w:val="00EA0374"/>
    <w:rsid w:val="00EA0814"/>
    <w:rsid w:val="00EA0815"/>
    <w:rsid w:val="00EA08DF"/>
    <w:rsid w:val="00EA14A5"/>
    <w:rsid w:val="00EA1B10"/>
    <w:rsid w:val="00EA2685"/>
    <w:rsid w:val="00EA2ECC"/>
    <w:rsid w:val="00EA3061"/>
    <w:rsid w:val="00EA3670"/>
    <w:rsid w:val="00EA4C20"/>
    <w:rsid w:val="00EA4E89"/>
    <w:rsid w:val="00EA5103"/>
    <w:rsid w:val="00EA513D"/>
    <w:rsid w:val="00EA58EC"/>
    <w:rsid w:val="00EA5D6E"/>
    <w:rsid w:val="00EA6078"/>
    <w:rsid w:val="00EA6BDA"/>
    <w:rsid w:val="00EA7399"/>
    <w:rsid w:val="00EA766C"/>
    <w:rsid w:val="00EA79EE"/>
    <w:rsid w:val="00EA7AB4"/>
    <w:rsid w:val="00EB017E"/>
    <w:rsid w:val="00EB0603"/>
    <w:rsid w:val="00EB0AA9"/>
    <w:rsid w:val="00EB0BB5"/>
    <w:rsid w:val="00EB1766"/>
    <w:rsid w:val="00EB1C1B"/>
    <w:rsid w:val="00EB1D07"/>
    <w:rsid w:val="00EB1EE7"/>
    <w:rsid w:val="00EB2468"/>
    <w:rsid w:val="00EB288A"/>
    <w:rsid w:val="00EB29A4"/>
    <w:rsid w:val="00EB2CC4"/>
    <w:rsid w:val="00EB2D0F"/>
    <w:rsid w:val="00EB42A7"/>
    <w:rsid w:val="00EB4D20"/>
    <w:rsid w:val="00EB4DE0"/>
    <w:rsid w:val="00EB4E76"/>
    <w:rsid w:val="00EB60E4"/>
    <w:rsid w:val="00EB6E9F"/>
    <w:rsid w:val="00EB7AC8"/>
    <w:rsid w:val="00EB7CAA"/>
    <w:rsid w:val="00EB7EB7"/>
    <w:rsid w:val="00EC06B2"/>
    <w:rsid w:val="00EC0C3C"/>
    <w:rsid w:val="00EC0C8E"/>
    <w:rsid w:val="00EC1A81"/>
    <w:rsid w:val="00EC24B0"/>
    <w:rsid w:val="00EC25C1"/>
    <w:rsid w:val="00EC2BE6"/>
    <w:rsid w:val="00EC3CE7"/>
    <w:rsid w:val="00EC456F"/>
    <w:rsid w:val="00EC4ECD"/>
    <w:rsid w:val="00EC56D7"/>
    <w:rsid w:val="00EC5763"/>
    <w:rsid w:val="00EC7399"/>
    <w:rsid w:val="00EC7C5E"/>
    <w:rsid w:val="00EC7DCC"/>
    <w:rsid w:val="00EC7F79"/>
    <w:rsid w:val="00ED0B8D"/>
    <w:rsid w:val="00ED0F69"/>
    <w:rsid w:val="00ED2674"/>
    <w:rsid w:val="00ED2F46"/>
    <w:rsid w:val="00ED310A"/>
    <w:rsid w:val="00ED33B8"/>
    <w:rsid w:val="00ED49E6"/>
    <w:rsid w:val="00ED58F9"/>
    <w:rsid w:val="00ED6375"/>
    <w:rsid w:val="00ED6A1C"/>
    <w:rsid w:val="00ED6EAF"/>
    <w:rsid w:val="00ED6FC1"/>
    <w:rsid w:val="00ED7FA9"/>
    <w:rsid w:val="00EE07B9"/>
    <w:rsid w:val="00EE0FB3"/>
    <w:rsid w:val="00EE180E"/>
    <w:rsid w:val="00EE1CFC"/>
    <w:rsid w:val="00EE42EA"/>
    <w:rsid w:val="00EE4FE1"/>
    <w:rsid w:val="00EE529C"/>
    <w:rsid w:val="00EE535C"/>
    <w:rsid w:val="00EE5481"/>
    <w:rsid w:val="00EE5B4A"/>
    <w:rsid w:val="00EE6209"/>
    <w:rsid w:val="00EE6314"/>
    <w:rsid w:val="00EE685B"/>
    <w:rsid w:val="00EE6BDD"/>
    <w:rsid w:val="00EE7487"/>
    <w:rsid w:val="00EE753C"/>
    <w:rsid w:val="00EE786A"/>
    <w:rsid w:val="00EE7CC8"/>
    <w:rsid w:val="00EF03C5"/>
    <w:rsid w:val="00EF0818"/>
    <w:rsid w:val="00EF0DB2"/>
    <w:rsid w:val="00EF1942"/>
    <w:rsid w:val="00EF219F"/>
    <w:rsid w:val="00EF25EB"/>
    <w:rsid w:val="00EF3AA5"/>
    <w:rsid w:val="00EF3C8D"/>
    <w:rsid w:val="00EF4A6D"/>
    <w:rsid w:val="00EF4D64"/>
    <w:rsid w:val="00EF4D89"/>
    <w:rsid w:val="00EF5300"/>
    <w:rsid w:val="00EF5822"/>
    <w:rsid w:val="00EF5E48"/>
    <w:rsid w:val="00EF5F75"/>
    <w:rsid w:val="00EF611A"/>
    <w:rsid w:val="00EF7022"/>
    <w:rsid w:val="00F012CF"/>
    <w:rsid w:val="00F01C85"/>
    <w:rsid w:val="00F01EC2"/>
    <w:rsid w:val="00F02965"/>
    <w:rsid w:val="00F029CA"/>
    <w:rsid w:val="00F036AC"/>
    <w:rsid w:val="00F04086"/>
    <w:rsid w:val="00F0478B"/>
    <w:rsid w:val="00F05114"/>
    <w:rsid w:val="00F0593C"/>
    <w:rsid w:val="00F05940"/>
    <w:rsid w:val="00F05BCF"/>
    <w:rsid w:val="00F066AD"/>
    <w:rsid w:val="00F07C80"/>
    <w:rsid w:val="00F100D5"/>
    <w:rsid w:val="00F10BEE"/>
    <w:rsid w:val="00F10CCB"/>
    <w:rsid w:val="00F114C0"/>
    <w:rsid w:val="00F12BB1"/>
    <w:rsid w:val="00F1319D"/>
    <w:rsid w:val="00F13C31"/>
    <w:rsid w:val="00F13C4E"/>
    <w:rsid w:val="00F13FC5"/>
    <w:rsid w:val="00F14D4D"/>
    <w:rsid w:val="00F14FDC"/>
    <w:rsid w:val="00F1517A"/>
    <w:rsid w:val="00F1545D"/>
    <w:rsid w:val="00F1609E"/>
    <w:rsid w:val="00F16495"/>
    <w:rsid w:val="00F176A2"/>
    <w:rsid w:val="00F20CD7"/>
    <w:rsid w:val="00F21CF1"/>
    <w:rsid w:val="00F21D0C"/>
    <w:rsid w:val="00F224A4"/>
    <w:rsid w:val="00F22D23"/>
    <w:rsid w:val="00F22D62"/>
    <w:rsid w:val="00F23002"/>
    <w:rsid w:val="00F238F6"/>
    <w:rsid w:val="00F246B4"/>
    <w:rsid w:val="00F249FF"/>
    <w:rsid w:val="00F24BD0"/>
    <w:rsid w:val="00F251A3"/>
    <w:rsid w:val="00F254F5"/>
    <w:rsid w:val="00F256F6"/>
    <w:rsid w:val="00F257A0"/>
    <w:rsid w:val="00F2643D"/>
    <w:rsid w:val="00F264ED"/>
    <w:rsid w:val="00F26593"/>
    <w:rsid w:val="00F269E7"/>
    <w:rsid w:val="00F27032"/>
    <w:rsid w:val="00F274D0"/>
    <w:rsid w:val="00F27DB1"/>
    <w:rsid w:val="00F27E65"/>
    <w:rsid w:val="00F302CE"/>
    <w:rsid w:val="00F3074C"/>
    <w:rsid w:val="00F307CE"/>
    <w:rsid w:val="00F30A48"/>
    <w:rsid w:val="00F312D7"/>
    <w:rsid w:val="00F3174B"/>
    <w:rsid w:val="00F31DA5"/>
    <w:rsid w:val="00F326A1"/>
    <w:rsid w:val="00F32B49"/>
    <w:rsid w:val="00F3355C"/>
    <w:rsid w:val="00F338C0"/>
    <w:rsid w:val="00F33D25"/>
    <w:rsid w:val="00F342A5"/>
    <w:rsid w:val="00F35443"/>
    <w:rsid w:val="00F35643"/>
    <w:rsid w:val="00F35E58"/>
    <w:rsid w:val="00F35E8C"/>
    <w:rsid w:val="00F36D75"/>
    <w:rsid w:val="00F371B0"/>
    <w:rsid w:val="00F37C16"/>
    <w:rsid w:val="00F37D8C"/>
    <w:rsid w:val="00F40140"/>
    <w:rsid w:val="00F40B39"/>
    <w:rsid w:val="00F40CF3"/>
    <w:rsid w:val="00F41313"/>
    <w:rsid w:val="00F41B1E"/>
    <w:rsid w:val="00F41C61"/>
    <w:rsid w:val="00F423D1"/>
    <w:rsid w:val="00F42A03"/>
    <w:rsid w:val="00F43CAB"/>
    <w:rsid w:val="00F45199"/>
    <w:rsid w:val="00F454DC"/>
    <w:rsid w:val="00F45699"/>
    <w:rsid w:val="00F457FB"/>
    <w:rsid w:val="00F45D34"/>
    <w:rsid w:val="00F464F3"/>
    <w:rsid w:val="00F4685C"/>
    <w:rsid w:val="00F472C0"/>
    <w:rsid w:val="00F479DF"/>
    <w:rsid w:val="00F506C8"/>
    <w:rsid w:val="00F50795"/>
    <w:rsid w:val="00F508AC"/>
    <w:rsid w:val="00F50BB5"/>
    <w:rsid w:val="00F50EE6"/>
    <w:rsid w:val="00F51799"/>
    <w:rsid w:val="00F519B0"/>
    <w:rsid w:val="00F51E2F"/>
    <w:rsid w:val="00F52F38"/>
    <w:rsid w:val="00F530F8"/>
    <w:rsid w:val="00F531A2"/>
    <w:rsid w:val="00F544E5"/>
    <w:rsid w:val="00F5467C"/>
    <w:rsid w:val="00F54DBC"/>
    <w:rsid w:val="00F550F5"/>
    <w:rsid w:val="00F552B1"/>
    <w:rsid w:val="00F559DB"/>
    <w:rsid w:val="00F57618"/>
    <w:rsid w:val="00F6136E"/>
    <w:rsid w:val="00F6160A"/>
    <w:rsid w:val="00F62276"/>
    <w:rsid w:val="00F63015"/>
    <w:rsid w:val="00F63FDC"/>
    <w:rsid w:val="00F64BBA"/>
    <w:rsid w:val="00F65C4B"/>
    <w:rsid w:val="00F66F8C"/>
    <w:rsid w:val="00F66FBD"/>
    <w:rsid w:val="00F71CB6"/>
    <w:rsid w:val="00F71D72"/>
    <w:rsid w:val="00F71EEC"/>
    <w:rsid w:val="00F7276C"/>
    <w:rsid w:val="00F7278D"/>
    <w:rsid w:val="00F72C07"/>
    <w:rsid w:val="00F734AD"/>
    <w:rsid w:val="00F739B7"/>
    <w:rsid w:val="00F74004"/>
    <w:rsid w:val="00F7443F"/>
    <w:rsid w:val="00F7460B"/>
    <w:rsid w:val="00F7524B"/>
    <w:rsid w:val="00F75BC0"/>
    <w:rsid w:val="00F75BE6"/>
    <w:rsid w:val="00F764DA"/>
    <w:rsid w:val="00F76F73"/>
    <w:rsid w:val="00F808DB"/>
    <w:rsid w:val="00F80C31"/>
    <w:rsid w:val="00F813D9"/>
    <w:rsid w:val="00F81ACF"/>
    <w:rsid w:val="00F82C55"/>
    <w:rsid w:val="00F8318F"/>
    <w:rsid w:val="00F839F7"/>
    <w:rsid w:val="00F8491E"/>
    <w:rsid w:val="00F8567C"/>
    <w:rsid w:val="00F86121"/>
    <w:rsid w:val="00F8626B"/>
    <w:rsid w:val="00F8733E"/>
    <w:rsid w:val="00F874A7"/>
    <w:rsid w:val="00F87DE2"/>
    <w:rsid w:val="00F9023B"/>
    <w:rsid w:val="00F90D49"/>
    <w:rsid w:val="00F911D5"/>
    <w:rsid w:val="00F9176A"/>
    <w:rsid w:val="00F91A7B"/>
    <w:rsid w:val="00F92332"/>
    <w:rsid w:val="00F9276E"/>
    <w:rsid w:val="00F92B4C"/>
    <w:rsid w:val="00F932B1"/>
    <w:rsid w:val="00F9379B"/>
    <w:rsid w:val="00F943E7"/>
    <w:rsid w:val="00F95AF6"/>
    <w:rsid w:val="00F96104"/>
    <w:rsid w:val="00F967B3"/>
    <w:rsid w:val="00F968ED"/>
    <w:rsid w:val="00F96A7C"/>
    <w:rsid w:val="00F96F00"/>
    <w:rsid w:val="00F97120"/>
    <w:rsid w:val="00F97BB8"/>
    <w:rsid w:val="00F97C32"/>
    <w:rsid w:val="00FA00BA"/>
    <w:rsid w:val="00FA07D1"/>
    <w:rsid w:val="00FA0A83"/>
    <w:rsid w:val="00FA1E5B"/>
    <w:rsid w:val="00FA1FEF"/>
    <w:rsid w:val="00FA219C"/>
    <w:rsid w:val="00FA2822"/>
    <w:rsid w:val="00FA3D7B"/>
    <w:rsid w:val="00FA3E47"/>
    <w:rsid w:val="00FA4190"/>
    <w:rsid w:val="00FA461C"/>
    <w:rsid w:val="00FA4C68"/>
    <w:rsid w:val="00FA4CBB"/>
    <w:rsid w:val="00FA5B99"/>
    <w:rsid w:val="00FA5ED0"/>
    <w:rsid w:val="00FA6800"/>
    <w:rsid w:val="00FA699E"/>
    <w:rsid w:val="00FA69EE"/>
    <w:rsid w:val="00FA6A09"/>
    <w:rsid w:val="00FA6CC4"/>
    <w:rsid w:val="00FA778D"/>
    <w:rsid w:val="00FA7F8C"/>
    <w:rsid w:val="00FB080D"/>
    <w:rsid w:val="00FB0C91"/>
    <w:rsid w:val="00FB0DCC"/>
    <w:rsid w:val="00FB1D18"/>
    <w:rsid w:val="00FB22A4"/>
    <w:rsid w:val="00FB2A35"/>
    <w:rsid w:val="00FB2D1B"/>
    <w:rsid w:val="00FB51A9"/>
    <w:rsid w:val="00FB6A61"/>
    <w:rsid w:val="00FB6B95"/>
    <w:rsid w:val="00FB6F98"/>
    <w:rsid w:val="00FB7363"/>
    <w:rsid w:val="00FB772E"/>
    <w:rsid w:val="00FB7D9A"/>
    <w:rsid w:val="00FC0B25"/>
    <w:rsid w:val="00FC11B6"/>
    <w:rsid w:val="00FC1C26"/>
    <w:rsid w:val="00FC1FE1"/>
    <w:rsid w:val="00FC20DA"/>
    <w:rsid w:val="00FC279D"/>
    <w:rsid w:val="00FC2946"/>
    <w:rsid w:val="00FC2E61"/>
    <w:rsid w:val="00FC3B04"/>
    <w:rsid w:val="00FC3BED"/>
    <w:rsid w:val="00FC3C82"/>
    <w:rsid w:val="00FC3D54"/>
    <w:rsid w:val="00FC3F28"/>
    <w:rsid w:val="00FC42B6"/>
    <w:rsid w:val="00FC4C51"/>
    <w:rsid w:val="00FC5968"/>
    <w:rsid w:val="00FC5973"/>
    <w:rsid w:val="00FC5A0F"/>
    <w:rsid w:val="00FC5E4C"/>
    <w:rsid w:val="00FC6014"/>
    <w:rsid w:val="00FC6458"/>
    <w:rsid w:val="00FC6692"/>
    <w:rsid w:val="00FC6900"/>
    <w:rsid w:val="00FC7AE3"/>
    <w:rsid w:val="00FC7E71"/>
    <w:rsid w:val="00FC7EA7"/>
    <w:rsid w:val="00FC7F63"/>
    <w:rsid w:val="00FD16BA"/>
    <w:rsid w:val="00FD1D3D"/>
    <w:rsid w:val="00FD22AB"/>
    <w:rsid w:val="00FD25E4"/>
    <w:rsid w:val="00FD2BC8"/>
    <w:rsid w:val="00FD2C30"/>
    <w:rsid w:val="00FD49DB"/>
    <w:rsid w:val="00FD4BCD"/>
    <w:rsid w:val="00FD4BFB"/>
    <w:rsid w:val="00FD68BD"/>
    <w:rsid w:val="00FD6977"/>
    <w:rsid w:val="00FD6ADE"/>
    <w:rsid w:val="00FD71CE"/>
    <w:rsid w:val="00FD7B9E"/>
    <w:rsid w:val="00FE03C7"/>
    <w:rsid w:val="00FE060F"/>
    <w:rsid w:val="00FE067F"/>
    <w:rsid w:val="00FE1AEA"/>
    <w:rsid w:val="00FE201A"/>
    <w:rsid w:val="00FE3002"/>
    <w:rsid w:val="00FE35DD"/>
    <w:rsid w:val="00FE3622"/>
    <w:rsid w:val="00FE376B"/>
    <w:rsid w:val="00FE3F1B"/>
    <w:rsid w:val="00FE4356"/>
    <w:rsid w:val="00FE4382"/>
    <w:rsid w:val="00FE44DA"/>
    <w:rsid w:val="00FE4D2A"/>
    <w:rsid w:val="00FE4F02"/>
    <w:rsid w:val="00FE5AEF"/>
    <w:rsid w:val="00FE6116"/>
    <w:rsid w:val="00FE61EF"/>
    <w:rsid w:val="00FE6543"/>
    <w:rsid w:val="00FE7215"/>
    <w:rsid w:val="00FE72FE"/>
    <w:rsid w:val="00FE7BB2"/>
    <w:rsid w:val="00FE7CE0"/>
    <w:rsid w:val="00FF1106"/>
    <w:rsid w:val="00FF1467"/>
    <w:rsid w:val="00FF2096"/>
    <w:rsid w:val="00FF2C02"/>
    <w:rsid w:val="00FF339B"/>
    <w:rsid w:val="00FF3C11"/>
    <w:rsid w:val="00FF407F"/>
    <w:rsid w:val="00FF5E98"/>
    <w:rsid w:val="00FF64A4"/>
    <w:rsid w:val="00FF6615"/>
    <w:rsid w:val="00FF71B6"/>
    <w:rsid w:val="00FF7479"/>
    <w:rsid w:val="00FF7C60"/>
    <w:rsid w:val="00FF7EAF"/>
    <w:rsid w:val="010A0C49"/>
    <w:rsid w:val="01994376"/>
    <w:rsid w:val="03B3FCF4"/>
    <w:rsid w:val="03DA9336"/>
    <w:rsid w:val="06BC963C"/>
    <w:rsid w:val="083B31FB"/>
    <w:rsid w:val="0A4F9DBC"/>
    <w:rsid w:val="0AA85684"/>
    <w:rsid w:val="0B0BE96D"/>
    <w:rsid w:val="0E25A9B1"/>
    <w:rsid w:val="10586D05"/>
    <w:rsid w:val="1075CEA2"/>
    <w:rsid w:val="119F6F97"/>
    <w:rsid w:val="11E3A1FA"/>
    <w:rsid w:val="12226B6C"/>
    <w:rsid w:val="12588125"/>
    <w:rsid w:val="1362EF2A"/>
    <w:rsid w:val="160DA832"/>
    <w:rsid w:val="17284187"/>
    <w:rsid w:val="1975C02D"/>
    <w:rsid w:val="1A130A19"/>
    <w:rsid w:val="1AD7A9DC"/>
    <w:rsid w:val="1B63AEB8"/>
    <w:rsid w:val="1C196702"/>
    <w:rsid w:val="202A2DCA"/>
    <w:rsid w:val="208D2BA3"/>
    <w:rsid w:val="230B3360"/>
    <w:rsid w:val="29192212"/>
    <w:rsid w:val="2A84B8B0"/>
    <w:rsid w:val="2A9E8FCC"/>
    <w:rsid w:val="2D1C8B1A"/>
    <w:rsid w:val="3054B5D6"/>
    <w:rsid w:val="31FCE011"/>
    <w:rsid w:val="3527FAF7"/>
    <w:rsid w:val="35FB261B"/>
    <w:rsid w:val="37D12D7E"/>
    <w:rsid w:val="38C8AA59"/>
    <w:rsid w:val="3A7696C8"/>
    <w:rsid w:val="3DB5AA91"/>
    <w:rsid w:val="3F2EBBC8"/>
    <w:rsid w:val="43712CD4"/>
    <w:rsid w:val="44453D6A"/>
    <w:rsid w:val="448E3E49"/>
    <w:rsid w:val="4BDE77AA"/>
    <w:rsid w:val="4C30D291"/>
    <w:rsid w:val="4FF06263"/>
    <w:rsid w:val="50E7BE39"/>
    <w:rsid w:val="5492F8FA"/>
    <w:rsid w:val="5500F9F6"/>
    <w:rsid w:val="557B3739"/>
    <w:rsid w:val="5B133FCB"/>
    <w:rsid w:val="5E9F39BF"/>
    <w:rsid w:val="60123892"/>
    <w:rsid w:val="6AA7958D"/>
    <w:rsid w:val="6AF295CF"/>
    <w:rsid w:val="6B674ABE"/>
    <w:rsid w:val="6D40C869"/>
    <w:rsid w:val="6DCD3D7A"/>
    <w:rsid w:val="700BFDAC"/>
    <w:rsid w:val="7200DE07"/>
    <w:rsid w:val="725684B1"/>
    <w:rsid w:val="72A1DA9C"/>
    <w:rsid w:val="732FA5C1"/>
    <w:rsid w:val="74FEEFD9"/>
    <w:rsid w:val="751CA3D3"/>
    <w:rsid w:val="751EC6FF"/>
    <w:rsid w:val="776216FA"/>
    <w:rsid w:val="78254828"/>
    <w:rsid w:val="783D1247"/>
    <w:rsid w:val="7C3191EE"/>
    <w:rsid w:val="7CF887C8"/>
    <w:rsid w:val="7D20BB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AE31C"/>
  <w15:chartTrackingRefBased/>
  <w15:docId w15:val="{9083BA20-D8DD-48CF-8761-9EA3AFF3D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kern w:val="2"/>
        <w:lang w:val="en-GB" w:eastAsia="en-GB" w:bidi="ar-SA"/>
        <w14:ligatures w14:val="standardContextua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0" w:unhideWhenUsed="1" w:qFormat="1"/>
    <w:lsdException w:name="heading 4" w:semiHidden="1" w:uiPriority="9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275D3E"/>
    <w:pPr>
      <w:keepNext/>
      <w:keepLines/>
      <w:numPr>
        <w:numId w:val="23"/>
      </w:numPr>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nhideWhenUsed/>
    <w:qFormat/>
    <w:rsid w:val="00275D3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0"/>
    <w:unhideWhenUsed/>
    <w:qFormat/>
    <w:rsid w:val="00275D3E"/>
    <w:pPr>
      <w:keepNext/>
      <w:keepLines/>
      <w:numPr>
        <w:ilvl w:val="2"/>
        <w:numId w:val="23"/>
      </w:numPr>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0"/>
    <w:unhideWhenUsed/>
    <w:qFormat/>
    <w:rsid w:val="00275D3E"/>
    <w:pPr>
      <w:keepNext/>
      <w:keepLines/>
      <w:numPr>
        <w:ilvl w:val="3"/>
        <w:numId w:val="23"/>
      </w:numPr>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semiHidden/>
    <w:unhideWhenUsed/>
    <w:qFormat/>
    <w:rsid w:val="00275D3E"/>
    <w:pPr>
      <w:keepNext/>
      <w:keepLines/>
      <w:numPr>
        <w:ilvl w:val="4"/>
        <w:numId w:val="23"/>
      </w:numPr>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semiHidden/>
    <w:unhideWhenUsed/>
    <w:qFormat/>
    <w:rsid w:val="00275D3E"/>
    <w:pPr>
      <w:keepNext/>
      <w:keepLines/>
      <w:numPr>
        <w:ilvl w:val="5"/>
        <w:numId w:val="23"/>
      </w:numPr>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275D3E"/>
    <w:pPr>
      <w:keepNext/>
      <w:keepLines/>
      <w:numPr>
        <w:ilvl w:val="6"/>
        <w:numId w:val="23"/>
      </w:numPr>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275D3E"/>
    <w:pPr>
      <w:keepNext/>
      <w:keepLines/>
      <w:numPr>
        <w:ilvl w:val="7"/>
        <w:numId w:val="23"/>
      </w:numPr>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275D3E"/>
    <w:pPr>
      <w:keepNext/>
      <w:keepLines/>
      <w:numPr>
        <w:ilvl w:val="8"/>
        <w:numId w:val="23"/>
      </w:numPr>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5D3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rsid w:val="00275D3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0"/>
    <w:rsid w:val="00275D3E"/>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0"/>
    <w:rsid w:val="00275D3E"/>
    <w:rPr>
      <w:rFonts w:asciiTheme="minorHAnsi" w:eastAsiaTheme="majorEastAsia" w:hAnsiTheme="min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275D3E"/>
    <w:rPr>
      <w:rFonts w:asciiTheme="minorHAnsi" w:eastAsiaTheme="majorEastAsia" w:hAnsiTheme="minorHAnsi" w:cstheme="majorBidi"/>
      <w:color w:val="365F91" w:themeColor="accent1" w:themeShade="BF"/>
      <w:sz w:val="24"/>
      <w:szCs w:val="24"/>
    </w:rPr>
  </w:style>
  <w:style w:type="character" w:customStyle="1" w:styleId="Heading6Char">
    <w:name w:val="Heading 6 Char"/>
    <w:basedOn w:val="DefaultParagraphFont"/>
    <w:link w:val="Heading6"/>
    <w:semiHidden/>
    <w:rsid w:val="00275D3E"/>
    <w:rPr>
      <w:rFonts w:asciiTheme="minorHAnsi" w:eastAsiaTheme="majorEastAsia" w:hAnsiTheme="minorHAnsi" w:cstheme="majorBidi"/>
      <w:i/>
      <w:iCs/>
      <w:color w:val="595959" w:themeColor="text1" w:themeTint="A6"/>
      <w:sz w:val="24"/>
      <w:szCs w:val="24"/>
    </w:rPr>
  </w:style>
  <w:style w:type="character" w:customStyle="1" w:styleId="Heading7Char">
    <w:name w:val="Heading 7 Char"/>
    <w:basedOn w:val="DefaultParagraphFont"/>
    <w:link w:val="Heading7"/>
    <w:semiHidden/>
    <w:rsid w:val="00275D3E"/>
    <w:rPr>
      <w:rFonts w:asciiTheme="minorHAnsi" w:eastAsiaTheme="majorEastAsia" w:hAnsiTheme="minorHAnsi" w:cstheme="majorBidi"/>
      <w:color w:val="595959" w:themeColor="text1" w:themeTint="A6"/>
      <w:sz w:val="24"/>
      <w:szCs w:val="24"/>
    </w:rPr>
  </w:style>
  <w:style w:type="character" w:customStyle="1" w:styleId="Heading8Char">
    <w:name w:val="Heading 8 Char"/>
    <w:basedOn w:val="DefaultParagraphFont"/>
    <w:link w:val="Heading8"/>
    <w:semiHidden/>
    <w:rsid w:val="00275D3E"/>
    <w:rPr>
      <w:rFonts w:asciiTheme="minorHAnsi" w:eastAsiaTheme="majorEastAsia" w:hAnsiTheme="minorHAnsi" w:cstheme="majorBidi"/>
      <w:i/>
      <w:iCs/>
      <w:color w:val="272727" w:themeColor="text1" w:themeTint="D8"/>
      <w:sz w:val="24"/>
      <w:szCs w:val="24"/>
    </w:rPr>
  </w:style>
  <w:style w:type="character" w:customStyle="1" w:styleId="Heading9Char">
    <w:name w:val="Heading 9 Char"/>
    <w:basedOn w:val="DefaultParagraphFont"/>
    <w:link w:val="Heading9"/>
    <w:semiHidden/>
    <w:rsid w:val="00275D3E"/>
    <w:rPr>
      <w:rFonts w:asciiTheme="minorHAnsi" w:eastAsiaTheme="majorEastAsia" w:hAnsiTheme="minorHAnsi" w:cstheme="majorBidi"/>
      <w:color w:val="272727" w:themeColor="text1" w:themeTint="D8"/>
      <w:sz w:val="24"/>
      <w:szCs w:val="24"/>
    </w:rPr>
  </w:style>
  <w:style w:type="paragraph" w:styleId="Title">
    <w:name w:val="Title"/>
    <w:basedOn w:val="Normal"/>
    <w:next w:val="Normal"/>
    <w:link w:val="TitleChar"/>
    <w:qFormat/>
    <w:rsid w:val="00275D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75D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275D3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275D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75D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5D3E"/>
    <w:rPr>
      <w:i/>
      <w:iCs/>
      <w:color w:val="404040" w:themeColor="text1" w:themeTint="BF"/>
      <w:sz w:val="24"/>
      <w:szCs w:val="24"/>
    </w:rPr>
  </w:style>
  <w:style w:type="paragraph" w:styleId="ListParagraph">
    <w:name w:val="List Paragraph"/>
    <w:aliases w:val="Fiche List Paragraph,OBC Bullet,Dot pt,F5 List Paragraph,List Paragraph1,No Spacing1,List Paragraph Char Char Char,Indicator Text,Colorful List - Accent 11,Numbered Para 1,Bullet 1,Bullet Points,MAIN CONTENT,List Paragraph11,2,Bullet St,L"/>
    <w:basedOn w:val="Normal"/>
    <w:link w:val="ListParagraphChar"/>
    <w:uiPriority w:val="34"/>
    <w:qFormat/>
    <w:rsid w:val="00275D3E"/>
    <w:pPr>
      <w:ind w:left="720"/>
      <w:contextualSpacing/>
    </w:pPr>
  </w:style>
  <w:style w:type="character" w:styleId="IntenseEmphasis">
    <w:name w:val="Intense Emphasis"/>
    <w:basedOn w:val="DefaultParagraphFont"/>
    <w:uiPriority w:val="21"/>
    <w:qFormat/>
    <w:rsid w:val="00275D3E"/>
    <w:rPr>
      <w:i/>
      <w:iCs/>
      <w:color w:val="365F91" w:themeColor="accent1" w:themeShade="BF"/>
    </w:rPr>
  </w:style>
  <w:style w:type="paragraph" w:styleId="IntenseQuote">
    <w:name w:val="Intense Quote"/>
    <w:basedOn w:val="Normal"/>
    <w:next w:val="Normal"/>
    <w:link w:val="IntenseQuoteChar"/>
    <w:uiPriority w:val="30"/>
    <w:qFormat/>
    <w:rsid w:val="00275D3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75D3E"/>
    <w:rPr>
      <w:i/>
      <w:iCs/>
      <w:color w:val="365F91" w:themeColor="accent1" w:themeShade="BF"/>
      <w:sz w:val="24"/>
      <w:szCs w:val="24"/>
    </w:rPr>
  </w:style>
  <w:style w:type="character" w:styleId="IntenseReference">
    <w:name w:val="Intense Reference"/>
    <w:basedOn w:val="DefaultParagraphFont"/>
    <w:uiPriority w:val="32"/>
    <w:qFormat/>
    <w:rsid w:val="00275D3E"/>
    <w:rPr>
      <w:b/>
      <w:bCs/>
      <w:smallCaps/>
      <w:color w:val="365F91" w:themeColor="accent1" w:themeShade="BF"/>
      <w:spacing w:val="5"/>
    </w:rPr>
  </w:style>
  <w:style w:type="character" w:customStyle="1" w:styleId="Marker">
    <w:name w:val="Marker"/>
    <w:basedOn w:val="DefaultParagraphFont"/>
    <w:rsid w:val="00275D3E"/>
    <w:rPr>
      <w:color w:val="0000FF"/>
      <w:shd w:val="clear" w:color="auto" w:fill="auto"/>
    </w:rPr>
  </w:style>
  <w:style w:type="paragraph" w:styleId="Header">
    <w:name w:val="header"/>
    <w:basedOn w:val="Normal"/>
    <w:link w:val="HeaderChar"/>
    <w:unhideWhenUsed/>
    <w:rsid w:val="00275D3E"/>
    <w:pPr>
      <w:tabs>
        <w:tab w:val="center" w:pos="4513"/>
        <w:tab w:val="right" w:pos="9026"/>
      </w:tabs>
    </w:pPr>
  </w:style>
  <w:style w:type="character" w:customStyle="1" w:styleId="HeaderChar">
    <w:name w:val="Header Char"/>
    <w:basedOn w:val="DefaultParagraphFont"/>
    <w:link w:val="Header"/>
    <w:rsid w:val="00275D3E"/>
    <w:rPr>
      <w:sz w:val="24"/>
      <w:szCs w:val="24"/>
    </w:rPr>
  </w:style>
  <w:style w:type="paragraph" w:styleId="Footer">
    <w:name w:val="footer"/>
    <w:basedOn w:val="Normal"/>
    <w:link w:val="FooterChar"/>
    <w:uiPriority w:val="99"/>
    <w:unhideWhenUsed/>
    <w:rsid w:val="00275D3E"/>
    <w:pPr>
      <w:tabs>
        <w:tab w:val="center" w:pos="4513"/>
        <w:tab w:val="right" w:pos="9026"/>
      </w:tabs>
    </w:pPr>
  </w:style>
  <w:style w:type="character" w:customStyle="1" w:styleId="FooterChar">
    <w:name w:val="Footer Char"/>
    <w:basedOn w:val="DefaultParagraphFont"/>
    <w:link w:val="Footer"/>
    <w:uiPriority w:val="99"/>
    <w:rsid w:val="00275D3E"/>
    <w:rPr>
      <w:sz w:val="24"/>
      <w:szCs w:val="24"/>
    </w:rPr>
  </w:style>
  <w:style w:type="paragraph" w:customStyle="1" w:styleId="Pagedecouverture">
    <w:name w:val="Page de couverture"/>
    <w:basedOn w:val="Normal"/>
    <w:next w:val="Normal"/>
    <w:rsid w:val="00275D3E"/>
    <w:pPr>
      <w:jc w:val="both"/>
    </w:pPr>
    <w:rPr>
      <w:rFonts w:eastAsiaTheme="minorHAnsi"/>
      <w:kern w:val="0"/>
      <w:szCs w:val="22"/>
      <w:lang w:eastAsia="en-US"/>
      <w14:ligatures w14:val="none"/>
    </w:rPr>
  </w:style>
  <w:style w:type="paragraph" w:customStyle="1" w:styleId="FooterCoverPage">
    <w:name w:val="Footer Cover Page"/>
    <w:basedOn w:val="Normal"/>
    <w:link w:val="FooterCoverPageChar"/>
    <w:rsid w:val="00275D3E"/>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275D3E"/>
    <w:rPr>
      <w:sz w:val="24"/>
      <w:szCs w:val="24"/>
    </w:rPr>
  </w:style>
  <w:style w:type="paragraph" w:customStyle="1" w:styleId="FooterSensitivity">
    <w:name w:val="Footer Sensitivity"/>
    <w:basedOn w:val="Normal"/>
    <w:link w:val="FooterSensitivityChar"/>
    <w:rsid w:val="00275D3E"/>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275D3E"/>
    <w:rPr>
      <w:b/>
      <w:sz w:val="32"/>
      <w:szCs w:val="24"/>
    </w:rPr>
  </w:style>
  <w:style w:type="paragraph" w:customStyle="1" w:styleId="HeaderCoverPage">
    <w:name w:val="Header Cover Page"/>
    <w:basedOn w:val="Normal"/>
    <w:link w:val="HeaderCoverPageChar"/>
    <w:rsid w:val="00275D3E"/>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275D3E"/>
    <w:rPr>
      <w:sz w:val="24"/>
      <w:szCs w:val="24"/>
    </w:rPr>
  </w:style>
  <w:style w:type="paragraph" w:customStyle="1" w:styleId="HeaderSensitivity">
    <w:name w:val="Header Sensitivity"/>
    <w:basedOn w:val="Normal"/>
    <w:link w:val="HeaderSensitivityChar"/>
    <w:rsid w:val="00275D3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275D3E"/>
    <w:rPr>
      <w:b/>
      <w:sz w:val="32"/>
      <w:szCs w:val="24"/>
    </w:rPr>
  </w:style>
  <w:style w:type="paragraph" w:customStyle="1" w:styleId="HeaderSensitivityRight">
    <w:name w:val="Header Sensitivity Right"/>
    <w:basedOn w:val="Normal"/>
    <w:link w:val="HeaderSensitivityRightChar"/>
    <w:rsid w:val="00275D3E"/>
    <w:pPr>
      <w:spacing w:after="120"/>
      <w:jc w:val="right"/>
    </w:pPr>
    <w:rPr>
      <w:sz w:val="28"/>
    </w:rPr>
  </w:style>
  <w:style w:type="character" w:customStyle="1" w:styleId="HeaderSensitivityRightChar">
    <w:name w:val="Header Sensitivity Right Char"/>
    <w:basedOn w:val="DefaultParagraphFont"/>
    <w:link w:val="HeaderSensitivityRight"/>
    <w:rsid w:val="00275D3E"/>
    <w:rPr>
      <w:sz w:val="28"/>
      <w:szCs w:val="24"/>
    </w:rPr>
  </w:style>
  <w:style w:type="character" w:customStyle="1" w:styleId="BodyPlaceholderText">
    <w:name w:val="BodyPlaceholderText"/>
    <w:basedOn w:val="PlaceholderText"/>
    <w:uiPriority w:val="1"/>
    <w:semiHidden/>
    <w:rsid w:val="00275D3E"/>
    <w:rPr>
      <w:color w:val="3366CC"/>
    </w:rPr>
  </w:style>
  <w:style w:type="character" w:customStyle="1" w:styleId="CrossReference">
    <w:name w:val="Cross Reference"/>
    <w:basedOn w:val="DefaultParagraphFont"/>
    <w:uiPriority w:val="99"/>
    <w:rsid w:val="00275D3E"/>
    <w:rPr>
      <w:i/>
    </w:rPr>
  </w:style>
  <w:style w:type="character" w:customStyle="1" w:styleId="InstructionBlue">
    <w:name w:val="InstructionBlue"/>
    <w:rsid w:val="00275D3E"/>
    <w:rPr>
      <w:i/>
      <w:color w:val="3366CC"/>
    </w:rPr>
  </w:style>
  <w:style w:type="character" w:customStyle="1" w:styleId="InstructionPlaceholder">
    <w:name w:val="InstructionPlaceholder"/>
    <w:rsid w:val="00275D3E"/>
    <w:rPr>
      <w:color w:val="CB3535"/>
    </w:rPr>
  </w:style>
  <w:style w:type="character" w:customStyle="1" w:styleId="InstructionRed">
    <w:name w:val="InstructionRed"/>
    <w:rsid w:val="00275D3E"/>
    <w:rPr>
      <w:i/>
      <w:color w:val="CB3535"/>
    </w:rPr>
  </w:style>
  <w:style w:type="character" w:customStyle="1" w:styleId="MarkingLabel">
    <w:name w:val="MarkingLabel"/>
    <w:semiHidden/>
    <w:rsid w:val="00275D3E"/>
    <w:rPr>
      <w:b/>
      <w:caps/>
      <w:sz w:val="28"/>
    </w:rPr>
  </w:style>
  <w:style w:type="character" w:customStyle="1" w:styleId="MarkingText">
    <w:name w:val="MarkingText"/>
    <w:semiHidden/>
    <w:rsid w:val="00275D3E"/>
    <w:rPr>
      <w:i/>
      <w:sz w:val="28"/>
    </w:rPr>
  </w:style>
  <w:style w:type="character" w:styleId="PlaceholderText">
    <w:name w:val="Placeholder Text"/>
    <w:basedOn w:val="DefaultParagraphFont"/>
    <w:uiPriority w:val="99"/>
    <w:semiHidden/>
    <w:rsid w:val="00275D3E"/>
    <w:rPr>
      <w:color w:val="288061"/>
    </w:rPr>
  </w:style>
  <w:style w:type="paragraph" w:customStyle="1" w:styleId="AfterTable">
    <w:name w:val="After Table"/>
    <w:semiHidden/>
    <w:rsid w:val="00275D3E"/>
    <w:rPr>
      <w:kern w:val="0"/>
      <w:sz w:val="4"/>
      <w:lang w:eastAsia="en-IE"/>
      <w14:ligatures w14:val="none"/>
    </w:rPr>
  </w:style>
  <w:style w:type="paragraph" w:customStyle="1" w:styleId="AnnexTitle">
    <w:name w:val="AnnexTitle"/>
    <w:basedOn w:val="Normal"/>
    <w:next w:val="Normal"/>
    <w:uiPriority w:val="90"/>
    <w:qFormat/>
    <w:rsid w:val="00275D3E"/>
    <w:pPr>
      <w:pageBreakBefore/>
      <w:numPr>
        <w:numId w:val="18"/>
      </w:numPr>
      <w:spacing w:after="480"/>
      <w:jc w:val="both"/>
      <w:outlineLvl w:val="0"/>
    </w:pPr>
    <w:rPr>
      <w:b/>
      <w:kern w:val="0"/>
      <w:sz w:val="32"/>
      <w:szCs w:val="20"/>
      <w:lang w:eastAsia="en-IE"/>
      <w14:ligatures w14:val="none"/>
    </w:rPr>
  </w:style>
  <w:style w:type="paragraph" w:styleId="Caption">
    <w:name w:val="caption"/>
    <w:basedOn w:val="Normal"/>
    <w:next w:val="Normal"/>
    <w:rsid w:val="00275D3E"/>
    <w:pPr>
      <w:spacing w:before="160" w:after="240"/>
      <w:jc w:val="both"/>
    </w:pPr>
    <w:rPr>
      <w:i/>
      <w:kern w:val="0"/>
      <w:sz w:val="22"/>
      <w:szCs w:val="20"/>
      <w:lang w:eastAsia="en-IE"/>
      <w14:ligatures w14:val="none"/>
    </w:rPr>
  </w:style>
  <w:style w:type="paragraph" w:customStyle="1" w:styleId="ChapterTitle">
    <w:name w:val="ChapterTitle"/>
    <w:basedOn w:val="Normal"/>
    <w:next w:val="SectionTitle"/>
    <w:uiPriority w:val="90"/>
    <w:qFormat/>
    <w:rsid w:val="00275D3E"/>
    <w:pPr>
      <w:keepNext/>
      <w:spacing w:after="480"/>
      <w:jc w:val="center"/>
      <w:outlineLvl w:val="0"/>
    </w:pPr>
    <w:rPr>
      <w:b/>
      <w:kern w:val="0"/>
      <w:sz w:val="32"/>
      <w:szCs w:val="20"/>
      <w:lang w:eastAsia="en-IE"/>
      <w14:ligatures w14:val="none"/>
    </w:rPr>
  </w:style>
  <w:style w:type="paragraph" w:customStyle="1" w:styleId="ConfidentialUE">
    <w:name w:val="Confidential UE"/>
    <w:basedOn w:val="Normal"/>
    <w:rsid w:val="00275D3E"/>
    <w:pPr>
      <w:jc w:val="center"/>
    </w:pPr>
    <w:rPr>
      <w:b/>
      <w:caps/>
      <w:kern w:val="0"/>
      <w:sz w:val="32"/>
      <w:szCs w:val="20"/>
      <w:bdr w:val="single" w:sz="18" w:space="0" w:color="auto"/>
      <w:lang w:eastAsia="en-IE"/>
      <w14:ligatures w14:val="none"/>
    </w:rPr>
  </w:style>
  <w:style w:type="paragraph" w:customStyle="1" w:styleId="Contact">
    <w:name w:val="Contact"/>
    <w:basedOn w:val="Normal"/>
    <w:uiPriority w:val="99"/>
    <w:rsid w:val="00275D3E"/>
    <w:pPr>
      <w:spacing w:before="480"/>
      <w:ind w:left="567" w:hanging="567"/>
      <w:contextualSpacing/>
    </w:pPr>
    <w:rPr>
      <w:kern w:val="0"/>
      <w:szCs w:val="20"/>
      <w:lang w:eastAsia="en-IE"/>
      <w14:ligatures w14:val="none"/>
    </w:rPr>
  </w:style>
  <w:style w:type="paragraph" w:customStyle="1" w:styleId="ContNum">
    <w:name w:val="ContNum"/>
    <w:basedOn w:val="Normal"/>
    <w:uiPriority w:val="90"/>
    <w:qFormat/>
    <w:rsid w:val="00275D3E"/>
    <w:pPr>
      <w:numPr>
        <w:numId w:val="17"/>
      </w:numPr>
      <w:spacing w:after="240"/>
      <w:jc w:val="both"/>
    </w:pPr>
    <w:rPr>
      <w:kern w:val="0"/>
      <w:szCs w:val="20"/>
      <w:lang w:eastAsia="en-IE"/>
      <w14:ligatures w14:val="none"/>
    </w:rPr>
  </w:style>
  <w:style w:type="paragraph" w:customStyle="1" w:styleId="ContNumLevel2">
    <w:name w:val="ContNum (Level 2)"/>
    <w:basedOn w:val="Normal"/>
    <w:rsid w:val="00275D3E"/>
    <w:pPr>
      <w:numPr>
        <w:ilvl w:val="1"/>
        <w:numId w:val="17"/>
      </w:numPr>
      <w:spacing w:after="240"/>
      <w:jc w:val="both"/>
    </w:pPr>
    <w:rPr>
      <w:kern w:val="0"/>
      <w:szCs w:val="20"/>
      <w:lang w:eastAsia="en-IE"/>
      <w14:ligatures w14:val="none"/>
    </w:rPr>
  </w:style>
  <w:style w:type="paragraph" w:customStyle="1" w:styleId="ContNumLevel3">
    <w:name w:val="ContNum (Level 3)"/>
    <w:basedOn w:val="Normal"/>
    <w:rsid w:val="00275D3E"/>
    <w:pPr>
      <w:numPr>
        <w:ilvl w:val="2"/>
        <w:numId w:val="17"/>
      </w:numPr>
      <w:spacing w:after="240"/>
      <w:jc w:val="both"/>
    </w:pPr>
    <w:rPr>
      <w:kern w:val="0"/>
      <w:szCs w:val="20"/>
      <w:lang w:eastAsia="en-IE"/>
      <w14:ligatures w14:val="none"/>
    </w:rPr>
  </w:style>
  <w:style w:type="paragraph" w:styleId="Date">
    <w:name w:val="Date"/>
    <w:basedOn w:val="Normal"/>
    <w:next w:val="References"/>
    <w:link w:val="DateChar"/>
    <w:rsid w:val="00275D3E"/>
    <w:pPr>
      <w:ind w:left="5102" w:right="-567"/>
    </w:pPr>
    <w:rPr>
      <w:kern w:val="0"/>
      <w:szCs w:val="20"/>
      <w:lang w:eastAsia="en-IE"/>
      <w14:ligatures w14:val="none"/>
    </w:rPr>
  </w:style>
  <w:style w:type="character" w:customStyle="1" w:styleId="DateChar">
    <w:name w:val="Date Char"/>
    <w:basedOn w:val="DefaultParagraphFont"/>
    <w:link w:val="Date"/>
    <w:rsid w:val="00275D3E"/>
    <w:rPr>
      <w:kern w:val="0"/>
      <w:sz w:val="24"/>
      <w:lang w:eastAsia="en-IE"/>
      <w14:ligatures w14:val="none"/>
    </w:rPr>
  </w:style>
  <w:style w:type="paragraph" w:customStyle="1" w:styleId="Designator">
    <w:name w:val="Designator"/>
    <w:basedOn w:val="Normal"/>
    <w:rsid w:val="00275D3E"/>
    <w:pPr>
      <w:jc w:val="center"/>
    </w:pPr>
    <w:rPr>
      <w:b/>
      <w:caps/>
      <w:kern w:val="0"/>
      <w:sz w:val="32"/>
      <w:szCs w:val="20"/>
      <w:lang w:eastAsia="en-IE"/>
      <w14:ligatures w14:val="none"/>
    </w:rPr>
  </w:style>
  <w:style w:type="paragraph" w:customStyle="1" w:styleId="DoubSign">
    <w:name w:val="DoubSign"/>
    <w:basedOn w:val="Normal"/>
    <w:rsid w:val="00275D3E"/>
    <w:pPr>
      <w:spacing w:before="1200"/>
    </w:pPr>
    <w:rPr>
      <w:kern w:val="0"/>
      <w:szCs w:val="20"/>
      <w:lang w:eastAsia="en-IE"/>
      <w14:ligatures w14:val="none"/>
    </w:rPr>
  </w:style>
  <w:style w:type="paragraph" w:customStyle="1" w:styleId="EmptyParagraph">
    <w:name w:val="Empty Paragraph"/>
    <w:basedOn w:val="Normal"/>
    <w:next w:val="Normal"/>
    <w:semiHidden/>
    <w:rsid w:val="00275D3E"/>
    <w:pPr>
      <w:spacing w:before="240" w:after="240"/>
      <w:jc w:val="both"/>
    </w:pPr>
    <w:rPr>
      <w:kern w:val="0"/>
      <w:szCs w:val="20"/>
      <w:lang w:eastAsia="en-IE"/>
      <w14:ligatures w14:val="none"/>
    </w:rPr>
  </w:style>
  <w:style w:type="paragraph" w:styleId="EndnoteText">
    <w:name w:val="endnote text"/>
    <w:basedOn w:val="Normal"/>
    <w:link w:val="EndnoteTextChar"/>
    <w:semiHidden/>
    <w:unhideWhenUsed/>
    <w:rsid w:val="00275D3E"/>
    <w:pPr>
      <w:spacing w:after="240"/>
      <w:jc w:val="both"/>
    </w:pPr>
    <w:rPr>
      <w:kern w:val="0"/>
      <w:sz w:val="20"/>
      <w:szCs w:val="20"/>
      <w:lang w:eastAsia="en-IE"/>
      <w14:ligatures w14:val="none"/>
    </w:rPr>
  </w:style>
  <w:style w:type="character" w:customStyle="1" w:styleId="EndnoteTextChar">
    <w:name w:val="Endnote Text Char"/>
    <w:basedOn w:val="DefaultParagraphFont"/>
    <w:link w:val="EndnoteText"/>
    <w:semiHidden/>
    <w:rsid w:val="00275D3E"/>
    <w:rPr>
      <w:kern w:val="0"/>
      <w:lang w:eastAsia="en-IE"/>
      <w14:ligatures w14:val="none"/>
    </w:rPr>
  </w:style>
  <w:style w:type="paragraph" w:customStyle="1" w:styleId="FigureBody">
    <w:name w:val="Figure Body"/>
    <w:basedOn w:val="Normal"/>
    <w:next w:val="FigureSource"/>
    <w:uiPriority w:val="7"/>
    <w:rsid w:val="00275D3E"/>
    <w:pPr>
      <w:keepNext/>
      <w:spacing w:after="40"/>
      <w:jc w:val="both"/>
    </w:pPr>
    <w:rPr>
      <w:kern w:val="0"/>
      <w:szCs w:val="20"/>
      <w:lang w:eastAsia="en-IE"/>
      <w14:ligatures w14:val="none"/>
    </w:rPr>
  </w:style>
  <w:style w:type="paragraph" w:customStyle="1" w:styleId="FigureBody1">
    <w:name w:val="Figure Body 1"/>
    <w:basedOn w:val="Text1"/>
    <w:next w:val="FigureSource1"/>
    <w:uiPriority w:val="2"/>
    <w:rsid w:val="00275D3E"/>
    <w:pPr>
      <w:keepNext/>
      <w:spacing w:after="40"/>
    </w:pPr>
  </w:style>
  <w:style w:type="paragraph" w:customStyle="1" w:styleId="FigureBody2">
    <w:name w:val="Figure Body 2"/>
    <w:basedOn w:val="Text2"/>
    <w:next w:val="FigureSource2"/>
    <w:uiPriority w:val="2"/>
    <w:rsid w:val="00275D3E"/>
    <w:pPr>
      <w:keepNext/>
      <w:spacing w:after="40"/>
    </w:pPr>
  </w:style>
  <w:style w:type="paragraph" w:customStyle="1" w:styleId="FigureBody3">
    <w:name w:val="Figure Body 3"/>
    <w:basedOn w:val="Text3"/>
    <w:next w:val="FigureSource3"/>
    <w:uiPriority w:val="2"/>
    <w:rsid w:val="00275D3E"/>
    <w:pPr>
      <w:keepNext/>
      <w:spacing w:after="40"/>
    </w:pPr>
  </w:style>
  <w:style w:type="paragraph" w:customStyle="1" w:styleId="FigureBody4">
    <w:name w:val="Figure Body 4"/>
    <w:basedOn w:val="Text4"/>
    <w:next w:val="FigureSource4"/>
    <w:uiPriority w:val="2"/>
    <w:rsid w:val="00275D3E"/>
    <w:pPr>
      <w:keepNext/>
      <w:spacing w:after="40"/>
    </w:pPr>
  </w:style>
  <w:style w:type="paragraph" w:customStyle="1" w:styleId="FigureSource">
    <w:name w:val="Figure Source"/>
    <w:basedOn w:val="Normal"/>
    <w:next w:val="Normal"/>
    <w:uiPriority w:val="7"/>
    <w:rsid w:val="00275D3E"/>
    <w:pPr>
      <w:spacing w:after="240"/>
      <w:jc w:val="both"/>
    </w:pPr>
    <w:rPr>
      <w:kern w:val="0"/>
      <w:sz w:val="20"/>
      <w:szCs w:val="20"/>
      <w:lang w:eastAsia="en-IE"/>
      <w14:ligatures w14:val="none"/>
    </w:rPr>
  </w:style>
  <w:style w:type="paragraph" w:customStyle="1" w:styleId="FigureSource1">
    <w:name w:val="Figure Source 1"/>
    <w:basedOn w:val="Text1"/>
    <w:next w:val="Text1"/>
    <w:uiPriority w:val="2"/>
    <w:rsid w:val="00275D3E"/>
    <w:rPr>
      <w:sz w:val="20"/>
    </w:rPr>
  </w:style>
  <w:style w:type="paragraph" w:customStyle="1" w:styleId="FigureSource2">
    <w:name w:val="Figure Source 2"/>
    <w:basedOn w:val="Text2"/>
    <w:next w:val="Text2"/>
    <w:uiPriority w:val="2"/>
    <w:rsid w:val="00275D3E"/>
    <w:rPr>
      <w:sz w:val="20"/>
    </w:rPr>
  </w:style>
  <w:style w:type="paragraph" w:customStyle="1" w:styleId="FigureSource3">
    <w:name w:val="Figure Source 3"/>
    <w:basedOn w:val="Text3"/>
    <w:next w:val="Text3"/>
    <w:uiPriority w:val="2"/>
    <w:rsid w:val="00275D3E"/>
    <w:rPr>
      <w:sz w:val="20"/>
    </w:rPr>
  </w:style>
  <w:style w:type="paragraph" w:customStyle="1" w:styleId="FigureSource4">
    <w:name w:val="Figure Source 4"/>
    <w:basedOn w:val="Text4"/>
    <w:next w:val="Text4"/>
    <w:uiPriority w:val="2"/>
    <w:rsid w:val="00275D3E"/>
    <w:rPr>
      <w:sz w:val="20"/>
    </w:rPr>
  </w:style>
  <w:style w:type="paragraph" w:customStyle="1" w:styleId="FigureTitle">
    <w:name w:val="Figure Title"/>
    <w:basedOn w:val="Normal"/>
    <w:next w:val="FigureBody"/>
    <w:uiPriority w:val="6"/>
    <w:rsid w:val="00275D3E"/>
    <w:pPr>
      <w:keepNext/>
      <w:spacing w:after="120"/>
      <w:jc w:val="both"/>
    </w:pPr>
    <w:rPr>
      <w:b/>
      <w:i/>
      <w:kern w:val="0"/>
      <w:szCs w:val="20"/>
      <w:lang w:eastAsia="en-IE"/>
      <w14:ligatures w14:val="none"/>
    </w:rPr>
  </w:style>
  <w:style w:type="paragraph" w:customStyle="1" w:styleId="FigureTitle1">
    <w:name w:val="Figure Title 1"/>
    <w:basedOn w:val="Text1"/>
    <w:next w:val="FigureBody1"/>
    <w:uiPriority w:val="2"/>
    <w:rsid w:val="00275D3E"/>
    <w:pPr>
      <w:keepNext/>
      <w:spacing w:after="120"/>
    </w:pPr>
    <w:rPr>
      <w:b/>
      <w:i/>
    </w:rPr>
  </w:style>
  <w:style w:type="paragraph" w:customStyle="1" w:styleId="FigureTitle2">
    <w:name w:val="Figure Title 2"/>
    <w:basedOn w:val="Text2"/>
    <w:next w:val="FigureBody2"/>
    <w:uiPriority w:val="2"/>
    <w:rsid w:val="00275D3E"/>
    <w:pPr>
      <w:keepNext/>
      <w:spacing w:after="120"/>
    </w:pPr>
    <w:rPr>
      <w:b/>
      <w:i/>
    </w:rPr>
  </w:style>
  <w:style w:type="paragraph" w:customStyle="1" w:styleId="FigureTitle3">
    <w:name w:val="Figure Title 3"/>
    <w:basedOn w:val="Text3"/>
    <w:next w:val="FigureBody3"/>
    <w:uiPriority w:val="2"/>
    <w:rsid w:val="00275D3E"/>
    <w:pPr>
      <w:keepNext/>
      <w:spacing w:after="120"/>
    </w:pPr>
    <w:rPr>
      <w:b/>
      <w:i/>
    </w:rPr>
  </w:style>
  <w:style w:type="paragraph" w:customStyle="1" w:styleId="FigureTitle4">
    <w:name w:val="Figure Title 4"/>
    <w:basedOn w:val="Text4"/>
    <w:next w:val="FigureBody4"/>
    <w:uiPriority w:val="2"/>
    <w:rsid w:val="00275D3E"/>
    <w:pPr>
      <w:keepNext/>
      <w:spacing w:after="120"/>
    </w:pPr>
    <w:rPr>
      <w:b/>
      <w:i/>
    </w:rPr>
  </w:style>
  <w:style w:type="paragraph" w:customStyle="1" w:styleId="FooterLine">
    <w:name w:val="Footer Line"/>
    <w:basedOn w:val="Footer"/>
    <w:next w:val="Footer"/>
    <w:uiPriority w:val="99"/>
    <w:rsid w:val="00275D3E"/>
    <w:pPr>
      <w:tabs>
        <w:tab w:val="clear" w:pos="4513"/>
        <w:tab w:val="clear" w:pos="9026"/>
        <w:tab w:val="right" w:pos="8646"/>
      </w:tabs>
      <w:spacing w:before="120" w:line="264" w:lineRule="auto"/>
      <w:jc w:val="both"/>
    </w:pPr>
    <w:rPr>
      <w:kern w:val="0"/>
      <w:sz w:val="16"/>
      <w:szCs w:val="20"/>
      <w:lang w:eastAsia="en-IE"/>
      <w14:ligatures w14:val="none"/>
    </w:rPr>
  </w:style>
  <w:style w:type="paragraph" w:styleId="FootnoteText">
    <w:name w:val="footnote text"/>
    <w:aliases w:val="Footnote text, Char, Char1, Char1 Char, Char2, Char3, Char11, Char1 Char2, Char21, Char4, Char12, Char1 Char3, Char22, Char5, Char13, Char1 Char4, Char23, Char6, Char14, Char1 Char5, Char24, Char7, Char15, Char1 Char6, Char25, Char8,fn,ft"/>
    <w:basedOn w:val="Normal"/>
    <w:link w:val="FootnoteTextChar"/>
    <w:uiPriority w:val="99"/>
    <w:unhideWhenUsed/>
    <w:qFormat/>
    <w:rsid w:val="00275D3E"/>
    <w:pPr>
      <w:spacing w:after="120"/>
      <w:ind w:left="357" w:hanging="357"/>
      <w:jc w:val="both"/>
    </w:pPr>
    <w:rPr>
      <w:kern w:val="0"/>
      <w:sz w:val="20"/>
      <w:szCs w:val="20"/>
      <w:lang w:eastAsia="en-IE"/>
      <w14:ligatures w14:val="none"/>
    </w:rPr>
  </w:style>
  <w:style w:type="character" w:customStyle="1" w:styleId="FootnoteTextChar">
    <w:name w:val="Footnote Text Char"/>
    <w:aliases w:val="Footnote text Char, Char Char, Char1 Char1, Char1 Char Char, Char2 Char, Char3 Char, Char11 Char, Char1 Char2 Char, Char21 Char, Char4 Char, Char12 Char, Char1 Char3 Char, Char22 Char, Char5 Char, Char13 Char, Char1 Char4 Char,fn Char"/>
    <w:basedOn w:val="DefaultParagraphFont"/>
    <w:link w:val="FootnoteText"/>
    <w:uiPriority w:val="99"/>
    <w:qFormat/>
    <w:rsid w:val="00275D3E"/>
    <w:rPr>
      <w:kern w:val="0"/>
      <w:lang w:eastAsia="en-IE"/>
      <w14:ligatures w14:val="none"/>
    </w:rPr>
  </w:style>
  <w:style w:type="paragraph" w:customStyle="1" w:styleId="HistoryTable">
    <w:name w:val="HistoryTable"/>
    <w:basedOn w:val="Normal"/>
    <w:rsid w:val="00275D3E"/>
    <w:pPr>
      <w:spacing w:before="60" w:after="60"/>
    </w:pPr>
    <w:rPr>
      <w:kern w:val="0"/>
      <w:sz w:val="20"/>
      <w:szCs w:val="20"/>
      <w:lang w:eastAsia="en-IE"/>
      <w14:ligatures w14:val="none"/>
    </w:rPr>
  </w:style>
  <w:style w:type="paragraph" w:customStyle="1" w:styleId="HistTableHeading">
    <w:name w:val="HistTableHeading"/>
    <w:basedOn w:val="Normal"/>
    <w:next w:val="HistoryTable"/>
    <w:rsid w:val="00275D3E"/>
    <w:pPr>
      <w:spacing w:before="240" w:after="240"/>
      <w:jc w:val="center"/>
    </w:pPr>
    <w:rPr>
      <w:rFonts w:ascii="Times New Roman Bold" w:hAnsi="Times New Roman Bold"/>
      <w:b/>
      <w:caps/>
      <w:kern w:val="0"/>
      <w:szCs w:val="20"/>
      <w:lang w:eastAsia="en-IE"/>
      <w14:ligatures w14:val="none"/>
    </w:rPr>
  </w:style>
  <w:style w:type="paragraph" w:customStyle="1" w:styleId="LegalNumPar">
    <w:name w:val="LegalNumPar"/>
    <w:basedOn w:val="Normal"/>
    <w:link w:val="LegalNumParChar"/>
    <w:qFormat/>
    <w:rsid w:val="00275D3E"/>
    <w:pPr>
      <w:numPr>
        <w:numId w:val="16"/>
      </w:numPr>
      <w:spacing w:after="240" w:line="360" w:lineRule="auto"/>
      <w:jc w:val="both"/>
    </w:pPr>
    <w:rPr>
      <w:kern w:val="0"/>
      <w:szCs w:val="20"/>
      <w:lang w:eastAsia="en-IE"/>
      <w14:ligatures w14:val="none"/>
    </w:rPr>
  </w:style>
  <w:style w:type="paragraph" w:customStyle="1" w:styleId="LegalNumPar2">
    <w:name w:val="LegalNumPar2"/>
    <w:basedOn w:val="Normal"/>
    <w:rsid w:val="00275D3E"/>
    <w:pPr>
      <w:numPr>
        <w:ilvl w:val="1"/>
        <w:numId w:val="16"/>
      </w:numPr>
      <w:spacing w:after="240" w:line="360" w:lineRule="auto"/>
      <w:jc w:val="both"/>
    </w:pPr>
    <w:rPr>
      <w:kern w:val="0"/>
      <w:szCs w:val="20"/>
      <w:lang w:eastAsia="en-IE"/>
      <w14:ligatures w14:val="none"/>
    </w:rPr>
  </w:style>
  <w:style w:type="paragraph" w:customStyle="1" w:styleId="LegalNumPar3">
    <w:name w:val="LegalNumPar3"/>
    <w:basedOn w:val="Normal"/>
    <w:rsid w:val="00275D3E"/>
    <w:pPr>
      <w:numPr>
        <w:ilvl w:val="2"/>
        <w:numId w:val="16"/>
      </w:numPr>
      <w:spacing w:after="240" w:line="360" w:lineRule="auto"/>
      <w:jc w:val="both"/>
    </w:pPr>
    <w:rPr>
      <w:kern w:val="0"/>
      <w:szCs w:val="20"/>
      <w:lang w:eastAsia="en-IE"/>
      <w14:ligatures w14:val="none"/>
    </w:rPr>
  </w:style>
  <w:style w:type="paragraph" w:styleId="ListBullet">
    <w:name w:val="List Bullet"/>
    <w:basedOn w:val="Normal"/>
    <w:rsid w:val="00275D3E"/>
    <w:pPr>
      <w:numPr>
        <w:numId w:val="15"/>
      </w:numPr>
      <w:spacing w:after="240"/>
      <w:jc w:val="both"/>
    </w:pPr>
    <w:rPr>
      <w:kern w:val="0"/>
      <w:szCs w:val="20"/>
      <w:lang w:eastAsia="en-IE"/>
      <w14:ligatures w14:val="none"/>
    </w:rPr>
  </w:style>
  <w:style w:type="paragraph" w:customStyle="1" w:styleId="ListBulletLevel2">
    <w:name w:val="List Bullet (Level 2)"/>
    <w:basedOn w:val="Normal"/>
    <w:rsid w:val="00275D3E"/>
    <w:pPr>
      <w:numPr>
        <w:ilvl w:val="1"/>
        <w:numId w:val="15"/>
      </w:numPr>
      <w:spacing w:after="240"/>
      <w:jc w:val="both"/>
    </w:pPr>
    <w:rPr>
      <w:kern w:val="0"/>
      <w:szCs w:val="20"/>
      <w:lang w:eastAsia="en-IE"/>
      <w14:ligatures w14:val="none"/>
    </w:rPr>
  </w:style>
  <w:style w:type="paragraph" w:customStyle="1" w:styleId="ListBulletLevel3">
    <w:name w:val="List Bullet (Level 3)"/>
    <w:basedOn w:val="Normal"/>
    <w:semiHidden/>
    <w:unhideWhenUsed/>
    <w:rsid w:val="00275D3E"/>
    <w:pPr>
      <w:numPr>
        <w:ilvl w:val="2"/>
        <w:numId w:val="15"/>
      </w:numPr>
      <w:spacing w:after="240"/>
      <w:jc w:val="both"/>
    </w:pPr>
    <w:rPr>
      <w:kern w:val="0"/>
      <w:szCs w:val="20"/>
      <w:lang w:eastAsia="en-IE"/>
      <w14:ligatures w14:val="none"/>
    </w:rPr>
  </w:style>
  <w:style w:type="paragraph" w:customStyle="1" w:styleId="ListBulletLevel4">
    <w:name w:val="List Bullet (Level 4)"/>
    <w:basedOn w:val="Normal"/>
    <w:semiHidden/>
    <w:unhideWhenUsed/>
    <w:rsid w:val="00275D3E"/>
    <w:pPr>
      <w:numPr>
        <w:ilvl w:val="3"/>
        <w:numId w:val="15"/>
      </w:numPr>
      <w:spacing w:after="240"/>
      <w:jc w:val="both"/>
    </w:pPr>
    <w:rPr>
      <w:kern w:val="0"/>
      <w:szCs w:val="20"/>
      <w:lang w:eastAsia="en-IE"/>
      <w14:ligatures w14:val="none"/>
    </w:rPr>
  </w:style>
  <w:style w:type="paragraph" w:customStyle="1" w:styleId="ListBullet1">
    <w:name w:val="List Bullet 1"/>
    <w:basedOn w:val="Text1"/>
    <w:rsid w:val="00275D3E"/>
    <w:pPr>
      <w:numPr>
        <w:numId w:val="14"/>
      </w:numPr>
    </w:pPr>
  </w:style>
  <w:style w:type="paragraph" w:customStyle="1" w:styleId="ListBullet1Level2">
    <w:name w:val="List Bullet 1 (Level 2)"/>
    <w:basedOn w:val="Text1"/>
    <w:rsid w:val="00275D3E"/>
    <w:pPr>
      <w:numPr>
        <w:ilvl w:val="1"/>
        <w:numId w:val="14"/>
      </w:numPr>
    </w:pPr>
  </w:style>
  <w:style w:type="paragraph" w:customStyle="1" w:styleId="ListBullet1Level3">
    <w:name w:val="List Bullet 1 (Level 3)"/>
    <w:basedOn w:val="Text1"/>
    <w:semiHidden/>
    <w:unhideWhenUsed/>
    <w:rsid w:val="00275D3E"/>
    <w:pPr>
      <w:numPr>
        <w:ilvl w:val="2"/>
        <w:numId w:val="14"/>
      </w:numPr>
    </w:pPr>
  </w:style>
  <w:style w:type="paragraph" w:customStyle="1" w:styleId="ListBullet1Level4">
    <w:name w:val="List Bullet 1 (Level 4)"/>
    <w:basedOn w:val="Text1"/>
    <w:semiHidden/>
    <w:unhideWhenUsed/>
    <w:rsid w:val="00275D3E"/>
    <w:pPr>
      <w:numPr>
        <w:ilvl w:val="3"/>
        <w:numId w:val="14"/>
      </w:numPr>
    </w:pPr>
  </w:style>
  <w:style w:type="paragraph" w:styleId="ListBullet2">
    <w:name w:val="List Bullet 2"/>
    <w:basedOn w:val="Text2"/>
    <w:rsid w:val="00275D3E"/>
    <w:pPr>
      <w:numPr>
        <w:numId w:val="13"/>
      </w:numPr>
    </w:pPr>
  </w:style>
  <w:style w:type="paragraph" w:customStyle="1" w:styleId="ListBullet2Level2">
    <w:name w:val="List Bullet 2 (Level 2)"/>
    <w:basedOn w:val="Text2"/>
    <w:rsid w:val="00275D3E"/>
    <w:pPr>
      <w:numPr>
        <w:ilvl w:val="1"/>
        <w:numId w:val="13"/>
      </w:numPr>
    </w:pPr>
  </w:style>
  <w:style w:type="paragraph" w:customStyle="1" w:styleId="ListBullet2Level3">
    <w:name w:val="List Bullet 2 (Level 3)"/>
    <w:basedOn w:val="Text2"/>
    <w:semiHidden/>
    <w:unhideWhenUsed/>
    <w:rsid w:val="00275D3E"/>
    <w:pPr>
      <w:numPr>
        <w:ilvl w:val="2"/>
        <w:numId w:val="13"/>
      </w:numPr>
    </w:pPr>
  </w:style>
  <w:style w:type="paragraph" w:customStyle="1" w:styleId="ListBullet2Level4">
    <w:name w:val="List Bullet 2 (Level 4)"/>
    <w:basedOn w:val="Text2"/>
    <w:semiHidden/>
    <w:unhideWhenUsed/>
    <w:rsid w:val="00275D3E"/>
    <w:pPr>
      <w:numPr>
        <w:ilvl w:val="3"/>
        <w:numId w:val="13"/>
      </w:numPr>
    </w:pPr>
  </w:style>
  <w:style w:type="paragraph" w:styleId="ListBullet3">
    <w:name w:val="List Bullet 3"/>
    <w:basedOn w:val="Text3"/>
    <w:rsid w:val="00275D3E"/>
    <w:pPr>
      <w:numPr>
        <w:numId w:val="12"/>
      </w:numPr>
    </w:pPr>
  </w:style>
  <w:style w:type="paragraph" w:customStyle="1" w:styleId="ListBullet3Level2">
    <w:name w:val="List Bullet 3 (Level 2)"/>
    <w:basedOn w:val="Text3"/>
    <w:rsid w:val="00275D3E"/>
    <w:pPr>
      <w:numPr>
        <w:ilvl w:val="1"/>
        <w:numId w:val="12"/>
      </w:numPr>
    </w:pPr>
  </w:style>
  <w:style w:type="paragraph" w:customStyle="1" w:styleId="ListBullet3Level3">
    <w:name w:val="List Bullet 3 (Level 3)"/>
    <w:basedOn w:val="Text3"/>
    <w:semiHidden/>
    <w:unhideWhenUsed/>
    <w:rsid w:val="00275D3E"/>
    <w:pPr>
      <w:numPr>
        <w:ilvl w:val="2"/>
        <w:numId w:val="12"/>
      </w:numPr>
    </w:pPr>
  </w:style>
  <w:style w:type="paragraph" w:customStyle="1" w:styleId="ListBullet3Level4">
    <w:name w:val="List Bullet 3 (Level 4)"/>
    <w:basedOn w:val="Text3"/>
    <w:semiHidden/>
    <w:unhideWhenUsed/>
    <w:rsid w:val="00275D3E"/>
    <w:pPr>
      <w:numPr>
        <w:ilvl w:val="3"/>
        <w:numId w:val="12"/>
      </w:numPr>
    </w:pPr>
  </w:style>
  <w:style w:type="paragraph" w:styleId="ListBullet4">
    <w:name w:val="List Bullet 4"/>
    <w:basedOn w:val="Text4"/>
    <w:rsid w:val="00275D3E"/>
    <w:pPr>
      <w:numPr>
        <w:numId w:val="11"/>
      </w:numPr>
    </w:pPr>
  </w:style>
  <w:style w:type="paragraph" w:customStyle="1" w:styleId="ListBullet4Level2">
    <w:name w:val="List Bullet 4 (Level 2)"/>
    <w:basedOn w:val="Text4"/>
    <w:rsid w:val="00275D3E"/>
    <w:pPr>
      <w:numPr>
        <w:ilvl w:val="1"/>
        <w:numId w:val="11"/>
      </w:numPr>
    </w:pPr>
  </w:style>
  <w:style w:type="paragraph" w:customStyle="1" w:styleId="ListBullet4Level3">
    <w:name w:val="List Bullet 4 (Level 3)"/>
    <w:basedOn w:val="Text4"/>
    <w:semiHidden/>
    <w:unhideWhenUsed/>
    <w:rsid w:val="00275D3E"/>
    <w:pPr>
      <w:numPr>
        <w:ilvl w:val="2"/>
        <w:numId w:val="11"/>
      </w:numPr>
    </w:pPr>
  </w:style>
  <w:style w:type="paragraph" w:customStyle="1" w:styleId="ListBullet4Level4">
    <w:name w:val="List Bullet 4 (Level 4)"/>
    <w:basedOn w:val="Text4"/>
    <w:semiHidden/>
    <w:unhideWhenUsed/>
    <w:rsid w:val="00275D3E"/>
    <w:pPr>
      <w:numPr>
        <w:ilvl w:val="3"/>
        <w:numId w:val="11"/>
      </w:numPr>
    </w:pPr>
  </w:style>
  <w:style w:type="paragraph" w:customStyle="1" w:styleId="ListDash">
    <w:name w:val="List Dash"/>
    <w:basedOn w:val="Normal"/>
    <w:rsid w:val="00275D3E"/>
    <w:pPr>
      <w:numPr>
        <w:numId w:val="5"/>
      </w:numPr>
      <w:spacing w:after="240"/>
      <w:jc w:val="both"/>
    </w:pPr>
    <w:rPr>
      <w:kern w:val="0"/>
      <w:szCs w:val="20"/>
      <w:lang w:eastAsia="en-IE"/>
      <w14:ligatures w14:val="none"/>
    </w:rPr>
  </w:style>
  <w:style w:type="paragraph" w:customStyle="1" w:styleId="ListDashLevel2">
    <w:name w:val="List Dash (Level 2)"/>
    <w:basedOn w:val="Normal"/>
    <w:rsid w:val="00275D3E"/>
    <w:pPr>
      <w:numPr>
        <w:ilvl w:val="1"/>
        <w:numId w:val="5"/>
      </w:numPr>
      <w:spacing w:after="240"/>
      <w:jc w:val="both"/>
    </w:pPr>
    <w:rPr>
      <w:kern w:val="0"/>
      <w:szCs w:val="20"/>
      <w:lang w:eastAsia="en-IE"/>
      <w14:ligatures w14:val="none"/>
    </w:rPr>
  </w:style>
  <w:style w:type="paragraph" w:customStyle="1" w:styleId="ListDashLevel3">
    <w:name w:val="List Dash (Level 3)"/>
    <w:basedOn w:val="Normal"/>
    <w:semiHidden/>
    <w:unhideWhenUsed/>
    <w:rsid w:val="00275D3E"/>
    <w:pPr>
      <w:numPr>
        <w:ilvl w:val="2"/>
        <w:numId w:val="5"/>
      </w:numPr>
      <w:spacing w:after="240"/>
      <w:jc w:val="both"/>
    </w:pPr>
    <w:rPr>
      <w:kern w:val="0"/>
      <w:szCs w:val="20"/>
      <w:lang w:eastAsia="en-IE"/>
      <w14:ligatures w14:val="none"/>
    </w:rPr>
  </w:style>
  <w:style w:type="paragraph" w:customStyle="1" w:styleId="ListDashLevel4">
    <w:name w:val="List Dash (Level 4)"/>
    <w:basedOn w:val="Normal"/>
    <w:semiHidden/>
    <w:unhideWhenUsed/>
    <w:rsid w:val="00275D3E"/>
    <w:pPr>
      <w:numPr>
        <w:ilvl w:val="3"/>
        <w:numId w:val="5"/>
      </w:numPr>
      <w:spacing w:after="240"/>
      <w:jc w:val="both"/>
    </w:pPr>
    <w:rPr>
      <w:kern w:val="0"/>
      <w:szCs w:val="20"/>
      <w:lang w:eastAsia="en-IE"/>
      <w14:ligatures w14:val="none"/>
    </w:rPr>
  </w:style>
  <w:style w:type="paragraph" w:customStyle="1" w:styleId="ListDash1">
    <w:name w:val="List Dash 1"/>
    <w:basedOn w:val="Text1"/>
    <w:rsid w:val="00275D3E"/>
    <w:pPr>
      <w:numPr>
        <w:numId w:val="4"/>
      </w:numPr>
    </w:pPr>
  </w:style>
  <w:style w:type="paragraph" w:customStyle="1" w:styleId="ListDash1Level2">
    <w:name w:val="List Dash 1 (Level 2)"/>
    <w:basedOn w:val="Text1"/>
    <w:rsid w:val="00275D3E"/>
    <w:pPr>
      <w:numPr>
        <w:ilvl w:val="1"/>
        <w:numId w:val="4"/>
      </w:numPr>
    </w:pPr>
  </w:style>
  <w:style w:type="paragraph" w:customStyle="1" w:styleId="ListDash1Level3">
    <w:name w:val="List Dash 1 (Level 3)"/>
    <w:basedOn w:val="Text1"/>
    <w:semiHidden/>
    <w:unhideWhenUsed/>
    <w:rsid w:val="00275D3E"/>
    <w:pPr>
      <w:numPr>
        <w:ilvl w:val="2"/>
        <w:numId w:val="4"/>
      </w:numPr>
    </w:pPr>
  </w:style>
  <w:style w:type="paragraph" w:customStyle="1" w:styleId="ListDash1Level4">
    <w:name w:val="List Dash 1 (Level 4)"/>
    <w:basedOn w:val="Text1"/>
    <w:semiHidden/>
    <w:unhideWhenUsed/>
    <w:rsid w:val="00275D3E"/>
    <w:pPr>
      <w:numPr>
        <w:ilvl w:val="3"/>
        <w:numId w:val="4"/>
      </w:numPr>
    </w:pPr>
  </w:style>
  <w:style w:type="paragraph" w:customStyle="1" w:styleId="ListDash2">
    <w:name w:val="List Dash 2"/>
    <w:basedOn w:val="Text2"/>
    <w:rsid w:val="00275D3E"/>
    <w:pPr>
      <w:numPr>
        <w:numId w:val="3"/>
      </w:numPr>
    </w:pPr>
  </w:style>
  <w:style w:type="paragraph" w:customStyle="1" w:styleId="ListDash2Level2">
    <w:name w:val="List Dash 2 (Level 2)"/>
    <w:basedOn w:val="Text2"/>
    <w:rsid w:val="00275D3E"/>
    <w:pPr>
      <w:numPr>
        <w:ilvl w:val="1"/>
        <w:numId w:val="3"/>
      </w:numPr>
    </w:pPr>
  </w:style>
  <w:style w:type="paragraph" w:customStyle="1" w:styleId="ListDash2Level3">
    <w:name w:val="List Dash 2 (Level 3)"/>
    <w:basedOn w:val="Text2"/>
    <w:semiHidden/>
    <w:unhideWhenUsed/>
    <w:rsid w:val="00275D3E"/>
    <w:pPr>
      <w:numPr>
        <w:ilvl w:val="2"/>
        <w:numId w:val="3"/>
      </w:numPr>
    </w:pPr>
  </w:style>
  <w:style w:type="paragraph" w:customStyle="1" w:styleId="ListDash2Level4">
    <w:name w:val="List Dash 2 (Level 4)"/>
    <w:basedOn w:val="Text2"/>
    <w:semiHidden/>
    <w:unhideWhenUsed/>
    <w:rsid w:val="00275D3E"/>
    <w:pPr>
      <w:numPr>
        <w:ilvl w:val="3"/>
        <w:numId w:val="3"/>
      </w:numPr>
    </w:pPr>
  </w:style>
  <w:style w:type="paragraph" w:customStyle="1" w:styleId="ListDash3">
    <w:name w:val="List Dash 3"/>
    <w:basedOn w:val="Text3"/>
    <w:rsid w:val="00275D3E"/>
    <w:pPr>
      <w:numPr>
        <w:numId w:val="2"/>
      </w:numPr>
    </w:pPr>
  </w:style>
  <w:style w:type="paragraph" w:customStyle="1" w:styleId="ListDash3Level2">
    <w:name w:val="List Dash 3 (Level 2)"/>
    <w:basedOn w:val="Text3"/>
    <w:rsid w:val="00275D3E"/>
    <w:pPr>
      <w:numPr>
        <w:ilvl w:val="1"/>
        <w:numId w:val="2"/>
      </w:numPr>
    </w:pPr>
  </w:style>
  <w:style w:type="paragraph" w:customStyle="1" w:styleId="ListDash3Level3">
    <w:name w:val="List Dash 3 (Level 3)"/>
    <w:basedOn w:val="Text3"/>
    <w:semiHidden/>
    <w:unhideWhenUsed/>
    <w:rsid w:val="00275D3E"/>
    <w:pPr>
      <w:numPr>
        <w:ilvl w:val="2"/>
        <w:numId w:val="2"/>
      </w:numPr>
    </w:pPr>
  </w:style>
  <w:style w:type="paragraph" w:customStyle="1" w:styleId="ListDash3Level4">
    <w:name w:val="List Dash 3 (Level 4)"/>
    <w:basedOn w:val="Text3"/>
    <w:semiHidden/>
    <w:unhideWhenUsed/>
    <w:rsid w:val="00275D3E"/>
    <w:pPr>
      <w:numPr>
        <w:ilvl w:val="3"/>
        <w:numId w:val="2"/>
      </w:numPr>
    </w:pPr>
  </w:style>
  <w:style w:type="paragraph" w:customStyle="1" w:styleId="ListDash4">
    <w:name w:val="List Dash 4"/>
    <w:basedOn w:val="Text4"/>
    <w:rsid w:val="00275D3E"/>
    <w:pPr>
      <w:numPr>
        <w:numId w:val="1"/>
      </w:numPr>
    </w:pPr>
  </w:style>
  <w:style w:type="paragraph" w:customStyle="1" w:styleId="ListDash4Level2">
    <w:name w:val="List Dash 4 (Level 2)"/>
    <w:basedOn w:val="Text4"/>
    <w:rsid w:val="00275D3E"/>
    <w:pPr>
      <w:numPr>
        <w:ilvl w:val="1"/>
        <w:numId w:val="1"/>
      </w:numPr>
    </w:pPr>
  </w:style>
  <w:style w:type="paragraph" w:customStyle="1" w:styleId="ListDash4Level3">
    <w:name w:val="List Dash 4 (Level 3)"/>
    <w:basedOn w:val="Text4"/>
    <w:semiHidden/>
    <w:unhideWhenUsed/>
    <w:rsid w:val="00275D3E"/>
    <w:pPr>
      <w:numPr>
        <w:ilvl w:val="2"/>
        <w:numId w:val="1"/>
      </w:numPr>
    </w:pPr>
  </w:style>
  <w:style w:type="paragraph" w:customStyle="1" w:styleId="ListDash4Level4">
    <w:name w:val="List Dash 4 (Level 4)"/>
    <w:basedOn w:val="Text4"/>
    <w:semiHidden/>
    <w:unhideWhenUsed/>
    <w:rsid w:val="00275D3E"/>
    <w:pPr>
      <w:numPr>
        <w:ilvl w:val="3"/>
        <w:numId w:val="1"/>
      </w:numPr>
    </w:pPr>
  </w:style>
  <w:style w:type="paragraph" w:styleId="ListNumber">
    <w:name w:val="List Number"/>
    <w:basedOn w:val="Normal"/>
    <w:rsid w:val="00275D3E"/>
    <w:pPr>
      <w:numPr>
        <w:numId w:val="10"/>
      </w:numPr>
      <w:spacing w:after="240"/>
      <w:jc w:val="both"/>
    </w:pPr>
    <w:rPr>
      <w:kern w:val="0"/>
      <w:szCs w:val="20"/>
      <w:lang w:eastAsia="en-IE"/>
      <w14:ligatures w14:val="none"/>
    </w:rPr>
  </w:style>
  <w:style w:type="paragraph" w:customStyle="1" w:styleId="ListNumberLevel2">
    <w:name w:val="List Number (Level 2)"/>
    <w:basedOn w:val="Normal"/>
    <w:rsid w:val="00275D3E"/>
    <w:pPr>
      <w:numPr>
        <w:ilvl w:val="1"/>
        <w:numId w:val="10"/>
      </w:numPr>
      <w:spacing w:after="240"/>
      <w:jc w:val="both"/>
    </w:pPr>
    <w:rPr>
      <w:kern w:val="0"/>
      <w:szCs w:val="20"/>
      <w:lang w:eastAsia="en-IE"/>
      <w14:ligatures w14:val="none"/>
    </w:rPr>
  </w:style>
  <w:style w:type="paragraph" w:customStyle="1" w:styleId="ListNumberLevel3">
    <w:name w:val="List Number (Level 3)"/>
    <w:basedOn w:val="Normal"/>
    <w:semiHidden/>
    <w:unhideWhenUsed/>
    <w:rsid w:val="00275D3E"/>
    <w:pPr>
      <w:numPr>
        <w:ilvl w:val="2"/>
        <w:numId w:val="10"/>
      </w:numPr>
      <w:spacing w:after="240"/>
      <w:jc w:val="both"/>
    </w:pPr>
    <w:rPr>
      <w:kern w:val="0"/>
      <w:szCs w:val="20"/>
      <w:lang w:eastAsia="en-IE"/>
      <w14:ligatures w14:val="none"/>
    </w:rPr>
  </w:style>
  <w:style w:type="paragraph" w:customStyle="1" w:styleId="ListNumberLevel4">
    <w:name w:val="List Number (Level 4)"/>
    <w:basedOn w:val="Normal"/>
    <w:semiHidden/>
    <w:unhideWhenUsed/>
    <w:rsid w:val="00275D3E"/>
    <w:pPr>
      <w:numPr>
        <w:ilvl w:val="3"/>
        <w:numId w:val="10"/>
      </w:numPr>
      <w:spacing w:after="240"/>
      <w:jc w:val="both"/>
    </w:pPr>
    <w:rPr>
      <w:kern w:val="0"/>
      <w:szCs w:val="20"/>
      <w:lang w:eastAsia="en-IE"/>
      <w14:ligatures w14:val="none"/>
    </w:rPr>
  </w:style>
  <w:style w:type="paragraph" w:customStyle="1" w:styleId="ListNumber1">
    <w:name w:val="List Number 1"/>
    <w:basedOn w:val="Text1"/>
    <w:rsid w:val="00275D3E"/>
    <w:pPr>
      <w:numPr>
        <w:numId w:val="9"/>
      </w:numPr>
    </w:pPr>
  </w:style>
  <w:style w:type="paragraph" w:customStyle="1" w:styleId="ListNumber1Level2">
    <w:name w:val="List Number 1 (Level 2)"/>
    <w:basedOn w:val="Text1"/>
    <w:rsid w:val="00275D3E"/>
    <w:pPr>
      <w:numPr>
        <w:ilvl w:val="1"/>
        <w:numId w:val="9"/>
      </w:numPr>
    </w:pPr>
  </w:style>
  <w:style w:type="paragraph" w:customStyle="1" w:styleId="ListNumber1Level3">
    <w:name w:val="List Number 1 (Level 3)"/>
    <w:basedOn w:val="Text1"/>
    <w:semiHidden/>
    <w:unhideWhenUsed/>
    <w:rsid w:val="00275D3E"/>
    <w:pPr>
      <w:numPr>
        <w:ilvl w:val="2"/>
        <w:numId w:val="9"/>
      </w:numPr>
    </w:pPr>
  </w:style>
  <w:style w:type="paragraph" w:customStyle="1" w:styleId="ListNumber1Level4">
    <w:name w:val="List Number 1 (Level 4)"/>
    <w:basedOn w:val="Text1"/>
    <w:semiHidden/>
    <w:unhideWhenUsed/>
    <w:rsid w:val="00275D3E"/>
    <w:pPr>
      <w:numPr>
        <w:ilvl w:val="3"/>
        <w:numId w:val="9"/>
      </w:numPr>
    </w:pPr>
  </w:style>
  <w:style w:type="paragraph" w:styleId="ListNumber2">
    <w:name w:val="List Number 2"/>
    <w:basedOn w:val="Text2"/>
    <w:rsid w:val="00275D3E"/>
    <w:pPr>
      <w:numPr>
        <w:numId w:val="8"/>
      </w:numPr>
    </w:pPr>
  </w:style>
  <w:style w:type="paragraph" w:customStyle="1" w:styleId="ListNumber2Level2">
    <w:name w:val="List Number 2 (Level 2)"/>
    <w:basedOn w:val="Text2"/>
    <w:rsid w:val="00275D3E"/>
    <w:pPr>
      <w:numPr>
        <w:ilvl w:val="1"/>
        <w:numId w:val="8"/>
      </w:numPr>
    </w:pPr>
  </w:style>
  <w:style w:type="paragraph" w:customStyle="1" w:styleId="ListNumber2Level3">
    <w:name w:val="List Number 2 (Level 3)"/>
    <w:basedOn w:val="Text2"/>
    <w:semiHidden/>
    <w:unhideWhenUsed/>
    <w:rsid w:val="00275D3E"/>
    <w:pPr>
      <w:numPr>
        <w:ilvl w:val="2"/>
        <w:numId w:val="8"/>
      </w:numPr>
    </w:pPr>
  </w:style>
  <w:style w:type="paragraph" w:customStyle="1" w:styleId="ListNumber2Level4">
    <w:name w:val="List Number 2 (Level 4)"/>
    <w:basedOn w:val="Text2"/>
    <w:semiHidden/>
    <w:unhideWhenUsed/>
    <w:rsid w:val="00275D3E"/>
    <w:pPr>
      <w:numPr>
        <w:ilvl w:val="3"/>
        <w:numId w:val="8"/>
      </w:numPr>
    </w:pPr>
  </w:style>
  <w:style w:type="paragraph" w:styleId="ListNumber3">
    <w:name w:val="List Number 3"/>
    <w:basedOn w:val="Text3"/>
    <w:rsid w:val="00275D3E"/>
    <w:pPr>
      <w:numPr>
        <w:numId w:val="7"/>
      </w:numPr>
    </w:pPr>
  </w:style>
  <w:style w:type="paragraph" w:customStyle="1" w:styleId="ListNumber3Level2">
    <w:name w:val="List Number 3 (Level 2)"/>
    <w:basedOn w:val="Text3"/>
    <w:rsid w:val="00275D3E"/>
    <w:pPr>
      <w:numPr>
        <w:ilvl w:val="1"/>
        <w:numId w:val="7"/>
      </w:numPr>
    </w:pPr>
  </w:style>
  <w:style w:type="paragraph" w:customStyle="1" w:styleId="ListNumber3Level3">
    <w:name w:val="List Number 3 (Level 3)"/>
    <w:basedOn w:val="Text3"/>
    <w:semiHidden/>
    <w:unhideWhenUsed/>
    <w:rsid w:val="00275D3E"/>
    <w:pPr>
      <w:numPr>
        <w:ilvl w:val="2"/>
        <w:numId w:val="7"/>
      </w:numPr>
    </w:pPr>
  </w:style>
  <w:style w:type="paragraph" w:customStyle="1" w:styleId="ListNumber3Level4">
    <w:name w:val="List Number 3 (Level 4)"/>
    <w:basedOn w:val="Text3"/>
    <w:semiHidden/>
    <w:unhideWhenUsed/>
    <w:rsid w:val="00275D3E"/>
    <w:pPr>
      <w:numPr>
        <w:ilvl w:val="3"/>
        <w:numId w:val="7"/>
      </w:numPr>
    </w:pPr>
  </w:style>
  <w:style w:type="paragraph" w:styleId="ListNumber4">
    <w:name w:val="List Number 4"/>
    <w:basedOn w:val="Text4"/>
    <w:rsid w:val="00275D3E"/>
    <w:pPr>
      <w:numPr>
        <w:numId w:val="6"/>
      </w:numPr>
    </w:pPr>
  </w:style>
  <w:style w:type="paragraph" w:customStyle="1" w:styleId="ListNumber4Level2">
    <w:name w:val="List Number 4 (Level 2)"/>
    <w:basedOn w:val="Text4"/>
    <w:rsid w:val="00275D3E"/>
    <w:pPr>
      <w:numPr>
        <w:ilvl w:val="1"/>
        <w:numId w:val="6"/>
      </w:numPr>
    </w:pPr>
  </w:style>
  <w:style w:type="paragraph" w:customStyle="1" w:styleId="ListNumber4Level3">
    <w:name w:val="List Number 4 (Level 3)"/>
    <w:basedOn w:val="Text4"/>
    <w:semiHidden/>
    <w:unhideWhenUsed/>
    <w:rsid w:val="00275D3E"/>
    <w:pPr>
      <w:numPr>
        <w:ilvl w:val="2"/>
        <w:numId w:val="6"/>
      </w:numPr>
    </w:pPr>
  </w:style>
  <w:style w:type="paragraph" w:customStyle="1" w:styleId="ListNumber4Level4">
    <w:name w:val="List Number 4 (Level 4)"/>
    <w:basedOn w:val="Text4"/>
    <w:semiHidden/>
    <w:unhideWhenUsed/>
    <w:rsid w:val="00275D3E"/>
    <w:pPr>
      <w:numPr>
        <w:ilvl w:val="3"/>
        <w:numId w:val="6"/>
      </w:numPr>
    </w:pPr>
  </w:style>
  <w:style w:type="paragraph" w:styleId="MacroText">
    <w:name w:val="macro"/>
    <w:basedOn w:val="Normal"/>
    <w:link w:val="MacroTextChar"/>
    <w:uiPriority w:val="90"/>
    <w:qFormat/>
    <w:rsid w:val="00275D3E"/>
    <w:pPr>
      <w:tabs>
        <w:tab w:val="left" w:pos="482"/>
        <w:tab w:val="left" w:pos="958"/>
        <w:tab w:val="left" w:pos="1440"/>
        <w:tab w:val="left" w:pos="1922"/>
        <w:tab w:val="left" w:pos="2398"/>
        <w:tab w:val="left" w:pos="2880"/>
        <w:tab w:val="left" w:pos="3362"/>
        <w:tab w:val="left" w:pos="3838"/>
        <w:tab w:val="left" w:pos="4320"/>
      </w:tabs>
      <w:spacing w:after="240"/>
      <w:jc w:val="both"/>
    </w:pPr>
    <w:rPr>
      <w:rFonts w:ascii="Courier New" w:hAnsi="Courier New"/>
      <w:kern w:val="0"/>
      <w:sz w:val="22"/>
      <w:szCs w:val="20"/>
      <w:lang w:eastAsia="en-IE"/>
      <w14:ligatures w14:val="none"/>
    </w:rPr>
  </w:style>
  <w:style w:type="character" w:customStyle="1" w:styleId="MacroTextChar">
    <w:name w:val="Macro Text Char"/>
    <w:basedOn w:val="DefaultParagraphFont"/>
    <w:link w:val="MacroText"/>
    <w:uiPriority w:val="90"/>
    <w:rsid w:val="00275D3E"/>
    <w:rPr>
      <w:rFonts w:ascii="Courier New" w:hAnsi="Courier New"/>
      <w:kern w:val="0"/>
      <w:sz w:val="22"/>
      <w:lang w:eastAsia="en-IE"/>
      <w14:ligatures w14:val="none"/>
    </w:rPr>
  </w:style>
  <w:style w:type="paragraph" w:customStyle="1" w:styleId="Marking">
    <w:name w:val="Marking"/>
    <w:basedOn w:val="Normal"/>
    <w:rsid w:val="00275D3E"/>
    <w:pPr>
      <w:spacing w:after="240"/>
      <w:ind w:left="5102" w:right="-567"/>
      <w:contextualSpacing/>
    </w:pPr>
    <w:rPr>
      <w:kern w:val="0"/>
      <w:sz w:val="28"/>
      <w:szCs w:val="20"/>
      <w:lang w:eastAsia="en-IE"/>
      <w14:ligatures w14:val="none"/>
    </w:rPr>
  </w:style>
  <w:style w:type="paragraph" w:customStyle="1" w:styleId="NumPar1">
    <w:name w:val="NumPar 1"/>
    <w:basedOn w:val="Heading1"/>
    <w:uiPriority w:val="90"/>
    <w:qFormat/>
    <w:rsid w:val="00275D3E"/>
    <w:pPr>
      <w:keepNext w:val="0"/>
      <w:keepLines w:val="0"/>
      <w:tabs>
        <w:tab w:val="num" w:pos="482"/>
      </w:tabs>
      <w:spacing w:before="0" w:after="240"/>
      <w:ind w:left="482" w:hanging="482"/>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2">
    <w:name w:val="NumPar 2"/>
    <w:basedOn w:val="Heading2"/>
    <w:uiPriority w:val="90"/>
    <w:qFormat/>
    <w:rsid w:val="00275D3E"/>
    <w:pPr>
      <w:keepNext w:val="0"/>
      <w:keepLines w:val="0"/>
      <w:numPr>
        <w:ilvl w:val="1"/>
      </w:numPr>
      <w:tabs>
        <w:tab w:val="num" w:pos="1202"/>
      </w:tabs>
      <w:spacing w:before="0" w:after="240"/>
      <w:ind w:left="1202" w:hanging="720"/>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3">
    <w:name w:val="NumPar 3"/>
    <w:basedOn w:val="Heading3"/>
    <w:uiPriority w:val="90"/>
    <w:qFormat/>
    <w:rsid w:val="00275D3E"/>
    <w:pPr>
      <w:keepNext w:val="0"/>
      <w:keepLines w:val="0"/>
      <w:tabs>
        <w:tab w:val="num" w:pos="1922"/>
      </w:tabs>
      <w:spacing w:before="0" w:after="240"/>
      <w:ind w:left="1922"/>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4">
    <w:name w:val="NumPar 4"/>
    <w:basedOn w:val="Heading4"/>
    <w:uiPriority w:val="90"/>
    <w:qFormat/>
    <w:rsid w:val="00275D3E"/>
    <w:pPr>
      <w:keepNext w:val="0"/>
      <w:keepLines w:val="0"/>
      <w:tabs>
        <w:tab w:val="num" w:pos="1922"/>
      </w:tabs>
      <w:spacing w:before="0" w:after="240"/>
      <w:ind w:left="1922" w:hanging="720"/>
      <w:jc w:val="both"/>
      <w:outlineLvl w:val="9"/>
    </w:pPr>
    <w:rPr>
      <w:rFonts w:ascii="Times New Roman" w:eastAsia="Times New Roman" w:hAnsi="Times New Roman" w:cs="Times New Roman"/>
      <w:i w:val="0"/>
      <w:iCs w:val="0"/>
      <w:color w:val="auto"/>
      <w:kern w:val="0"/>
      <w:szCs w:val="20"/>
      <w:lang w:eastAsia="en-IE"/>
      <w14:ligatures w14:val="none"/>
    </w:rPr>
  </w:style>
  <w:style w:type="paragraph" w:customStyle="1" w:styleId="PartTitle">
    <w:name w:val="PartTitle"/>
    <w:basedOn w:val="Normal"/>
    <w:next w:val="ChapterTitle"/>
    <w:uiPriority w:val="90"/>
    <w:qFormat/>
    <w:rsid w:val="00275D3E"/>
    <w:pPr>
      <w:keepNext/>
      <w:pageBreakBefore/>
      <w:spacing w:after="480"/>
      <w:jc w:val="center"/>
      <w:outlineLvl w:val="0"/>
    </w:pPr>
    <w:rPr>
      <w:b/>
      <w:kern w:val="0"/>
      <w:sz w:val="36"/>
      <w:szCs w:val="20"/>
      <w:lang w:eastAsia="en-IE"/>
      <w14:ligatures w14:val="none"/>
    </w:rPr>
  </w:style>
  <w:style w:type="paragraph" w:customStyle="1" w:styleId="References">
    <w:name w:val="References"/>
    <w:basedOn w:val="Normal"/>
    <w:rsid w:val="00275D3E"/>
    <w:pPr>
      <w:spacing w:after="240"/>
      <w:ind w:left="5102" w:right="-567"/>
      <w:contextualSpacing/>
    </w:pPr>
    <w:rPr>
      <w:kern w:val="0"/>
      <w:sz w:val="20"/>
      <w:szCs w:val="20"/>
      <w:lang w:eastAsia="en-IE"/>
      <w14:ligatures w14:val="none"/>
    </w:rPr>
  </w:style>
  <w:style w:type="paragraph" w:customStyle="1" w:styleId="Releasable">
    <w:name w:val="Releasable"/>
    <w:basedOn w:val="Normal"/>
    <w:rsid w:val="00275D3E"/>
    <w:pPr>
      <w:jc w:val="center"/>
    </w:pPr>
    <w:rPr>
      <w:b/>
      <w:caps/>
      <w:kern w:val="0"/>
      <w:sz w:val="32"/>
      <w:szCs w:val="20"/>
      <w:lang w:eastAsia="en-IE"/>
      <w14:ligatures w14:val="none"/>
    </w:rPr>
  </w:style>
  <w:style w:type="paragraph" w:customStyle="1" w:styleId="RUE">
    <w:name w:val="RUE"/>
    <w:basedOn w:val="Normal"/>
    <w:rsid w:val="00275D3E"/>
    <w:pPr>
      <w:jc w:val="center"/>
    </w:pPr>
    <w:rPr>
      <w:b/>
      <w:caps/>
      <w:kern w:val="0"/>
      <w:sz w:val="32"/>
      <w:szCs w:val="20"/>
      <w:bdr w:val="single" w:sz="18" w:space="0" w:color="auto"/>
      <w:lang w:eastAsia="en-IE"/>
      <w14:ligatures w14:val="none"/>
    </w:rPr>
  </w:style>
  <w:style w:type="paragraph" w:customStyle="1" w:styleId="SecretUE">
    <w:name w:val="Secret UE"/>
    <w:basedOn w:val="Normal"/>
    <w:rsid w:val="00275D3E"/>
    <w:pPr>
      <w:jc w:val="center"/>
    </w:pPr>
    <w:rPr>
      <w:b/>
      <w:caps/>
      <w:color w:val="FF0000"/>
      <w:kern w:val="0"/>
      <w:sz w:val="32"/>
      <w:szCs w:val="20"/>
      <w:bdr w:val="single" w:sz="18" w:space="0" w:color="FF0000"/>
      <w:lang w:eastAsia="en-IE"/>
      <w14:ligatures w14:val="none"/>
    </w:rPr>
  </w:style>
  <w:style w:type="paragraph" w:customStyle="1" w:styleId="SectionTitle">
    <w:name w:val="SectionTitle"/>
    <w:basedOn w:val="Normal"/>
    <w:next w:val="Heading1"/>
    <w:uiPriority w:val="90"/>
    <w:qFormat/>
    <w:rsid w:val="00275D3E"/>
    <w:pPr>
      <w:keepNext/>
      <w:spacing w:after="480"/>
      <w:jc w:val="center"/>
      <w:outlineLvl w:val="0"/>
    </w:pPr>
    <w:rPr>
      <w:b/>
      <w:smallCaps/>
      <w:kern w:val="0"/>
      <w:sz w:val="28"/>
      <w:szCs w:val="20"/>
      <w:lang w:eastAsia="en-IE"/>
      <w14:ligatures w14:val="none"/>
    </w:rPr>
  </w:style>
  <w:style w:type="paragraph" w:styleId="Signature">
    <w:name w:val="Signature"/>
    <w:basedOn w:val="Normal"/>
    <w:link w:val="SignatureChar"/>
    <w:rsid w:val="00275D3E"/>
    <w:pPr>
      <w:spacing w:before="1200"/>
      <w:ind w:left="5102"/>
      <w:jc w:val="center"/>
    </w:pPr>
    <w:rPr>
      <w:kern w:val="0"/>
      <w:szCs w:val="20"/>
      <w:lang w:eastAsia="en-IE"/>
      <w14:ligatures w14:val="none"/>
    </w:rPr>
  </w:style>
  <w:style w:type="character" w:customStyle="1" w:styleId="SignatureChar">
    <w:name w:val="Signature Char"/>
    <w:basedOn w:val="DefaultParagraphFont"/>
    <w:link w:val="Signature"/>
    <w:rsid w:val="00275D3E"/>
    <w:rPr>
      <w:kern w:val="0"/>
      <w:sz w:val="24"/>
      <w:lang w:eastAsia="en-IE"/>
      <w14:ligatures w14:val="none"/>
    </w:rPr>
  </w:style>
  <w:style w:type="paragraph" w:customStyle="1" w:styleId="SignatureL">
    <w:name w:val="SignatureL"/>
    <w:basedOn w:val="Normal"/>
    <w:rsid w:val="00275D3E"/>
    <w:pPr>
      <w:spacing w:before="1200"/>
    </w:pPr>
    <w:rPr>
      <w:kern w:val="0"/>
      <w:szCs w:val="20"/>
      <w:lang w:eastAsia="en-IE"/>
      <w14:ligatures w14:val="none"/>
    </w:rPr>
  </w:style>
  <w:style w:type="paragraph" w:customStyle="1" w:styleId="SubTitle1">
    <w:name w:val="SubTitle 1"/>
    <w:basedOn w:val="Normal"/>
    <w:next w:val="SubTitle2"/>
    <w:qFormat/>
    <w:rsid w:val="00275D3E"/>
    <w:pPr>
      <w:spacing w:after="240"/>
      <w:jc w:val="center"/>
    </w:pPr>
    <w:rPr>
      <w:b/>
      <w:kern w:val="0"/>
      <w:sz w:val="40"/>
      <w:szCs w:val="20"/>
      <w:lang w:eastAsia="en-IE"/>
      <w14:ligatures w14:val="none"/>
    </w:rPr>
  </w:style>
  <w:style w:type="paragraph" w:customStyle="1" w:styleId="SubTitle2">
    <w:name w:val="SubTitle 2"/>
    <w:basedOn w:val="Normal"/>
    <w:qFormat/>
    <w:rsid w:val="00275D3E"/>
    <w:pPr>
      <w:spacing w:after="240"/>
      <w:jc w:val="center"/>
    </w:pPr>
    <w:rPr>
      <w:b/>
      <w:kern w:val="0"/>
      <w:sz w:val="32"/>
      <w:szCs w:val="20"/>
      <w:lang w:eastAsia="en-IE"/>
      <w14:ligatures w14:val="none"/>
    </w:rPr>
  </w:style>
  <w:style w:type="paragraph" w:customStyle="1" w:styleId="TableListBullet">
    <w:name w:val="Table List Bullet"/>
    <w:basedOn w:val="TableText"/>
    <w:uiPriority w:val="1"/>
    <w:rsid w:val="00275D3E"/>
    <w:pPr>
      <w:numPr>
        <w:numId w:val="19"/>
      </w:numPr>
    </w:pPr>
  </w:style>
  <w:style w:type="paragraph" w:customStyle="1" w:styleId="TableListBulletLevel2">
    <w:name w:val="Table List Bullet (Level 2)"/>
    <w:basedOn w:val="TableText"/>
    <w:uiPriority w:val="1"/>
    <w:rsid w:val="00275D3E"/>
    <w:pPr>
      <w:numPr>
        <w:ilvl w:val="1"/>
        <w:numId w:val="19"/>
      </w:numPr>
    </w:pPr>
  </w:style>
  <w:style w:type="paragraph" w:customStyle="1" w:styleId="TableListBulletLevel3">
    <w:name w:val="Table List Bullet (Level 3)"/>
    <w:basedOn w:val="TableText"/>
    <w:uiPriority w:val="1"/>
    <w:semiHidden/>
    <w:unhideWhenUsed/>
    <w:rsid w:val="00275D3E"/>
    <w:pPr>
      <w:numPr>
        <w:ilvl w:val="2"/>
        <w:numId w:val="19"/>
      </w:numPr>
    </w:pPr>
  </w:style>
  <w:style w:type="paragraph" w:customStyle="1" w:styleId="TableListBulletLevel4">
    <w:name w:val="Table List Bullet (Level 4)"/>
    <w:basedOn w:val="TableText"/>
    <w:uiPriority w:val="1"/>
    <w:semiHidden/>
    <w:unhideWhenUsed/>
    <w:rsid w:val="00275D3E"/>
    <w:pPr>
      <w:numPr>
        <w:ilvl w:val="3"/>
        <w:numId w:val="19"/>
      </w:numPr>
    </w:pPr>
  </w:style>
  <w:style w:type="paragraph" w:customStyle="1" w:styleId="TableListDash">
    <w:name w:val="Table List Dash"/>
    <w:basedOn w:val="TableText"/>
    <w:uiPriority w:val="1"/>
    <w:rsid w:val="00275D3E"/>
    <w:pPr>
      <w:numPr>
        <w:numId w:val="20"/>
      </w:numPr>
    </w:pPr>
  </w:style>
  <w:style w:type="paragraph" w:customStyle="1" w:styleId="TableListDashLevel2">
    <w:name w:val="Table List Dash (Level 2)"/>
    <w:basedOn w:val="TableText"/>
    <w:uiPriority w:val="1"/>
    <w:rsid w:val="00275D3E"/>
    <w:pPr>
      <w:numPr>
        <w:ilvl w:val="1"/>
        <w:numId w:val="20"/>
      </w:numPr>
    </w:pPr>
  </w:style>
  <w:style w:type="paragraph" w:customStyle="1" w:styleId="TableListDashLevel3">
    <w:name w:val="Table List Dash (Level 3)"/>
    <w:basedOn w:val="TableText"/>
    <w:uiPriority w:val="1"/>
    <w:semiHidden/>
    <w:unhideWhenUsed/>
    <w:rsid w:val="00275D3E"/>
    <w:pPr>
      <w:numPr>
        <w:ilvl w:val="2"/>
        <w:numId w:val="20"/>
      </w:numPr>
    </w:pPr>
  </w:style>
  <w:style w:type="paragraph" w:customStyle="1" w:styleId="TableListDashLevel4">
    <w:name w:val="Table List Dash (Level 4)"/>
    <w:basedOn w:val="TableText"/>
    <w:uiPriority w:val="1"/>
    <w:semiHidden/>
    <w:unhideWhenUsed/>
    <w:rsid w:val="00275D3E"/>
    <w:pPr>
      <w:numPr>
        <w:ilvl w:val="3"/>
        <w:numId w:val="20"/>
      </w:numPr>
    </w:pPr>
  </w:style>
  <w:style w:type="paragraph" w:customStyle="1" w:styleId="TableListNumber">
    <w:name w:val="Table List Number"/>
    <w:basedOn w:val="TableText"/>
    <w:uiPriority w:val="1"/>
    <w:rsid w:val="00275D3E"/>
    <w:pPr>
      <w:numPr>
        <w:numId w:val="21"/>
      </w:numPr>
    </w:pPr>
  </w:style>
  <w:style w:type="paragraph" w:customStyle="1" w:styleId="TableListNumberLevel2">
    <w:name w:val="Table List Number (Level 2)"/>
    <w:basedOn w:val="TableText"/>
    <w:uiPriority w:val="1"/>
    <w:rsid w:val="00275D3E"/>
    <w:pPr>
      <w:numPr>
        <w:ilvl w:val="1"/>
        <w:numId w:val="21"/>
      </w:numPr>
    </w:pPr>
  </w:style>
  <w:style w:type="paragraph" w:customStyle="1" w:styleId="TableListNumberLevel3">
    <w:name w:val="Table List Number (Level 3)"/>
    <w:basedOn w:val="TableText"/>
    <w:uiPriority w:val="1"/>
    <w:semiHidden/>
    <w:unhideWhenUsed/>
    <w:rsid w:val="00275D3E"/>
    <w:pPr>
      <w:numPr>
        <w:ilvl w:val="2"/>
        <w:numId w:val="21"/>
      </w:numPr>
    </w:pPr>
  </w:style>
  <w:style w:type="paragraph" w:customStyle="1" w:styleId="TableListNumberLevel4">
    <w:name w:val="Table List Number (Level 4)"/>
    <w:basedOn w:val="TableText"/>
    <w:uiPriority w:val="1"/>
    <w:semiHidden/>
    <w:unhideWhenUsed/>
    <w:rsid w:val="00275D3E"/>
    <w:pPr>
      <w:numPr>
        <w:ilvl w:val="3"/>
        <w:numId w:val="21"/>
      </w:numPr>
    </w:pPr>
  </w:style>
  <w:style w:type="paragraph" w:customStyle="1" w:styleId="TableSource">
    <w:name w:val="Table Source"/>
    <w:basedOn w:val="Normal"/>
    <w:next w:val="Normal"/>
    <w:semiHidden/>
    <w:unhideWhenUsed/>
    <w:rsid w:val="00275D3E"/>
    <w:pPr>
      <w:spacing w:after="240"/>
      <w:jc w:val="both"/>
    </w:pPr>
    <w:rPr>
      <w:kern w:val="0"/>
      <w:sz w:val="20"/>
      <w:szCs w:val="20"/>
      <w:lang w:eastAsia="en-IE"/>
      <w14:ligatures w14:val="none"/>
    </w:rPr>
  </w:style>
  <w:style w:type="paragraph" w:customStyle="1" w:styleId="TableSource1">
    <w:name w:val="Table Source 1"/>
    <w:basedOn w:val="Text1"/>
    <w:next w:val="Text1"/>
    <w:semiHidden/>
    <w:unhideWhenUsed/>
    <w:rsid w:val="00275D3E"/>
    <w:rPr>
      <w:sz w:val="20"/>
    </w:rPr>
  </w:style>
  <w:style w:type="paragraph" w:customStyle="1" w:styleId="TableSource2">
    <w:name w:val="Table Source 2"/>
    <w:basedOn w:val="Text2"/>
    <w:next w:val="Text2"/>
    <w:semiHidden/>
    <w:unhideWhenUsed/>
    <w:rsid w:val="00275D3E"/>
    <w:rPr>
      <w:sz w:val="20"/>
    </w:rPr>
  </w:style>
  <w:style w:type="paragraph" w:customStyle="1" w:styleId="TableSource3">
    <w:name w:val="Table Source 3"/>
    <w:basedOn w:val="Text3"/>
    <w:next w:val="Text3"/>
    <w:semiHidden/>
    <w:unhideWhenUsed/>
    <w:rsid w:val="00275D3E"/>
    <w:rPr>
      <w:sz w:val="20"/>
    </w:rPr>
  </w:style>
  <w:style w:type="paragraph" w:customStyle="1" w:styleId="TableSource4">
    <w:name w:val="Table Source 4"/>
    <w:basedOn w:val="Text4"/>
    <w:next w:val="Text4"/>
    <w:semiHidden/>
    <w:unhideWhenUsed/>
    <w:rsid w:val="00275D3E"/>
    <w:rPr>
      <w:sz w:val="20"/>
    </w:rPr>
  </w:style>
  <w:style w:type="paragraph" w:customStyle="1" w:styleId="TableText">
    <w:name w:val="Table Text"/>
    <w:basedOn w:val="Normal"/>
    <w:uiPriority w:val="1"/>
    <w:qFormat/>
    <w:rsid w:val="00275D3E"/>
    <w:pPr>
      <w:spacing w:before="60" w:after="60"/>
    </w:pPr>
    <w:rPr>
      <w:kern w:val="0"/>
      <w:szCs w:val="20"/>
      <w:lang w:eastAsia="en-IE"/>
      <w14:ligatures w14:val="none"/>
    </w:rPr>
  </w:style>
  <w:style w:type="paragraph" w:customStyle="1" w:styleId="TableTitle">
    <w:name w:val="Table Title"/>
    <w:basedOn w:val="Normal"/>
    <w:uiPriority w:val="1"/>
    <w:semiHidden/>
    <w:unhideWhenUsed/>
    <w:rsid w:val="00275D3E"/>
    <w:pPr>
      <w:keepNext/>
      <w:spacing w:after="120"/>
      <w:jc w:val="both"/>
    </w:pPr>
    <w:rPr>
      <w:b/>
      <w:i/>
      <w:kern w:val="0"/>
      <w:szCs w:val="20"/>
      <w:lang w:eastAsia="en-IE"/>
      <w14:ligatures w14:val="none"/>
    </w:rPr>
  </w:style>
  <w:style w:type="paragraph" w:customStyle="1" w:styleId="TableTitle1">
    <w:name w:val="Table Title 1"/>
    <w:basedOn w:val="Text1"/>
    <w:uiPriority w:val="1"/>
    <w:semiHidden/>
    <w:unhideWhenUsed/>
    <w:rsid w:val="00275D3E"/>
    <w:pPr>
      <w:keepNext/>
      <w:spacing w:after="120"/>
    </w:pPr>
    <w:rPr>
      <w:b/>
      <w:i/>
    </w:rPr>
  </w:style>
  <w:style w:type="paragraph" w:customStyle="1" w:styleId="TableTitle2">
    <w:name w:val="Table Title 2"/>
    <w:basedOn w:val="Text2"/>
    <w:uiPriority w:val="1"/>
    <w:semiHidden/>
    <w:unhideWhenUsed/>
    <w:rsid w:val="00275D3E"/>
    <w:pPr>
      <w:keepNext/>
      <w:spacing w:after="120"/>
    </w:pPr>
    <w:rPr>
      <w:b/>
      <w:i/>
    </w:rPr>
  </w:style>
  <w:style w:type="paragraph" w:customStyle="1" w:styleId="TableTitle3">
    <w:name w:val="Table Title 3"/>
    <w:basedOn w:val="Text3"/>
    <w:uiPriority w:val="1"/>
    <w:semiHidden/>
    <w:unhideWhenUsed/>
    <w:rsid w:val="00275D3E"/>
    <w:pPr>
      <w:keepNext/>
      <w:spacing w:after="120"/>
    </w:pPr>
    <w:rPr>
      <w:b/>
      <w:i/>
    </w:rPr>
  </w:style>
  <w:style w:type="paragraph" w:customStyle="1" w:styleId="TableTitle4">
    <w:name w:val="Table Title 4"/>
    <w:basedOn w:val="Text4"/>
    <w:uiPriority w:val="1"/>
    <w:semiHidden/>
    <w:unhideWhenUsed/>
    <w:rsid w:val="00275D3E"/>
    <w:pPr>
      <w:keepNext/>
      <w:spacing w:after="120"/>
    </w:pPr>
    <w:rPr>
      <w:b/>
      <w:i/>
    </w:rPr>
  </w:style>
  <w:style w:type="paragraph" w:customStyle="1" w:styleId="Text1">
    <w:name w:val="Text 1"/>
    <w:basedOn w:val="Normal"/>
    <w:link w:val="Text1Char"/>
    <w:uiPriority w:val="90"/>
    <w:qFormat/>
    <w:rsid w:val="00275D3E"/>
    <w:pPr>
      <w:spacing w:after="240"/>
      <w:ind w:left="482"/>
      <w:jc w:val="both"/>
    </w:pPr>
    <w:rPr>
      <w:kern w:val="0"/>
      <w:szCs w:val="20"/>
      <w:lang w:eastAsia="en-IE"/>
      <w14:ligatures w14:val="none"/>
    </w:rPr>
  </w:style>
  <w:style w:type="paragraph" w:customStyle="1" w:styleId="Text2">
    <w:name w:val="Text 2"/>
    <w:basedOn w:val="Normal"/>
    <w:uiPriority w:val="90"/>
    <w:qFormat/>
    <w:rsid w:val="00275D3E"/>
    <w:pPr>
      <w:spacing w:after="240"/>
      <w:ind w:left="1202"/>
      <w:jc w:val="both"/>
    </w:pPr>
    <w:rPr>
      <w:kern w:val="0"/>
      <w:szCs w:val="20"/>
      <w:lang w:eastAsia="en-IE"/>
      <w14:ligatures w14:val="none"/>
    </w:rPr>
  </w:style>
  <w:style w:type="paragraph" w:customStyle="1" w:styleId="Text3">
    <w:name w:val="Text 3"/>
    <w:basedOn w:val="Normal"/>
    <w:uiPriority w:val="90"/>
    <w:qFormat/>
    <w:rsid w:val="00275D3E"/>
    <w:pPr>
      <w:spacing w:after="240"/>
      <w:ind w:left="1202"/>
      <w:jc w:val="both"/>
    </w:pPr>
    <w:rPr>
      <w:kern w:val="0"/>
      <w:szCs w:val="20"/>
      <w:lang w:eastAsia="en-IE"/>
      <w14:ligatures w14:val="none"/>
    </w:rPr>
  </w:style>
  <w:style w:type="paragraph" w:customStyle="1" w:styleId="Text4">
    <w:name w:val="Text 4"/>
    <w:basedOn w:val="Normal"/>
    <w:uiPriority w:val="90"/>
    <w:qFormat/>
    <w:rsid w:val="00275D3E"/>
    <w:pPr>
      <w:spacing w:after="240"/>
      <w:ind w:left="1202"/>
      <w:jc w:val="both"/>
    </w:pPr>
    <w:rPr>
      <w:kern w:val="0"/>
      <w:szCs w:val="20"/>
      <w:lang w:eastAsia="en-IE"/>
      <w14:ligatures w14:val="none"/>
    </w:rPr>
  </w:style>
  <w:style w:type="paragraph" w:styleId="TOC1">
    <w:name w:val="toc 1"/>
    <w:basedOn w:val="Normal"/>
    <w:next w:val="Normal"/>
    <w:uiPriority w:val="39"/>
    <w:rsid w:val="00275D3E"/>
    <w:pPr>
      <w:tabs>
        <w:tab w:val="right" w:leader="dot" w:pos="8640"/>
      </w:tabs>
      <w:spacing w:before="120" w:after="120"/>
      <w:ind w:left="482" w:right="720" w:hanging="482"/>
      <w:jc w:val="both"/>
    </w:pPr>
    <w:rPr>
      <w:kern w:val="0"/>
      <w:szCs w:val="20"/>
      <w:lang w:eastAsia="en-IE"/>
      <w14:ligatures w14:val="none"/>
    </w:rPr>
  </w:style>
  <w:style w:type="paragraph" w:styleId="TOC2">
    <w:name w:val="toc 2"/>
    <w:basedOn w:val="Normal"/>
    <w:next w:val="Normal"/>
    <w:uiPriority w:val="39"/>
    <w:rsid w:val="00275D3E"/>
    <w:pPr>
      <w:tabs>
        <w:tab w:val="right" w:leader="dot" w:pos="8640"/>
      </w:tabs>
      <w:spacing w:before="60" w:after="60"/>
      <w:ind w:left="1077" w:right="720" w:hanging="595"/>
      <w:jc w:val="both"/>
    </w:pPr>
    <w:rPr>
      <w:noProof/>
      <w:kern w:val="0"/>
      <w:szCs w:val="20"/>
      <w:lang w:eastAsia="en-IE"/>
      <w14:ligatures w14:val="none"/>
    </w:rPr>
  </w:style>
  <w:style w:type="paragraph" w:styleId="TOC3">
    <w:name w:val="toc 3"/>
    <w:basedOn w:val="Normal"/>
    <w:next w:val="Normal"/>
    <w:uiPriority w:val="39"/>
    <w:rsid w:val="00275D3E"/>
    <w:pPr>
      <w:tabs>
        <w:tab w:val="right" w:leader="dot" w:pos="8640"/>
      </w:tabs>
      <w:spacing w:before="60" w:after="60"/>
      <w:ind w:left="1916" w:right="720" w:hanging="839"/>
      <w:jc w:val="both"/>
    </w:pPr>
    <w:rPr>
      <w:kern w:val="0"/>
      <w:szCs w:val="20"/>
      <w:lang w:eastAsia="en-IE"/>
      <w14:ligatures w14:val="none"/>
    </w:rPr>
  </w:style>
  <w:style w:type="paragraph" w:styleId="TOC4">
    <w:name w:val="toc 4"/>
    <w:basedOn w:val="Normal"/>
    <w:next w:val="Normal"/>
    <w:uiPriority w:val="99"/>
    <w:semiHidden/>
    <w:rsid w:val="00275D3E"/>
    <w:pPr>
      <w:tabs>
        <w:tab w:val="right" w:leader="dot" w:pos="8640"/>
      </w:tabs>
      <w:spacing w:before="60" w:after="60"/>
      <w:ind w:left="2880" w:right="720" w:hanging="964"/>
      <w:jc w:val="both"/>
    </w:pPr>
    <w:rPr>
      <w:noProof/>
      <w:kern w:val="0"/>
      <w:szCs w:val="20"/>
      <w:lang w:eastAsia="en-IE"/>
      <w14:ligatures w14:val="none"/>
    </w:rPr>
  </w:style>
  <w:style w:type="paragraph" w:styleId="TOC5">
    <w:name w:val="toc 5"/>
    <w:basedOn w:val="Normal"/>
    <w:next w:val="Normal"/>
    <w:semiHidden/>
    <w:rsid w:val="00275D3E"/>
    <w:pPr>
      <w:tabs>
        <w:tab w:val="right" w:leader="dot" w:pos="8640"/>
      </w:tabs>
      <w:spacing w:before="240" w:after="120"/>
      <w:ind w:right="720"/>
      <w:jc w:val="both"/>
    </w:pPr>
    <w:rPr>
      <w:caps/>
      <w:kern w:val="0"/>
      <w:szCs w:val="20"/>
      <w:lang w:eastAsia="en-IE"/>
      <w14:ligatures w14:val="none"/>
    </w:rPr>
  </w:style>
  <w:style w:type="paragraph" w:styleId="TOC6">
    <w:name w:val="toc 6"/>
    <w:basedOn w:val="Normal"/>
    <w:next w:val="Normal"/>
    <w:semiHidden/>
    <w:rsid w:val="00275D3E"/>
    <w:pPr>
      <w:tabs>
        <w:tab w:val="right" w:leader="dot" w:pos="8640"/>
        <w:tab w:val="left" w:pos="2880"/>
      </w:tabs>
      <w:spacing w:before="120" w:after="120"/>
      <w:ind w:left="1916" w:right="720" w:hanging="1916"/>
      <w:jc w:val="both"/>
    </w:pPr>
    <w:rPr>
      <w:caps/>
      <w:kern w:val="0"/>
      <w:szCs w:val="20"/>
      <w:lang w:eastAsia="en-IE"/>
      <w14:ligatures w14:val="none"/>
    </w:rPr>
  </w:style>
  <w:style w:type="paragraph" w:styleId="TOC7">
    <w:name w:val="toc 7"/>
    <w:basedOn w:val="Normal"/>
    <w:next w:val="Normal"/>
    <w:semiHidden/>
    <w:rsid w:val="00275D3E"/>
    <w:pPr>
      <w:tabs>
        <w:tab w:val="right" w:leader="dot" w:pos="8640"/>
      </w:tabs>
      <w:spacing w:after="240"/>
      <w:jc w:val="both"/>
    </w:pPr>
    <w:rPr>
      <w:kern w:val="0"/>
      <w:szCs w:val="20"/>
      <w:lang w:eastAsia="en-IE"/>
      <w14:ligatures w14:val="none"/>
    </w:rPr>
  </w:style>
  <w:style w:type="paragraph" w:styleId="TOC8">
    <w:name w:val="toc 8"/>
    <w:basedOn w:val="Normal"/>
    <w:next w:val="Normal"/>
    <w:semiHidden/>
    <w:rsid w:val="00275D3E"/>
    <w:pPr>
      <w:tabs>
        <w:tab w:val="right" w:leader="dot" w:pos="8640"/>
      </w:tabs>
      <w:spacing w:after="240"/>
      <w:jc w:val="both"/>
    </w:pPr>
    <w:rPr>
      <w:kern w:val="0"/>
      <w:szCs w:val="20"/>
      <w:lang w:eastAsia="en-IE"/>
      <w14:ligatures w14:val="none"/>
    </w:rPr>
  </w:style>
  <w:style w:type="paragraph" w:styleId="TOC9">
    <w:name w:val="toc 9"/>
    <w:basedOn w:val="Normal"/>
    <w:next w:val="Normal"/>
    <w:semiHidden/>
    <w:rsid w:val="00275D3E"/>
    <w:pPr>
      <w:tabs>
        <w:tab w:val="right" w:leader="dot" w:pos="8640"/>
      </w:tabs>
      <w:spacing w:after="240"/>
      <w:jc w:val="both"/>
    </w:pPr>
    <w:rPr>
      <w:kern w:val="0"/>
      <w:szCs w:val="20"/>
      <w:lang w:eastAsia="en-IE"/>
      <w14:ligatures w14:val="none"/>
    </w:rPr>
  </w:style>
  <w:style w:type="paragraph" w:styleId="TOCHeading">
    <w:name w:val="TOC Heading"/>
    <w:basedOn w:val="Normal"/>
    <w:next w:val="Normal"/>
    <w:uiPriority w:val="39"/>
    <w:qFormat/>
    <w:rsid w:val="00275D3E"/>
    <w:pPr>
      <w:spacing w:before="240" w:after="240"/>
      <w:jc w:val="center"/>
    </w:pPr>
    <w:rPr>
      <w:rFonts w:ascii="Times New Roman Bold" w:hAnsi="Times New Roman Bold"/>
      <w:b/>
      <w:caps/>
      <w:kern w:val="0"/>
      <w:szCs w:val="20"/>
      <w:lang w:eastAsia="en-IE"/>
      <w14:ligatures w14:val="none"/>
    </w:rPr>
  </w:style>
  <w:style w:type="paragraph" w:customStyle="1" w:styleId="TrsSecretUE">
    <w:name w:val="Très Secret UE"/>
    <w:basedOn w:val="Normal"/>
    <w:rsid w:val="00275D3E"/>
    <w:pPr>
      <w:jc w:val="center"/>
    </w:pPr>
    <w:rPr>
      <w:b/>
      <w:caps/>
      <w:color w:val="FF0000"/>
      <w:kern w:val="0"/>
      <w:sz w:val="32"/>
      <w:szCs w:val="20"/>
      <w:bdr w:val="single" w:sz="18" w:space="0" w:color="FF0000"/>
      <w:lang w:eastAsia="en-IE"/>
      <w14:ligatures w14:val="none"/>
    </w:rPr>
  </w:style>
  <w:style w:type="paragraph" w:customStyle="1" w:styleId="ZCom">
    <w:name w:val="Z_Com"/>
    <w:basedOn w:val="Normal"/>
    <w:next w:val="Normal"/>
    <w:uiPriority w:val="99"/>
    <w:rsid w:val="00275D3E"/>
    <w:pPr>
      <w:widowControl w:val="0"/>
      <w:spacing w:before="90"/>
      <w:ind w:right="85"/>
    </w:pPr>
    <w:rPr>
      <w:kern w:val="0"/>
      <w:szCs w:val="20"/>
      <w:lang w:eastAsia="en-IE"/>
      <w14:ligatures w14:val="none"/>
    </w:rPr>
  </w:style>
  <w:style w:type="paragraph" w:customStyle="1" w:styleId="ZDGName">
    <w:name w:val="Z_DGName"/>
    <w:basedOn w:val="Normal"/>
    <w:uiPriority w:val="99"/>
    <w:rsid w:val="00275D3E"/>
    <w:pPr>
      <w:widowControl w:val="0"/>
      <w:ind w:right="85"/>
    </w:pPr>
    <w:rPr>
      <w:kern w:val="0"/>
      <w:sz w:val="16"/>
      <w:szCs w:val="20"/>
      <w:lang w:eastAsia="en-IE"/>
      <w14:ligatures w14:val="none"/>
    </w:rPr>
  </w:style>
  <w:style w:type="paragraph" w:customStyle="1" w:styleId="ZFlag">
    <w:name w:val="Z_Flag"/>
    <w:basedOn w:val="Normal"/>
    <w:next w:val="Normal"/>
    <w:uiPriority w:val="99"/>
    <w:rsid w:val="00275D3E"/>
    <w:pPr>
      <w:widowControl w:val="0"/>
      <w:ind w:right="85"/>
      <w:jc w:val="both"/>
    </w:pPr>
    <w:rPr>
      <w:kern w:val="0"/>
      <w:szCs w:val="20"/>
      <w:lang w:eastAsia="en-IE"/>
      <w14:ligatures w14:val="none"/>
    </w:rPr>
  </w:style>
  <w:style w:type="table" w:customStyle="1" w:styleId="EurolookClassicBlue">
    <w:name w:val="Eurolook Classic Blue"/>
    <w:basedOn w:val="TableNormal"/>
    <w:rsid w:val="00275D3E"/>
    <w:pPr>
      <w:spacing w:after="240"/>
    </w:pPr>
    <w:rPr>
      <w:kern w:val="0"/>
      <w:sz w:val="24"/>
      <w:lang w:eastAsia="en-IE"/>
      <w14:ligatures w14:val="none"/>
    </w:rPr>
    <w:tblPr/>
    <w:tblStylePr w:type="firstRow">
      <w:rPr>
        <w:color w:val="FFFFFF"/>
      </w:rPr>
    </w:tblStylePr>
    <w:tblStylePr w:type="firstCol">
      <w:rPr>
        <w:color w:val="004494"/>
      </w:rPr>
    </w:tblStylePr>
  </w:style>
  <w:style w:type="table" w:customStyle="1" w:styleId="EurolookClassicBlue1">
    <w:name w:val="Eurolook Classic Blue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rsid w:val="00275D3E"/>
    <w:pPr>
      <w:spacing w:after="240"/>
    </w:pPr>
    <w:rPr>
      <w:kern w:val="0"/>
      <w:sz w:val="24"/>
      <w:lang w:eastAsia="en-IE"/>
      <w14:ligatures w14:val="none"/>
    </w:rPr>
    <w:tblPr/>
    <w:tblStylePr w:type="firstRow">
      <w:rPr>
        <w:color w:val="FFFFFF"/>
      </w:rPr>
    </w:tblStylePr>
    <w:tblStylePr w:type="firstCol">
      <w:rPr>
        <w:color w:val="646567"/>
      </w:rPr>
    </w:tblStylePr>
  </w:style>
  <w:style w:type="table" w:customStyle="1" w:styleId="EurolookClassicGrey1">
    <w:name w:val="Eurolook Classic Grey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646567"/>
      </w:rPr>
    </w:tblStylePr>
  </w:style>
  <w:style w:type="table" w:customStyle="1" w:styleId="EurolookClassicGrey3">
    <w:name w:val="Eurolook Classic Grey 3"/>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646567"/>
      </w:rPr>
    </w:tblStylePr>
  </w:style>
  <w:style w:type="table" w:customStyle="1" w:styleId="EurolookClassicGrey4">
    <w:name w:val="Eurolook Classic Grey 4"/>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646567"/>
      </w:rPr>
    </w:tblStylePr>
  </w:style>
  <w:style w:type="table" w:customStyle="1" w:styleId="EurolookClassicOlive">
    <w:name w:val="Eurolook Classic Olive"/>
    <w:basedOn w:val="TableNormal"/>
    <w:rsid w:val="00275D3E"/>
    <w:pPr>
      <w:spacing w:after="240"/>
    </w:pPr>
    <w:rPr>
      <w:kern w:val="0"/>
      <w:sz w:val="24"/>
      <w:lang w:eastAsia="en-IE"/>
      <w14:ligatures w14:val="none"/>
    </w:rPr>
    <w:tblPr/>
    <w:tblStylePr w:type="firstRow">
      <w:rPr>
        <w:color w:val="FFFFFF"/>
      </w:rPr>
    </w:tblStylePr>
    <w:tblStylePr w:type="firstCol">
      <w:rPr>
        <w:color w:val="4E7849"/>
      </w:rPr>
    </w:tblStylePr>
  </w:style>
  <w:style w:type="table" w:customStyle="1" w:styleId="EurolookClassicOlive1">
    <w:name w:val="Eurolook Classic Olive 1"/>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4E7849"/>
      </w:rPr>
    </w:tblStylePr>
  </w:style>
  <w:style w:type="table" w:customStyle="1" w:styleId="EurolookClassicOlive2">
    <w:name w:val="Eurolook Classic Olive 2"/>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4E7849"/>
      </w:rPr>
    </w:tblStylePr>
  </w:style>
  <w:style w:type="table" w:customStyle="1" w:styleId="EurolookClassicOlive3">
    <w:name w:val="Eurolook Classic Olive 3"/>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4E7849"/>
      </w:rPr>
    </w:tblStylePr>
  </w:style>
  <w:style w:type="table" w:customStyle="1" w:styleId="EurolookClassicOlive4">
    <w:name w:val="Eurolook Classic Olive 4"/>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4E7849"/>
      </w:rPr>
    </w:tblStylePr>
  </w:style>
  <w:style w:type="table" w:customStyle="1" w:styleId="EurolookClassicPetrol">
    <w:name w:val="Eurolook Classic Petrol"/>
    <w:basedOn w:val="TableNormal"/>
    <w:rsid w:val="00275D3E"/>
    <w:pPr>
      <w:spacing w:after="240"/>
    </w:pPr>
    <w:rPr>
      <w:kern w:val="0"/>
      <w:sz w:val="24"/>
      <w:lang w:eastAsia="en-IE"/>
      <w14:ligatures w14:val="none"/>
    </w:rPr>
    <w:tblPr/>
    <w:tblStylePr w:type="firstRow">
      <w:rPr>
        <w:color w:val="FFFFFF"/>
      </w:rPr>
    </w:tblStylePr>
    <w:tblStylePr w:type="firstCol">
      <w:rPr>
        <w:color w:val="007D98"/>
      </w:rPr>
    </w:tblStylePr>
  </w:style>
  <w:style w:type="table" w:customStyle="1" w:styleId="EurolookClassicPetrol1">
    <w:name w:val="Eurolook Classic Petrol 1"/>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007D98"/>
      </w:rPr>
    </w:tblStylePr>
  </w:style>
  <w:style w:type="table" w:customStyle="1" w:styleId="EurolookClassicPetrol2">
    <w:name w:val="Eurolook Classic Petrol 2"/>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007D98"/>
      </w:rPr>
    </w:tblStylePr>
  </w:style>
  <w:style w:type="table" w:customStyle="1" w:styleId="EurolookClassicPetrol3">
    <w:name w:val="Eurolook Classic Petrol 3"/>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007D98"/>
      </w:rPr>
    </w:tblStylePr>
  </w:style>
  <w:style w:type="table" w:customStyle="1" w:styleId="EurolookClassicPetrol4">
    <w:name w:val="Eurolook Classic Petrol 4"/>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007D98"/>
      </w:rPr>
    </w:tblStylePr>
  </w:style>
  <w:style w:type="table" w:customStyle="1" w:styleId="EurolookClassicPurple">
    <w:name w:val="Eurolook Classic Purple"/>
    <w:basedOn w:val="TableNormal"/>
    <w:rsid w:val="00275D3E"/>
    <w:pPr>
      <w:spacing w:after="240"/>
    </w:pPr>
    <w:rPr>
      <w:kern w:val="0"/>
      <w:sz w:val="24"/>
      <w:lang w:eastAsia="en-IE"/>
      <w14:ligatures w14:val="none"/>
    </w:rPr>
    <w:tblPr/>
    <w:tblStylePr w:type="firstRow">
      <w:rPr>
        <w:color w:val="FFFFFF"/>
      </w:rPr>
    </w:tblStylePr>
    <w:tblStylePr w:type="firstCol">
      <w:rPr>
        <w:color w:val="771D7B"/>
      </w:rPr>
    </w:tblStylePr>
  </w:style>
  <w:style w:type="table" w:customStyle="1" w:styleId="EurolookClassicPurple1">
    <w:name w:val="Eurolook Classic Purple 1"/>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771D7B"/>
      </w:rPr>
    </w:tblStylePr>
  </w:style>
  <w:style w:type="table" w:customStyle="1" w:styleId="EurolookClassicPurple2">
    <w:name w:val="Eurolook Classic Purple 2"/>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771D7B"/>
      </w:rPr>
    </w:tblStylePr>
  </w:style>
  <w:style w:type="table" w:customStyle="1" w:styleId="EurolookClassicPurple3">
    <w:name w:val="Eurolook Classic Purple 3"/>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771D7B"/>
      </w:rPr>
    </w:tblStylePr>
  </w:style>
  <w:style w:type="table" w:customStyle="1" w:styleId="EurolookClassicPurple4">
    <w:name w:val="Eurolook Classic Purple 4"/>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771D7B"/>
      </w:rPr>
    </w:tblStylePr>
  </w:style>
  <w:style w:type="table" w:customStyle="1" w:styleId="EurolookClassicRust">
    <w:name w:val="Eurolook Classic Rust"/>
    <w:basedOn w:val="TableNormal"/>
    <w:rsid w:val="00275D3E"/>
    <w:pPr>
      <w:spacing w:after="240"/>
    </w:pPr>
    <w:rPr>
      <w:kern w:val="0"/>
      <w:sz w:val="24"/>
      <w:lang w:eastAsia="en-IE"/>
      <w14:ligatures w14:val="none"/>
    </w:rPr>
    <w:tblPr/>
    <w:tblStylePr w:type="firstRow">
      <w:rPr>
        <w:color w:val="FFFFFF"/>
      </w:rPr>
    </w:tblStylePr>
    <w:tblStylePr w:type="firstCol">
      <w:rPr>
        <w:color w:val="BF4B36"/>
      </w:rPr>
    </w:tblStylePr>
  </w:style>
  <w:style w:type="table" w:customStyle="1" w:styleId="EurolookClassicRust1">
    <w:name w:val="Eurolook Classic Rust 1"/>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BF4B36"/>
      </w:rPr>
    </w:tblStylePr>
  </w:style>
  <w:style w:type="table" w:customStyle="1" w:styleId="EurolookClassicRust2">
    <w:name w:val="Eurolook Classic Rust 2"/>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BF4B36"/>
      </w:rPr>
    </w:tblStylePr>
  </w:style>
  <w:style w:type="table" w:customStyle="1" w:styleId="EurolookClassicRust3">
    <w:name w:val="Eurolook Classic Rust 3"/>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BF4B36"/>
      </w:rPr>
    </w:tblStylePr>
  </w:style>
  <w:style w:type="table" w:customStyle="1" w:styleId="EurolookClassicRust4">
    <w:name w:val="Eurolook Classic Rust 4"/>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BF4B36"/>
      </w:rPr>
    </w:tblStylePr>
  </w:style>
  <w:style w:type="table" w:customStyle="1" w:styleId="EurolookLightBlue">
    <w:name w:val="Eurolook Light Blue"/>
    <w:basedOn w:val="TableNormal"/>
    <w:rsid w:val="00275D3E"/>
    <w:pPr>
      <w:spacing w:after="240"/>
    </w:pPr>
    <w:rPr>
      <w:kern w:val="0"/>
      <w:sz w:val="24"/>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1">
    <w:name w:val="Eurolook Light Blue 1"/>
    <w:basedOn w:val="TableNormal"/>
    <w:semiHidden/>
    <w:unhideWhenUsed/>
    <w:rsid w:val="00275D3E"/>
    <w:pPr>
      <w:spacing w:after="240"/>
    </w:pPr>
    <w:rPr>
      <w:kern w:val="0"/>
      <w:sz w:val="24"/>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2">
    <w:name w:val="Eurolook Light Blue 2"/>
    <w:basedOn w:val="TableNormal"/>
    <w:semiHidden/>
    <w:unhideWhenUsed/>
    <w:rsid w:val="00275D3E"/>
    <w:pPr>
      <w:spacing w:after="240"/>
    </w:pPr>
    <w:rPr>
      <w:kern w:val="0"/>
      <w:sz w:val="24"/>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3">
    <w:name w:val="Eurolook Light Blue 3"/>
    <w:basedOn w:val="TableNormal"/>
    <w:semiHidden/>
    <w:unhideWhenUsed/>
    <w:rsid w:val="00275D3E"/>
    <w:pPr>
      <w:spacing w:after="240"/>
    </w:pPr>
    <w:rPr>
      <w:kern w:val="0"/>
      <w:sz w:val="24"/>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4">
    <w:name w:val="Eurolook Light Blue 4"/>
    <w:basedOn w:val="TableNormal"/>
    <w:semiHidden/>
    <w:unhideWhenUsed/>
    <w:rsid w:val="00275D3E"/>
    <w:pPr>
      <w:spacing w:after="240"/>
    </w:pPr>
    <w:rPr>
      <w:kern w:val="0"/>
      <w:sz w:val="24"/>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Grey">
    <w:name w:val="Eurolook Light Grey"/>
    <w:basedOn w:val="TableNormal"/>
    <w:rsid w:val="00275D3E"/>
    <w:pPr>
      <w:spacing w:after="240"/>
    </w:pPr>
    <w:rPr>
      <w:kern w:val="0"/>
      <w:sz w:val="24"/>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1">
    <w:name w:val="Eurolook Light Grey 1"/>
    <w:basedOn w:val="TableNormal"/>
    <w:semiHidden/>
    <w:unhideWhenUsed/>
    <w:rsid w:val="00275D3E"/>
    <w:pPr>
      <w:spacing w:after="240"/>
    </w:pPr>
    <w:rPr>
      <w:kern w:val="0"/>
      <w:sz w:val="24"/>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2">
    <w:name w:val="Eurolook Light Grey 2"/>
    <w:basedOn w:val="TableNormal"/>
    <w:semiHidden/>
    <w:unhideWhenUsed/>
    <w:rsid w:val="00275D3E"/>
    <w:pPr>
      <w:spacing w:after="240"/>
    </w:pPr>
    <w:rPr>
      <w:kern w:val="0"/>
      <w:sz w:val="24"/>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3">
    <w:name w:val="Eurolook Light Grey 3"/>
    <w:basedOn w:val="TableNormal"/>
    <w:semiHidden/>
    <w:unhideWhenUsed/>
    <w:rsid w:val="00275D3E"/>
    <w:pPr>
      <w:spacing w:after="240"/>
    </w:pPr>
    <w:rPr>
      <w:kern w:val="0"/>
      <w:sz w:val="24"/>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4">
    <w:name w:val="Eurolook Light Grey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rsid w:val="00275D3E"/>
    <w:pPr>
      <w:spacing w:after="240"/>
    </w:pPr>
    <w:rPr>
      <w:kern w:val="0"/>
      <w:sz w:val="24"/>
      <w:lang w:eastAsia="en-IE"/>
      <w14:ligatures w14:val="none"/>
    </w:rP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1">
    <w:name w:val="Eurolook Light Olive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rsid w:val="00275D3E"/>
    <w:pPr>
      <w:spacing w:after="240"/>
    </w:pPr>
    <w:rPr>
      <w:kern w:val="0"/>
      <w:sz w:val="24"/>
      <w:lang w:eastAsia="en-IE"/>
      <w14:ligatures w14:val="none"/>
    </w:rP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1">
    <w:name w:val="Eurolook Light Petrol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rsid w:val="00275D3E"/>
    <w:pPr>
      <w:spacing w:after="240"/>
    </w:pPr>
    <w:rPr>
      <w:kern w:val="0"/>
      <w:sz w:val="24"/>
      <w:lang w:eastAsia="en-IE"/>
      <w14:ligatures w14:val="none"/>
    </w:rP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1">
    <w:name w:val="Eurolook Light Purple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rsid w:val="00275D3E"/>
    <w:pPr>
      <w:spacing w:after="240"/>
    </w:pPr>
    <w:rPr>
      <w:kern w:val="0"/>
      <w:sz w:val="24"/>
      <w:lang w:eastAsia="en-IE"/>
      <w14:ligatures w14:val="none"/>
    </w:rP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1">
    <w:name w:val="Eurolook Light Rust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rsid w:val="00275D3E"/>
    <w:rPr>
      <w:kern w:val="0"/>
      <w:sz w:val="24"/>
      <w:lang w:val="en-IE" w:eastAsia="en-IE"/>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rsid w:val="00275D3E"/>
    <w:tblPr>
      <w:tblInd w:w="482" w:type="dxa"/>
    </w:tblPr>
    <w:tblStylePr w:type="firstRow">
      <w:rPr>
        <w:b/>
      </w:rPr>
    </w:tblStylePr>
  </w:style>
  <w:style w:type="table" w:customStyle="1" w:styleId="EurolookTable2">
    <w:name w:val="Eurolook Table 2"/>
    <w:basedOn w:val="EurolookTable"/>
    <w:semiHidden/>
    <w:unhideWhenUsed/>
    <w:rsid w:val="00275D3E"/>
    <w:tblPr>
      <w:tblInd w:w="1202" w:type="dxa"/>
    </w:tblPr>
    <w:tblStylePr w:type="firstRow">
      <w:rPr>
        <w:b/>
      </w:rPr>
    </w:tblStylePr>
  </w:style>
  <w:style w:type="table" w:customStyle="1" w:styleId="EurolookTable3">
    <w:name w:val="Eurolook Table 3"/>
    <w:basedOn w:val="EurolookTable"/>
    <w:semiHidden/>
    <w:unhideWhenUsed/>
    <w:rsid w:val="00275D3E"/>
    <w:tblPr>
      <w:tblInd w:w="1202" w:type="dxa"/>
    </w:tblPr>
    <w:tblStylePr w:type="firstRow">
      <w:rPr>
        <w:b/>
      </w:rPr>
    </w:tblStylePr>
  </w:style>
  <w:style w:type="table" w:customStyle="1" w:styleId="EurolookTable4">
    <w:name w:val="Eurolook Table 4"/>
    <w:basedOn w:val="EurolookTable"/>
    <w:semiHidden/>
    <w:unhideWhenUsed/>
    <w:rsid w:val="00275D3E"/>
    <w:tblPr>
      <w:tblInd w:w="1202" w:type="dxa"/>
    </w:tblPr>
    <w:tblStylePr w:type="firstRow">
      <w:rPr>
        <w:b/>
      </w:rPr>
    </w:tblStylePr>
  </w:style>
  <w:style w:type="table" w:customStyle="1" w:styleId="HelperTableBase">
    <w:name w:val="Helper Table Base"/>
    <w:semiHidden/>
    <w:rsid w:val="00275D3E"/>
    <w:rPr>
      <w:kern w:val="0"/>
      <w:sz w:val="24"/>
      <w:lang w:eastAsia="en-IE"/>
      <w14:ligatures w14:val="non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275D3E"/>
    <w:tblPr/>
  </w:style>
  <w:style w:type="table" w:styleId="TableGrid">
    <w:name w:val="Table Grid"/>
    <w:uiPriority w:val="59"/>
    <w:rsid w:val="00275D3E"/>
    <w:rPr>
      <w:kern w:val="0"/>
      <w:sz w:val="24"/>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uiPriority w:val="99"/>
    <w:rsid w:val="00275D3E"/>
    <w:pPr>
      <w:spacing w:before="60" w:after="60" w:line="264" w:lineRule="auto"/>
    </w:pPr>
    <w:rPr>
      <w:kern w:val="0"/>
      <w:sz w:val="22"/>
      <w:lang w:eastAsia="en-IE"/>
      <w14:ligatures w14:val="none"/>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rsid w:val="00275D3E"/>
    <w:rPr>
      <w:kern w:val="0"/>
      <w:sz w:val="24"/>
      <w:lang w:eastAsia="en-IE"/>
      <w14:ligatures w14:val="none"/>
    </w:rPr>
    <w:tbl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link w:val="CharCharChar"/>
    <w:uiPriority w:val="99"/>
    <w:qFormat/>
    <w:rsid w:val="00275D3E"/>
    <w:rPr>
      <w:vertAlign w:val="superscript"/>
    </w:rPr>
  </w:style>
  <w:style w:type="character" w:styleId="Hyperlink">
    <w:name w:val="Hyperlink"/>
    <w:basedOn w:val="DefaultParagraphFont"/>
    <w:uiPriority w:val="99"/>
    <w:rsid w:val="00275D3E"/>
    <w:rPr>
      <w:color w:val="0000FF" w:themeColor="hyperlink"/>
      <w:u w:val="single"/>
    </w:rPr>
  </w:style>
  <w:style w:type="paragraph" w:customStyle="1" w:styleId="CharCharChar">
    <w:name w:val="Char Char Char"/>
    <w:basedOn w:val="Normal"/>
    <w:link w:val="FootnoteReference"/>
    <w:uiPriority w:val="99"/>
    <w:rsid w:val="00275D3E"/>
    <w:pPr>
      <w:spacing w:after="160" w:line="240" w:lineRule="exact"/>
      <w:ind w:left="357" w:hanging="357"/>
      <w:jc w:val="both"/>
    </w:pPr>
    <w:rPr>
      <w:sz w:val="20"/>
      <w:szCs w:val="20"/>
      <w:vertAlign w:val="superscript"/>
    </w:rPr>
  </w:style>
  <w:style w:type="character" w:styleId="CommentReference">
    <w:name w:val="annotation reference"/>
    <w:basedOn w:val="DefaultParagraphFont"/>
    <w:uiPriority w:val="99"/>
    <w:rsid w:val="00275D3E"/>
    <w:rPr>
      <w:sz w:val="16"/>
      <w:szCs w:val="16"/>
    </w:rPr>
  </w:style>
  <w:style w:type="paragraph" w:styleId="CommentText">
    <w:name w:val="annotation text"/>
    <w:basedOn w:val="Normal"/>
    <w:link w:val="CommentTextChar"/>
    <w:uiPriority w:val="99"/>
    <w:rsid w:val="00275D3E"/>
    <w:pPr>
      <w:spacing w:after="240"/>
      <w:jc w:val="both"/>
    </w:pPr>
    <w:rPr>
      <w:kern w:val="0"/>
      <w:sz w:val="20"/>
      <w:szCs w:val="20"/>
      <w:lang w:eastAsia="en-IE"/>
      <w14:ligatures w14:val="none"/>
    </w:rPr>
  </w:style>
  <w:style w:type="character" w:customStyle="1" w:styleId="CommentTextChar">
    <w:name w:val="Comment Text Char"/>
    <w:basedOn w:val="DefaultParagraphFont"/>
    <w:link w:val="CommentText"/>
    <w:uiPriority w:val="99"/>
    <w:rsid w:val="00275D3E"/>
    <w:rPr>
      <w:kern w:val="0"/>
      <w:lang w:eastAsia="en-IE"/>
      <w14:ligatures w14:val="none"/>
    </w:rPr>
  </w:style>
  <w:style w:type="paragraph" w:styleId="CommentSubject">
    <w:name w:val="annotation subject"/>
    <w:basedOn w:val="CommentText"/>
    <w:next w:val="CommentText"/>
    <w:link w:val="CommentSubjectChar"/>
    <w:semiHidden/>
    <w:rsid w:val="00275D3E"/>
    <w:rPr>
      <w:b/>
      <w:bCs/>
    </w:rPr>
  </w:style>
  <w:style w:type="character" w:customStyle="1" w:styleId="CommentSubjectChar">
    <w:name w:val="Comment Subject Char"/>
    <w:basedOn w:val="CommentTextChar"/>
    <w:link w:val="CommentSubject"/>
    <w:semiHidden/>
    <w:rsid w:val="00275D3E"/>
    <w:rPr>
      <w:b/>
      <w:bCs/>
      <w:kern w:val="0"/>
      <w:lang w:eastAsia="en-IE"/>
      <w14:ligatures w14:val="none"/>
    </w:rPr>
  </w:style>
  <w:style w:type="paragraph" w:customStyle="1" w:styleId="JRCText">
    <w:name w:val="JRC_Text"/>
    <w:basedOn w:val="Normal"/>
    <w:autoRedefine/>
    <w:qFormat/>
    <w:rsid w:val="00275D3E"/>
    <w:pPr>
      <w:spacing w:before="120" w:after="120" w:line="259" w:lineRule="auto"/>
    </w:pPr>
    <w:rPr>
      <w:rFonts w:ascii="EC Square Sans Pro" w:eastAsia="Calibri" w:hAnsi="EC Square Sans Pro"/>
      <w:kern w:val="0"/>
      <w:sz w:val="20"/>
      <w:szCs w:val="22"/>
      <w:lang w:eastAsia="en-US"/>
      <w14:ligatures w14:val="none"/>
    </w:rPr>
  </w:style>
  <w:style w:type="table" w:styleId="GridTable4-Accent6">
    <w:name w:val="Grid Table 4 Accent 6"/>
    <w:basedOn w:val="TableNormal"/>
    <w:rsid w:val="00275D3E"/>
    <w:rPr>
      <w:kern w:val="0"/>
      <w:sz w:val="24"/>
      <w:lang w:eastAsia="en-IE"/>
      <w14:ligatures w14:val="none"/>
    </w:rPr>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character" w:styleId="FollowedHyperlink">
    <w:name w:val="FollowedHyperlink"/>
    <w:basedOn w:val="DefaultParagraphFont"/>
    <w:semiHidden/>
    <w:rsid w:val="00275D3E"/>
    <w:rPr>
      <w:color w:val="800080" w:themeColor="followedHyperlink"/>
      <w:u w:val="single"/>
    </w:rPr>
  </w:style>
  <w:style w:type="character" w:customStyle="1" w:styleId="highlight">
    <w:name w:val="highlight"/>
    <w:basedOn w:val="DefaultParagraphFont"/>
    <w:rsid w:val="00275D3E"/>
  </w:style>
  <w:style w:type="paragraph" w:styleId="PlainText">
    <w:name w:val="Plain Text"/>
    <w:basedOn w:val="Normal"/>
    <w:link w:val="PlainTextChar"/>
    <w:uiPriority w:val="99"/>
    <w:unhideWhenUsed/>
    <w:rsid w:val="00275D3E"/>
    <w:rPr>
      <w:rFonts w:ascii="Calibri" w:eastAsiaTheme="minorHAnsi" w:hAnsi="Calibri" w:cstheme="minorBidi"/>
      <w:kern w:val="0"/>
      <w:sz w:val="22"/>
      <w:szCs w:val="21"/>
      <w:lang w:val="fr-BE" w:eastAsia="en-US"/>
      <w14:ligatures w14:val="none"/>
    </w:rPr>
  </w:style>
  <w:style w:type="character" w:customStyle="1" w:styleId="PlainTextChar">
    <w:name w:val="Plain Text Char"/>
    <w:basedOn w:val="DefaultParagraphFont"/>
    <w:link w:val="PlainText"/>
    <w:uiPriority w:val="99"/>
    <w:rsid w:val="00275D3E"/>
    <w:rPr>
      <w:rFonts w:ascii="Calibri" w:eastAsiaTheme="minorHAnsi" w:hAnsi="Calibri" w:cstheme="minorBidi"/>
      <w:kern w:val="0"/>
      <w:sz w:val="22"/>
      <w:szCs w:val="21"/>
      <w:lang w:val="fr-BE" w:eastAsia="en-US"/>
      <w14:ligatures w14:val="none"/>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locked/>
    <w:rsid w:val="00275D3E"/>
    <w:rPr>
      <w:sz w:val="24"/>
      <w:szCs w:val="24"/>
    </w:rPr>
  </w:style>
  <w:style w:type="character" w:customStyle="1" w:styleId="UnresolvedMention1">
    <w:name w:val="Unresolved Mention1"/>
    <w:basedOn w:val="DefaultParagraphFont"/>
    <w:semiHidden/>
    <w:locked/>
    <w:rsid w:val="00275D3E"/>
    <w:rPr>
      <w:color w:val="605E5C"/>
      <w:shd w:val="clear" w:color="auto" w:fill="E1DFDD"/>
    </w:rPr>
  </w:style>
  <w:style w:type="character" w:customStyle="1" w:styleId="Mention1">
    <w:name w:val="Mention1"/>
    <w:basedOn w:val="DefaultParagraphFont"/>
    <w:uiPriority w:val="99"/>
    <w:unhideWhenUsed/>
    <w:rsid w:val="00275D3E"/>
    <w:rPr>
      <w:color w:val="2B579A"/>
      <w:shd w:val="clear" w:color="auto" w:fill="E6E6E6"/>
    </w:rPr>
  </w:style>
  <w:style w:type="paragraph" w:styleId="BalloonText">
    <w:name w:val="Balloon Text"/>
    <w:basedOn w:val="Normal"/>
    <w:link w:val="BalloonTextChar"/>
    <w:semiHidden/>
    <w:rsid w:val="00275D3E"/>
    <w:pPr>
      <w:jc w:val="both"/>
    </w:pPr>
    <w:rPr>
      <w:rFonts w:ascii="Segoe UI" w:hAnsi="Segoe UI" w:cs="Segoe UI"/>
      <w:kern w:val="0"/>
      <w:sz w:val="18"/>
      <w:szCs w:val="18"/>
      <w:lang w:eastAsia="en-IE"/>
      <w14:ligatures w14:val="none"/>
    </w:rPr>
  </w:style>
  <w:style w:type="character" w:customStyle="1" w:styleId="BalloonTextChar">
    <w:name w:val="Balloon Text Char"/>
    <w:basedOn w:val="DefaultParagraphFont"/>
    <w:link w:val="BalloonText"/>
    <w:semiHidden/>
    <w:rsid w:val="00275D3E"/>
    <w:rPr>
      <w:rFonts w:ascii="Segoe UI" w:hAnsi="Segoe UI" w:cs="Segoe UI"/>
      <w:kern w:val="0"/>
      <w:sz w:val="18"/>
      <w:szCs w:val="18"/>
      <w:lang w:eastAsia="en-IE"/>
      <w14:ligatures w14:val="none"/>
    </w:rPr>
  </w:style>
  <w:style w:type="character" w:customStyle="1" w:styleId="UnresolvedMention2">
    <w:name w:val="Unresolved Mention2"/>
    <w:basedOn w:val="DefaultParagraphFont"/>
    <w:uiPriority w:val="99"/>
    <w:semiHidden/>
    <w:unhideWhenUsed/>
    <w:rsid w:val="00275D3E"/>
    <w:rPr>
      <w:color w:val="605E5C"/>
      <w:shd w:val="clear" w:color="auto" w:fill="E1DFDD"/>
    </w:rPr>
  </w:style>
  <w:style w:type="character" w:customStyle="1" w:styleId="normaltextrun">
    <w:name w:val="normaltextrun"/>
    <w:basedOn w:val="DefaultParagraphFont"/>
    <w:rsid w:val="00275D3E"/>
  </w:style>
  <w:style w:type="character" w:customStyle="1" w:styleId="eop">
    <w:name w:val="eop"/>
    <w:basedOn w:val="DefaultParagraphFont"/>
    <w:rsid w:val="00275D3E"/>
  </w:style>
  <w:style w:type="paragraph" w:styleId="Revision">
    <w:name w:val="Revision"/>
    <w:hidden/>
    <w:semiHidden/>
    <w:rsid w:val="00275D3E"/>
    <w:rPr>
      <w:kern w:val="0"/>
      <w:sz w:val="24"/>
      <w:lang w:eastAsia="en-IE"/>
      <w14:ligatures w14:val="none"/>
    </w:rPr>
  </w:style>
  <w:style w:type="character" w:customStyle="1" w:styleId="UnresolvedMention3">
    <w:name w:val="Unresolved Mention3"/>
    <w:basedOn w:val="DefaultParagraphFont"/>
    <w:uiPriority w:val="99"/>
    <w:semiHidden/>
    <w:unhideWhenUsed/>
    <w:rsid w:val="00275D3E"/>
    <w:rPr>
      <w:color w:val="605E5C"/>
      <w:shd w:val="clear" w:color="auto" w:fill="E1DFDD"/>
    </w:rPr>
  </w:style>
  <w:style w:type="character" w:customStyle="1" w:styleId="UnresolvedMention4">
    <w:name w:val="Unresolved Mention4"/>
    <w:basedOn w:val="DefaultParagraphFont"/>
    <w:uiPriority w:val="99"/>
    <w:semiHidden/>
    <w:unhideWhenUsed/>
    <w:rsid w:val="00275D3E"/>
    <w:rPr>
      <w:color w:val="605E5C"/>
      <w:shd w:val="clear" w:color="auto" w:fill="E1DFDD"/>
    </w:rPr>
  </w:style>
  <w:style w:type="character" w:customStyle="1" w:styleId="UnresolvedMention5">
    <w:name w:val="Unresolved Mention5"/>
    <w:basedOn w:val="DefaultParagraphFont"/>
    <w:uiPriority w:val="99"/>
    <w:semiHidden/>
    <w:unhideWhenUsed/>
    <w:rsid w:val="00275D3E"/>
    <w:rPr>
      <w:color w:val="605E5C"/>
      <w:shd w:val="clear" w:color="auto" w:fill="E1DFDD"/>
    </w:rPr>
  </w:style>
  <w:style w:type="character" w:customStyle="1" w:styleId="UnresolvedMention6">
    <w:name w:val="Unresolved Mention6"/>
    <w:basedOn w:val="DefaultParagraphFont"/>
    <w:uiPriority w:val="99"/>
    <w:semiHidden/>
    <w:unhideWhenUsed/>
    <w:rsid w:val="00275D3E"/>
    <w:rPr>
      <w:color w:val="605E5C"/>
      <w:shd w:val="clear" w:color="auto" w:fill="E1DFDD"/>
    </w:rPr>
  </w:style>
  <w:style w:type="character" w:customStyle="1" w:styleId="UnresolvedMention7">
    <w:name w:val="Unresolved Mention7"/>
    <w:basedOn w:val="DefaultParagraphFont"/>
    <w:uiPriority w:val="99"/>
    <w:semiHidden/>
    <w:unhideWhenUsed/>
    <w:rsid w:val="00275D3E"/>
    <w:rPr>
      <w:color w:val="605E5C"/>
      <w:shd w:val="clear" w:color="auto" w:fill="E1DFDD"/>
    </w:rPr>
  </w:style>
  <w:style w:type="character" w:customStyle="1" w:styleId="Text1Char">
    <w:name w:val="Text 1 Char"/>
    <w:link w:val="Text1"/>
    <w:uiPriority w:val="90"/>
    <w:rsid w:val="00275D3E"/>
    <w:rPr>
      <w:kern w:val="0"/>
      <w:sz w:val="24"/>
      <w:lang w:eastAsia="en-IE"/>
      <w14:ligatures w14:val="none"/>
    </w:rPr>
  </w:style>
  <w:style w:type="paragraph" w:customStyle="1" w:styleId="FigureNote">
    <w:name w:val="Figure Note"/>
    <w:basedOn w:val="FigureSource"/>
    <w:next w:val="FigureSource"/>
    <w:uiPriority w:val="7"/>
    <w:rsid w:val="00275D3E"/>
    <w:rPr>
      <w:b/>
      <w:lang w:eastAsia="fr-BE"/>
    </w:rPr>
  </w:style>
  <w:style w:type="paragraph" w:customStyle="1" w:styleId="YReferences">
    <w:name w:val="YReferences"/>
    <w:basedOn w:val="Normal"/>
    <w:rsid w:val="00275D3E"/>
    <w:pPr>
      <w:spacing w:after="480"/>
      <w:ind w:left="3062" w:hanging="1531"/>
      <w:contextualSpacing/>
      <w:jc w:val="both"/>
    </w:pPr>
    <w:rPr>
      <w:kern w:val="0"/>
      <w:szCs w:val="20"/>
      <w:lang w:eastAsia="fr-BE"/>
      <w14:ligatures w14:val="none"/>
    </w:rPr>
  </w:style>
  <w:style w:type="paragraph" w:customStyle="1" w:styleId="Enclosures">
    <w:name w:val="Enclosures"/>
    <w:basedOn w:val="Normal"/>
    <w:rsid w:val="00275D3E"/>
    <w:pPr>
      <w:keepNext/>
      <w:keepLines/>
      <w:tabs>
        <w:tab w:val="left" w:pos="5641"/>
      </w:tabs>
      <w:spacing w:before="480"/>
      <w:ind w:left="2382" w:hanging="1191"/>
      <w:contextualSpacing/>
    </w:pPr>
    <w:rPr>
      <w:kern w:val="0"/>
      <w:szCs w:val="20"/>
      <w:lang w:eastAsia="fr-BE"/>
      <w14:ligatures w14:val="none"/>
    </w:rPr>
  </w:style>
  <w:style w:type="paragraph" w:customStyle="1" w:styleId="AddressTR">
    <w:name w:val="AddressTR"/>
    <w:basedOn w:val="Normal"/>
    <w:next w:val="Normal"/>
    <w:rsid w:val="00275D3E"/>
    <w:pPr>
      <w:spacing w:after="720"/>
      <w:ind w:left="5102"/>
    </w:pPr>
    <w:rPr>
      <w:kern w:val="0"/>
      <w:szCs w:val="20"/>
      <w:lang w:eastAsia="fr-BE"/>
      <w14:ligatures w14:val="none"/>
    </w:rPr>
  </w:style>
  <w:style w:type="paragraph" w:customStyle="1" w:styleId="AddressTL">
    <w:name w:val="AddressTL"/>
    <w:basedOn w:val="Normal"/>
    <w:next w:val="Normal"/>
    <w:rsid w:val="00275D3E"/>
    <w:pPr>
      <w:spacing w:after="720"/>
    </w:pPr>
    <w:rPr>
      <w:kern w:val="0"/>
      <w:szCs w:val="20"/>
      <w:lang w:eastAsia="fr-BE"/>
      <w14:ligatures w14:val="none"/>
    </w:rPr>
  </w:style>
  <w:style w:type="paragraph" w:customStyle="1" w:styleId="Address">
    <w:name w:val="Address"/>
    <w:basedOn w:val="Normal"/>
    <w:rsid w:val="00275D3E"/>
    <w:rPr>
      <w:kern w:val="0"/>
      <w:szCs w:val="20"/>
      <w:lang w:eastAsia="fr-BE"/>
      <w14:ligatures w14:val="none"/>
    </w:rPr>
  </w:style>
  <w:style w:type="paragraph" w:customStyle="1" w:styleId="Body">
    <w:name w:val="Body"/>
    <w:rsid w:val="00275D3E"/>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sz w:val="24"/>
      <w:szCs w:val="24"/>
      <w:bdr w:val="nil"/>
      <w:lang w:val="en-US" w:eastAsia="fr-BE"/>
      <w14:textOutline w14:w="0" w14:cap="flat" w14:cmpd="sng" w14:algn="ctr">
        <w14:noFill/>
        <w14:prstDash w14:val="solid"/>
        <w14:bevel/>
      </w14:textOutline>
      <w14:ligatures w14:val="none"/>
    </w:rPr>
  </w:style>
  <w:style w:type="paragraph" w:customStyle="1" w:styleId="TableStyle1">
    <w:name w:val="Table Style 1"/>
    <w:rsid w:val="00275D3E"/>
    <w:pPr>
      <w:pBdr>
        <w:top w:val="nil"/>
        <w:left w:val="nil"/>
        <w:bottom w:val="nil"/>
        <w:right w:val="nil"/>
        <w:between w:val="nil"/>
        <w:bar w:val="nil"/>
      </w:pBdr>
    </w:pPr>
    <w:rPr>
      <w:rFonts w:ascii="Helvetica Neue" w:eastAsia="Helvetica Neue" w:hAnsi="Helvetica Neue" w:cs="Helvetica Neue"/>
      <w:b/>
      <w:bCs/>
      <w:color w:val="000000"/>
      <w:kern w:val="0"/>
      <w:bdr w:val="nil"/>
      <w:lang w:val="fr-BE" w:eastAsia="fr-BE"/>
      <w14:textOutline w14:w="0" w14:cap="flat" w14:cmpd="sng" w14:algn="ctr">
        <w14:noFill/>
        <w14:prstDash w14:val="solid"/>
        <w14:bevel/>
      </w14:textOutline>
      <w14:ligatures w14:val="none"/>
    </w:rPr>
  </w:style>
  <w:style w:type="paragraph" w:customStyle="1" w:styleId="TableStyle2">
    <w:name w:val="Table Style 2"/>
    <w:rsid w:val="00275D3E"/>
    <w:pPr>
      <w:pBdr>
        <w:top w:val="nil"/>
        <w:left w:val="nil"/>
        <w:bottom w:val="nil"/>
        <w:right w:val="nil"/>
        <w:between w:val="nil"/>
        <w:bar w:val="nil"/>
      </w:pBdr>
    </w:pPr>
    <w:rPr>
      <w:rFonts w:ascii="Helvetica Neue" w:eastAsia="Helvetica Neue" w:hAnsi="Helvetica Neue" w:cs="Helvetica Neue"/>
      <w:color w:val="000000"/>
      <w:kern w:val="0"/>
      <w:bdr w:val="nil"/>
      <w:lang w:val="fr-BE" w:eastAsia="fr-BE"/>
      <w14:textOutline w14:w="0" w14:cap="flat" w14:cmpd="sng" w14:algn="ctr">
        <w14:noFill/>
        <w14:prstDash w14:val="solid"/>
        <w14:bevel/>
      </w14:textOutline>
      <w14:ligatures w14:val="none"/>
    </w:rPr>
  </w:style>
  <w:style w:type="paragraph" w:customStyle="1" w:styleId="paragraph">
    <w:name w:val="paragraph"/>
    <w:basedOn w:val="Normal"/>
    <w:rsid w:val="00275D3E"/>
    <w:pPr>
      <w:spacing w:before="100" w:beforeAutospacing="1" w:after="100" w:afterAutospacing="1"/>
    </w:pPr>
    <w:rPr>
      <w:kern w:val="0"/>
      <w:lang w:val="fr-BE" w:eastAsia="fr-BE"/>
      <w14:ligatures w14:val="none"/>
    </w:rPr>
  </w:style>
  <w:style w:type="character" w:customStyle="1" w:styleId="advancedproofingissue">
    <w:name w:val="advancedproofingissue"/>
    <w:basedOn w:val="DefaultParagraphFont"/>
    <w:rsid w:val="00275D3E"/>
  </w:style>
  <w:style w:type="paragraph" w:styleId="NormalWeb">
    <w:name w:val="Normal (Web)"/>
    <w:basedOn w:val="Normal"/>
    <w:uiPriority w:val="99"/>
    <w:unhideWhenUsed/>
    <w:rsid w:val="00275D3E"/>
    <w:pPr>
      <w:spacing w:before="100" w:beforeAutospacing="1" w:after="100" w:afterAutospacing="1"/>
    </w:pPr>
    <w:rPr>
      <w:rFonts w:eastAsiaTheme="minorEastAsia"/>
      <w:kern w:val="0"/>
      <w14:ligatures w14:val="none"/>
    </w:rPr>
  </w:style>
  <w:style w:type="paragraph" w:styleId="BodyText">
    <w:name w:val="Body Text"/>
    <w:basedOn w:val="Normal"/>
    <w:link w:val="BodyTextChar"/>
    <w:rsid w:val="00275D3E"/>
    <w:pPr>
      <w:spacing w:after="120"/>
      <w:jc w:val="both"/>
    </w:pPr>
    <w:rPr>
      <w:kern w:val="0"/>
      <w:szCs w:val="20"/>
      <w:lang w:eastAsia="en-US"/>
      <w14:ligatures w14:val="none"/>
    </w:rPr>
  </w:style>
  <w:style w:type="character" w:customStyle="1" w:styleId="BodyTextChar">
    <w:name w:val="Body Text Char"/>
    <w:basedOn w:val="DefaultParagraphFont"/>
    <w:link w:val="BodyText"/>
    <w:rsid w:val="00275D3E"/>
    <w:rPr>
      <w:kern w:val="0"/>
      <w:sz w:val="24"/>
      <w:lang w:eastAsia="en-US"/>
      <w14:ligatures w14:val="none"/>
    </w:rPr>
  </w:style>
  <w:style w:type="paragraph" w:customStyle="1" w:styleId="Para1">
    <w:name w:val="Para_1"/>
    <w:basedOn w:val="Normal"/>
    <w:link w:val="Para1Char"/>
    <w:qFormat/>
    <w:rsid w:val="00275D3E"/>
    <w:pPr>
      <w:tabs>
        <w:tab w:val="left" w:pos="454"/>
        <w:tab w:val="left" w:pos="567"/>
      </w:tabs>
      <w:spacing w:after="240" w:line="360" w:lineRule="auto"/>
    </w:pPr>
    <w:rPr>
      <w:rFonts w:ascii="Calibri" w:hAnsi="Calibri"/>
      <w:kern w:val="0"/>
      <w:sz w:val="22"/>
      <w:szCs w:val="20"/>
      <w14:ligatures w14:val="none"/>
    </w:rPr>
  </w:style>
  <w:style w:type="character" w:customStyle="1" w:styleId="Para1Char">
    <w:name w:val="Para_1 Char"/>
    <w:link w:val="Para1"/>
    <w:locked/>
    <w:rsid w:val="00275D3E"/>
    <w:rPr>
      <w:rFonts w:ascii="Calibri" w:hAnsi="Calibri"/>
      <w:kern w:val="0"/>
      <w:sz w:val="22"/>
      <w14:ligatures w14:val="none"/>
    </w:rPr>
  </w:style>
  <w:style w:type="character" w:customStyle="1" w:styleId="truncate">
    <w:name w:val="truncate"/>
    <w:basedOn w:val="DefaultParagraphFont"/>
    <w:rsid w:val="00275D3E"/>
  </w:style>
  <w:style w:type="character" w:customStyle="1" w:styleId="spellingerror">
    <w:name w:val="spellingerror"/>
    <w:basedOn w:val="DefaultParagraphFont"/>
    <w:rsid w:val="00275D3E"/>
  </w:style>
  <w:style w:type="paragraph" w:customStyle="1" w:styleId="Typedudocument">
    <w:name w:val="Type du document"/>
    <w:basedOn w:val="Normal"/>
    <w:next w:val="Normal"/>
    <w:link w:val="TypedudocumentChar"/>
    <w:rsid w:val="00275D3E"/>
    <w:pPr>
      <w:spacing w:before="360"/>
      <w:jc w:val="center"/>
    </w:pPr>
    <w:rPr>
      <w:rFonts w:eastAsiaTheme="minorHAnsi"/>
      <w:b/>
      <w:kern w:val="0"/>
      <w:szCs w:val="22"/>
      <w:lang w:eastAsia="en-US"/>
      <w14:ligatures w14:val="none"/>
    </w:rPr>
  </w:style>
  <w:style w:type="paragraph" w:customStyle="1" w:styleId="Titreobjet">
    <w:name w:val="Titre objet"/>
    <w:basedOn w:val="Normal"/>
    <w:next w:val="Normal"/>
    <w:rsid w:val="00275D3E"/>
    <w:pPr>
      <w:spacing w:before="360" w:after="360"/>
      <w:jc w:val="center"/>
    </w:pPr>
    <w:rPr>
      <w:rFonts w:eastAsiaTheme="minorHAnsi"/>
      <w:b/>
      <w:kern w:val="0"/>
      <w:szCs w:val="22"/>
      <w:lang w:eastAsia="en-US"/>
      <w14:ligatures w14:val="none"/>
    </w:rPr>
  </w:style>
  <w:style w:type="character" w:customStyle="1" w:styleId="TypedudocumentChar">
    <w:name w:val="Type du document Char"/>
    <w:basedOn w:val="DefaultParagraphFont"/>
    <w:link w:val="Typedudocument"/>
    <w:rsid w:val="00275D3E"/>
    <w:rPr>
      <w:rFonts w:eastAsiaTheme="minorHAnsi"/>
      <w:b/>
      <w:kern w:val="0"/>
      <w:sz w:val="24"/>
      <w:szCs w:val="22"/>
      <w:lang w:eastAsia="en-US"/>
      <w14:ligatures w14:val="none"/>
    </w:rPr>
  </w:style>
  <w:style w:type="character" w:styleId="Emphasis">
    <w:name w:val="Emphasis"/>
    <w:basedOn w:val="DefaultParagraphFont"/>
    <w:uiPriority w:val="20"/>
    <w:qFormat/>
    <w:rsid w:val="00275D3E"/>
    <w:rPr>
      <w:i/>
      <w:iCs/>
    </w:rPr>
  </w:style>
  <w:style w:type="paragraph" w:customStyle="1" w:styleId="Default">
    <w:name w:val="Default"/>
    <w:rsid w:val="00275D3E"/>
    <w:pPr>
      <w:autoSpaceDE w:val="0"/>
      <w:autoSpaceDN w:val="0"/>
      <w:adjustRightInd w:val="0"/>
    </w:pPr>
    <w:rPr>
      <w:color w:val="000000"/>
      <w:kern w:val="0"/>
      <w:sz w:val="24"/>
      <w:szCs w:val="24"/>
      <w:lang w:val="en-US" w:eastAsia="fr-BE"/>
      <w14:ligatures w14:val="none"/>
    </w:rPr>
  </w:style>
  <w:style w:type="character" w:styleId="Strong">
    <w:name w:val="Strong"/>
    <w:basedOn w:val="DefaultParagraphFont"/>
    <w:uiPriority w:val="22"/>
    <w:qFormat/>
    <w:rsid w:val="00275D3E"/>
    <w:rPr>
      <w:b/>
      <w:bCs/>
    </w:rPr>
  </w:style>
  <w:style w:type="character" w:customStyle="1" w:styleId="LegalNumParChar">
    <w:name w:val="LegalNumPar Char"/>
    <w:basedOn w:val="DefaultParagraphFont"/>
    <w:link w:val="LegalNumPar"/>
    <w:rsid w:val="00275D3E"/>
    <w:rPr>
      <w:kern w:val="0"/>
      <w:sz w:val="24"/>
      <w:lang w:eastAsia="en-IE"/>
      <w14:ligatures w14:val="none"/>
    </w:rPr>
  </w:style>
  <w:style w:type="paragraph" w:customStyle="1" w:styleId="Normal1">
    <w:name w:val="Normal1"/>
    <w:basedOn w:val="Normal"/>
    <w:rsid w:val="00275D3E"/>
    <w:pPr>
      <w:spacing w:before="100" w:beforeAutospacing="1" w:after="100" w:afterAutospacing="1"/>
    </w:pPr>
    <w:rPr>
      <w:kern w:val="0"/>
      <w:lang w:val="en-US" w:eastAsia="en-US"/>
      <w14:ligatures w14:val="none"/>
    </w:rPr>
  </w:style>
  <w:style w:type="character" w:customStyle="1" w:styleId="footnotereference0">
    <w:name w:val="footnotereference"/>
    <w:basedOn w:val="DefaultParagraphFont"/>
    <w:rsid w:val="00275D3E"/>
  </w:style>
  <w:style w:type="paragraph" w:styleId="List2">
    <w:name w:val="List 2"/>
    <w:basedOn w:val="Normal"/>
    <w:semiHidden/>
    <w:rsid w:val="00275D3E"/>
    <w:pPr>
      <w:spacing w:after="240"/>
      <w:ind w:left="566" w:hanging="283"/>
      <w:contextualSpacing/>
      <w:jc w:val="both"/>
    </w:pPr>
    <w:rPr>
      <w:kern w:val="0"/>
      <w:szCs w:val="20"/>
      <w:lang w:eastAsia="fr-BE"/>
      <w14:ligatures w14:val="none"/>
    </w:rPr>
  </w:style>
  <w:style w:type="paragraph" w:customStyle="1" w:styleId="Disclaimer">
    <w:name w:val="Disclaimer"/>
    <w:basedOn w:val="Normal"/>
    <w:rsid w:val="00275D3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kern w:val="0"/>
      <w:szCs w:val="22"/>
      <w:lang w:eastAsia="en-US"/>
      <w14:ligatures w14:val="none"/>
    </w:rPr>
  </w:style>
  <w:style w:type="paragraph" w:customStyle="1" w:styleId="SecurityMarking">
    <w:name w:val="SecurityMarking"/>
    <w:basedOn w:val="Normal"/>
    <w:rsid w:val="00275D3E"/>
    <w:pPr>
      <w:spacing w:line="276" w:lineRule="auto"/>
      <w:ind w:left="5103"/>
    </w:pPr>
    <w:rPr>
      <w:rFonts w:eastAsiaTheme="minorHAnsi"/>
      <w:kern w:val="0"/>
      <w:sz w:val="28"/>
      <w:szCs w:val="22"/>
      <w:lang w:eastAsia="en-US"/>
      <w14:ligatures w14:val="none"/>
    </w:rPr>
  </w:style>
  <w:style w:type="paragraph" w:customStyle="1" w:styleId="DateMarking">
    <w:name w:val="DateMarking"/>
    <w:basedOn w:val="Normal"/>
    <w:rsid w:val="00275D3E"/>
    <w:pPr>
      <w:spacing w:line="276" w:lineRule="auto"/>
      <w:ind w:left="5103"/>
    </w:pPr>
    <w:rPr>
      <w:rFonts w:eastAsiaTheme="minorHAnsi"/>
      <w:i/>
      <w:kern w:val="0"/>
      <w:sz w:val="28"/>
      <w:szCs w:val="22"/>
      <w:lang w:eastAsia="en-US"/>
      <w14:ligatures w14:val="none"/>
    </w:rPr>
  </w:style>
  <w:style w:type="paragraph" w:customStyle="1" w:styleId="ReleasableTo">
    <w:name w:val="ReleasableTo"/>
    <w:basedOn w:val="Normal"/>
    <w:rsid w:val="00275D3E"/>
    <w:pPr>
      <w:spacing w:line="276" w:lineRule="auto"/>
      <w:ind w:left="5103"/>
    </w:pPr>
    <w:rPr>
      <w:rFonts w:eastAsiaTheme="minorHAnsi"/>
      <w:i/>
      <w:kern w:val="0"/>
      <w:sz w:val="28"/>
      <w:szCs w:val="22"/>
      <w:lang w:eastAsia="en-US"/>
      <w14:ligatures w14:val="none"/>
    </w:rPr>
  </w:style>
  <w:style w:type="character" w:customStyle="1" w:styleId="UnresolvedMention">
    <w:name w:val="Unresolved Mention"/>
    <w:basedOn w:val="DefaultParagraphFont"/>
    <w:uiPriority w:val="99"/>
    <w:semiHidden/>
    <w:unhideWhenUsed/>
    <w:rsid w:val="00275D3E"/>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basedOn w:val="Normal"/>
    <w:uiPriority w:val="99"/>
    <w:rsid w:val="00275D3E"/>
    <w:pPr>
      <w:spacing w:before="120" w:after="200" w:line="240" w:lineRule="exact"/>
    </w:pPr>
    <w:rPr>
      <w:rFonts w:asciiTheme="minorHAnsi" w:eastAsiaTheme="minorHAnsi" w:hAnsiTheme="minorHAnsi" w:cstheme="minorBidi"/>
      <w:kern w:val="0"/>
      <w:sz w:val="22"/>
      <w:szCs w:val="22"/>
      <w:vertAlign w:val="superscript"/>
      <w:lang w:eastAsia="en-US"/>
      <w14:ligatures w14:val="non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275D3E"/>
    <w:pPr>
      <w:spacing w:after="160" w:line="240" w:lineRule="exact"/>
      <w:jc w:val="both"/>
    </w:pPr>
    <w:rPr>
      <w:rFonts w:asciiTheme="minorHAnsi" w:eastAsiaTheme="minorHAnsi" w:hAnsiTheme="minorHAnsi" w:cstheme="minorBidi"/>
      <w:vertAlign w:val="superscript"/>
      <w:lang w:val="en-IE" w:eastAsia="en-US"/>
    </w:rPr>
  </w:style>
  <w:style w:type="character" w:customStyle="1" w:styleId="Mention">
    <w:name w:val="Mention"/>
    <w:basedOn w:val="DefaultParagraphFont"/>
    <w:uiPriority w:val="99"/>
    <w:unhideWhenUsed/>
    <w:rsid w:val="00275D3E"/>
    <w:rPr>
      <w:color w:val="2B579A"/>
      <w:shd w:val="clear" w:color="auto" w:fill="E1DFDD"/>
    </w:rPr>
  </w:style>
  <w:style w:type="character" w:customStyle="1" w:styleId="trackchangetextinsertion">
    <w:name w:val="trackchangetextinsertion"/>
    <w:basedOn w:val="DefaultParagraphFont"/>
    <w:rsid w:val="00E06994"/>
  </w:style>
  <w:style w:type="paragraph" w:customStyle="1" w:styleId="Languesfaisantfoi">
    <w:name w:val="Langues faisant foi"/>
    <w:basedOn w:val="Normal"/>
    <w:next w:val="Normal"/>
    <w:rsid w:val="00405DAE"/>
    <w:pPr>
      <w:spacing w:before="360" w:after="240"/>
      <w:jc w:val="center"/>
    </w:pPr>
    <w:rPr>
      <w:rFonts w:eastAsiaTheme="minorHAnsi"/>
      <w:kern w:val="0"/>
      <w:szCs w:val="22"/>
      <w:lang w:eastAsia="en-US"/>
      <w14:ligatures w14:val="none"/>
    </w:rPr>
  </w:style>
  <w:style w:type="paragraph" w:customStyle="1" w:styleId="LanguesfaisantfoiPagedecouverture">
    <w:name w:val="Langues faisant foi (Page de couverture)"/>
    <w:basedOn w:val="Normal"/>
    <w:next w:val="Normal"/>
    <w:rsid w:val="00405DAE"/>
    <w:pPr>
      <w:spacing w:before="360" w:after="240"/>
      <w:jc w:val="center"/>
    </w:pPr>
    <w:rPr>
      <w:rFonts w:eastAsiaTheme="minorHAnsi"/>
      <w:kern w:val="0"/>
      <w:szCs w:val="22"/>
      <w:lang w:eastAsia="en-US"/>
      <w14:ligatures w14:val="none"/>
    </w:rPr>
  </w:style>
  <w:style w:type="paragraph" w:customStyle="1" w:styleId="IntrtEEE">
    <w:name w:val="Intérêt EEE"/>
    <w:basedOn w:val="Languesfaisantfoi"/>
    <w:next w:val="Normal"/>
    <w:rsid w:val="00405DAE"/>
    <w:pPr>
      <w:spacing w:after="0"/>
    </w:pPr>
  </w:style>
  <w:style w:type="paragraph" w:customStyle="1" w:styleId="IntrtEEEPagedecouverture">
    <w:name w:val="Intérêt EEE (Page de couverture)"/>
    <w:basedOn w:val="IntrtEEE"/>
    <w:next w:val="Normal"/>
    <w:rsid w:val="00405DAE"/>
  </w:style>
  <w:style w:type="character" w:styleId="EndnoteReference">
    <w:name w:val="endnote reference"/>
    <w:basedOn w:val="DefaultParagraphFont"/>
    <w:semiHidden/>
    <w:unhideWhenUsed/>
    <w:rsid w:val="00C51D5B"/>
    <w:rPr>
      <w:vertAlign w:val="superscript"/>
    </w:rPr>
  </w:style>
  <w:style w:type="paragraph" w:customStyle="1" w:styleId="JRCCovertextNospacingafter">
    <w:name w:val="JRC_Cover_text (No spacing after)"/>
    <w:basedOn w:val="Normal"/>
    <w:next w:val="Normal"/>
    <w:qFormat/>
    <w:rsid w:val="00FC5A0F"/>
    <w:pPr>
      <w:widowControl w:val="0"/>
      <w:suppressAutoHyphens/>
      <w:spacing w:before="240" w:line="264" w:lineRule="auto"/>
    </w:pPr>
    <w:rPr>
      <w:rFonts w:ascii="EC Square Sans Pro" w:hAnsi="EC Square Sans Pro"/>
      <w:bCs/>
      <w:kern w:val="0"/>
      <w:sz w:val="18"/>
      <w:szCs w:val="1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327778">
      <w:bodyDiv w:val="1"/>
      <w:marLeft w:val="0"/>
      <w:marRight w:val="0"/>
      <w:marTop w:val="0"/>
      <w:marBottom w:val="0"/>
      <w:divBdr>
        <w:top w:val="none" w:sz="0" w:space="0" w:color="auto"/>
        <w:left w:val="none" w:sz="0" w:space="0" w:color="auto"/>
        <w:bottom w:val="none" w:sz="0" w:space="0" w:color="auto"/>
        <w:right w:val="none" w:sz="0" w:space="0" w:color="auto"/>
      </w:divBdr>
    </w:div>
    <w:div w:id="315188741">
      <w:bodyDiv w:val="1"/>
      <w:marLeft w:val="0"/>
      <w:marRight w:val="0"/>
      <w:marTop w:val="0"/>
      <w:marBottom w:val="0"/>
      <w:divBdr>
        <w:top w:val="none" w:sz="0" w:space="0" w:color="auto"/>
        <w:left w:val="none" w:sz="0" w:space="0" w:color="auto"/>
        <w:bottom w:val="none" w:sz="0" w:space="0" w:color="auto"/>
        <w:right w:val="none" w:sz="0" w:space="0" w:color="auto"/>
      </w:divBdr>
    </w:div>
    <w:div w:id="348338883">
      <w:bodyDiv w:val="1"/>
      <w:marLeft w:val="0"/>
      <w:marRight w:val="0"/>
      <w:marTop w:val="0"/>
      <w:marBottom w:val="0"/>
      <w:divBdr>
        <w:top w:val="none" w:sz="0" w:space="0" w:color="auto"/>
        <w:left w:val="none" w:sz="0" w:space="0" w:color="auto"/>
        <w:bottom w:val="none" w:sz="0" w:space="0" w:color="auto"/>
        <w:right w:val="none" w:sz="0" w:space="0" w:color="auto"/>
      </w:divBdr>
    </w:div>
    <w:div w:id="427581124">
      <w:bodyDiv w:val="1"/>
      <w:marLeft w:val="0"/>
      <w:marRight w:val="0"/>
      <w:marTop w:val="0"/>
      <w:marBottom w:val="0"/>
      <w:divBdr>
        <w:top w:val="none" w:sz="0" w:space="0" w:color="auto"/>
        <w:left w:val="none" w:sz="0" w:space="0" w:color="auto"/>
        <w:bottom w:val="none" w:sz="0" w:space="0" w:color="auto"/>
        <w:right w:val="none" w:sz="0" w:space="0" w:color="auto"/>
      </w:divBdr>
    </w:div>
    <w:div w:id="434328860">
      <w:bodyDiv w:val="1"/>
      <w:marLeft w:val="0"/>
      <w:marRight w:val="0"/>
      <w:marTop w:val="0"/>
      <w:marBottom w:val="0"/>
      <w:divBdr>
        <w:top w:val="none" w:sz="0" w:space="0" w:color="auto"/>
        <w:left w:val="none" w:sz="0" w:space="0" w:color="auto"/>
        <w:bottom w:val="none" w:sz="0" w:space="0" w:color="auto"/>
        <w:right w:val="none" w:sz="0" w:space="0" w:color="auto"/>
      </w:divBdr>
    </w:div>
    <w:div w:id="828592270">
      <w:bodyDiv w:val="1"/>
      <w:marLeft w:val="0"/>
      <w:marRight w:val="0"/>
      <w:marTop w:val="0"/>
      <w:marBottom w:val="0"/>
      <w:divBdr>
        <w:top w:val="none" w:sz="0" w:space="0" w:color="auto"/>
        <w:left w:val="none" w:sz="0" w:space="0" w:color="auto"/>
        <w:bottom w:val="none" w:sz="0" w:space="0" w:color="auto"/>
        <w:right w:val="none" w:sz="0" w:space="0" w:color="auto"/>
      </w:divBdr>
    </w:div>
    <w:div w:id="1243415650">
      <w:bodyDiv w:val="1"/>
      <w:marLeft w:val="0"/>
      <w:marRight w:val="0"/>
      <w:marTop w:val="0"/>
      <w:marBottom w:val="0"/>
      <w:divBdr>
        <w:top w:val="none" w:sz="0" w:space="0" w:color="auto"/>
        <w:left w:val="none" w:sz="0" w:space="0" w:color="auto"/>
        <w:bottom w:val="none" w:sz="0" w:space="0" w:color="auto"/>
        <w:right w:val="none" w:sz="0" w:space="0" w:color="auto"/>
      </w:divBdr>
    </w:div>
    <w:div w:id="1380207728">
      <w:bodyDiv w:val="1"/>
      <w:marLeft w:val="0"/>
      <w:marRight w:val="0"/>
      <w:marTop w:val="0"/>
      <w:marBottom w:val="0"/>
      <w:divBdr>
        <w:top w:val="none" w:sz="0" w:space="0" w:color="auto"/>
        <w:left w:val="none" w:sz="0" w:space="0" w:color="auto"/>
        <w:bottom w:val="none" w:sz="0" w:space="0" w:color="auto"/>
        <w:right w:val="none" w:sz="0" w:space="0" w:color="auto"/>
      </w:divBdr>
    </w:div>
    <w:div w:id="1533037661">
      <w:bodyDiv w:val="1"/>
      <w:marLeft w:val="0"/>
      <w:marRight w:val="0"/>
      <w:marTop w:val="0"/>
      <w:marBottom w:val="0"/>
      <w:divBdr>
        <w:top w:val="none" w:sz="0" w:space="0" w:color="auto"/>
        <w:left w:val="none" w:sz="0" w:space="0" w:color="auto"/>
        <w:bottom w:val="none" w:sz="0" w:space="0" w:color="auto"/>
        <w:right w:val="none" w:sz="0" w:space="0" w:color="auto"/>
      </w:divBdr>
    </w:div>
    <w:div w:id="177806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zeropollution4water.eu/wp-content/uploads/2025/02/ZP4W_Deliverable_Policy-Brief-1.pdf" TargetMode="External"/><Relationship Id="rId117" Type="http://schemas.openxmlformats.org/officeDocument/2006/relationships/hyperlink" Target="https://www.norden.org/en/nominee/kemiluppen-danish-consumer-council-think-chemicals-denmark" TargetMode="External"/><Relationship Id="rId21" Type="http://schemas.openxmlformats.org/officeDocument/2006/relationships/hyperlink" Target="https://greenlahti.fi/en/story" TargetMode="External"/><Relationship Id="rId42" Type="http://schemas.openxmlformats.org/officeDocument/2006/relationships/hyperlink" Target="https://circularoceanplastic.eu/" TargetMode="External"/><Relationship Id="rId47" Type="http://schemas.openxmlformats.org/officeDocument/2006/relationships/hyperlink" Target="https://webgate.ec.europa.eu/life/publicWebsite/project/LIFE16-ENV-IT-000343/remediation-of-marine-environment-and-development-of-innovative-aquaculture-exploitation-of-edible-not-edible-biomass" TargetMode="External"/><Relationship Id="rId63" Type="http://schemas.openxmlformats.org/officeDocument/2006/relationships/hyperlink" Target="https://cordis.europa.eu/project/id/778266" TargetMode="External"/><Relationship Id="rId68" Type="http://schemas.openxmlformats.org/officeDocument/2006/relationships/hyperlink" Target="https://cordis.europa.eu/project/id/101036449" TargetMode="External"/><Relationship Id="rId84" Type="http://schemas.openxmlformats.org/officeDocument/2006/relationships/hyperlink" Target="https://cordis.europa.eu/project/id/727247" TargetMode="External"/><Relationship Id="rId89" Type="http://schemas.openxmlformats.org/officeDocument/2006/relationships/hyperlink" Target="https://www.build-in-wood.eu/" TargetMode="External"/><Relationship Id="rId112" Type="http://schemas.openxmlformats.org/officeDocument/2006/relationships/hyperlink" Target="https://www.euspa.europa.eu/opportunities/horizon-europe/project-portfolio/vitolmins-visual-and-instrument-take-and-landing" TargetMode="External"/><Relationship Id="rId16" Type="http://schemas.openxmlformats.org/officeDocument/2006/relationships/header" Target="header3.xml"/><Relationship Id="rId107" Type="http://schemas.openxmlformats.org/officeDocument/2006/relationships/hyperlink" Target="https://vimeo.com/1011802645" TargetMode="External"/><Relationship Id="rId11" Type="http://schemas.openxmlformats.org/officeDocument/2006/relationships/image" Target="media/image1.emf"/><Relationship Id="rId32" Type="http://schemas.openxmlformats.org/officeDocument/2006/relationships/hyperlink" Target="https://safecrew.org/" TargetMode="External"/><Relationship Id="rId37" Type="http://schemas.openxmlformats.org/officeDocument/2006/relationships/hyperlink" Target="https://elektralifeproject.eu/" TargetMode="External"/><Relationship Id="rId53" Type="http://schemas.openxmlformats.org/officeDocument/2006/relationships/hyperlink" Target="https://powietrze.malopolska.pl/en/news/clean-air-for-malopolska-region/" TargetMode="External"/><Relationship Id="rId58" Type="http://schemas.openxmlformats.org/officeDocument/2006/relationships/hyperlink" Target="https://longitools.org/" TargetMode="External"/><Relationship Id="rId74" Type="http://schemas.openxmlformats.org/officeDocument/2006/relationships/hyperlink" Target="https://www.edaphos.eu/" TargetMode="External"/><Relationship Id="rId79" Type="http://schemas.openxmlformats.org/officeDocument/2006/relationships/hyperlink" Target="https://webgate.ec.europa.eu/life/publicWebsite/project/LIFE15-ENV-NL-000217/clean-inland-shipping" TargetMode="External"/><Relationship Id="rId102" Type="http://schemas.openxmlformats.org/officeDocument/2006/relationships/hyperlink" Target="https://www.hyimpulse.de/" TargetMode="External"/><Relationship Id="rId123" Type="http://schemas.openxmlformats.org/officeDocument/2006/relationships/header" Target="header5.xml"/><Relationship Id="rId128"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hyperlink" Target="https://www.circpack.veolia.com/" TargetMode="External"/><Relationship Id="rId95" Type="http://schemas.openxmlformats.org/officeDocument/2006/relationships/hyperlink" Target="https://cordis.europa.eu/project/id/821087" TargetMode="External"/><Relationship Id="rId19" Type="http://schemas.openxmlformats.org/officeDocument/2006/relationships/hyperlink" Target="https://environment.ec.europa.eu/publications/european-green-city-accords-report-progress-and-achievements-2020-2023_en" TargetMode="External"/><Relationship Id="rId14" Type="http://schemas.openxmlformats.org/officeDocument/2006/relationships/footer" Target="footer1.xml"/><Relationship Id="rId22" Type="http://schemas.openxmlformats.org/officeDocument/2006/relationships/hyperlink" Target="https://webgate.ec.europa.eu/life/publicWebsite/project/LIFE18-PRE-IT-000003/vegetation-for-urban-green-air-quality-plans" TargetMode="External"/><Relationship Id="rId27" Type="http://schemas.openxmlformats.org/officeDocument/2006/relationships/hyperlink" Target="https://mar2protect.eu/" TargetMode="External"/><Relationship Id="rId30" Type="http://schemas.openxmlformats.org/officeDocument/2006/relationships/hyperlink" Target="https://h2oforall.eu/" TargetMode="External"/><Relationship Id="rId35" Type="http://schemas.openxmlformats.org/officeDocument/2006/relationships/hyperlink" Target="https://www.niagara-project.eu/" TargetMode="External"/><Relationship Id="rId43" Type="http://schemas.openxmlformats.org/officeDocument/2006/relationships/hyperlink" Target="https://www.unep.org/unepmap/what-we-do/projects/MarineLitterMED-Plus" TargetMode="External"/><Relationship Id="rId48" Type="http://schemas.openxmlformats.org/officeDocument/2006/relationships/hyperlink" Target="https://www.euspa.europa.eu/eu-space-programme/copernicus/copernicus-demonstrators" TargetMode="External"/><Relationship Id="rId56" Type="http://schemas.openxmlformats.org/officeDocument/2006/relationships/hyperlink" Target="https://emotionalcities-h2020.eu/" TargetMode="External"/><Relationship Id="rId64" Type="http://schemas.openxmlformats.org/officeDocument/2006/relationships/hyperlink" Target="https://cordis.europa.eu/project/id/101037509/reporting" TargetMode="External"/><Relationship Id="rId69" Type="http://schemas.openxmlformats.org/officeDocument/2006/relationships/hyperlink" Target="https://webgate.ec.europa.eu/life/publicWebsite/project/LIFE18-ENV-BE-000286/nature-based-remediation-of-metal-pollutants-in-nature-areas-to-increase-water-storage-capacity-narmena" TargetMode="External"/><Relationship Id="rId77" Type="http://schemas.openxmlformats.org/officeDocument/2006/relationships/hyperlink" Target="https://www.senatorproject.eu/" TargetMode="External"/><Relationship Id="rId100" Type="http://schemas.openxmlformats.org/officeDocument/2006/relationships/hyperlink" Target="https://www.dutchwatersector.com/news/nx-filtration-to-lead-development-of-nanofiltration-to-make-drinking-water-free-of-drug" TargetMode="External"/><Relationship Id="rId105" Type="http://schemas.openxmlformats.org/officeDocument/2006/relationships/hyperlink" Target="https://orbify.com/" TargetMode="External"/><Relationship Id="rId113" Type="http://schemas.openxmlformats.org/officeDocument/2006/relationships/hyperlink" Target="https://www.euspa.europa.eu/opportunities/horizon-europe/project-portfolio/mosmin-multiscale-observation-services-mining-related-deposits" TargetMode="External"/><Relationship Id="rId118" Type="http://schemas.openxmlformats.org/officeDocument/2006/relationships/hyperlink" Target="http://check-ed.eu/en/" TargetMode="External"/><Relationship Id="rId126" Type="http://schemas.openxmlformats.org/officeDocument/2006/relationships/header" Target="header6.xml"/><Relationship Id="rId8" Type="http://schemas.openxmlformats.org/officeDocument/2006/relationships/webSettings" Target="webSettings.xml"/><Relationship Id="rId51" Type="http://schemas.openxmlformats.org/officeDocument/2006/relationships/hyperlink" Target="https://civil-protection-knowledge-network.europa.eu/projects/brisk-ii" TargetMode="External"/><Relationship Id="rId72" Type="http://schemas.openxmlformats.org/officeDocument/2006/relationships/hyperlink" Target="https://cordis.europa.eu/article/id/449988-dealing-with-europe-s-contaminated-soil?WT.mc_id=exp" TargetMode="External"/><Relationship Id="rId80" Type="http://schemas.openxmlformats.org/officeDocument/2006/relationships/hyperlink" Target="https://webgate.ec.europa.eu/life/publicWebsite/project/LIFE16-ENV-NL-000363/life-cmcd-closing-the-mineral-cycle-in-dairy-farming-in-the-eu" TargetMode="External"/><Relationship Id="rId85" Type="http://schemas.openxmlformats.org/officeDocument/2006/relationships/hyperlink" Target="https://sprint-h2020.eu/" TargetMode="External"/><Relationship Id="rId93" Type="http://schemas.openxmlformats.org/officeDocument/2006/relationships/hyperlink" Target="https://webgate.ec.europa.eu/life/publicWebsite/project/LIFE22-ENV-ES-CLOOVER2-101113776/closed-loops-verification-of-reused-and-recycled-polyolefins-crates-drums-jerry-cans" TargetMode="External"/><Relationship Id="rId98" Type="http://schemas.openxmlformats.org/officeDocument/2006/relationships/hyperlink" Target="https://cordis.europa.eu/project/id/690323" TargetMode="External"/><Relationship Id="rId121" Type="http://schemas.openxmlformats.org/officeDocument/2006/relationships/hyperlink" Target="https://minamataconvention.org/sites/default/files/documents/decision/UNEP-MC-COP.5-Dec.4_Amendments-Annex-A_English.pdf"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op.europa.eu/en/publication-detail/-/publication/075cf595-fe31-11ef-b7db-01aa75ed71a1/language-en" TargetMode="External"/><Relationship Id="rId33" Type="http://schemas.openxmlformats.org/officeDocument/2006/relationships/hyperlink" Target="https://todrinq.eu/" TargetMode="External"/><Relationship Id="rId38" Type="http://schemas.openxmlformats.org/officeDocument/2006/relationships/hyperlink" Target="https://www.acciona.com/projects/pristine" TargetMode="External"/><Relationship Id="rId46" Type="http://schemas.openxmlformats.org/officeDocument/2006/relationships/hyperlink" Target="https://www.astral-project.eu/" TargetMode="External"/><Relationship Id="rId59" Type="http://schemas.openxmlformats.org/officeDocument/2006/relationships/hyperlink" Target="https://cordis.europa.eu/article/id/448420-heatwaves-and-air-pollution-combined-europe-s-silent-killer" TargetMode="External"/><Relationship Id="rId67" Type="http://schemas.openxmlformats.org/officeDocument/2006/relationships/hyperlink" Target="https://chromafora.com/insights/chromafora-to-tackle-widespread-chemical-pollution-with-22.5-million-eu-backing" TargetMode="External"/><Relationship Id="rId103" Type="http://schemas.openxmlformats.org/officeDocument/2006/relationships/hyperlink" Target="https://www.pangeaaerospace.com/" TargetMode="External"/><Relationship Id="rId108" Type="http://schemas.openxmlformats.org/officeDocument/2006/relationships/hyperlink" Target="https://www.euspa.europa.eu/opportunities/horizon-europe/project-portfolio/sqat-soil-quality-analysis-tool-implementing-smart" TargetMode="External"/><Relationship Id="rId116" Type="http://schemas.openxmlformats.org/officeDocument/2006/relationships/hyperlink" Target="https://www.bund.net/themen/chemie/toxfox/" TargetMode="External"/><Relationship Id="rId124" Type="http://schemas.openxmlformats.org/officeDocument/2006/relationships/footer" Target="footer4.xml"/><Relationship Id="rId129" Type="http://schemas.openxmlformats.org/officeDocument/2006/relationships/theme" Target="theme/theme1.xml"/><Relationship Id="rId20" Type="http://schemas.openxmlformats.org/officeDocument/2006/relationships/hyperlink" Target="https://environment.ec.europa.eu/topics/urban-environment/green-city-accord/green-city-accord-good-practices/guimaraes-limpar_en?prefLang=en" TargetMode="External"/><Relationship Id="rId41" Type="http://schemas.openxmlformats.org/officeDocument/2006/relationships/hyperlink" Target="https://freelitterat.eu/" TargetMode="External"/><Relationship Id="rId54" Type="http://schemas.openxmlformats.org/officeDocument/2006/relationships/hyperlink" Target="https://www.lifeprepair.eu/?lang=en" TargetMode="External"/><Relationship Id="rId62" Type="http://schemas.openxmlformats.org/officeDocument/2006/relationships/hyperlink" Target="https://pharmadetox.eu/" TargetMode="External"/><Relationship Id="rId70" Type="http://schemas.openxmlformats.org/officeDocument/2006/relationships/hyperlink" Target="https://webgate.ec.europa.eu/life/publicWebsite/project/LIFE15-IPE-BE-000014/belgian-initiative-for-making-a-leap-forward-towards-good-status-in-the-river-basin-of-the-scheldt" TargetMode="External"/><Relationship Id="rId75" Type="http://schemas.openxmlformats.org/officeDocument/2006/relationships/hyperlink" Target="https://app.powerbi.com/view?r=eyJrIjoiNjJhYTFkY2YtNzdlOC00MmU2LWIxNGQtZDhmMjI5YzJjYzZiIiwidCI6ImIyNGM4YjA2LTUyMmMtNDZmZS05MDgwLTcwOTI2ZjhkZGRiMSIsImMiOjh9&amp;pageName=aa2a84e200d9c438827c" TargetMode="External"/><Relationship Id="rId83" Type="http://schemas.openxmlformats.org/officeDocument/2006/relationships/hyperlink" Target="https://econutri-project.eu/" TargetMode="External"/><Relationship Id="rId88" Type="http://schemas.openxmlformats.org/officeDocument/2006/relationships/hyperlink" Target="https://www.recolab.se/)" TargetMode="External"/><Relationship Id="rId91" Type="http://schemas.openxmlformats.org/officeDocument/2006/relationships/hyperlink" Target="https://www.embraced.eu/" TargetMode="External"/><Relationship Id="rId96" Type="http://schemas.openxmlformats.org/officeDocument/2006/relationships/hyperlink" Target="https://afterlife-project.eu/" TargetMode="External"/><Relationship Id="rId111" Type="http://schemas.openxmlformats.org/officeDocument/2006/relationships/hyperlink" Target="https://www.euspa.europa.eu/opportunities/horizon-europe/project-portfolio/edgar-egnss-dfmc-gbas-based-operation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cor.europa.eu/en/news/all-stories?country=All&amp;amp;member_id=&amp;amp;political_priorities=891&amp;amp;region=All" TargetMode="External"/><Relationship Id="rId28" Type="http://schemas.openxmlformats.org/officeDocument/2006/relationships/hyperlink" Target="https://ninfa-project.eu/" TargetMode="External"/><Relationship Id="rId36" Type="http://schemas.openxmlformats.org/officeDocument/2006/relationships/hyperlink" Target="https://d4runoff.eu/" TargetMode="External"/><Relationship Id="rId49" Type="http://schemas.openxmlformats.org/officeDocument/2006/relationships/hyperlink" Target="https://seacras.com/" TargetMode="External"/><Relationship Id="rId57" Type="http://schemas.openxmlformats.org/officeDocument/2006/relationships/hyperlink" Target="https://expanseproject.eu/" TargetMode="External"/><Relationship Id="rId106" Type="http://schemas.openxmlformats.org/officeDocument/2006/relationships/hyperlink" Target="https://www.euspa.europa.eu/newsroom-events/success-stories/azulfy-empowering-cities-fight-pollution-satellites" TargetMode="External"/><Relationship Id="rId114" Type="http://schemas.openxmlformats.org/officeDocument/2006/relationships/hyperlink" Target="https://terraeye.co/" TargetMode="External"/><Relationship Id="rId119" Type="http://schemas.openxmlformats.org/officeDocument/2006/relationships/hyperlink" Target="https://sinlist.chemsec.org/" TargetMode="External"/><Relationship Id="rId127" Type="http://schemas.openxmlformats.org/officeDocument/2006/relationships/footer" Target="footer6.xml"/><Relationship Id="rId10" Type="http://schemas.openxmlformats.org/officeDocument/2006/relationships/endnotes" Target="endnotes.xml"/><Relationship Id="rId31" Type="http://schemas.openxmlformats.org/officeDocument/2006/relationships/hyperlink" Target="https://intodbp.eu/" TargetMode="External"/><Relationship Id="rId44" Type="http://schemas.openxmlformats.org/officeDocument/2006/relationships/hyperlink" Target="https://balticmuppets.eu/" TargetMode="External"/><Relationship Id="rId52" Type="http://schemas.openxmlformats.org/officeDocument/2006/relationships/hyperlink" Target="https://civil-protection-knowledge-network.europa.eu/projects/imaros-2" TargetMode="External"/><Relationship Id="rId60" Type="http://schemas.openxmlformats.org/officeDocument/2006/relationships/hyperlink" Target="https://www.100ktrees.eu/" TargetMode="External"/><Relationship Id="rId65" Type="http://schemas.openxmlformats.org/officeDocument/2006/relationships/hyperlink" Target="https://cordis.europa.eu/project/id/101036756/reporting" TargetMode="External"/><Relationship Id="rId73" Type="http://schemas.openxmlformats.org/officeDocument/2006/relationships/hyperlink" Target="https://cordis.europa.eu/project/id/101112723" TargetMode="External"/><Relationship Id="rId78" Type="http://schemas.openxmlformats.org/officeDocument/2006/relationships/hyperlink" Target="https://webgate.ec.europa.eu/life/publicWebsite/project/LIFE16-ENV-IT-000004/advanced-logistics-platform-with-road-pricing-and-access-criteria-to-improve-urban-environment-and-mobility-of-goods" TargetMode="External"/><Relationship Id="rId81" Type="http://schemas.openxmlformats.org/officeDocument/2006/relationships/hyperlink" Target="https://webgate.ec.europa.eu/life/publicWebsite/project/LIFE20-ENV-ES-000858/market-technology-based-on-membranes-for-the-reduction-of-ammonia-in-livestock-farms" TargetMode="External"/><Relationship Id="rId86" Type="http://schemas.openxmlformats.org/officeDocument/2006/relationships/hyperlink" Target="https://www.papillons-h2020.eu/the-project/papillons-atlas/" TargetMode="External"/><Relationship Id="rId94" Type="http://schemas.openxmlformats.org/officeDocument/2006/relationships/hyperlink" Target="https://ec.europa.eu/regional_policy/en/projects/finland/tekide-technology-creates-sustainable-new-textiles-from-waste-cotton-in-helsinki-uusimaa" TargetMode="External"/><Relationship Id="rId99" Type="http://schemas.openxmlformats.org/officeDocument/2006/relationships/hyperlink" Target="https://environment.ec.europa.eu/topics/urban-environment/european-green-capital-award/implementing-circular-economy-nutrient-recovery-urban-wastewater-treatment-plants_en" TargetMode="External"/><Relationship Id="rId101" Type="http://schemas.openxmlformats.org/officeDocument/2006/relationships/hyperlink" Target="https://webgate.ec.europa.eu/life/publicWebsite/project/LIFE18-ENV-DE-000054/piloting-clean-power-supply-devices-in-construction-and-urban-green-care-to-reduce-emissions-from-portable-machines" TargetMode="External"/><Relationship Id="rId122"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environment.ec.europa.eu/strategy/zero-pollution-action-plan/towards-zero-pollution-regions_en" TargetMode="External"/><Relationship Id="rId39" Type="http://schemas.openxmlformats.org/officeDocument/2006/relationships/hyperlink" Target="https://lifecascade.eu/" TargetMode="External"/><Relationship Id="rId109" Type="http://schemas.openxmlformats.org/officeDocument/2006/relationships/hyperlink" Target="https://www.euspa.europa.eu/opportunities/horizon-europe/project-portfolio/dinosar-diagnostic-tool-integrates-optical-infrared" TargetMode="External"/><Relationship Id="rId34" Type="http://schemas.openxmlformats.org/officeDocument/2006/relationships/hyperlink" Target="https://cordis.europa.eu/project/id/727450" TargetMode="External"/><Relationship Id="rId50" Type="http://schemas.openxmlformats.org/officeDocument/2006/relationships/hyperlink" Target="https://eomap.com/" TargetMode="External"/><Relationship Id="rId55" Type="http://schemas.openxmlformats.org/officeDocument/2006/relationships/hyperlink" Target="https://lifesirius.eu/" TargetMode="External"/><Relationship Id="rId76" Type="http://schemas.openxmlformats.org/officeDocument/2006/relationships/hyperlink" Target="https://cordis.europa.eu/project/id/860441" TargetMode="External"/><Relationship Id="rId97" Type="http://schemas.openxmlformats.org/officeDocument/2006/relationships/hyperlink" Target="https://cordis.europa.eu/project/id/689242" TargetMode="External"/><Relationship Id="rId104" Type="http://schemas.openxmlformats.org/officeDocument/2006/relationships/hyperlink" Target="https://www.copernicus.eu/en" TargetMode="External"/><Relationship Id="rId120" Type="http://schemas.openxmlformats.org/officeDocument/2006/relationships/hyperlink" Target="https://ec.europa.eu/info/funding-tenders/opportunities/docs/2021-2027/horizon/wp-call/2026-2027/wp-9-food-bioeconomy-natural-resources-agriculture-and-environment_horizon-2026-2027_en.pdf" TargetMode="External"/><Relationship Id="rId125" Type="http://schemas.openxmlformats.org/officeDocument/2006/relationships/footer" Target="footer5.xml"/><Relationship Id="rId7" Type="http://schemas.openxmlformats.org/officeDocument/2006/relationships/settings" Target="settings.xml"/><Relationship Id="rId71" Type="http://schemas.openxmlformats.org/officeDocument/2006/relationships/hyperlink" Target="https://webgate.ec.europa.eu/life/publicWebsite/project/LIFE18-ENV-CZ-000374/innovative-technology-based-on-constructed-wetlands-for-treatment-of-pesticide-contaminated-waters" TargetMode="External"/><Relationship Id="rId92" Type="http://schemas.openxmlformats.org/officeDocument/2006/relationships/hyperlink" Target="https://cordis.europa.eu/project/id/720739" TargetMode="External"/><Relationship Id="rId2" Type="http://schemas.openxmlformats.org/officeDocument/2006/relationships/customXml" Target="../customXml/item2.xml"/><Relationship Id="rId29" Type="http://schemas.openxmlformats.org/officeDocument/2006/relationships/hyperlink" Target="https://www.upwater.eu/" TargetMode="External"/><Relationship Id="rId24" Type="http://schemas.openxmlformats.org/officeDocument/2006/relationships/hyperlink" Target="https://zeropollution4water.eu/" TargetMode="External"/><Relationship Id="rId40" Type="http://schemas.openxmlformats.org/officeDocument/2006/relationships/hyperlink" Target="https://joint-research-centre.ec.europa.eu/jrc-news-and-updates/marine-litter-eu-coastline-down-almost-one-third-2025-02-04_en" TargetMode="External"/><Relationship Id="rId45" Type="http://schemas.openxmlformats.org/officeDocument/2006/relationships/hyperlink" Target="https://olamur.eu/" TargetMode="External"/><Relationship Id="rId66" Type="http://schemas.openxmlformats.org/officeDocument/2006/relationships/hyperlink" Target="https://webgate.ec.europa.eu/life/publicWebsite/project/LIFE20-ENV-ES-000880/demonstration-and-evaluation-of-sustainable-on-site-remediation-technologies-for-pfas-contaminated-groundwater" TargetMode="External"/><Relationship Id="rId87" Type="http://schemas.openxmlformats.org/officeDocument/2006/relationships/hyperlink" Target="https://minagris.eu/" TargetMode="External"/><Relationship Id="rId110" Type="http://schemas.openxmlformats.org/officeDocument/2006/relationships/hyperlink" Target="https://www.cassini.eu/hackathons/7th-cassini-hackathon-winners" TargetMode="External"/><Relationship Id="rId115" Type="http://schemas.openxmlformats.org/officeDocument/2006/relationships/hyperlink" Target="https://yuka.io/en/" TargetMode="External"/><Relationship Id="rId61" Type="http://schemas.openxmlformats.org/officeDocument/2006/relationships/hyperlink" Target="https://webgate.ec.europa.eu/life/publicWebsite/project/LIFE19-ENV-FR-000086/air-pollution-removal-by-forests-for-a-better-human-well-being" TargetMode="External"/><Relationship Id="rId82" Type="http://schemas.openxmlformats.org/officeDocument/2006/relationships/hyperlink" Target="https://webgate.ec.europa.eu/life/publicWebsite/project/LIFE17-GIE-DE-000610/reducing-ammonia-and-methane-emissions-from-agriculture-to-improve-air-quality-and-climate-protection"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environment.ec.europa.eu/topics/air/clean-air-outlook_en" TargetMode="External"/><Relationship Id="rId18" Type="http://schemas.openxmlformats.org/officeDocument/2006/relationships/hyperlink" Target="https://www.eea.europa.eu/en/analysis/publications/zero-pollution-monitoring-and-outlook-report" TargetMode="External"/><Relationship Id="rId26" Type="http://schemas.openxmlformats.org/officeDocument/2006/relationships/hyperlink" Target="https://research-and-innovation.ec.europa.eu/research-area/environment/water_en" TargetMode="External"/><Relationship Id="rId39" Type="http://schemas.openxmlformats.org/officeDocument/2006/relationships/hyperlink" Target="https://www.eea.europa.eu/en/european-zero-pollution-dashboards/indicators/pfas-contamination-and-soil-remediation-signal" TargetMode="External"/><Relationship Id="rId21" Type="http://schemas.openxmlformats.org/officeDocument/2006/relationships/hyperlink" Target="https://environment.ec.europa.eu/topics/air/clean-air-outlook_en" TargetMode="External"/><Relationship Id="rId34" Type="http://schemas.openxmlformats.org/officeDocument/2006/relationships/hyperlink" Target="https://eceuropaeu-my.sharepoint.com/personal/joachim_d'eugenio_ec_europa_eu/Documents/0%20Dir%20C%20folder/0-zero%20pollution/Planning/2025_Review/Mixtures%20of%20chemicals%20in%20Europe&#8217;s%20rivers%20and%20lakes" TargetMode="External"/><Relationship Id="rId42" Type="http://schemas.openxmlformats.org/officeDocument/2006/relationships/hyperlink" Target="https://www.consilium.europa.eu/en/press/press-releases/2025/09/23/water-pollution-council-and-parliament-reach-provisional-deal-to-update-priority-substances-in-surface-and-ground-waters/" TargetMode="External"/><Relationship Id="rId47" Type="http://schemas.openxmlformats.org/officeDocument/2006/relationships/hyperlink" Target="https://cor.europa.eu/en/our-work/political-priorities/green-deal-going-local/zero-pollution-going-local" TargetMode="External"/><Relationship Id="rId50" Type="http://schemas.openxmlformats.org/officeDocument/2006/relationships/hyperlink" Target="https://data.europa.eu/doi/10.2779/7361333" TargetMode="External"/><Relationship Id="rId55" Type="http://schemas.openxmlformats.org/officeDocument/2006/relationships/hyperlink" Target="https://commission.europa.eu/publications/2024-european-semester-spring-package_en" TargetMode="External"/><Relationship Id="rId63" Type="http://schemas.openxmlformats.org/officeDocument/2006/relationships/hyperlink" Target="https://digital-strategy.ec.europa.eu/en/policies/destination-earth" TargetMode="External"/><Relationship Id="rId68" Type="http://schemas.openxmlformats.org/officeDocument/2006/relationships/hyperlink" Target="https://ec.europa.eu/commission/presscorner/detail/en/ip_23_6413" TargetMode="External"/><Relationship Id="rId76" Type="http://schemas.openxmlformats.org/officeDocument/2006/relationships/hyperlink" Target="https://doi.org/10.1016/j.jenvman.2022.115738" TargetMode="External"/><Relationship Id="rId7" Type="http://schemas.openxmlformats.org/officeDocument/2006/relationships/hyperlink" Target="https://environment.ec.europa.eu/strategy/chemicals-strategy/implementation_en" TargetMode="External"/><Relationship Id="rId71" Type="http://schemas.openxmlformats.org/officeDocument/2006/relationships/hyperlink" Target="https://op.europa.eu/webpub/empl/esde-2024/" TargetMode="External"/><Relationship Id="rId2" Type="http://schemas.openxmlformats.org/officeDocument/2006/relationships/hyperlink" Target="https://www.oecd.org/en/blogs/2025/06/want-stronger-growth-in-europe-start-with-the-air-we-breathe.html?adestraproject=Science%2C%20Technology%20and%20Innovation&amp;utm_campaign=STI%20News%201%20July%20-%20Air%20pollution&amp;utm_content=Read%20the%20blog%3A%20Want%20stronger%20growth%20in%20Europe%3F%20Start%20with%20the%20air%20we%20breathe&amp;utm_term=sti&amp;utm_medium=email&amp;utm_source=Adestra" TargetMode="External"/><Relationship Id="rId16" Type="http://schemas.openxmlformats.org/officeDocument/2006/relationships/hyperlink" Target="https://environment.ec.europa.eu/strategy/zero-pollution-stakeholder-platform/actions_en" TargetMode="External"/><Relationship Id="rId29" Type="http://schemas.openxmlformats.org/officeDocument/2006/relationships/hyperlink" Target="https://transport.ec.europa.eu/news-events/news/commission-welcomes-political-agreement-new-rules-harmonise-transport-emissions-calculations-eu-2025-11-06_en" TargetMode="External"/><Relationship Id="rId11" Type="http://schemas.openxmlformats.org/officeDocument/2006/relationships/hyperlink" Target="https://www.eea.europa.eu/en/europe-environment-2025" TargetMode="External"/><Relationship Id="rId24" Type="http://schemas.openxmlformats.org/officeDocument/2006/relationships/hyperlink" Target="https://www.eea.europa.eu/en/analysis/publications/zero-pollution-monitoring-and-outlook-report" TargetMode="External"/><Relationship Id="rId32" Type="http://schemas.openxmlformats.org/officeDocument/2006/relationships/hyperlink" Target="https://www.eea.europa.eu/en/european-zero-pollution-dashboards/indicators/risk-of-chemical-mixtures-in-humans?activeTab=265e2bee-7de3-46e8-b6ee-76005f3f434f" TargetMode="External"/><Relationship Id="rId37" Type="http://schemas.openxmlformats.org/officeDocument/2006/relationships/hyperlink" Target="https://www.eea.europa.eu/en/analysis/publications/zero-pollution-monitoring-and-outlook-report" TargetMode="External"/><Relationship Id="rId40" Type="http://schemas.openxmlformats.org/officeDocument/2006/relationships/hyperlink" Target="https://www.eea.europa.eu/en/european-zero-pollution-dashboards/indicators/emission-from-waste-management-facilities" TargetMode="External"/><Relationship Id="rId45" Type="http://schemas.openxmlformats.org/officeDocument/2006/relationships/hyperlink" Target="https://www.eea.europa.eu/en/european-zero-pollution-dashboards/chemicals-strategy-for-sustainability" TargetMode="External"/><Relationship Id="rId53" Type="http://schemas.openxmlformats.org/officeDocument/2006/relationships/hyperlink" Target="https://commission.europa.eu/news-and-media/news/eu-budget-2028-2034-stronger-europe-2025-07-16_en" TargetMode="External"/><Relationship Id="rId58" Type="http://schemas.openxmlformats.org/officeDocument/2006/relationships/hyperlink" Target="https://research-and-innovation.ec.europa.eu/research-area/industrial-research-and-innovation/chemicals-and-advanced-materials/safe-and-sustainable-design_en" TargetMode="External"/><Relationship Id="rId66" Type="http://schemas.openxmlformats.org/officeDocument/2006/relationships/hyperlink" Target="https://www.greatproject.eu/" TargetMode="External"/><Relationship Id="rId74" Type="http://schemas.openxmlformats.org/officeDocument/2006/relationships/hyperlink" Target="https://www.ccacoalition.org/news/factsheet-2024-global-methane-pledge-ministerial" TargetMode="External"/><Relationship Id="rId5" Type="http://schemas.openxmlformats.org/officeDocument/2006/relationships/hyperlink" Target="https://environment.ec.europa.eu/strategy/zero-pollution-action-plan/zero-pollution-targets_en" TargetMode="External"/><Relationship Id="rId15" Type="http://schemas.openxmlformats.org/officeDocument/2006/relationships/hyperlink" Target="https://www.eea.europa.eu/en/analysis/publications/environmental-noise-in-europe-2025" TargetMode="External"/><Relationship Id="rId23" Type="http://schemas.openxmlformats.org/officeDocument/2006/relationships/hyperlink" Target="https://www.eea.europa.eu/en/european-zero-pollution-dashboards/chemicals-strategy-for-sustainability" TargetMode="External"/><Relationship Id="rId28" Type="http://schemas.openxmlformats.org/officeDocument/2006/relationships/hyperlink" Target="https://ec.europa.eu/commission/presscorner/detail/en/ip_25_1083" TargetMode="External"/><Relationship Id="rId36" Type="http://schemas.openxmlformats.org/officeDocument/2006/relationships/hyperlink" Target="https://doi.org/10.1016/j.scitotenv.2022.157124" TargetMode="External"/><Relationship Id="rId49" Type="http://schemas.openxmlformats.org/officeDocument/2006/relationships/hyperlink" Target="https://environment.ec.europa.eu/app/eir-dashboard-on-environmental-investment-needs-and-gaps" TargetMode="External"/><Relationship Id="rId57" Type="http://schemas.openxmlformats.org/officeDocument/2006/relationships/hyperlink" Target="https://innovation-centre-for-industrial-transformation.ec.europa.eu/" TargetMode="External"/><Relationship Id="rId61" Type="http://schemas.openxmlformats.org/officeDocument/2006/relationships/hyperlink" Target="https://www.eea.europa.eu/en/analysis/publications/zero-pollution-monitoring-and-outlook-report" TargetMode="External"/><Relationship Id="rId10" Type="http://schemas.openxmlformats.org/officeDocument/2006/relationships/hyperlink" Target="https://www.oecd.org/en/topics/economic-and-environmental-outcomes-of-innovation.html" TargetMode="External"/><Relationship Id="rId19" Type="http://schemas.openxmlformats.org/officeDocument/2006/relationships/hyperlink" Target="https://eur-lex.europa.eu/legal-content/EN/TXT/?uri=COM:2022:674:FIN" TargetMode="External"/><Relationship Id="rId31" Type="http://schemas.openxmlformats.org/officeDocument/2006/relationships/hyperlink" Target="https://scientificadvice.eu/advice/one-health-governance-in-the-european-union/" TargetMode="External"/><Relationship Id="rId44" Type="http://schemas.openxmlformats.org/officeDocument/2006/relationships/hyperlink" Target="https://echa.europa.eu/hot-topics/perfluoroalkyl-chemicals-pfas" TargetMode="External"/><Relationship Id="rId52" Type="http://schemas.openxmlformats.org/officeDocument/2006/relationships/hyperlink" Target="https://commission.europa.eu/strategy-and-policy/eu-budget/performance-and-reporting/horizontal-priorities/green-budgeting/clean-air-tracking_en" TargetMode="External"/><Relationship Id="rId60" Type="http://schemas.openxmlformats.org/officeDocument/2006/relationships/hyperlink" Target="https://dashboard.tech.ec.europa.eu/qs_digit_dashboard_mt/public/sense/app/8298c020-48a6-4b84-91f4-f6f2665c0f99/sheet/d2820200-d4d9-4a26-b23b-58e323c803c2/state/analysis" TargetMode="External"/><Relationship Id="rId65" Type="http://schemas.openxmlformats.org/officeDocument/2006/relationships/hyperlink" Target="https://www.greendealdata.eu/" TargetMode="External"/><Relationship Id="rId73" Type="http://schemas.openxmlformats.org/officeDocument/2006/relationships/hyperlink" Target="https://www.cbd.int/gbf/targets/7" TargetMode="External"/><Relationship Id="rId4" Type="http://schemas.openxmlformats.org/officeDocument/2006/relationships/hyperlink" Target="https://www.weforum.org/publications/global-risks-report-2025/in-full/" TargetMode="External"/><Relationship Id="rId9" Type="http://schemas.openxmlformats.org/officeDocument/2006/relationships/hyperlink" Target="https://ec.europa.eu/eurostat/statistics-explained/index.php?title=Environmental_economy_%E2%80%93_statistics_on_employment_and_growth" TargetMode="External"/><Relationship Id="rId14" Type="http://schemas.openxmlformats.org/officeDocument/2006/relationships/hyperlink" Target="https://www.eea.europa.eu/en/analysis/publications/environmental-noise-in-europe-2025" TargetMode="External"/><Relationship Id="rId22" Type="http://schemas.openxmlformats.org/officeDocument/2006/relationships/hyperlink" Target="https://www.eea.europa.eu/en/newsroom/news/make-chemicals-safe-and-sustainable" TargetMode="External"/><Relationship Id="rId27" Type="http://schemas.openxmlformats.org/officeDocument/2006/relationships/hyperlink" Target="https://www.eea.europa.eu/en/analysis/publications/from-source-to-sea-the-untold-story-of-marine-litter" TargetMode="External"/><Relationship Id="rId30" Type="http://schemas.openxmlformats.org/officeDocument/2006/relationships/hyperlink" Target="https://www.eca.europa.eu/en/publications?ref=SR-2025-02" TargetMode="External"/><Relationship Id="rId35" Type="http://schemas.openxmlformats.org/officeDocument/2006/relationships/hyperlink" Target="https://doi.org/10.1016/j.envint.2022.107608" TargetMode="External"/><Relationship Id="rId43" Type="http://schemas.openxmlformats.org/officeDocument/2006/relationships/hyperlink" Target="https://ec.europa.eu/commission/presscorner/detail/en/ip_25_2286" TargetMode="External"/><Relationship Id="rId48" Type="http://schemas.openxmlformats.org/officeDocument/2006/relationships/hyperlink" Target="https://environment.ec.europa.eu/law-and-governance/environmental-implementation-review/peer-2-peer_en" TargetMode="External"/><Relationship Id="rId56" Type="http://schemas.openxmlformats.org/officeDocument/2006/relationships/hyperlink" Target="https://finance.ec.europa.eu/sustainable-finance/tools-and-standards/eu-taxonomy-sustainable-activities/eu-taxonomys-uptake-ground_en" TargetMode="External"/><Relationship Id="rId64" Type="http://schemas.openxmlformats.org/officeDocument/2006/relationships/hyperlink" Target="https://research-and-innovation.ec.europa.eu/funding/funding-opportunities/funding-programmes-and-open-calls/horizon-europe/eu-missions-horizon-europe/restore-our-ocean-and-waters/european-digital-twin-ocean-european-dto_en" TargetMode="External"/><Relationship Id="rId69" Type="http://schemas.openxmlformats.org/officeDocument/2006/relationships/hyperlink" Target="https://www.cedefop.europa.eu/it/publications/4213" TargetMode="External"/><Relationship Id="rId77" Type="http://schemas.openxmlformats.org/officeDocument/2006/relationships/hyperlink" Target="https://doi.org/10.1016/j.jenvman.2025.126280" TargetMode="External"/><Relationship Id="rId8" Type="http://schemas.openxmlformats.org/officeDocument/2006/relationships/hyperlink" Target="https://ec.europa.eu/eurostat/statistics-explained/index.php?title=Environmental_economy_%E2%80%93_statistics_on_employment_and_growth" TargetMode="External"/><Relationship Id="rId51" Type="http://schemas.openxmlformats.org/officeDocument/2006/relationships/hyperlink" Target="https://ec.europa.eu/regional_policy/information-sources/publications/communications/2025/a-modernised-cohesion-policy-the-mid-term-review_en" TargetMode="External"/><Relationship Id="rId72" Type="http://schemas.openxmlformats.org/officeDocument/2006/relationships/hyperlink" Target="https://education.ec.europa.eu/news/learning-for-the-green-transition-and-sustainable-development" TargetMode="External"/><Relationship Id="rId3" Type="http://schemas.openxmlformats.org/officeDocument/2006/relationships/hyperlink" Target="https://doi.org/10.1787/318cb85f-en" TargetMode="External"/><Relationship Id="rId12" Type="http://schemas.openxmlformats.org/officeDocument/2006/relationships/hyperlink" Target="https://www.eea.europa.eu/en/analysis/publications/zero-pollution-monitoring-and-outlook-report" TargetMode="External"/><Relationship Id="rId17" Type="http://schemas.openxmlformats.org/officeDocument/2006/relationships/hyperlink" Target="https://environment.ec.europa.eu/strategy/zero-pollution-stakeholder-platform/actions_en" TargetMode="External"/><Relationship Id="rId25" Type="http://schemas.openxmlformats.org/officeDocument/2006/relationships/hyperlink" Target="https://publications.jrc.ec.europa.eu/repository/handle/JRC139655" TargetMode="External"/><Relationship Id="rId33" Type="http://schemas.openxmlformats.org/officeDocument/2006/relationships/hyperlink" Target="https://www.env-health.org/new-report-chemical-pollution-driving-mens-health-crisis/" TargetMode="External"/><Relationship Id="rId38" Type="http://schemas.openxmlformats.org/officeDocument/2006/relationships/hyperlink" Target="https://www.eea.europa.eu/en/european-zero-pollution-dashboards/indicators/treatment-of-drinking-water-to-remove-pfas-signal" TargetMode="External"/><Relationship Id="rId46" Type="http://schemas.openxmlformats.org/officeDocument/2006/relationships/hyperlink" Target="https://environment.ec.europa.eu/law-and-governance/environmental-implementation-review_en" TargetMode="External"/><Relationship Id="rId59" Type="http://schemas.openxmlformats.org/officeDocument/2006/relationships/hyperlink" Target="https://research-and-innovation.ec.europa.eu/document/c9d4c0b5-f85e-4599-986d-e6b2438229fc_en" TargetMode="External"/><Relationship Id="rId67" Type="http://schemas.openxmlformats.org/officeDocument/2006/relationships/hyperlink" Target="https://www.ds4sscc.eu/pilotoverview" TargetMode="External"/><Relationship Id="rId20" Type="http://schemas.openxmlformats.org/officeDocument/2006/relationships/hyperlink" Target="https://environment.ec.europa.eu/strategy/zero-pollution-action-plan/zero-pollution-targets_en" TargetMode="External"/><Relationship Id="rId41" Type="http://schemas.openxmlformats.org/officeDocument/2006/relationships/hyperlink" Target="https://echa.europa.eu/registry-of-clh-intentions-until-outcome/-/dislist/details/0b0236e188e8d4b8" TargetMode="External"/><Relationship Id="rId54" Type="http://schemas.openxmlformats.org/officeDocument/2006/relationships/hyperlink" Target="https://taxation-customs.ec.europa.eu/taxation/economic-analysis/annual-report-taxation_en" TargetMode="External"/><Relationship Id="rId62" Type="http://schemas.openxmlformats.org/officeDocument/2006/relationships/hyperlink" Target="https://environment.ec.europa.eu/document/download/6cb7a8f8-8974-4b08-9f5e-0585066cd973_en?filename=ENOLL_Recommendations_ZP_flagship_7_formatted.pdf" TargetMode="External"/><Relationship Id="rId70" Type="http://schemas.openxmlformats.org/officeDocument/2006/relationships/hyperlink" Target="https://doi.org/10.1787/28fa0bb5-en" TargetMode="External"/><Relationship Id="rId75" Type="http://schemas.openxmlformats.org/officeDocument/2006/relationships/hyperlink" Target="https://atmosphere.copernicus.eu/ghg-services/cams-methane-hotspot-explorer" TargetMode="External"/><Relationship Id="rId1" Type="http://schemas.openxmlformats.org/officeDocument/2006/relationships/hyperlink" Target="https://www.eea.europa.eu/en/europe-environment-2025/main-report" TargetMode="External"/><Relationship Id="rId6" Type="http://schemas.openxmlformats.org/officeDocument/2006/relationships/hyperlink" Target="https://environment.ec.europa.eu/strategy/zero-pollution-stakeholder-platform/action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F05394DCE044693DCAA726179B598" ma:contentTypeVersion="15" ma:contentTypeDescription="Create a new document." ma:contentTypeScope="" ma:versionID="5f9533897e9abcefdb22867e693f6a1d">
  <xsd:schema xmlns:xsd="http://www.w3.org/2001/XMLSchema" xmlns:xs="http://www.w3.org/2001/XMLSchema" xmlns:p="http://schemas.microsoft.com/office/2006/metadata/properties" xmlns:ns3="71fe9c91-5602-4bdb-b72c-69451971f681" xmlns:ns4="ccf8ecc5-ce9f-4cc1-bb60-062c62b05209" targetNamespace="http://schemas.microsoft.com/office/2006/metadata/properties" ma:root="true" ma:fieldsID="7f04544771a9fc8f7e773fafee38300d" ns3:_="" ns4:_="">
    <xsd:import namespace="71fe9c91-5602-4bdb-b72c-69451971f681"/>
    <xsd:import namespace="ccf8ecc5-ce9f-4cc1-bb60-062c62b0520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e9c91-5602-4bdb-b72c-69451971f6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f8ecc5-ce9f-4cc1-bb60-062c62b0520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1fe9c91-5602-4bdb-b72c-69451971f6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584C2-79C2-4858-9E0B-F9CBE165D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e9c91-5602-4bdb-b72c-69451971f681"/>
    <ds:schemaRef ds:uri="ccf8ecc5-ce9f-4cc1-bb60-062c62b05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04CE39-7605-4610-8002-784D6E27AB92}">
  <ds:schemaRefs>
    <ds:schemaRef ds:uri="http://schemas.microsoft.com/sharepoint/v3/contenttype/forms"/>
  </ds:schemaRefs>
</ds:datastoreItem>
</file>

<file path=customXml/itemProps3.xml><?xml version="1.0" encoding="utf-8"?>
<ds:datastoreItem xmlns:ds="http://schemas.openxmlformats.org/officeDocument/2006/customXml" ds:itemID="{76422DA4-B9F5-4245-BB8D-9118247B57C5}">
  <ds:schemaRefs>
    <ds:schemaRef ds:uri="http://schemas.openxmlformats.org/package/2006/metadata/core-properties"/>
    <ds:schemaRef ds:uri="http://purl.org/dc/dcmitype/"/>
    <ds:schemaRef ds:uri="71fe9c91-5602-4bdb-b72c-69451971f681"/>
    <ds:schemaRef ds:uri="http://schemas.microsoft.com/office/2006/documentManagement/types"/>
    <ds:schemaRef ds:uri="http://purl.org/dc/terms/"/>
    <ds:schemaRef ds:uri="http://purl.org/dc/elements/1.1/"/>
    <ds:schemaRef ds:uri="http://www.w3.org/XML/1998/namespace"/>
    <ds:schemaRef ds:uri="http://schemas.microsoft.com/office/infopath/2007/PartnerControls"/>
    <ds:schemaRef ds:uri="ccf8ecc5-ce9f-4cc1-bb60-062c62b05209"/>
    <ds:schemaRef ds:uri="http://schemas.microsoft.com/office/2006/metadata/properties"/>
  </ds:schemaRefs>
</ds:datastoreItem>
</file>

<file path=customXml/itemProps4.xml><?xml version="1.0" encoding="utf-8"?>
<ds:datastoreItem xmlns:ds="http://schemas.openxmlformats.org/officeDocument/2006/customXml" ds:itemID="{DD1E9F53-C79B-404D-A61C-C1AB6D513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10680</Words>
  <Characters>60881</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71419</CharactersWithSpaces>
  <SharedDoc>false</SharedDoc>
  <HLinks>
    <vt:vector size="1080" baseType="variant">
      <vt:variant>
        <vt:i4>7995495</vt:i4>
      </vt:variant>
      <vt:variant>
        <vt:i4>300</vt:i4>
      </vt:variant>
      <vt:variant>
        <vt:i4>0</vt:i4>
      </vt:variant>
      <vt:variant>
        <vt:i4>5</vt:i4>
      </vt:variant>
      <vt:variant>
        <vt:lpwstr>https://minamataconvention.org/sites/default/files/documents/decision/UNEP-MC-COP.5-Dec.4_Amendments-Annex-A_English.pdf</vt:lpwstr>
      </vt:variant>
      <vt:variant>
        <vt:lpwstr/>
      </vt:variant>
      <vt:variant>
        <vt:i4>5898334</vt:i4>
      </vt:variant>
      <vt:variant>
        <vt:i4>297</vt:i4>
      </vt:variant>
      <vt:variant>
        <vt:i4>0</vt:i4>
      </vt:variant>
      <vt:variant>
        <vt:i4>5</vt:i4>
      </vt:variant>
      <vt:variant>
        <vt:lpwstr>https://sinlist.chemsec.org/</vt:lpwstr>
      </vt:variant>
      <vt:variant>
        <vt:lpwstr/>
      </vt:variant>
      <vt:variant>
        <vt:i4>3276911</vt:i4>
      </vt:variant>
      <vt:variant>
        <vt:i4>294</vt:i4>
      </vt:variant>
      <vt:variant>
        <vt:i4>0</vt:i4>
      </vt:variant>
      <vt:variant>
        <vt:i4>5</vt:i4>
      </vt:variant>
      <vt:variant>
        <vt:lpwstr>http://check-ed.eu/en/</vt:lpwstr>
      </vt:variant>
      <vt:variant>
        <vt:lpwstr/>
      </vt:variant>
      <vt:variant>
        <vt:i4>65565</vt:i4>
      </vt:variant>
      <vt:variant>
        <vt:i4>291</vt:i4>
      </vt:variant>
      <vt:variant>
        <vt:i4>0</vt:i4>
      </vt:variant>
      <vt:variant>
        <vt:i4>5</vt:i4>
      </vt:variant>
      <vt:variant>
        <vt:lpwstr>https://www.norden.org/en/nominee/kemiluppen-danish-consumer-council-think-chemicals-denmark</vt:lpwstr>
      </vt:variant>
      <vt:variant>
        <vt:lpwstr/>
      </vt:variant>
      <vt:variant>
        <vt:i4>3407986</vt:i4>
      </vt:variant>
      <vt:variant>
        <vt:i4>288</vt:i4>
      </vt:variant>
      <vt:variant>
        <vt:i4>0</vt:i4>
      </vt:variant>
      <vt:variant>
        <vt:i4>5</vt:i4>
      </vt:variant>
      <vt:variant>
        <vt:lpwstr>https://www.bund.net/themen/chemie/toxfox/</vt:lpwstr>
      </vt:variant>
      <vt:variant>
        <vt:lpwstr/>
      </vt:variant>
      <vt:variant>
        <vt:i4>2949238</vt:i4>
      </vt:variant>
      <vt:variant>
        <vt:i4>285</vt:i4>
      </vt:variant>
      <vt:variant>
        <vt:i4>0</vt:i4>
      </vt:variant>
      <vt:variant>
        <vt:i4>5</vt:i4>
      </vt:variant>
      <vt:variant>
        <vt:lpwstr>https://yuka.io/en/</vt:lpwstr>
      </vt:variant>
      <vt:variant>
        <vt:lpwstr/>
      </vt:variant>
      <vt:variant>
        <vt:i4>4849695</vt:i4>
      </vt:variant>
      <vt:variant>
        <vt:i4>282</vt:i4>
      </vt:variant>
      <vt:variant>
        <vt:i4>0</vt:i4>
      </vt:variant>
      <vt:variant>
        <vt:i4>5</vt:i4>
      </vt:variant>
      <vt:variant>
        <vt:lpwstr>https://terraeye.co/</vt:lpwstr>
      </vt:variant>
      <vt:variant>
        <vt:lpwstr/>
      </vt:variant>
      <vt:variant>
        <vt:i4>4522063</vt:i4>
      </vt:variant>
      <vt:variant>
        <vt:i4>279</vt:i4>
      </vt:variant>
      <vt:variant>
        <vt:i4>0</vt:i4>
      </vt:variant>
      <vt:variant>
        <vt:i4>5</vt:i4>
      </vt:variant>
      <vt:variant>
        <vt:lpwstr>https://www.euspa.europa.eu/opportunities/horizon-europe/project-portfolio/mosmin-multiscale-observation-services-mining-related-deposits</vt:lpwstr>
      </vt:variant>
      <vt:variant>
        <vt:lpwstr/>
      </vt:variant>
      <vt:variant>
        <vt:i4>2162739</vt:i4>
      </vt:variant>
      <vt:variant>
        <vt:i4>276</vt:i4>
      </vt:variant>
      <vt:variant>
        <vt:i4>0</vt:i4>
      </vt:variant>
      <vt:variant>
        <vt:i4>5</vt:i4>
      </vt:variant>
      <vt:variant>
        <vt:lpwstr>https://www.euspa.europa.eu/opportunities/horizon-europe/project-portfolio/vitolmins-visual-and-instrument-take-and-landing</vt:lpwstr>
      </vt:variant>
      <vt:variant>
        <vt:lpwstr/>
      </vt:variant>
      <vt:variant>
        <vt:i4>2031693</vt:i4>
      </vt:variant>
      <vt:variant>
        <vt:i4>273</vt:i4>
      </vt:variant>
      <vt:variant>
        <vt:i4>0</vt:i4>
      </vt:variant>
      <vt:variant>
        <vt:i4>5</vt:i4>
      </vt:variant>
      <vt:variant>
        <vt:lpwstr>https://www.euspa.europa.eu/opportunities/horizon-europe/project-portfolio/edgar-egnss-dfmc-gbas-based-operations</vt:lpwstr>
      </vt:variant>
      <vt:variant>
        <vt:lpwstr/>
      </vt:variant>
      <vt:variant>
        <vt:i4>7143463</vt:i4>
      </vt:variant>
      <vt:variant>
        <vt:i4>270</vt:i4>
      </vt:variant>
      <vt:variant>
        <vt:i4>0</vt:i4>
      </vt:variant>
      <vt:variant>
        <vt:i4>5</vt:i4>
      </vt:variant>
      <vt:variant>
        <vt:lpwstr>https://www.cassini.eu/hackathons/7th-cassini-hackathon-winners</vt:lpwstr>
      </vt:variant>
      <vt:variant>
        <vt:lpwstr/>
      </vt:variant>
      <vt:variant>
        <vt:i4>6488105</vt:i4>
      </vt:variant>
      <vt:variant>
        <vt:i4>267</vt:i4>
      </vt:variant>
      <vt:variant>
        <vt:i4>0</vt:i4>
      </vt:variant>
      <vt:variant>
        <vt:i4>5</vt:i4>
      </vt:variant>
      <vt:variant>
        <vt:lpwstr>https://www.euspa.europa.eu/opportunities/horizon-europe/project-portfolio/dinosar-diagnostic-tool-integrates-optical-infrared</vt:lpwstr>
      </vt:variant>
      <vt:variant>
        <vt:lpwstr/>
      </vt:variant>
      <vt:variant>
        <vt:i4>524314</vt:i4>
      </vt:variant>
      <vt:variant>
        <vt:i4>264</vt:i4>
      </vt:variant>
      <vt:variant>
        <vt:i4>0</vt:i4>
      </vt:variant>
      <vt:variant>
        <vt:i4>5</vt:i4>
      </vt:variant>
      <vt:variant>
        <vt:lpwstr>https://www.euspa.europa.eu/opportunities/horizon-europe/project-portfolio/sqat-soil-quality-analysis-tool-implementing-smart</vt:lpwstr>
      </vt:variant>
      <vt:variant>
        <vt:lpwstr/>
      </vt:variant>
      <vt:variant>
        <vt:i4>4259844</vt:i4>
      </vt:variant>
      <vt:variant>
        <vt:i4>261</vt:i4>
      </vt:variant>
      <vt:variant>
        <vt:i4>0</vt:i4>
      </vt:variant>
      <vt:variant>
        <vt:i4>5</vt:i4>
      </vt:variant>
      <vt:variant>
        <vt:lpwstr>https://vimeo.com/1011802645</vt:lpwstr>
      </vt:variant>
      <vt:variant>
        <vt:lpwstr/>
      </vt:variant>
      <vt:variant>
        <vt:i4>2752549</vt:i4>
      </vt:variant>
      <vt:variant>
        <vt:i4>258</vt:i4>
      </vt:variant>
      <vt:variant>
        <vt:i4>0</vt:i4>
      </vt:variant>
      <vt:variant>
        <vt:i4>5</vt:i4>
      </vt:variant>
      <vt:variant>
        <vt:lpwstr>https://www.euspa.europa.eu/newsroom-events/success-stories/azulfy-empowering-cities-fight-pollution-satellites</vt:lpwstr>
      </vt:variant>
      <vt:variant>
        <vt:lpwstr/>
      </vt:variant>
      <vt:variant>
        <vt:i4>8192106</vt:i4>
      </vt:variant>
      <vt:variant>
        <vt:i4>255</vt:i4>
      </vt:variant>
      <vt:variant>
        <vt:i4>0</vt:i4>
      </vt:variant>
      <vt:variant>
        <vt:i4>5</vt:i4>
      </vt:variant>
      <vt:variant>
        <vt:lpwstr>https://orbify.com/</vt:lpwstr>
      </vt:variant>
      <vt:variant>
        <vt:lpwstr/>
      </vt:variant>
      <vt:variant>
        <vt:i4>1572867</vt:i4>
      </vt:variant>
      <vt:variant>
        <vt:i4>252</vt:i4>
      </vt:variant>
      <vt:variant>
        <vt:i4>0</vt:i4>
      </vt:variant>
      <vt:variant>
        <vt:i4>5</vt:i4>
      </vt:variant>
      <vt:variant>
        <vt:lpwstr>https://www.copernicus.eu/en</vt:lpwstr>
      </vt:variant>
      <vt:variant>
        <vt:lpwstr/>
      </vt:variant>
      <vt:variant>
        <vt:i4>5767249</vt:i4>
      </vt:variant>
      <vt:variant>
        <vt:i4>249</vt:i4>
      </vt:variant>
      <vt:variant>
        <vt:i4>0</vt:i4>
      </vt:variant>
      <vt:variant>
        <vt:i4>5</vt:i4>
      </vt:variant>
      <vt:variant>
        <vt:lpwstr>https://www.pangeaaerospace.com/</vt:lpwstr>
      </vt:variant>
      <vt:variant>
        <vt:lpwstr/>
      </vt:variant>
      <vt:variant>
        <vt:i4>1114204</vt:i4>
      </vt:variant>
      <vt:variant>
        <vt:i4>246</vt:i4>
      </vt:variant>
      <vt:variant>
        <vt:i4>0</vt:i4>
      </vt:variant>
      <vt:variant>
        <vt:i4>5</vt:i4>
      </vt:variant>
      <vt:variant>
        <vt:lpwstr>https://www.hyimpulse.de/</vt:lpwstr>
      </vt:variant>
      <vt:variant>
        <vt:lpwstr/>
      </vt:variant>
      <vt:variant>
        <vt:i4>1048592</vt:i4>
      </vt:variant>
      <vt:variant>
        <vt:i4>243</vt:i4>
      </vt:variant>
      <vt:variant>
        <vt:i4>0</vt:i4>
      </vt:variant>
      <vt:variant>
        <vt:i4>5</vt:i4>
      </vt:variant>
      <vt:variant>
        <vt:lpwstr>https://webgate.ec.europa.eu/life/publicWebsite/project/LIFE18-ENV-DE-000054/piloting-clean-power-supply-devices-in-construction-and-urban-green-care-to-reduce-emissions-from-portable-machines</vt:lpwstr>
      </vt:variant>
      <vt:variant>
        <vt:lpwstr/>
      </vt:variant>
      <vt:variant>
        <vt:i4>1703941</vt:i4>
      </vt:variant>
      <vt:variant>
        <vt:i4>240</vt:i4>
      </vt:variant>
      <vt:variant>
        <vt:i4>0</vt:i4>
      </vt:variant>
      <vt:variant>
        <vt:i4>5</vt:i4>
      </vt:variant>
      <vt:variant>
        <vt:lpwstr>https://www.dutchwatersector.com/news/nx-filtration-to-lead-development-of-nanofiltration-to-make-drinking-water-free-of-drug</vt:lpwstr>
      </vt:variant>
      <vt:variant>
        <vt:lpwstr/>
      </vt:variant>
      <vt:variant>
        <vt:i4>3342362</vt:i4>
      </vt:variant>
      <vt:variant>
        <vt:i4>237</vt:i4>
      </vt:variant>
      <vt:variant>
        <vt:i4>0</vt:i4>
      </vt:variant>
      <vt:variant>
        <vt:i4>5</vt:i4>
      </vt:variant>
      <vt:variant>
        <vt:lpwstr>https://environment.ec.europa.eu/topics/urban-environment/european-green-capital-award/implementing-circular-economy-nutrient-recovery-urban-wastewater-treatment-plants_en</vt:lpwstr>
      </vt:variant>
      <vt:variant>
        <vt:lpwstr/>
      </vt:variant>
      <vt:variant>
        <vt:i4>2359331</vt:i4>
      </vt:variant>
      <vt:variant>
        <vt:i4>234</vt:i4>
      </vt:variant>
      <vt:variant>
        <vt:i4>0</vt:i4>
      </vt:variant>
      <vt:variant>
        <vt:i4>5</vt:i4>
      </vt:variant>
      <vt:variant>
        <vt:lpwstr>https://cordis.europa.eu/project/id/690323</vt:lpwstr>
      </vt:variant>
      <vt:variant>
        <vt:lpwstr/>
      </vt:variant>
      <vt:variant>
        <vt:i4>2424876</vt:i4>
      </vt:variant>
      <vt:variant>
        <vt:i4>231</vt:i4>
      </vt:variant>
      <vt:variant>
        <vt:i4>0</vt:i4>
      </vt:variant>
      <vt:variant>
        <vt:i4>5</vt:i4>
      </vt:variant>
      <vt:variant>
        <vt:lpwstr>https://cordis.europa.eu/project/id/689242</vt:lpwstr>
      </vt:variant>
      <vt:variant>
        <vt:lpwstr/>
      </vt:variant>
      <vt:variant>
        <vt:i4>1376320</vt:i4>
      </vt:variant>
      <vt:variant>
        <vt:i4>228</vt:i4>
      </vt:variant>
      <vt:variant>
        <vt:i4>0</vt:i4>
      </vt:variant>
      <vt:variant>
        <vt:i4>5</vt:i4>
      </vt:variant>
      <vt:variant>
        <vt:lpwstr>https://afterlife-project.eu/</vt:lpwstr>
      </vt:variant>
      <vt:variant>
        <vt:lpwstr/>
      </vt:variant>
      <vt:variant>
        <vt:i4>2621478</vt:i4>
      </vt:variant>
      <vt:variant>
        <vt:i4>225</vt:i4>
      </vt:variant>
      <vt:variant>
        <vt:i4>0</vt:i4>
      </vt:variant>
      <vt:variant>
        <vt:i4>5</vt:i4>
      </vt:variant>
      <vt:variant>
        <vt:lpwstr>https://cordis.europa.eu/project/id/821087</vt:lpwstr>
      </vt:variant>
      <vt:variant>
        <vt:lpwstr/>
      </vt:variant>
      <vt:variant>
        <vt:i4>3539035</vt:i4>
      </vt:variant>
      <vt:variant>
        <vt:i4>222</vt:i4>
      </vt:variant>
      <vt:variant>
        <vt:i4>0</vt:i4>
      </vt:variant>
      <vt:variant>
        <vt:i4>5</vt:i4>
      </vt:variant>
      <vt:variant>
        <vt:lpwstr>https://ec.europa.eu/regional_policy/en/projects/finland/tekide-technology-creates-sustainable-new-textiles-from-waste-cotton-in-helsinki-uusimaa</vt:lpwstr>
      </vt:variant>
      <vt:variant>
        <vt:lpwstr/>
      </vt:variant>
      <vt:variant>
        <vt:i4>983052</vt:i4>
      </vt:variant>
      <vt:variant>
        <vt:i4>219</vt:i4>
      </vt:variant>
      <vt:variant>
        <vt:i4>0</vt:i4>
      </vt:variant>
      <vt:variant>
        <vt:i4>5</vt:i4>
      </vt:variant>
      <vt:variant>
        <vt:lpwstr>https://webgate.ec.europa.eu/life/publicWebsite/project/LIFE22-ENV-ES-CLOOVER2-101113776/closed-loops-verification-of-reused-and-recycled-polyolefins-crates-drums-jerry-cans</vt:lpwstr>
      </vt:variant>
      <vt:variant>
        <vt:lpwstr/>
      </vt:variant>
      <vt:variant>
        <vt:i4>2162723</vt:i4>
      </vt:variant>
      <vt:variant>
        <vt:i4>216</vt:i4>
      </vt:variant>
      <vt:variant>
        <vt:i4>0</vt:i4>
      </vt:variant>
      <vt:variant>
        <vt:i4>5</vt:i4>
      </vt:variant>
      <vt:variant>
        <vt:lpwstr>https://cordis.europa.eu/project/id/720739</vt:lpwstr>
      </vt:variant>
      <vt:variant>
        <vt:lpwstr/>
      </vt:variant>
      <vt:variant>
        <vt:i4>1703960</vt:i4>
      </vt:variant>
      <vt:variant>
        <vt:i4>213</vt:i4>
      </vt:variant>
      <vt:variant>
        <vt:i4>0</vt:i4>
      </vt:variant>
      <vt:variant>
        <vt:i4>5</vt:i4>
      </vt:variant>
      <vt:variant>
        <vt:lpwstr>https://www.embraced.eu/</vt:lpwstr>
      </vt:variant>
      <vt:variant>
        <vt:lpwstr/>
      </vt:variant>
      <vt:variant>
        <vt:i4>5636106</vt:i4>
      </vt:variant>
      <vt:variant>
        <vt:i4>210</vt:i4>
      </vt:variant>
      <vt:variant>
        <vt:i4>0</vt:i4>
      </vt:variant>
      <vt:variant>
        <vt:i4>5</vt:i4>
      </vt:variant>
      <vt:variant>
        <vt:lpwstr>https://www.circpack.veolia.com/</vt:lpwstr>
      </vt:variant>
      <vt:variant>
        <vt:lpwstr/>
      </vt:variant>
      <vt:variant>
        <vt:i4>5308421</vt:i4>
      </vt:variant>
      <vt:variant>
        <vt:i4>207</vt:i4>
      </vt:variant>
      <vt:variant>
        <vt:i4>0</vt:i4>
      </vt:variant>
      <vt:variant>
        <vt:i4>5</vt:i4>
      </vt:variant>
      <vt:variant>
        <vt:lpwstr>https://www.build-in-wood.eu/</vt:lpwstr>
      </vt:variant>
      <vt:variant>
        <vt:lpwstr/>
      </vt:variant>
      <vt:variant>
        <vt:i4>4259843</vt:i4>
      </vt:variant>
      <vt:variant>
        <vt:i4>204</vt:i4>
      </vt:variant>
      <vt:variant>
        <vt:i4>0</vt:i4>
      </vt:variant>
      <vt:variant>
        <vt:i4>5</vt:i4>
      </vt:variant>
      <vt:variant>
        <vt:lpwstr>https://www.recolab.se/)</vt:lpwstr>
      </vt:variant>
      <vt:variant>
        <vt:lpwstr/>
      </vt:variant>
      <vt:variant>
        <vt:i4>5373974</vt:i4>
      </vt:variant>
      <vt:variant>
        <vt:i4>201</vt:i4>
      </vt:variant>
      <vt:variant>
        <vt:i4>0</vt:i4>
      </vt:variant>
      <vt:variant>
        <vt:i4>5</vt:i4>
      </vt:variant>
      <vt:variant>
        <vt:lpwstr>https://minagris.eu/</vt:lpwstr>
      </vt:variant>
      <vt:variant>
        <vt:lpwstr/>
      </vt:variant>
      <vt:variant>
        <vt:i4>2424881</vt:i4>
      </vt:variant>
      <vt:variant>
        <vt:i4>198</vt:i4>
      </vt:variant>
      <vt:variant>
        <vt:i4>0</vt:i4>
      </vt:variant>
      <vt:variant>
        <vt:i4>5</vt:i4>
      </vt:variant>
      <vt:variant>
        <vt:lpwstr>https://www.papillons-h2020.eu/the-project/papillons-atlas/</vt:lpwstr>
      </vt:variant>
      <vt:variant>
        <vt:lpwstr/>
      </vt:variant>
      <vt:variant>
        <vt:i4>6160473</vt:i4>
      </vt:variant>
      <vt:variant>
        <vt:i4>195</vt:i4>
      </vt:variant>
      <vt:variant>
        <vt:i4>0</vt:i4>
      </vt:variant>
      <vt:variant>
        <vt:i4>5</vt:i4>
      </vt:variant>
      <vt:variant>
        <vt:lpwstr>https://sprint-h2020.eu/</vt:lpwstr>
      </vt:variant>
      <vt:variant>
        <vt:lpwstr/>
      </vt:variant>
      <vt:variant>
        <vt:i4>2752547</vt:i4>
      </vt:variant>
      <vt:variant>
        <vt:i4>192</vt:i4>
      </vt:variant>
      <vt:variant>
        <vt:i4>0</vt:i4>
      </vt:variant>
      <vt:variant>
        <vt:i4>5</vt:i4>
      </vt:variant>
      <vt:variant>
        <vt:lpwstr>https://cordis.europa.eu/project/id/727247</vt:lpwstr>
      </vt:variant>
      <vt:variant>
        <vt:lpwstr/>
      </vt:variant>
      <vt:variant>
        <vt:i4>4522048</vt:i4>
      </vt:variant>
      <vt:variant>
        <vt:i4>189</vt:i4>
      </vt:variant>
      <vt:variant>
        <vt:i4>0</vt:i4>
      </vt:variant>
      <vt:variant>
        <vt:i4>5</vt:i4>
      </vt:variant>
      <vt:variant>
        <vt:lpwstr>https://econutri-project.eu/</vt:lpwstr>
      </vt:variant>
      <vt:variant>
        <vt:lpwstr/>
      </vt:variant>
      <vt:variant>
        <vt:i4>2883701</vt:i4>
      </vt:variant>
      <vt:variant>
        <vt:i4>186</vt:i4>
      </vt:variant>
      <vt:variant>
        <vt:i4>0</vt:i4>
      </vt:variant>
      <vt:variant>
        <vt:i4>5</vt:i4>
      </vt:variant>
      <vt:variant>
        <vt:lpwstr>https://webgate.ec.europa.eu/life/publicWebsite/project/LIFE17-GIE-DE-000610/reducing-ammonia-and-methane-emissions-from-agriculture-to-improve-air-quality-and-climate-protection</vt:lpwstr>
      </vt:variant>
      <vt:variant>
        <vt:lpwstr/>
      </vt:variant>
      <vt:variant>
        <vt:i4>2490482</vt:i4>
      </vt:variant>
      <vt:variant>
        <vt:i4>183</vt:i4>
      </vt:variant>
      <vt:variant>
        <vt:i4>0</vt:i4>
      </vt:variant>
      <vt:variant>
        <vt:i4>5</vt:i4>
      </vt:variant>
      <vt:variant>
        <vt:lpwstr>https://webgate.ec.europa.eu/life/publicWebsite/project/LIFE20-ENV-ES-000858/market-technology-based-on-membranes-for-the-reduction-of-ammonia-in-livestock-farms</vt:lpwstr>
      </vt:variant>
      <vt:variant>
        <vt:lpwstr>:~:text=The%20main%20objective%20of%20the%20LIFE%20Green%20Ammonia,the%20farm%20and%20in%20the%20manure%20storage%20tanks.</vt:lpwstr>
      </vt:variant>
      <vt:variant>
        <vt:i4>6291498</vt:i4>
      </vt:variant>
      <vt:variant>
        <vt:i4>180</vt:i4>
      </vt:variant>
      <vt:variant>
        <vt:i4>0</vt:i4>
      </vt:variant>
      <vt:variant>
        <vt:i4>5</vt:i4>
      </vt:variant>
      <vt:variant>
        <vt:lpwstr>https://webgate.ec.europa.eu/life/publicWebsite/project/LIFE16-ENV-NL-000363/life-cmcd-closing-the-mineral-cycle-in-dairy-farming-in-the-eu</vt:lpwstr>
      </vt:variant>
      <vt:variant>
        <vt:lpwstr/>
      </vt:variant>
      <vt:variant>
        <vt:i4>3407907</vt:i4>
      </vt:variant>
      <vt:variant>
        <vt:i4>177</vt:i4>
      </vt:variant>
      <vt:variant>
        <vt:i4>0</vt:i4>
      </vt:variant>
      <vt:variant>
        <vt:i4>5</vt:i4>
      </vt:variant>
      <vt:variant>
        <vt:lpwstr>https://webgate.ec.europa.eu/life/publicWebsite/project/LIFE15-ENV-NL-000217/clean-inland-shipping</vt:lpwstr>
      </vt:variant>
      <vt:variant>
        <vt:lpwstr/>
      </vt:variant>
      <vt:variant>
        <vt:i4>1638407</vt:i4>
      </vt:variant>
      <vt:variant>
        <vt:i4>174</vt:i4>
      </vt:variant>
      <vt:variant>
        <vt:i4>0</vt:i4>
      </vt:variant>
      <vt:variant>
        <vt:i4>5</vt:i4>
      </vt:variant>
      <vt:variant>
        <vt:lpwstr>https://webgate.ec.europa.eu/life/publicWebsite/project/LIFE16-ENV-IT-000004/advanced-logistics-platform-with-road-pricing-and-access-criteria-to-improve-urban-environment-and-mobility-of-goods</vt:lpwstr>
      </vt:variant>
      <vt:variant>
        <vt:lpwstr/>
      </vt:variant>
      <vt:variant>
        <vt:i4>6750331</vt:i4>
      </vt:variant>
      <vt:variant>
        <vt:i4>171</vt:i4>
      </vt:variant>
      <vt:variant>
        <vt:i4>0</vt:i4>
      </vt:variant>
      <vt:variant>
        <vt:i4>5</vt:i4>
      </vt:variant>
      <vt:variant>
        <vt:lpwstr>https://www.senatorproject.eu/</vt:lpwstr>
      </vt:variant>
      <vt:variant>
        <vt:lpwstr/>
      </vt:variant>
      <vt:variant>
        <vt:i4>3014699</vt:i4>
      </vt:variant>
      <vt:variant>
        <vt:i4>168</vt:i4>
      </vt:variant>
      <vt:variant>
        <vt:i4>0</vt:i4>
      </vt:variant>
      <vt:variant>
        <vt:i4>5</vt:i4>
      </vt:variant>
      <vt:variant>
        <vt:lpwstr>https://cordis.europa.eu/project/id/860441</vt:lpwstr>
      </vt:variant>
      <vt:variant>
        <vt:lpwstr/>
      </vt:variant>
      <vt:variant>
        <vt:i4>1310805</vt:i4>
      </vt:variant>
      <vt:variant>
        <vt:i4>165</vt:i4>
      </vt:variant>
      <vt:variant>
        <vt:i4>0</vt:i4>
      </vt:variant>
      <vt:variant>
        <vt:i4>5</vt:i4>
      </vt:variant>
      <vt:variant>
        <vt:lpwstr>https://app.powerbi.com/view?r=eyJrIjoiNjJhYTFkY2YtNzdlOC00MmU2LWIxNGQtZDhmMjI5YzJjYzZiIiwidCI6ImIyNGM4YjA2LTUyMmMtNDZmZS05MDgwLTcwOTI2ZjhkZGRiMSIsImMiOjh9&amp;pageName=aa2a84e200d9c438827c</vt:lpwstr>
      </vt:variant>
      <vt:variant>
        <vt:lpwstr/>
      </vt:variant>
      <vt:variant>
        <vt:i4>6815802</vt:i4>
      </vt:variant>
      <vt:variant>
        <vt:i4>162</vt:i4>
      </vt:variant>
      <vt:variant>
        <vt:i4>0</vt:i4>
      </vt:variant>
      <vt:variant>
        <vt:i4>5</vt:i4>
      </vt:variant>
      <vt:variant>
        <vt:lpwstr>https://www.edaphos.eu/</vt:lpwstr>
      </vt:variant>
      <vt:variant>
        <vt:lpwstr/>
      </vt:variant>
      <vt:variant>
        <vt:i4>1835025</vt:i4>
      </vt:variant>
      <vt:variant>
        <vt:i4>159</vt:i4>
      </vt:variant>
      <vt:variant>
        <vt:i4>0</vt:i4>
      </vt:variant>
      <vt:variant>
        <vt:i4>5</vt:i4>
      </vt:variant>
      <vt:variant>
        <vt:lpwstr>https://cordis.europa.eu/project/id/101112723</vt:lpwstr>
      </vt:variant>
      <vt:variant>
        <vt:lpwstr/>
      </vt:variant>
      <vt:variant>
        <vt:i4>2424901</vt:i4>
      </vt:variant>
      <vt:variant>
        <vt:i4>156</vt:i4>
      </vt:variant>
      <vt:variant>
        <vt:i4>0</vt:i4>
      </vt:variant>
      <vt:variant>
        <vt:i4>5</vt:i4>
      </vt:variant>
      <vt:variant>
        <vt:lpwstr>https://cordis.europa.eu/article/id/449988-dealing-with-europe-s-contaminated-soil?WT.mc_id=exp</vt:lpwstr>
      </vt:variant>
      <vt:variant>
        <vt:lpwstr/>
      </vt:variant>
      <vt:variant>
        <vt:i4>2228328</vt:i4>
      </vt:variant>
      <vt:variant>
        <vt:i4>153</vt:i4>
      </vt:variant>
      <vt:variant>
        <vt:i4>0</vt:i4>
      </vt:variant>
      <vt:variant>
        <vt:i4>5</vt:i4>
      </vt:variant>
      <vt:variant>
        <vt:lpwstr>https://webgate.ec.europa.eu/life/publicWebsite/project/LIFE18-ENV-CZ-000374/innovative-technology-based-on-constructed-wetlands-for-treatment-of-pesticide-contaminated-waters</vt:lpwstr>
      </vt:variant>
      <vt:variant>
        <vt:lpwstr/>
      </vt:variant>
      <vt:variant>
        <vt:i4>7274603</vt:i4>
      </vt:variant>
      <vt:variant>
        <vt:i4>150</vt:i4>
      </vt:variant>
      <vt:variant>
        <vt:i4>0</vt:i4>
      </vt:variant>
      <vt:variant>
        <vt:i4>5</vt:i4>
      </vt:variant>
      <vt:variant>
        <vt:lpwstr>https://webgate.ec.europa.eu/life/publicWebsite/project/LIFE15-IPE-BE-000014/belgian-initiative-for-making-a-leap-forward-towards-good-status-in-the-river-basin-of-the-scheldt</vt:lpwstr>
      </vt:variant>
      <vt:variant>
        <vt:lpwstr/>
      </vt:variant>
      <vt:variant>
        <vt:i4>5963861</vt:i4>
      </vt:variant>
      <vt:variant>
        <vt:i4>147</vt:i4>
      </vt:variant>
      <vt:variant>
        <vt:i4>0</vt:i4>
      </vt:variant>
      <vt:variant>
        <vt:i4>5</vt:i4>
      </vt:variant>
      <vt:variant>
        <vt:lpwstr>https://webgate.ec.europa.eu/life/publicWebsite/project/LIFE18-ENV-BE-000286/nature-based-remediation-of-metal-pollutants-in-nature-areas-to-increase-water-storage-capacity-narmena</vt:lpwstr>
      </vt:variant>
      <vt:variant>
        <vt:lpwstr/>
      </vt:variant>
      <vt:variant>
        <vt:i4>3538983</vt:i4>
      </vt:variant>
      <vt:variant>
        <vt:i4>144</vt:i4>
      </vt:variant>
      <vt:variant>
        <vt:i4>0</vt:i4>
      </vt:variant>
      <vt:variant>
        <vt:i4>5</vt:i4>
      </vt:variant>
      <vt:variant>
        <vt:lpwstr>https://chromafora.com/insights/chromafora-to-tackle-widespread-chemical-pollution-with-22.5-million-eu-backing</vt:lpwstr>
      </vt:variant>
      <vt:variant>
        <vt:lpwstr/>
      </vt:variant>
      <vt:variant>
        <vt:i4>2293816</vt:i4>
      </vt:variant>
      <vt:variant>
        <vt:i4>141</vt:i4>
      </vt:variant>
      <vt:variant>
        <vt:i4>0</vt:i4>
      </vt:variant>
      <vt:variant>
        <vt:i4>5</vt:i4>
      </vt:variant>
      <vt:variant>
        <vt:lpwstr>https://webgate.ec.europa.eu/life/publicWebsite/project/LIFE20-ENV-ES-000880/demonstration-and-evaluation-of-sustainable-on-site-remediation-technologies-for-pfas-contaminated-groundwater</vt:lpwstr>
      </vt:variant>
      <vt:variant>
        <vt:lpwstr/>
      </vt:variant>
      <vt:variant>
        <vt:i4>2162748</vt:i4>
      </vt:variant>
      <vt:variant>
        <vt:i4>138</vt:i4>
      </vt:variant>
      <vt:variant>
        <vt:i4>0</vt:i4>
      </vt:variant>
      <vt:variant>
        <vt:i4>5</vt:i4>
      </vt:variant>
      <vt:variant>
        <vt:lpwstr>https://cordis.europa.eu/project/id/101036756/reporting</vt:lpwstr>
      </vt:variant>
      <vt:variant>
        <vt:lpwstr/>
      </vt:variant>
      <vt:variant>
        <vt:i4>2424881</vt:i4>
      </vt:variant>
      <vt:variant>
        <vt:i4>135</vt:i4>
      </vt:variant>
      <vt:variant>
        <vt:i4>0</vt:i4>
      </vt:variant>
      <vt:variant>
        <vt:i4>5</vt:i4>
      </vt:variant>
      <vt:variant>
        <vt:lpwstr>https://cordis.europa.eu/project/id/101037509/reporting</vt:lpwstr>
      </vt:variant>
      <vt:variant>
        <vt:lpwstr/>
      </vt:variant>
      <vt:variant>
        <vt:i4>3866673</vt:i4>
      </vt:variant>
      <vt:variant>
        <vt:i4>132</vt:i4>
      </vt:variant>
      <vt:variant>
        <vt:i4>0</vt:i4>
      </vt:variant>
      <vt:variant>
        <vt:i4>5</vt:i4>
      </vt:variant>
      <vt:variant>
        <vt:lpwstr>https://pharmadetox.eu/</vt:lpwstr>
      </vt:variant>
      <vt:variant>
        <vt:lpwstr/>
      </vt:variant>
      <vt:variant>
        <vt:i4>3473457</vt:i4>
      </vt:variant>
      <vt:variant>
        <vt:i4>129</vt:i4>
      </vt:variant>
      <vt:variant>
        <vt:i4>0</vt:i4>
      </vt:variant>
      <vt:variant>
        <vt:i4>5</vt:i4>
      </vt:variant>
      <vt:variant>
        <vt:lpwstr>https://webgate.ec.europa.eu/life/publicWebsite/project/LIFE19-ENV-FR-000086/air-pollution-removal-by-forests-for-a-better-human-well-being</vt:lpwstr>
      </vt:variant>
      <vt:variant>
        <vt:lpwstr/>
      </vt:variant>
      <vt:variant>
        <vt:i4>6225990</vt:i4>
      </vt:variant>
      <vt:variant>
        <vt:i4>126</vt:i4>
      </vt:variant>
      <vt:variant>
        <vt:i4>0</vt:i4>
      </vt:variant>
      <vt:variant>
        <vt:i4>5</vt:i4>
      </vt:variant>
      <vt:variant>
        <vt:lpwstr>https://www.100ktrees.eu/</vt:lpwstr>
      </vt:variant>
      <vt:variant>
        <vt:lpwstr/>
      </vt:variant>
      <vt:variant>
        <vt:i4>3866744</vt:i4>
      </vt:variant>
      <vt:variant>
        <vt:i4>123</vt:i4>
      </vt:variant>
      <vt:variant>
        <vt:i4>0</vt:i4>
      </vt:variant>
      <vt:variant>
        <vt:i4>5</vt:i4>
      </vt:variant>
      <vt:variant>
        <vt:lpwstr>https://cordis.europa.eu/article/id/448420-heatwaves-and-air-pollution-combined-europe-s-silent-killer</vt:lpwstr>
      </vt:variant>
      <vt:variant>
        <vt:lpwstr/>
      </vt:variant>
      <vt:variant>
        <vt:i4>2359397</vt:i4>
      </vt:variant>
      <vt:variant>
        <vt:i4>120</vt:i4>
      </vt:variant>
      <vt:variant>
        <vt:i4>0</vt:i4>
      </vt:variant>
      <vt:variant>
        <vt:i4>5</vt:i4>
      </vt:variant>
      <vt:variant>
        <vt:lpwstr>https://lifesirius.eu/</vt:lpwstr>
      </vt:variant>
      <vt:variant>
        <vt:lpwstr/>
      </vt:variant>
      <vt:variant>
        <vt:i4>2621497</vt:i4>
      </vt:variant>
      <vt:variant>
        <vt:i4>117</vt:i4>
      </vt:variant>
      <vt:variant>
        <vt:i4>0</vt:i4>
      </vt:variant>
      <vt:variant>
        <vt:i4>5</vt:i4>
      </vt:variant>
      <vt:variant>
        <vt:lpwstr>https://www.lifeprepair.eu/?lang=en</vt:lpwstr>
      </vt:variant>
      <vt:variant>
        <vt:lpwstr/>
      </vt:variant>
      <vt:variant>
        <vt:i4>4390923</vt:i4>
      </vt:variant>
      <vt:variant>
        <vt:i4>114</vt:i4>
      </vt:variant>
      <vt:variant>
        <vt:i4>0</vt:i4>
      </vt:variant>
      <vt:variant>
        <vt:i4>5</vt:i4>
      </vt:variant>
      <vt:variant>
        <vt:lpwstr>https://powietrze.malopolska.pl/en/news/clean-air-for-malopolska-region/</vt:lpwstr>
      </vt:variant>
      <vt:variant>
        <vt:lpwstr/>
      </vt:variant>
      <vt:variant>
        <vt:i4>7929972</vt:i4>
      </vt:variant>
      <vt:variant>
        <vt:i4>111</vt:i4>
      </vt:variant>
      <vt:variant>
        <vt:i4>0</vt:i4>
      </vt:variant>
      <vt:variant>
        <vt:i4>5</vt:i4>
      </vt:variant>
      <vt:variant>
        <vt:lpwstr>https://longitools.org/</vt:lpwstr>
      </vt:variant>
      <vt:variant>
        <vt:lpwstr/>
      </vt:variant>
      <vt:variant>
        <vt:i4>4128894</vt:i4>
      </vt:variant>
      <vt:variant>
        <vt:i4>108</vt:i4>
      </vt:variant>
      <vt:variant>
        <vt:i4>0</vt:i4>
      </vt:variant>
      <vt:variant>
        <vt:i4>5</vt:i4>
      </vt:variant>
      <vt:variant>
        <vt:lpwstr>https://expanseproject.eu/</vt:lpwstr>
      </vt:variant>
      <vt:variant>
        <vt:lpwstr/>
      </vt:variant>
      <vt:variant>
        <vt:i4>131167</vt:i4>
      </vt:variant>
      <vt:variant>
        <vt:i4>105</vt:i4>
      </vt:variant>
      <vt:variant>
        <vt:i4>0</vt:i4>
      </vt:variant>
      <vt:variant>
        <vt:i4>5</vt:i4>
      </vt:variant>
      <vt:variant>
        <vt:lpwstr>https://emotionalcities-h2020.eu/</vt:lpwstr>
      </vt:variant>
      <vt:variant>
        <vt:lpwstr/>
      </vt:variant>
      <vt:variant>
        <vt:i4>6946942</vt:i4>
      </vt:variant>
      <vt:variant>
        <vt:i4>102</vt:i4>
      </vt:variant>
      <vt:variant>
        <vt:i4>0</vt:i4>
      </vt:variant>
      <vt:variant>
        <vt:i4>5</vt:i4>
      </vt:variant>
      <vt:variant>
        <vt:lpwstr>https://civil-protection-knowledge-network.europa.eu/projects/imaros-2</vt:lpwstr>
      </vt:variant>
      <vt:variant>
        <vt:lpwstr/>
      </vt:variant>
      <vt:variant>
        <vt:i4>7405629</vt:i4>
      </vt:variant>
      <vt:variant>
        <vt:i4>99</vt:i4>
      </vt:variant>
      <vt:variant>
        <vt:i4>0</vt:i4>
      </vt:variant>
      <vt:variant>
        <vt:i4>5</vt:i4>
      </vt:variant>
      <vt:variant>
        <vt:lpwstr>https://civil-protection-knowledge-network.europa.eu/projects/brisk-ii</vt:lpwstr>
      </vt:variant>
      <vt:variant>
        <vt:lpwstr/>
      </vt:variant>
      <vt:variant>
        <vt:i4>7405622</vt:i4>
      </vt:variant>
      <vt:variant>
        <vt:i4>96</vt:i4>
      </vt:variant>
      <vt:variant>
        <vt:i4>0</vt:i4>
      </vt:variant>
      <vt:variant>
        <vt:i4>5</vt:i4>
      </vt:variant>
      <vt:variant>
        <vt:lpwstr>https://eomap.com/</vt:lpwstr>
      </vt:variant>
      <vt:variant>
        <vt:lpwstr/>
      </vt:variant>
      <vt:variant>
        <vt:i4>1572957</vt:i4>
      </vt:variant>
      <vt:variant>
        <vt:i4>93</vt:i4>
      </vt:variant>
      <vt:variant>
        <vt:i4>0</vt:i4>
      </vt:variant>
      <vt:variant>
        <vt:i4>5</vt:i4>
      </vt:variant>
      <vt:variant>
        <vt:lpwstr>https://seacras.com/</vt:lpwstr>
      </vt:variant>
      <vt:variant>
        <vt:lpwstr/>
      </vt:variant>
      <vt:variant>
        <vt:i4>8192098</vt:i4>
      </vt:variant>
      <vt:variant>
        <vt:i4>90</vt:i4>
      </vt:variant>
      <vt:variant>
        <vt:i4>0</vt:i4>
      </vt:variant>
      <vt:variant>
        <vt:i4>5</vt:i4>
      </vt:variant>
      <vt:variant>
        <vt:lpwstr>https://www.euspa.europa.eu/eu-space-programme/copernicus/copernicus-demonstrators</vt:lpwstr>
      </vt:variant>
      <vt:variant>
        <vt:lpwstr/>
      </vt:variant>
      <vt:variant>
        <vt:i4>3342396</vt:i4>
      </vt:variant>
      <vt:variant>
        <vt:i4>87</vt:i4>
      </vt:variant>
      <vt:variant>
        <vt:i4>0</vt:i4>
      </vt:variant>
      <vt:variant>
        <vt:i4>5</vt:i4>
      </vt:variant>
      <vt:variant>
        <vt:lpwstr>https://webgate.ec.europa.eu/life/publicWebsite/project/LIFE16-ENV-IT-000343/remediation-of-marine-environment-and-development-of-innovative-aquaculture-exploitation-of-edible-not-edible-biomass</vt:lpwstr>
      </vt:variant>
      <vt:variant>
        <vt:lpwstr/>
      </vt:variant>
      <vt:variant>
        <vt:i4>6357049</vt:i4>
      </vt:variant>
      <vt:variant>
        <vt:i4>84</vt:i4>
      </vt:variant>
      <vt:variant>
        <vt:i4>0</vt:i4>
      </vt:variant>
      <vt:variant>
        <vt:i4>5</vt:i4>
      </vt:variant>
      <vt:variant>
        <vt:lpwstr>https://www.astral-project.eu/</vt:lpwstr>
      </vt:variant>
      <vt:variant>
        <vt:lpwstr/>
      </vt:variant>
      <vt:variant>
        <vt:i4>2621536</vt:i4>
      </vt:variant>
      <vt:variant>
        <vt:i4>81</vt:i4>
      </vt:variant>
      <vt:variant>
        <vt:i4>0</vt:i4>
      </vt:variant>
      <vt:variant>
        <vt:i4>5</vt:i4>
      </vt:variant>
      <vt:variant>
        <vt:lpwstr>https://olamur.eu/</vt:lpwstr>
      </vt:variant>
      <vt:variant>
        <vt:lpwstr/>
      </vt:variant>
      <vt:variant>
        <vt:i4>5046345</vt:i4>
      </vt:variant>
      <vt:variant>
        <vt:i4>78</vt:i4>
      </vt:variant>
      <vt:variant>
        <vt:i4>0</vt:i4>
      </vt:variant>
      <vt:variant>
        <vt:i4>5</vt:i4>
      </vt:variant>
      <vt:variant>
        <vt:lpwstr>https://balticmuppets.eu/</vt:lpwstr>
      </vt:variant>
      <vt:variant>
        <vt:lpwstr/>
      </vt:variant>
      <vt:variant>
        <vt:i4>5111901</vt:i4>
      </vt:variant>
      <vt:variant>
        <vt:i4>75</vt:i4>
      </vt:variant>
      <vt:variant>
        <vt:i4>0</vt:i4>
      </vt:variant>
      <vt:variant>
        <vt:i4>5</vt:i4>
      </vt:variant>
      <vt:variant>
        <vt:lpwstr>https://www.unep.org/unepmap/what-we-do/projects/MarineLitterMED-Plus</vt:lpwstr>
      </vt:variant>
      <vt:variant>
        <vt:lpwstr/>
      </vt:variant>
      <vt:variant>
        <vt:i4>4915212</vt:i4>
      </vt:variant>
      <vt:variant>
        <vt:i4>72</vt:i4>
      </vt:variant>
      <vt:variant>
        <vt:i4>0</vt:i4>
      </vt:variant>
      <vt:variant>
        <vt:i4>5</vt:i4>
      </vt:variant>
      <vt:variant>
        <vt:lpwstr>https://circularoceanplastic.eu/</vt:lpwstr>
      </vt:variant>
      <vt:variant>
        <vt:lpwstr/>
      </vt:variant>
      <vt:variant>
        <vt:i4>5701636</vt:i4>
      </vt:variant>
      <vt:variant>
        <vt:i4>69</vt:i4>
      </vt:variant>
      <vt:variant>
        <vt:i4>0</vt:i4>
      </vt:variant>
      <vt:variant>
        <vt:i4>5</vt:i4>
      </vt:variant>
      <vt:variant>
        <vt:lpwstr>https://freelitterat.eu/</vt:lpwstr>
      </vt:variant>
      <vt:variant>
        <vt:lpwstr/>
      </vt:variant>
      <vt:variant>
        <vt:i4>262188</vt:i4>
      </vt:variant>
      <vt:variant>
        <vt:i4>66</vt:i4>
      </vt:variant>
      <vt:variant>
        <vt:i4>0</vt:i4>
      </vt:variant>
      <vt:variant>
        <vt:i4>5</vt:i4>
      </vt:variant>
      <vt:variant>
        <vt:lpwstr>https://joint-research-centre.ec.europa.eu/jrc-news-and-updates/marine-litter-eu-coastline-down-almost-one-third-2025-02-04_en</vt:lpwstr>
      </vt:variant>
      <vt:variant>
        <vt:lpwstr>:~:text=The%20newly-published%20EU%20Coastline%20Macro%20Litter%20Trend%20report,baseline%20period%20%282015-2016%29%20and%20the%20assessment%20period%20%282020-2021%29.</vt:lpwstr>
      </vt:variant>
      <vt:variant>
        <vt:i4>2097211</vt:i4>
      </vt:variant>
      <vt:variant>
        <vt:i4>63</vt:i4>
      </vt:variant>
      <vt:variant>
        <vt:i4>0</vt:i4>
      </vt:variant>
      <vt:variant>
        <vt:i4>5</vt:i4>
      </vt:variant>
      <vt:variant>
        <vt:lpwstr>https://lifecascade.eu/</vt:lpwstr>
      </vt:variant>
      <vt:variant>
        <vt:lpwstr/>
      </vt:variant>
      <vt:variant>
        <vt:i4>4784139</vt:i4>
      </vt:variant>
      <vt:variant>
        <vt:i4>60</vt:i4>
      </vt:variant>
      <vt:variant>
        <vt:i4>0</vt:i4>
      </vt:variant>
      <vt:variant>
        <vt:i4>5</vt:i4>
      </vt:variant>
      <vt:variant>
        <vt:lpwstr>https://www.acciona.com/projects/pristine</vt:lpwstr>
      </vt:variant>
      <vt:variant>
        <vt:lpwstr/>
      </vt:variant>
      <vt:variant>
        <vt:i4>2752633</vt:i4>
      </vt:variant>
      <vt:variant>
        <vt:i4>57</vt:i4>
      </vt:variant>
      <vt:variant>
        <vt:i4>0</vt:i4>
      </vt:variant>
      <vt:variant>
        <vt:i4>5</vt:i4>
      </vt:variant>
      <vt:variant>
        <vt:lpwstr>https://elektralifeproject.eu/</vt:lpwstr>
      </vt:variant>
      <vt:variant>
        <vt:lpwstr/>
      </vt:variant>
      <vt:variant>
        <vt:i4>1245189</vt:i4>
      </vt:variant>
      <vt:variant>
        <vt:i4>54</vt:i4>
      </vt:variant>
      <vt:variant>
        <vt:i4>0</vt:i4>
      </vt:variant>
      <vt:variant>
        <vt:i4>5</vt:i4>
      </vt:variant>
      <vt:variant>
        <vt:lpwstr>https://d4runoff.eu/</vt:lpwstr>
      </vt:variant>
      <vt:variant>
        <vt:lpwstr/>
      </vt:variant>
      <vt:variant>
        <vt:i4>3735588</vt:i4>
      </vt:variant>
      <vt:variant>
        <vt:i4>51</vt:i4>
      </vt:variant>
      <vt:variant>
        <vt:i4>0</vt:i4>
      </vt:variant>
      <vt:variant>
        <vt:i4>5</vt:i4>
      </vt:variant>
      <vt:variant>
        <vt:lpwstr>https://www.niagara-project.eu/</vt:lpwstr>
      </vt:variant>
      <vt:variant>
        <vt:lpwstr/>
      </vt:variant>
      <vt:variant>
        <vt:i4>2818082</vt:i4>
      </vt:variant>
      <vt:variant>
        <vt:i4>48</vt:i4>
      </vt:variant>
      <vt:variant>
        <vt:i4>0</vt:i4>
      </vt:variant>
      <vt:variant>
        <vt:i4>5</vt:i4>
      </vt:variant>
      <vt:variant>
        <vt:lpwstr>https://cordis.europa.eu/project/id/727450</vt:lpwstr>
      </vt:variant>
      <vt:variant>
        <vt:lpwstr/>
      </vt:variant>
      <vt:variant>
        <vt:i4>3735597</vt:i4>
      </vt:variant>
      <vt:variant>
        <vt:i4>45</vt:i4>
      </vt:variant>
      <vt:variant>
        <vt:i4>0</vt:i4>
      </vt:variant>
      <vt:variant>
        <vt:i4>5</vt:i4>
      </vt:variant>
      <vt:variant>
        <vt:lpwstr>https://todrinq.eu/</vt:lpwstr>
      </vt:variant>
      <vt:variant>
        <vt:lpwstr/>
      </vt:variant>
      <vt:variant>
        <vt:i4>1572879</vt:i4>
      </vt:variant>
      <vt:variant>
        <vt:i4>42</vt:i4>
      </vt:variant>
      <vt:variant>
        <vt:i4>0</vt:i4>
      </vt:variant>
      <vt:variant>
        <vt:i4>5</vt:i4>
      </vt:variant>
      <vt:variant>
        <vt:lpwstr>https://safecrew.org/</vt:lpwstr>
      </vt:variant>
      <vt:variant>
        <vt:lpwstr/>
      </vt:variant>
      <vt:variant>
        <vt:i4>2687020</vt:i4>
      </vt:variant>
      <vt:variant>
        <vt:i4>39</vt:i4>
      </vt:variant>
      <vt:variant>
        <vt:i4>0</vt:i4>
      </vt:variant>
      <vt:variant>
        <vt:i4>5</vt:i4>
      </vt:variant>
      <vt:variant>
        <vt:lpwstr>https://intodbp.eu/</vt:lpwstr>
      </vt:variant>
      <vt:variant>
        <vt:lpwstr/>
      </vt:variant>
      <vt:variant>
        <vt:i4>64</vt:i4>
      </vt:variant>
      <vt:variant>
        <vt:i4>36</vt:i4>
      </vt:variant>
      <vt:variant>
        <vt:i4>0</vt:i4>
      </vt:variant>
      <vt:variant>
        <vt:i4>5</vt:i4>
      </vt:variant>
      <vt:variant>
        <vt:lpwstr>https://h2oforall.eu/</vt:lpwstr>
      </vt:variant>
      <vt:variant>
        <vt:lpwstr/>
      </vt:variant>
      <vt:variant>
        <vt:i4>6750241</vt:i4>
      </vt:variant>
      <vt:variant>
        <vt:i4>33</vt:i4>
      </vt:variant>
      <vt:variant>
        <vt:i4>0</vt:i4>
      </vt:variant>
      <vt:variant>
        <vt:i4>5</vt:i4>
      </vt:variant>
      <vt:variant>
        <vt:lpwstr>https://www.upwater.eu/</vt:lpwstr>
      </vt:variant>
      <vt:variant>
        <vt:lpwstr/>
      </vt:variant>
      <vt:variant>
        <vt:i4>1245258</vt:i4>
      </vt:variant>
      <vt:variant>
        <vt:i4>30</vt:i4>
      </vt:variant>
      <vt:variant>
        <vt:i4>0</vt:i4>
      </vt:variant>
      <vt:variant>
        <vt:i4>5</vt:i4>
      </vt:variant>
      <vt:variant>
        <vt:lpwstr>https://ninfa-project.eu/</vt:lpwstr>
      </vt:variant>
      <vt:variant>
        <vt:lpwstr/>
      </vt:variant>
      <vt:variant>
        <vt:i4>8126516</vt:i4>
      </vt:variant>
      <vt:variant>
        <vt:i4>27</vt:i4>
      </vt:variant>
      <vt:variant>
        <vt:i4>0</vt:i4>
      </vt:variant>
      <vt:variant>
        <vt:i4>5</vt:i4>
      </vt:variant>
      <vt:variant>
        <vt:lpwstr>https://mar2protect.eu/</vt:lpwstr>
      </vt:variant>
      <vt:variant>
        <vt:lpwstr/>
      </vt:variant>
      <vt:variant>
        <vt:i4>524318</vt:i4>
      </vt:variant>
      <vt:variant>
        <vt:i4>24</vt:i4>
      </vt:variant>
      <vt:variant>
        <vt:i4>0</vt:i4>
      </vt:variant>
      <vt:variant>
        <vt:i4>5</vt:i4>
      </vt:variant>
      <vt:variant>
        <vt:lpwstr>https://zeropollution4water.eu/wp-content/uploads/2025/02/ZP4W_Deliverable_Policy-Brief-1.pdf</vt:lpwstr>
      </vt:variant>
      <vt:variant>
        <vt:lpwstr/>
      </vt:variant>
      <vt:variant>
        <vt:i4>1114136</vt:i4>
      </vt:variant>
      <vt:variant>
        <vt:i4>21</vt:i4>
      </vt:variant>
      <vt:variant>
        <vt:i4>0</vt:i4>
      </vt:variant>
      <vt:variant>
        <vt:i4>5</vt:i4>
      </vt:variant>
      <vt:variant>
        <vt:lpwstr>https://op.europa.eu/en/publication-detail/-/publication/075cf595-fe31-11ef-b7db-01aa75ed71a1/language-en</vt:lpwstr>
      </vt:variant>
      <vt:variant>
        <vt:lpwstr/>
      </vt:variant>
      <vt:variant>
        <vt:i4>6815794</vt:i4>
      </vt:variant>
      <vt:variant>
        <vt:i4>18</vt:i4>
      </vt:variant>
      <vt:variant>
        <vt:i4>0</vt:i4>
      </vt:variant>
      <vt:variant>
        <vt:i4>5</vt:i4>
      </vt:variant>
      <vt:variant>
        <vt:lpwstr>https://zeropollution4water.eu/</vt:lpwstr>
      </vt:variant>
      <vt:variant>
        <vt:lpwstr/>
      </vt:variant>
      <vt:variant>
        <vt:i4>4194335</vt:i4>
      </vt:variant>
      <vt:variant>
        <vt:i4>15</vt:i4>
      </vt:variant>
      <vt:variant>
        <vt:i4>0</vt:i4>
      </vt:variant>
      <vt:variant>
        <vt:i4>5</vt:i4>
      </vt:variant>
      <vt:variant>
        <vt:lpwstr>https://cor.europa.eu/en/news/all-stories?country=All&amp;amp;member_id=&amp;amp;political_priorities=891&amp;amp;region=All</vt:lpwstr>
      </vt:variant>
      <vt:variant>
        <vt:lpwstr/>
      </vt:variant>
      <vt:variant>
        <vt:i4>1376268</vt:i4>
      </vt:variant>
      <vt:variant>
        <vt:i4>12</vt:i4>
      </vt:variant>
      <vt:variant>
        <vt:i4>0</vt:i4>
      </vt:variant>
      <vt:variant>
        <vt:i4>5</vt:i4>
      </vt:variant>
      <vt:variant>
        <vt:lpwstr>https://webgate.ec.europa.eu/life/publicWebsite/project/LIFE18-PRE-IT-000003/vegetation-for-urban-green-air-quality-plans</vt:lpwstr>
      </vt:variant>
      <vt:variant>
        <vt:lpwstr/>
      </vt:variant>
      <vt:variant>
        <vt:i4>2687026</vt:i4>
      </vt:variant>
      <vt:variant>
        <vt:i4>9</vt:i4>
      </vt:variant>
      <vt:variant>
        <vt:i4>0</vt:i4>
      </vt:variant>
      <vt:variant>
        <vt:i4>5</vt:i4>
      </vt:variant>
      <vt:variant>
        <vt:lpwstr>https://greenlahti.fi/en/story</vt:lpwstr>
      </vt:variant>
      <vt:variant>
        <vt:lpwstr/>
      </vt:variant>
      <vt:variant>
        <vt:i4>2949189</vt:i4>
      </vt:variant>
      <vt:variant>
        <vt:i4>6</vt:i4>
      </vt:variant>
      <vt:variant>
        <vt:i4>0</vt:i4>
      </vt:variant>
      <vt:variant>
        <vt:i4>5</vt:i4>
      </vt:variant>
      <vt:variant>
        <vt:lpwstr>https://environment.ec.europa.eu/topics/urban-environment/green-city-accord/green-city-accord-good-practices/guimaraes-limpar_en?prefLang=en</vt:lpwstr>
      </vt:variant>
      <vt:variant>
        <vt:lpwstr/>
      </vt:variant>
      <vt:variant>
        <vt:i4>7471109</vt:i4>
      </vt:variant>
      <vt:variant>
        <vt:i4>3</vt:i4>
      </vt:variant>
      <vt:variant>
        <vt:i4>0</vt:i4>
      </vt:variant>
      <vt:variant>
        <vt:i4>5</vt:i4>
      </vt:variant>
      <vt:variant>
        <vt:lpwstr>https://environment.ec.europa.eu/publications/european-green-city-accords-report-progress-and-achievements-2020-2023_en</vt:lpwstr>
      </vt:variant>
      <vt:variant>
        <vt:lpwstr/>
      </vt:variant>
      <vt:variant>
        <vt:i4>4587560</vt:i4>
      </vt:variant>
      <vt:variant>
        <vt:i4>0</vt:i4>
      </vt:variant>
      <vt:variant>
        <vt:i4>0</vt:i4>
      </vt:variant>
      <vt:variant>
        <vt:i4>5</vt:i4>
      </vt:variant>
      <vt:variant>
        <vt:lpwstr>https://environment.ec.europa.eu/strategy/zero-pollution-action-plan/towards-zero-pollution-regions_en</vt:lpwstr>
      </vt:variant>
      <vt:variant>
        <vt:lpwstr/>
      </vt:variant>
      <vt:variant>
        <vt:i4>5898271</vt:i4>
      </vt:variant>
      <vt:variant>
        <vt:i4>246</vt:i4>
      </vt:variant>
      <vt:variant>
        <vt:i4>0</vt:i4>
      </vt:variant>
      <vt:variant>
        <vt:i4>5</vt:i4>
      </vt:variant>
      <vt:variant>
        <vt:lpwstr>https://doi.org/10.1016/j.jenvman.2025.126280</vt:lpwstr>
      </vt:variant>
      <vt:variant>
        <vt:lpwstr/>
      </vt:variant>
      <vt:variant>
        <vt:i4>5570585</vt:i4>
      </vt:variant>
      <vt:variant>
        <vt:i4>243</vt:i4>
      </vt:variant>
      <vt:variant>
        <vt:i4>0</vt:i4>
      </vt:variant>
      <vt:variant>
        <vt:i4>5</vt:i4>
      </vt:variant>
      <vt:variant>
        <vt:lpwstr>https://doi.org/10.1016/j.jenvman.2022.115738</vt:lpwstr>
      </vt:variant>
      <vt:variant>
        <vt:lpwstr/>
      </vt:variant>
      <vt:variant>
        <vt:i4>7733286</vt:i4>
      </vt:variant>
      <vt:variant>
        <vt:i4>240</vt:i4>
      </vt:variant>
      <vt:variant>
        <vt:i4>0</vt:i4>
      </vt:variant>
      <vt:variant>
        <vt:i4>5</vt:i4>
      </vt:variant>
      <vt:variant>
        <vt:lpwstr>https://atmosphere.copernicus.eu/ghg-services/cams-methane-hotspot-explorer</vt:lpwstr>
      </vt:variant>
      <vt:variant>
        <vt:lpwstr/>
      </vt:variant>
      <vt:variant>
        <vt:i4>4128818</vt:i4>
      </vt:variant>
      <vt:variant>
        <vt:i4>237</vt:i4>
      </vt:variant>
      <vt:variant>
        <vt:i4>0</vt:i4>
      </vt:variant>
      <vt:variant>
        <vt:i4>5</vt:i4>
      </vt:variant>
      <vt:variant>
        <vt:lpwstr>https://www.ccacoalition.org/news/factsheet-2024-global-methane-pledge-ministerial</vt:lpwstr>
      </vt:variant>
      <vt:variant>
        <vt:lpwstr/>
      </vt:variant>
      <vt:variant>
        <vt:i4>5570635</vt:i4>
      </vt:variant>
      <vt:variant>
        <vt:i4>234</vt:i4>
      </vt:variant>
      <vt:variant>
        <vt:i4>0</vt:i4>
      </vt:variant>
      <vt:variant>
        <vt:i4>5</vt:i4>
      </vt:variant>
      <vt:variant>
        <vt:lpwstr>https://www.cbd.int/gbf/targets/7</vt:lpwstr>
      </vt:variant>
      <vt:variant>
        <vt:lpwstr/>
      </vt:variant>
      <vt:variant>
        <vt:i4>852051</vt:i4>
      </vt:variant>
      <vt:variant>
        <vt:i4>231</vt:i4>
      </vt:variant>
      <vt:variant>
        <vt:i4>0</vt:i4>
      </vt:variant>
      <vt:variant>
        <vt:i4>5</vt:i4>
      </vt:variant>
      <vt:variant>
        <vt:lpwstr>https://education.ec.europa.eu/news/learning-for-the-green-transition-and-sustainable-development</vt:lpwstr>
      </vt:variant>
      <vt:variant>
        <vt:lpwstr/>
      </vt:variant>
      <vt:variant>
        <vt:i4>7536737</vt:i4>
      </vt:variant>
      <vt:variant>
        <vt:i4>228</vt:i4>
      </vt:variant>
      <vt:variant>
        <vt:i4>0</vt:i4>
      </vt:variant>
      <vt:variant>
        <vt:i4>5</vt:i4>
      </vt:variant>
      <vt:variant>
        <vt:lpwstr>https://op.europa.eu/webpub/empl/esde-2024/</vt:lpwstr>
      </vt:variant>
      <vt:variant>
        <vt:lpwstr>inline-nav-2</vt:lpwstr>
      </vt:variant>
      <vt:variant>
        <vt:i4>7340145</vt:i4>
      </vt:variant>
      <vt:variant>
        <vt:i4>225</vt:i4>
      </vt:variant>
      <vt:variant>
        <vt:i4>0</vt:i4>
      </vt:variant>
      <vt:variant>
        <vt:i4>5</vt:i4>
      </vt:variant>
      <vt:variant>
        <vt:lpwstr>https://doi.org/10.1787/28fa0bb5-en</vt:lpwstr>
      </vt:variant>
      <vt:variant>
        <vt:lpwstr/>
      </vt:variant>
      <vt:variant>
        <vt:i4>8323132</vt:i4>
      </vt:variant>
      <vt:variant>
        <vt:i4>222</vt:i4>
      </vt:variant>
      <vt:variant>
        <vt:i4>0</vt:i4>
      </vt:variant>
      <vt:variant>
        <vt:i4>5</vt:i4>
      </vt:variant>
      <vt:variant>
        <vt:lpwstr>https://www.cedefop.europa.eu/it/publications/4213</vt:lpwstr>
      </vt:variant>
      <vt:variant>
        <vt:lpwstr/>
      </vt:variant>
      <vt:variant>
        <vt:i4>7864419</vt:i4>
      </vt:variant>
      <vt:variant>
        <vt:i4>219</vt:i4>
      </vt:variant>
      <vt:variant>
        <vt:i4>0</vt:i4>
      </vt:variant>
      <vt:variant>
        <vt:i4>5</vt:i4>
      </vt:variant>
      <vt:variant>
        <vt:lpwstr>https://ec.europa.eu/commission/presscorner/detail/en/ip_23_6413</vt:lpwstr>
      </vt:variant>
      <vt:variant>
        <vt:lpwstr/>
      </vt:variant>
      <vt:variant>
        <vt:i4>131157</vt:i4>
      </vt:variant>
      <vt:variant>
        <vt:i4>216</vt:i4>
      </vt:variant>
      <vt:variant>
        <vt:i4>0</vt:i4>
      </vt:variant>
      <vt:variant>
        <vt:i4>5</vt:i4>
      </vt:variant>
      <vt:variant>
        <vt:lpwstr>https://www.ds4sscc.eu/pilotoverview</vt:lpwstr>
      </vt:variant>
      <vt:variant>
        <vt:lpwstr/>
      </vt:variant>
      <vt:variant>
        <vt:i4>2031638</vt:i4>
      </vt:variant>
      <vt:variant>
        <vt:i4>213</vt:i4>
      </vt:variant>
      <vt:variant>
        <vt:i4>0</vt:i4>
      </vt:variant>
      <vt:variant>
        <vt:i4>5</vt:i4>
      </vt:variant>
      <vt:variant>
        <vt:lpwstr>https://www.greatproject.eu/</vt:lpwstr>
      </vt:variant>
      <vt:variant>
        <vt:lpwstr/>
      </vt:variant>
      <vt:variant>
        <vt:i4>1114176</vt:i4>
      </vt:variant>
      <vt:variant>
        <vt:i4>210</vt:i4>
      </vt:variant>
      <vt:variant>
        <vt:i4>0</vt:i4>
      </vt:variant>
      <vt:variant>
        <vt:i4>5</vt:i4>
      </vt:variant>
      <vt:variant>
        <vt:lpwstr>https://www.greendealdata.eu/</vt:lpwstr>
      </vt:variant>
      <vt:variant>
        <vt:lpwstr/>
      </vt:variant>
      <vt:variant>
        <vt:i4>7208981</vt:i4>
      </vt:variant>
      <vt:variant>
        <vt:i4>207</vt:i4>
      </vt:variant>
      <vt:variant>
        <vt:i4>0</vt:i4>
      </vt:variant>
      <vt:variant>
        <vt:i4>5</vt:i4>
      </vt:variant>
      <vt:variant>
        <vt:lpwstr>https://research-and-innovation.ec.europa.eu/funding/funding-opportunities/funding-programmes-and-open-calls/horizon-europe/eu-missions-horizon-europe/restore-our-ocean-and-waters/european-digital-twin-ocean-european-dto_en</vt:lpwstr>
      </vt:variant>
      <vt:variant>
        <vt:lpwstr/>
      </vt:variant>
      <vt:variant>
        <vt:i4>2687073</vt:i4>
      </vt:variant>
      <vt:variant>
        <vt:i4>204</vt:i4>
      </vt:variant>
      <vt:variant>
        <vt:i4>0</vt:i4>
      </vt:variant>
      <vt:variant>
        <vt:i4>5</vt:i4>
      </vt:variant>
      <vt:variant>
        <vt:lpwstr>https://digital-strategy.ec.europa.eu/en/policies/destination-earth</vt:lpwstr>
      </vt:variant>
      <vt:variant>
        <vt:lpwstr/>
      </vt:variant>
      <vt:variant>
        <vt:i4>7471225</vt:i4>
      </vt:variant>
      <vt:variant>
        <vt:i4>201</vt:i4>
      </vt:variant>
      <vt:variant>
        <vt:i4>0</vt:i4>
      </vt:variant>
      <vt:variant>
        <vt:i4>5</vt:i4>
      </vt:variant>
      <vt:variant>
        <vt:lpwstr>https://environment.ec.europa.eu/document/download/6cb7a8f8-8974-4b08-9f5e-0585066cd973_en?filename=ENOLL_Recommendations_ZP_flagship_7_formatted.pdf</vt:lpwstr>
      </vt:variant>
      <vt:variant>
        <vt:lpwstr/>
      </vt:variant>
      <vt:variant>
        <vt:i4>7077938</vt:i4>
      </vt:variant>
      <vt:variant>
        <vt:i4>198</vt:i4>
      </vt:variant>
      <vt:variant>
        <vt:i4>0</vt:i4>
      </vt:variant>
      <vt:variant>
        <vt:i4>5</vt:i4>
      </vt:variant>
      <vt:variant>
        <vt:lpwstr>https://www.eea.europa.eu/en/analysis/publications/zero-pollution-monitoring-and-outlook-report</vt:lpwstr>
      </vt:variant>
      <vt:variant>
        <vt:lpwstr/>
      </vt:variant>
      <vt:variant>
        <vt:i4>4915252</vt:i4>
      </vt:variant>
      <vt:variant>
        <vt:i4>195</vt:i4>
      </vt:variant>
      <vt:variant>
        <vt:i4>0</vt:i4>
      </vt:variant>
      <vt:variant>
        <vt:i4>5</vt:i4>
      </vt:variant>
      <vt:variant>
        <vt:lpwstr>https://dashboard.tech.ec.europa.eu/qs_digit_dashboard_mt/public/sense/app/8298c020-48a6-4b84-91f4-f6f2665c0f99/sheet/d2820200-d4d9-4a26-b23b-58e323c803c2/state/analysis</vt:lpwstr>
      </vt:variant>
      <vt:variant>
        <vt:lpwstr/>
      </vt:variant>
      <vt:variant>
        <vt:i4>6029361</vt:i4>
      </vt:variant>
      <vt:variant>
        <vt:i4>192</vt:i4>
      </vt:variant>
      <vt:variant>
        <vt:i4>0</vt:i4>
      </vt:variant>
      <vt:variant>
        <vt:i4>5</vt:i4>
      </vt:variant>
      <vt:variant>
        <vt:lpwstr>https://research-and-innovation.ec.europa.eu/document/c9d4c0b5-f85e-4599-986d-e6b2438229fc_en</vt:lpwstr>
      </vt:variant>
      <vt:variant>
        <vt:lpwstr/>
      </vt:variant>
      <vt:variant>
        <vt:i4>1638432</vt:i4>
      </vt:variant>
      <vt:variant>
        <vt:i4>189</vt:i4>
      </vt:variant>
      <vt:variant>
        <vt:i4>0</vt:i4>
      </vt:variant>
      <vt:variant>
        <vt:i4>5</vt:i4>
      </vt:variant>
      <vt:variant>
        <vt:lpwstr>https://research-and-innovation.ec.europa.eu/research-area/industrial-research-and-innovation/chemicals-and-advanced-materials/safe-and-sustainable-design_en</vt:lpwstr>
      </vt:variant>
      <vt:variant>
        <vt:lpwstr/>
      </vt:variant>
      <vt:variant>
        <vt:i4>131100</vt:i4>
      </vt:variant>
      <vt:variant>
        <vt:i4>186</vt:i4>
      </vt:variant>
      <vt:variant>
        <vt:i4>0</vt:i4>
      </vt:variant>
      <vt:variant>
        <vt:i4>5</vt:i4>
      </vt:variant>
      <vt:variant>
        <vt:lpwstr>https://innovation-centre-for-industrial-transformation.ec.europa.eu/</vt:lpwstr>
      </vt:variant>
      <vt:variant>
        <vt:lpwstr/>
      </vt:variant>
      <vt:variant>
        <vt:i4>5701694</vt:i4>
      </vt:variant>
      <vt:variant>
        <vt:i4>183</vt:i4>
      </vt:variant>
      <vt:variant>
        <vt:i4>0</vt:i4>
      </vt:variant>
      <vt:variant>
        <vt:i4>5</vt:i4>
      </vt:variant>
      <vt:variant>
        <vt:lpwstr>https://finance.ec.europa.eu/sustainable-finance/tools-and-standards/eu-taxonomy-sustainable-activities/eu-taxonomys-uptake-ground_en</vt:lpwstr>
      </vt:variant>
      <vt:variant>
        <vt:lpwstr/>
      </vt:variant>
      <vt:variant>
        <vt:i4>6160419</vt:i4>
      </vt:variant>
      <vt:variant>
        <vt:i4>180</vt:i4>
      </vt:variant>
      <vt:variant>
        <vt:i4>0</vt:i4>
      </vt:variant>
      <vt:variant>
        <vt:i4>5</vt:i4>
      </vt:variant>
      <vt:variant>
        <vt:lpwstr>https://commission.europa.eu/publications/2024-european-semester-spring-package_en</vt:lpwstr>
      </vt:variant>
      <vt:variant>
        <vt:lpwstr/>
      </vt:variant>
      <vt:variant>
        <vt:i4>6225963</vt:i4>
      </vt:variant>
      <vt:variant>
        <vt:i4>177</vt:i4>
      </vt:variant>
      <vt:variant>
        <vt:i4>0</vt:i4>
      </vt:variant>
      <vt:variant>
        <vt:i4>5</vt:i4>
      </vt:variant>
      <vt:variant>
        <vt:lpwstr>https://taxation-customs.ec.europa.eu/taxation/economic-analysis/annual-report-taxation_en</vt:lpwstr>
      </vt:variant>
      <vt:variant>
        <vt:lpwstr/>
      </vt:variant>
      <vt:variant>
        <vt:i4>6029433</vt:i4>
      </vt:variant>
      <vt:variant>
        <vt:i4>174</vt:i4>
      </vt:variant>
      <vt:variant>
        <vt:i4>0</vt:i4>
      </vt:variant>
      <vt:variant>
        <vt:i4>5</vt:i4>
      </vt:variant>
      <vt:variant>
        <vt:lpwstr>https://commission.europa.eu/news-and-media/news/eu-budget-2028-2034-stronger-europe-2025-07-16_en</vt:lpwstr>
      </vt:variant>
      <vt:variant>
        <vt:lpwstr/>
      </vt:variant>
      <vt:variant>
        <vt:i4>7405636</vt:i4>
      </vt:variant>
      <vt:variant>
        <vt:i4>171</vt:i4>
      </vt:variant>
      <vt:variant>
        <vt:i4>0</vt:i4>
      </vt:variant>
      <vt:variant>
        <vt:i4>5</vt:i4>
      </vt:variant>
      <vt:variant>
        <vt:lpwstr>https://commission.europa.eu/strategy-and-policy/eu-budget/performance-and-reporting/horizontal-priorities/green-budgeting/clean-air-tracking_en</vt:lpwstr>
      </vt:variant>
      <vt:variant>
        <vt:lpwstr/>
      </vt:variant>
      <vt:variant>
        <vt:i4>3407990</vt:i4>
      </vt:variant>
      <vt:variant>
        <vt:i4>168</vt:i4>
      </vt:variant>
      <vt:variant>
        <vt:i4>0</vt:i4>
      </vt:variant>
      <vt:variant>
        <vt:i4>5</vt:i4>
      </vt:variant>
      <vt:variant>
        <vt:lpwstr>https://ec.europa.eu/regional_policy/information-sources/publications/communications/2025/a-modernised-cohesion-policy-the-mid-term-review_en</vt:lpwstr>
      </vt:variant>
      <vt:variant>
        <vt:lpwstr/>
      </vt:variant>
      <vt:variant>
        <vt:i4>3932217</vt:i4>
      </vt:variant>
      <vt:variant>
        <vt:i4>165</vt:i4>
      </vt:variant>
      <vt:variant>
        <vt:i4>0</vt:i4>
      </vt:variant>
      <vt:variant>
        <vt:i4>5</vt:i4>
      </vt:variant>
      <vt:variant>
        <vt:lpwstr>https://op.europa.eu/en/publication-detail/-/publication/4dead000-263d-11f0-8a44-01aa75ed71a1/language-en</vt:lpwstr>
      </vt:variant>
      <vt:variant>
        <vt:lpwstr>:~:text=This%20study%20has%20estimated%20the%20costs%20%28foregone%20benefits%29,et%20al.%20%282019%29%2C%20and%20COWI%20et%20al.%20%282011%29%29.</vt:lpwstr>
      </vt:variant>
      <vt:variant>
        <vt:i4>1835094</vt:i4>
      </vt:variant>
      <vt:variant>
        <vt:i4>162</vt:i4>
      </vt:variant>
      <vt:variant>
        <vt:i4>0</vt:i4>
      </vt:variant>
      <vt:variant>
        <vt:i4>5</vt:i4>
      </vt:variant>
      <vt:variant>
        <vt:lpwstr>https://environment.ec.europa.eu/app/eir-dashboard-on-environmental-investment-needs-and-gaps</vt:lpwstr>
      </vt:variant>
      <vt:variant>
        <vt:lpwstr/>
      </vt:variant>
      <vt:variant>
        <vt:i4>5701745</vt:i4>
      </vt:variant>
      <vt:variant>
        <vt:i4>159</vt:i4>
      </vt:variant>
      <vt:variant>
        <vt:i4>0</vt:i4>
      </vt:variant>
      <vt:variant>
        <vt:i4>5</vt:i4>
      </vt:variant>
      <vt:variant>
        <vt:lpwstr>https://environment.ec.europa.eu/law-and-governance/environmental-implementation-review/peer-2-peer_en</vt:lpwstr>
      </vt:variant>
      <vt:variant>
        <vt:lpwstr/>
      </vt:variant>
      <vt:variant>
        <vt:i4>5374018</vt:i4>
      </vt:variant>
      <vt:variant>
        <vt:i4>156</vt:i4>
      </vt:variant>
      <vt:variant>
        <vt:i4>0</vt:i4>
      </vt:variant>
      <vt:variant>
        <vt:i4>5</vt:i4>
      </vt:variant>
      <vt:variant>
        <vt:lpwstr>https://cor.europa.eu/en/our-work/political-priorities/green-deal-going-local/zero-pollution-going-local</vt:lpwstr>
      </vt:variant>
      <vt:variant>
        <vt:lpwstr/>
      </vt:variant>
      <vt:variant>
        <vt:i4>4718707</vt:i4>
      </vt:variant>
      <vt:variant>
        <vt:i4>153</vt:i4>
      </vt:variant>
      <vt:variant>
        <vt:i4>0</vt:i4>
      </vt:variant>
      <vt:variant>
        <vt:i4>5</vt:i4>
      </vt:variant>
      <vt:variant>
        <vt:lpwstr>https://environment.ec.europa.eu/law-and-governance/environmental-implementation-review_en</vt:lpwstr>
      </vt:variant>
      <vt:variant>
        <vt:lpwstr/>
      </vt:variant>
      <vt:variant>
        <vt:i4>196701</vt:i4>
      </vt:variant>
      <vt:variant>
        <vt:i4>150</vt:i4>
      </vt:variant>
      <vt:variant>
        <vt:i4>0</vt:i4>
      </vt:variant>
      <vt:variant>
        <vt:i4>5</vt:i4>
      </vt:variant>
      <vt:variant>
        <vt:lpwstr>https://www.eea.europa.eu/en/european-zero-pollution-dashboards/chemicals-strategy-for-sustainability</vt:lpwstr>
      </vt:variant>
      <vt:variant>
        <vt:lpwstr/>
      </vt:variant>
      <vt:variant>
        <vt:i4>7667826</vt:i4>
      </vt:variant>
      <vt:variant>
        <vt:i4>147</vt:i4>
      </vt:variant>
      <vt:variant>
        <vt:i4>0</vt:i4>
      </vt:variant>
      <vt:variant>
        <vt:i4>5</vt:i4>
      </vt:variant>
      <vt:variant>
        <vt:lpwstr>https://echa.europa.eu/hot-topics/perfluoroalkyl-chemicals-pfas</vt:lpwstr>
      </vt:variant>
      <vt:variant>
        <vt:lpwstr/>
      </vt:variant>
      <vt:variant>
        <vt:i4>8061032</vt:i4>
      </vt:variant>
      <vt:variant>
        <vt:i4>144</vt:i4>
      </vt:variant>
      <vt:variant>
        <vt:i4>0</vt:i4>
      </vt:variant>
      <vt:variant>
        <vt:i4>5</vt:i4>
      </vt:variant>
      <vt:variant>
        <vt:lpwstr>https://ec.europa.eu/commission/presscorner/detail/en/ip_25_2286</vt:lpwstr>
      </vt:variant>
      <vt:variant>
        <vt:lpwstr/>
      </vt:variant>
      <vt:variant>
        <vt:i4>2031693</vt:i4>
      </vt:variant>
      <vt:variant>
        <vt:i4>141</vt:i4>
      </vt:variant>
      <vt:variant>
        <vt:i4>0</vt:i4>
      </vt:variant>
      <vt:variant>
        <vt:i4>5</vt:i4>
      </vt:variant>
      <vt:variant>
        <vt:lpwstr>https://www.consilium.europa.eu/en/press/press-releases/2025/09/23/water-pollution-council-and-parliament-reach-provisional-deal-to-update-priority-substances-in-surface-and-ground-waters/</vt:lpwstr>
      </vt:variant>
      <vt:variant>
        <vt:lpwstr/>
      </vt:variant>
      <vt:variant>
        <vt:i4>3539055</vt:i4>
      </vt:variant>
      <vt:variant>
        <vt:i4>138</vt:i4>
      </vt:variant>
      <vt:variant>
        <vt:i4>0</vt:i4>
      </vt:variant>
      <vt:variant>
        <vt:i4>5</vt:i4>
      </vt:variant>
      <vt:variant>
        <vt:lpwstr>https://echa.europa.eu/registry-of-clh-intentions-until-outcome/-/dislist/details/0b0236e188e8d4b8</vt:lpwstr>
      </vt:variant>
      <vt:variant>
        <vt:lpwstr/>
      </vt:variant>
      <vt:variant>
        <vt:i4>4456474</vt:i4>
      </vt:variant>
      <vt:variant>
        <vt:i4>135</vt:i4>
      </vt:variant>
      <vt:variant>
        <vt:i4>0</vt:i4>
      </vt:variant>
      <vt:variant>
        <vt:i4>5</vt:i4>
      </vt:variant>
      <vt:variant>
        <vt:lpwstr>https://www.eea.europa.eu/en/european-zero-pollution-dashboards/indicators/emission-from-waste-management-facilities</vt:lpwstr>
      </vt:variant>
      <vt:variant>
        <vt:lpwstr/>
      </vt:variant>
      <vt:variant>
        <vt:i4>786447</vt:i4>
      </vt:variant>
      <vt:variant>
        <vt:i4>132</vt:i4>
      </vt:variant>
      <vt:variant>
        <vt:i4>0</vt:i4>
      </vt:variant>
      <vt:variant>
        <vt:i4>5</vt:i4>
      </vt:variant>
      <vt:variant>
        <vt:lpwstr>https://www.eea.europa.eu/en/european-zero-pollution-dashboards/indicators/pfas-contamination-and-soil-remediation-signal</vt:lpwstr>
      </vt:variant>
      <vt:variant>
        <vt:lpwstr/>
      </vt:variant>
      <vt:variant>
        <vt:i4>131087</vt:i4>
      </vt:variant>
      <vt:variant>
        <vt:i4>129</vt:i4>
      </vt:variant>
      <vt:variant>
        <vt:i4>0</vt:i4>
      </vt:variant>
      <vt:variant>
        <vt:i4>5</vt:i4>
      </vt:variant>
      <vt:variant>
        <vt:lpwstr>https://www.eea.europa.eu/en/european-zero-pollution-dashboards/indicators/treatment-of-drinking-water-to-remove-pfas-signal</vt:lpwstr>
      </vt:variant>
      <vt:variant>
        <vt:lpwstr/>
      </vt:variant>
      <vt:variant>
        <vt:i4>7077938</vt:i4>
      </vt:variant>
      <vt:variant>
        <vt:i4>126</vt:i4>
      </vt:variant>
      <vt:variant>
        <vt:i4>0</vt:i4>
      </vt:variant>
      <vt:variant>
        <vt:i4>5</vt:i4>
      </vt:variant>
      <vt:variant>
        <vt:lpwstr>https://www.eea.europa.eu/en/analysis/publications/zero-pollution-monitoring-and-outlook-report</vt:lpwstr>
      </vt:variant>
      <vt:variant>
        <vt:lpwstr/>
      </vt:variant>
      <vt:variant>
        <vt:i4>3866627</vt:i4>
      </vt:variant>
      <vt:variant>
        <vt:i4>123</vt:i4>
      </vt:variant>
      <vt:variant>
        <vt:i4>0</vt:i4>
      </vt:variant>
      <vt:variant>
        <vt:i4>5</vt:i4>
      </vt:variant>
      <vt:variant>
        <vt:lpwstr>https://health.ec.europa.eu/medicinal-products/legal-framework-governing-medicinal-products-human-use-eu/reform-eu-pharmaceutical-legislation_en</vt:lpwstr>
      </vt:variant>
      <vt:variant>
        <vt:lpwstr/>
      </vt:variant>
      <vt:variant>
        <vt:i4>3473493</vt:i4>
      </vt:variant>
      <vt:variant>
        <vt:i4>120</vt:i4>
      </vt:variant>
      <vt:variant>
        <vt:i4>0</vt:i4>
      </vt:variant>
      <vt:variant>
        <vt:i4>5</vt:i4>
      </vt:variant>
      <vt:variant>
        <vt:lpwstr>https://health.ec.europa.eu/medicinal-products/pharmaceutical-strategy-europe_en</vt:lpwstr>
      </vt:variant>
      <vt:variant>
        <vt:lpwstr/>
      </vt:variant>
      <vt:variant>
        <vt:i4>2687098</vt:i4>
      </vt:variant>
      <vt:variant>
        <vt:i4>117</vt:i4>
      </vt:variant>
      <vt:variant>
        <vt:i4>0</vt:i4>
      </vt:variant>
      <vt:variant>
        <vt:i4>5</vt:i4>
      </vt:variant>
      <vt:variant>
        <vt:lpwstr>https://doi.org/10.1016/j.scitotenv.2022.157124</vt:lpwstr>
      </vt:variant>
      <vt:variant>
        <vt:lpwstr/>
      </vt:variant>
      <vt:variant>
        <vt:i4>6226001</vt:i4>
      </vt:variant>
      <vt:variant>
        <vt:i4>114</vt:i4>
      </vt:variant>
      <vt:variant>
        <vt:i4>0</vt:i4>
      </vt:variant>
      <vt:variant>
        <vt:i4>5</vt:i4>
      </vt:variant>
      <vt:variant>
        <vt:lpwstr>https://doi.org/10.1016/j.envint.2022.107608</vt:lpwstr>
      </vt:variant>
      <vt:variant>
        <vt:lpwstr/>
      </vt:variant>
      <vt:variant>
        <vt:i4>544800873</vt:i4>
      </vt:variant>
      <vt:variant>
        <vt:i4>111</vt:i4>
      </vt:variant>
      <vt:variant>
        <vt:i4>0</vt:i4>
      </vt:variant>
      <vt:variant>
        <vt:i4>5</vt:i4>
      </vt:variant>
      <vt:variant>
        <vt:lpwstr>https://eceuropaeu-my.sharepoint.com/personal/joachim_d'eugenio_ec_europa_eu/Documents/0 Dir C folder/0-zero pollution/Planning/2025_Review/Mixtures of chemicals in Europe’s rivers and lakes</vt:lpwstr>
      </vt:variant>
      <vt:variant>
        <vt:lpwstr/>
      </vt:variant>
      <vt:variant>
        <vt:i4>4325390</vt:i4>
      </vt:variant>
      <vt:variant>
        <vt:i4>108</vt:i4>
      </vt:variant>
      <vt:variant>
        <vt:i4>0</vt:i4>
      </vt:variant>
      <vt:variant>
        <vt:i4>5</vt:i4>
      </vt:variant>
      <vt:variant>
        <vt:lpwstr>https://www.env-health.org/new-report-chemical-pollution-driving-mens-health-crisis/</vt:lpwstr>
      </vt:variant>
      <vt:variant>
        <vt:lpwstr/>
      </vt:variant>
      <vt:variant>
        <vt:i4>1114178</vt:i4>
      </vt:variant>
      <vt:variant>
        <vt:i4>105</vt:i4>
      </vt:variant>
      <vt:variant>
        <vt:i4>0</vt:i4>
      </vt:variant>
      <vt:variant>
        <vt:i4>5</vt:i4>
      </vt:variant>
      <vt:variant>
        <vt:lpwstr>https://www.eea.europa.eu/en/european-zero-pollution-dashboards/indicators/risk-of-chemical-mixtures-in-humans?activeTab=265e2bee-7de3-46e8-b6ee-76005f3f434f</vt:lpwstr>
      </vt:variant>
      <vt:variant>
        <vt:lpwstr/>
      </vt:variant>
      <vt:variant>
        <vt:i4>5046367</vt:i4>
      </vt:variant>
      <vt:variant>
        <vt:i4>102</vt:i4>
      </vt:variant>
      <vt:variant>
        <vt:i4>0</vt:i4>
      </vt:variant>
      <vt:variant>
        <vt:i4>5</vt:i4>
      </vt:variant>
      <vt:variant>
        <vt:lpwstr>https://www.eca.europa.eu/en/publications?ref=SR-2025-02</vt:lpwstr>
      </vt:variant>
      <vt:variant>
        <vt:lpwstr/>
      </vt:variant>
      <vt:variant>
        <vt:i4>6357001</vt:i4>
      </vt:variant>
      <vt:variant>
        <vt:i4>99</vt:i4>
      </vt:variant>
      <vt:variant>
        <vt:i4>0</vt:i4>
      </vt:variant>
      <vt:variant>
        <vt:i4>5</vt:i4>
      </vt:variant>
      <vt:variant>
        <vt:lpwstr>https://transport.ec.europa.eu/news-events/news/commission-welcomes-political-agreement-new-rules-harmonise-transport-emissions-calculations-eu-2025-11-06_en</vt:lpwstr>
      </vt:variant>
      <vt:variant>
        <vt:lpwstr>:~:text=The%20European%20Commission%20welcomes%20the%20political%20agreement%20reached,calculating%20greenhouse%E2%80%91gas%20emissions%20from%20freight%20and%20passenger%20transport.</vt:lpwstr>
      </vt:variant>
      <vt:variant>
        <vt:i4>8126571</vt:i4>
      </vt:variant>
      <vt:variant>
        <vt:i4>93</vt:i4>
      </vt:variant>
      <vt:variant>
        <vt:i4>0</vt:i4>
      </vt:variant>
      <vt:variant>
        <vt:i4>5</vt:i4>
      </vt:variant>
      <vt:variant>
        <vt:lpwstr>https://ec.europa.eu/commission/presscorner/detail/en/ip_25_1083</vt:lpwstr>
      </vt:variant>
      <vt:variant>
        <vt:lpwstr/>
      </vt:variant>
      <vt:variant>
        <vt:i4>2818165</vt:i4>
      </vt:variant>
      <vt:variant>
        <vt:i4>90</vt:i4>
      </vt:variant>
      <vt:variant>
        <vt:i4>0</vt:i4>
      </vt:variant>
      <vt:variant>
        <vt:i4>5</vt:i4>
      </vt:variant>
      <vt:variant>
        <vt:lpwstr>https://www.eea.europa.eu/en/analysis/publications/from-source-to-sea-the-untold-story-of-marine-litter</vt:lpwstr>
      </vt:variant>
      <vt:variant>
        <vt:lpwstr/>
      </vt:variant>
      <vt:variant>
        <vt:i4>983108</vt:i4>
      </vt:variant>
      <vt:variant>
        <vt:i4>87</vt:i4>
      </vt:variant>
      <vt:variant>
        <vt:i4>0</vt:i4>
      </vt:variant>
      <vt:variant>
        <vt:i4>5</vt:i4>
      </vt:variant>
      <vt:variant>
        <vt:lpwstr>https://publications.jrc.ec.europa.eu/repository/handle/JRC139655</vt:lpwstr>
      </vt:variant>
      <vt:variant>
        <vt:lpwstr/>
      </vt:variant>
      <vt:variant>
        <vt:i4>7077938</vt:i4>
      </vt:variant>
      <vt:variant>
        <vt:i4>84</vt:i4>
      </vt:variant>
      <vt:variant>
        <vt:i4>0</vt:i4>
      </vt:variant>
      <vt:variant>
        <vt:i4>5</vt:i4>
      </vt:variant>
      <vt:variant>
        <vt:lpwstr>https://www.eea.europa.eu/en/analysis/publications/zero-pollution-monitoring-and-outlook-report</vt:lpwstr>
      </vt:variant>
      <vt:variant>
        <vt:lpwstr/>
      </vt:variant>
      <vt:variant>
        <vt:i4>196701</vt:i4>
      </vt:variant>
      <vt:variant>
        <vt:i4>81</vt:i4>
      </vt:variant>
      <vt:variant>
        <vt:i4>0</vt:i4>
      </vt:variant>
      <vt:variant>
        <vt:i4>5</vt:i4>
      </vt:variant>
      <vt:variant>
        <vt:lpwstr>https://www.eea.europa.eu/en/european-zero-pollution-dashboards/chemicals-strategy-for-sustainability</vt:lpwstr>
      </vt:variant>
      <vt:variant>
        <vt:lpwstr/>
      </vt:variant>
      <vt:variant>
        <vt:i4>6553719</vt:i4>
      </vt:variant>
      <vt:variant>
        <vt:i4>78</vt:i4>
      </vt:variant>
      <vt:variant>
        <vt:i4>0</vt:i4>
      </vt:variant>
      <vt:variant>
        <vt:i4>5</vt:i4>
      </vt:variant>
      <vt:variant>
        <vt:lpwstr>https://www.eea.europa.eu/en/newsroom/news/make-chemicals-safe-and-sustainable</vt:lpwstr>
      </vt:variant>
      <vt:variant>
        <vt:lpwstr/>
      </vt:variant>
      <vt:variant>
        <vt:i4>2490435</vt:i4>
      </vt:variant>
      <vt:variant>
        <vt:i4>75</vt:i4>
      </vt:variant>
      <vt:variant>
        <vt:i4>0</vt:i4>
      </vt:variant>
      <vt:variant>
        <vt:i4>5</vt:i4>
      </vt:variant>
      <vt:variant>
        <vt:lpwstr>https://environment.ec.europa.eu/topics/air/clean-air-outlook_en</vt:lpwstr>
      </vt:variant>
      <vt:variant>
        <vt:lpwstr/>
      </vt:variant>
      <vt:variant>
        <vt:i4>5505142</vt:i4>
      </vt:variant>
      <vt:variant>
        <vt:i4>72</vt:i4>
      </vt:variant>
      <vt:variant>
        <vt:i4>0</vt:i4>
      </vt:variant>
      <vt:variant>
        <vt:i4>5</vt:i4>
      </vt:variant>
      <vt:variant>
        <vt:lpwstr>https://environment.ec.europa.eu/strategy/zero-pollution-action-plan/zero-pollution-targets_en</vt:lpwstr>
      </vt:variant>
      <vt:variant>
        <vt:lpwstr/>
      </vt:variant>
      <vt:variant>
        <vt:i4>196693</vt:i4>
      </vt:variant>
      <vt:variant>
        <vt:i4>69</vt:i4>
      </vt:variant>
      <vt:variant>
        <vt:i4>0</vt:i4>
      </vt:variant>
      <vt:variant>
        <vt:i4>5</vt:i4>
      </vt:variant>
      <vt:variant>
        <vt:lpwstr>https://eur-lex.europa.eu/legal-content/EN/TXT/?uri=COM:2022:674:FIN</vt:lpwstr>
      </vt:variant>
      <vt:variant>
        <vt:lpwstr/>
      </vt:variant>
      <vt:variant>
        <vt:i4>7077938</vt:i4>
      </vt:variant>
      <vt:variant>
        <vt:i4>66</vt:i4>
      </vt:variant>
      <vt:variant>
        <vt:i4>0</vt:i4>
      </vt:variant>
      <vt:variant>
        <vt:i4>5</vt:i4>
      </vt:variant>
      <vt:variant>
        <vt:lpwstr>https://www.eea.europa.eu/en/analysis/publications/zero-pollution-monitoring-and-outlook-report</vt:lpwstr>
      </vt:variant>
      <vt:variant>
        <vt:lpwstr/>
      </vt:variant>
      <vt:variant>
        <vt:i4>2293784</vt:i4>
      </vt:variant>
      <vt:variant>
        <vt:i4>63</vt:i4>
      </vt:variant>
      <vt:variant>
        <vt:i4>0</vt:i4>
      </vt:variant>
      <vt:variant>
        <vt:i4>5</vt:i4>
      </vt:variant>
      <vt:variant>
        <vt:lpwstr>https://environment.ec.europa.eu/strategy/zero-pollution-stakeholder-platform/actions_en</vt:lpwstr>
      </vt:variant>
      <vt:variant>
        <vt:lpwstr/>
      </vt:variant>
      <vt:variant>
        <vt:i4>2293784</vt:i4>
      </vt:variant>
      <vt:variant>
        <vt:i4>60</vt:i4>
      </vt:variant>
      <vt:variant>
        <vt:i4>0</vt:i4>
      </vt:variant>
      <vt:variant>
        <vt:i4>5</vt:i4>
      </vt:variant>
      <vt:variant>
        <vt:lpwstr>https://environment.ec.europa.eu/strategy/zero-pollution-stakeholder-platform/actions_en</vt:lpwstr>
      </vt:variant>
      <vt:variant>
        <vt:lpwstr/>
      </vt:variant>
      <vt:variant>
        <vt:i4>5898240</vt:i4>
      </vt:variant>
      <vt:variant>
        <vt:i4>57</vt:i4>
      </vt:variant>
      <vt:variant>
        <vt:i4>0</vt:i4>
      </vt:variant>
      <vt:variant>
        <vt:i4>5</vt:i4>
      </vt:variant>
      <vt:variant>
        <vt:lpwstr>https://www.eea.europa.eu/en/analysis/publications/environmental-noise-in-europe-2025</vt:lpwstr>
      </vt:variant>
      <vt:variant>
        <vt:lpwstr/>
      </vt:variant>
      <vt:variant>
        <vt:i4>5898240</vt:i4>
      </vt:variant>
      <vt:variant>
        <vt:i4>54</vt:i4>
      </vt:variant>
      <vt:variant>
        <vt:i4>0</vt:i4>
      </vt:variant>
      <vt:variant>
        <vt:i4>5</vt:i4>
      </vt:variant>
      <vt:variant>
        <vt:lpwstr>https://www.eea.europa.eu/en/analysis/publications/environmental-noise-in-europe-2025</vt:lpwstr>
      </vt:variant>
      <vt:variant>
        <vt:lpwstr/>
      </vt:variant>
      <vt:variant>
        <vt:i4>2490435</vt:i4>
      </vt:variant>
      <vt:variant>
        <vt:i4>51</vt:i4>
      </vt:variant>
      <vt:variant>
        <vt:i4>0</vt:i4>
      </vt:variant>
      <vt:variant>
        <vt:i4>5</vt:i4>
      </vt:variant>
      <vt:variant>
        <vt:lpwstr>https://environment.ec.europa.eu/topics/air/clean-air-outlook_en</vt:lpwstr>
      </vt:variant>
      <vt:variant>
        <vt:lpwstr/>
      </vt:variant>
      <vt:variant>
        <vt:i4>7077938</vt:i4>
      </vt:variant>
      <vt:variant>
        <vt:i4>48</vt:i4>
      </vt:variant>
      <vt:variant>
        <vt:i4>0</vt:i4>
      </vt:variant>
      <vt:variant>
        <vt:i4>5</vt:i4>
      </vt:variant>
      <vt:variant>
        <vt:lpwstr>https://www.eea.europa.eu/en/analysis/publications/zero-pollution-monitoring-and-outlook-report</vt:lpwstr>
      </vt:variant>
      <vt:variant>
        <vt:lpwstr/>
      </vt:variant>
      <vt:variant>
        <vt:i4>5570643</vt:i4>
      </vt:variant>
      <vt:variant>
        <vt:i4>45</vt:i4>
      </vt:variant>
      <vt:variant>
        <vt:i4>0</vt:i4>
      </vt:variant>
      <vt:variant>
        <vt:i4>5</vt:i4>
      </vt:variant>
      <vt:variant>
        <vt:lpwstr>https://www.eea.europa.eu/en/europe-environment-2025</vt:lpwstr>
      </vt:variant>
      <vt:variant>
        <vt:lpwstr/>
      </vt:variant>
      <vt:variant>
        <vt:i4>1245205</vt:i4>
      </vt:variant>
      <vt:variant>
        <vt:i4>42</vt:i4>
      </vt:variant>
      <vt:variant>
        <vt:i4>0</vt:i4>
      </vt:variant>
      <vt:variant>
        <vt:i4>5</vt:i4>
      </vt:variant>
      <vt:variant>
        <vt:lpwstr>https://eur-lex.europa.eu/legal-content/EN/TXT/?uri=CELEX:52022SC0345</vt:lpwstr>
      </vt:variant>
      <vt:variant>
        <vt:lpwstr/>
      </vt:variant>
      <vt:variant>
        <vt:i4>1245205</vt:i4>
      </vt:variant>
      <vt:variant>
        <vt:i4>39</vt:i4>
      </vt:variant>
      <vt:variant>
        <vt:i4>0</vt:i4>
      </vt:variant>
      <vt:variant>
        <vt:i4>5</vt:i4>
      </vt:variant>
      <vt:variant>
        <vt:lpwstr>https://eur-lex.europa.eu/legal-content/EN/TXT/?uri=CELEX:52022SC0345</vt:lpwstr>
      </vt:variant>
      <vt:variant>
        <vt:lpwstr/>
      </vt:variant>
      <vt:variant>
        <vt:i4>1245191</vt:i4>
      </vt:variant>
      <vt:variant>
        <vt:i4>30</vt:i4>
      </vt:variant>
      <vt:variant>
        <vt:i4>0</vt:i4>
      </vt:variant>
      <vt:variant>
        <vt:i4>5</vt:i4>
      </vt:variant>
      <vt:variant>
        <vt:lpwstr>https://www.oecd.org/en/topics/economic-and-environmental-outcomes-of-innovation.html</vt:lpwstr>
      </vt:variant>
      <vt:variant>
        <vt:lpwstr/>
      </vt:variant>
      <vt:variant>
        <vt:i4>1245225</vt:i4>
      </vt:variant>
      <vt:variant>
        <vt:i4>27</vt:i4>
      </vt:variant>
      <vt:variant>
        <vt:i4>0</vt:i4>
      </vt:variant>
      <vt:variant>
        <vt:i4>5</vt:i4>
      </vt:variant>
      <vt:variant>
        <vt:lpwstr>https://ec.europa.eu/eurostat/statistics-explained/index.php?title=Environmental_economy_%E2%80%93_statistics_on_employment_and_growth</vt:lpwstr>
      </vt:variant>
      <vt:variant>
        <vt:lpwstr/>
      </vt:variant>
      <vt:variant>
        <vt:i4>1245225</vt:i4>
      </vt:variant>
      <vt:variant>
        <vt:i4>24</vt:i4>
      </vt:variant>
      <vt:variant>
        <vt:i4>0</vt:i4>
      </vt:variant>
      <vt:variant>
        <vt:i4>5</vt:i4>
      </vt:variant>
      <vt:variant>
        <vt:lpwstr>https://ec.europa.eu/eurostat/statistics-explained/index.php?title=Environmental_economy_%E2%80%93_statistics_on_employment_and_growth</vt:lpwstr>
      </vt:variant>
      <vt:variant>
        <vt:lpwstr/>
      </vt:variant>
      <vt:variant>
        <vt:i4>6226028</vt:i4>
      </vt:variant>
      <vt:variant>
        <vt:i4>18</vt:i4>
      </vt:variant>
      <vt:variant>
        <vt:i4>0</vt:i4>
      </vt:variant>
      <vt:variant>
        <vt:i4>5</vt:i4>
      </vt:variant>
      <vt:variant>
        <vt:lpwstr>https://environment.ec.europa.eu/strategy/chemicals-strategy/implementation_en</vt:lpwstr>
      </vt:variant>
      <vt:variant>
        <vt:lpwstr/>
      </vt:variant>
      <vt:variant>
        <vt:i4>2293784</vt:i4>
      </vt:variant>
      <vt:variant>
        <vt:i4>15</vt:i4>
      </vt:variant>
      <vt:variant>
        <vt:i4>0</vt:i4>
      </vt:variant>
      <vt:variant>
        <vt:i4>5</vt:i4>
      </vt:variant>
      <vt:variant>
        <vt:lpwstr>https://environment.ec.europa.eu/strategy/zero-pollution-stakeholder-platform/actions_en</vt:lpwstr>
      </vt:variant>
      <vt:variant>
        <vt:lpwstr/>
      </vt:variant>
      <vt:variant>
        <vt:i4>5505142</vt:i4>
      </vt:variant>
      <vt:variant>
        <vt:i4>12</vt:i4>
      </vt:variant>
      <vt:variant>
        <vt:i4>0</vt:i4>
      </vt:variant>
      <vt:variant>
        <vt:i4>5</vt:i4>
      </vt:variant>
      <vt:variant>
        <vt:lpwstr>https://environment.ec.europa.eu/strategy/zero-pollution-action-plan/zero-pollution-targets_en</vt:lpwstr>
      </vt:variant>
      <vt:variant>
        <vt:lpwstr/>
      </vt:variant>
      <vt:variant>
        <vt:i4>2556001</vt:i4>
      </vt:variant>
      <vt:variant>
        <vt:i4>9</vt:i4>
      </vt:variant>
      <vt:variant>
        <vt:i4>0</vt:i4>
      </vt:variant>
      <vt:variant>
        <vt:i4>5</vt:i4>
      </vt:variant>
      <vt:variant>
        <vt:lpwstr>https://www.weforum.org/publications/global-risks-report-2025/in-full/</vt:lpwstr>
      </vt:variant>
      <vt:variant>
        <vt:lpwstr/>
      </vt:variant>
      <vt:variant>
        <vt:i4>7471147</vt:i4>
      </vt:variant>
      <vt:variant>
        <vt:i4>6</vt:i4>
      </vt:variant>
      <vt:variant>
        <vt:i4>0</vt:i4>
      </vt:variant>
      <vt:variant>
        <vt:i4>5</vt:i4>
      </vt:variant>
      <vt:variant>
        <vt:lpwstr>https://doi.org/10.1787/318cb85f-en</vt:lpwstr>
      </vt:variant>
      <vt:variant>
        <vt:lpwstr/>
      </vt:variant>
      <vt:variant>
        <vt:i4>65628</vt:i4>
      </vt:variant>
      <vt:variant>
        <vt:i4>3</vt:i4>
      </vt:variant>
      <vt:variant>
        <vt:i4>0</vt:i4>
      </vt:variant>
      <vt:variant>
        <vt:i4>5</vt:i4>
      </vt:variant>
      <vt:variant>
        <vt:lpwstr>https://www.oecd.org/en/blogs/2025/06/want-stronger-growth-in-europe-start-with-the-air-we-breathe.html?adestraproject=Science%2C%20Technology%20and%20Innovation&amp;utm_campaign=STI%20News%201%20July%20-%20Air%20pollution&amp;utm_content=Read%20the%20blog%3A%20Want%20stronger%20growth%20in%20Europe%3F%20Start%20with%20the%20air%20we%20breathe&amp;utm_term=sti&amp;utm_medium=email&amp;utm_source=Adestra</vt:lpwstr>
      </vt:variant>
      <vt:variant>
        <vt:lpwstr/>
      </vt:variant>
      <vt:variant>
        <vt:i4>131075</vt:i4>
      </vt:variant>
      <vt:variant>
        <vt:i4>0</vt:i4>
      </vt:variant>
      <vt:variant>
        <vt:i4>0</vt:i4>
      </vt:variant>
      <vt:variant>
        <vt:i4>5</vt:i4>
      </vt:variant>
      <vt:variant>
        <vt:lpwstr>https://www.eea.europa.eu/en/europe-environment-2025/main-report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2026-01-28T13:33:00Z</dcterms:created>
  <dcterms:modified xsi:type="dcterms:W3CDTF">2026-01-29T06:27:00Z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CP-008</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2025-10-30T08:05:25Z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90ef09cf-cdd5-4c1d-b3c1-70fe03729069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0x0101005C2F05394DCE044693DCAA726179B598</vt:lpwstr>
  </property>
  <property fmtid="{D5CDD505-2E9C-101B-9397-08002B2CF9AE}" pid="18" name="MediaServiceImageTags">
    <vt:lpwstr/>
  </property>
</Properties>
</file>