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EBD1C8" w14:textId="6D6A7835" w:rsidR="00452F5A" w:rsidRPr="00165365" w:rsidRDefault="007136D3" w:rsidP="007136D3">
      <w:pPr>
        <w:pStyle w:val="Pagedecouverture"/>
        <w:rPr>
          <w:noProof/>
        </w:rPr>
      </w:pPr>
      <w:bookmarkStart w:id="0" w:name="LW_BM_COVERPAGE"/>
      <w:r>
        <w:rPr>
          <w:noProof/>
        </w:rPr>
        <w:pict w14:anchorId="53865F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F4D1FA-9A9E-4326-B3C9-3E62344E2B53" style="width:455.25pt;height:372.75pt">
            <v:imagedata r:id="rId11" o:title=""/>
          </v:shape>
        </w:pict>
      </w:r>
    </w:p>
    <w:bookmarkEnd w:id="0"/>
    <w:p w14:paraId="66777DD4" w14:textId="77777777" w:rsidR="005232A1" w:rsidRPr="00165365" w:rsidRDefault="005232A1" w:rsidP="005232A1">
      <w:pPr>
        <w:rPr>
          <w:noProof/>
        </w:rPr>
        <w:sectPr w:rsidR="005232A1" w:rsidRPr="00165365" w:rsidSect="007136D3">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CEBD1CC" w14:textId="77777777" w:rsidR="00452F5A" w:rsidRPr="00165365" w:rsidRDefault="00452F5A" w:rsidP="005232A1">
      <w:pPr>
        <w:pStyle w:val="Annex"/>
        <w:jc w:val="center"/>
        <w:rPr>
          <w:noProof/>
        </w:rPr>
      </w:pPr>
      <w:bookmarkStart w:id="1" w:name="_GoBack"/>
      <w:bookmarkEnd w:id="1"/>
      <w:r w:rsidRPr="00165365">
        <w:rPr>
          <w:noProof/>
        </w:rPr>
        <w:lastRenderedPageBreak/>
        <w:t>ANNEX</w:t>
      </w:r>
    </w:p>
    <w:p w14:paraId="1CEBD1CD" w14:textId="77777777" w:rsidR="00452F5A" w:rsidRPr="00165365" w:rsidRDefault="00452F5A">
      <w:pPr>
        <w:keepNext/>
        <w:spacing w:before="360" w:after="120" w:line="240" w:lineRule="auto"/>
        <w:jc w:val="both"/>
        <w:rPr>
          <w:rFonts w:ascii="Times New Roman" w:eastAsia="Times New Roman" w:hAnsi="Times New Roman" w:cs="Times New Roman"/>
          <w:b/>
          <w:bCs/>
          <w:noProof/>
        </w:rPr>
      </w:pPr>
      <w:r w:rsidRPr="00165365">
        <w:rPr>
          <w:rFonts w:ascii="Times New Roman" w:hAnsi="Times New Roman"/>
          <w:b/>
          <w:bCs/>
          <w:noProof/>
          <w:color w:val="000000" w:themeColor="text1"/>
        </w:rPr>
        <w:t>SECTION 1: REFORMS AND INVESTMENTS UNDER THE RECOVERY AND RESILIENCE PLAN</w:t>
      </w:r>
    </w:p>
    <w:p w14:paraId="1CEBD1CE" w14:textId="5D4D4690" w:rsidR="00452F5A" w:rsidRPr="00165365" w:rsidRDefault="00452F5A">
      <w:pPr>
        <w:keepNext/>
        <w:spacing w:before="360" w:after="120" w:line="240" w:lineRule="auto"/>
        <w:jc w:val="both"/>
        <w:rPr>
          <w:rFonts w:ascii="Times New Roman" w:eastAsia="Times New Roman" w:hAnsi="Times New Roman" w:cs="Times New Roman"/>
          <w:b/>
          <w:bCs/>
          <w:noProof/>
        </w:rPr>
      </w:pPr>
      <w:r w:rsidRPr="00165365">
        <w:rPr>
          <w:rFonts w:ascii="Times New Roman" w:eastAsia="Times New Roman" w:hAnsi="Times New Roman" w:cs="Times New Roman"/>
          <w:b/>
          <w:bCs/>
          <w:noProof/>
        </w:rPr>
        <w:t>1. Des</w:t>
      </w:r>
      <w:r w:rsidR="00992BCB">
        <w:rPr>
          <w:rFonts w:ascii="Times New Roman" w:eastAsia="Times New Roman" w:hAnsi="Times New Roman" w:cs="Times New Roman"/>
          <w:b/>
          <w:bCs/>
          <w:noProof/>
        </w:rPr>
        <w:t>c</w:t>
      </w:r>
      <w:r w:rsidRPr="00165365">
        <w:rPr>
          <w:rFonts w:ascii="Times New Roman" w:eastAsia="Times New Roman" w:hAnsi="Times New Roman" w:cs="Times New Roman"/>
          <w:b/>
          <w:bCs/>
          <w:noProof/>
        </w:rPr>
        <w:t>ription of Reforms and Investments</w:t>
      </w:r>
    </w:p>
    <w:p w14:paraId="1CEBD1CF" w14:textId="77777777" w:rsidR="00452F5A" w:rsidRPr="00165365" w:rsidRDefault="00452F5A">
      <w:pPr>
        <w:keepNext/>
        <w:spacing w:before="360" w:after="120" w:line="240" w:lineRule="auto"/>
        <w:jc w:val="both"/>
        <w:outlineLvl w:val="0"/>
        <w:rPr>
          <w:rFonts w:ascii="Times New Roman" w:hAnsi="Times New Roman"/>
          <w:b/>
          <w:smallCaps/>
          <w:noProof/>
        </w:rPr>
      </w:pPr>
      <w:r w:rsidRPr="00165365">
        <w:rPr>
          <w:rFonts w:ascii="Times New Roman" w:hAnsi="Times New Roman"/>
          <w:b/>
          <w:smallCaps/>
          <w:noProof/>
        </w:rPr>
        <w:t xml:space="preserve">A. COMPONENT 1: Education and skills </w:t>
      </w:r>
    </w:p>
    <w:p w14:paraId="1CEBD1D0" w14:textId="77777777" w:rsidR="00452F5A" w:rsidRPr="00165365" w:rsidRDefault="00452F5A" w:rsidP="0086297A">
      <w:pPr>
        <w:spacing w:before="120" w:after="0" w:line="240" w:lineRule="auto"/>
        <w:ind w:left="425"/>
        <w:jc w:val="both"/>
        <w:rPr>
          <w:rFonts w:ascii="Times New Roman" w:hAnsi="Times New Roman"/>
          <w:noProof/>
        </w:rPr>
      </w:pPr>
      <w:r w:rsidRPr="00165365">
        <w:rPr>
          <w:rFonts w:ascii="Times New Roman" w:hAnsi="Times New Roman"/>
          <w:noProof/>
        </w:rPr>
        <w:t xml:space="preserve">This component of the Bulgarian recovery and resilience plan aims to improve the quality and effectiveness of the education and training systems. It encompasses two reforms and four investments, covering the following areas: </w:t>
      </w:r>
    </w:p>
    <w:p w14:paraId="1CEBD1D1" w14:textId="77777777" w:rsidR="00452F5A" w:rsidRPr="00165365" w:rsidRDefault="00452F5A">
      <w:pPr>
        <w:pStyle w:val="ListParagraph"/>
        <w:numPr>
          <w:ilvl w:val="0"/>
          <w:numId w:val="2"/>
        </w:numPr>
        <w:spacing w:before="120" w:after="120" w:line="240" w:lineRule="auto"/>
        <w:ind w:left="851"/>
        <w:jc w:val="both"/>
        <w:rPr>
          <w:rFonts w:ascii="Times New Roman" w:hAnsi="Times New Roman"/>
          <w:noProof/>
          <w:lang w:val="en-GB"/>
        </w:rPr>
      </w:pPr>
      <w:r w:rsidRPr="00165365">
        <w:rPr>
          <w:rFonts w:ascii="Times New Roman" w:hAnsi="Times New Roman"/>
          <w:noProof/>
          <w:lang w:val="en-GB"/>
        </w:rPr>
        <w:t xml:space="preserve">access to education: construction and renovation of educational infrastructures and youth centres across the territory, implementation of distance and hybrid forms of learning, and the progressive inclusion of four-year-olds in the educational system; </w:t>
      </w:r>
    </w:p>
    <w:p w14:paraId="1CEBD1D2" w14:textId="77777777" w:rsidR="00452F5A" w:rsidRPr="00165365" w:rsidRDefault="00452F5A">
      <w:pPr>
        <w:pStyle w:val="ListParagraph"/>
        <w:numPr>
          <w:ilvl w:val="0"/>
          <w:numId w:val="2"/>
        </w:numPr>
        <w:spacing w:before="120" w:after="120" w:line="240" w:lineRule="auto"/>
        <w:ind w:left="851"/>
        <w:jc w:val="both"/>
        <w:rPr>
          <w:rFonts w:ascii="Times New Roman" w:hAnsi="Times New Roman"/>
          <w:noProof/>
          <w:lang w:val="en-GB"/>
        </w:rPr>
      </w:pPr>
      <w:r w:rsidRPr="00165365">
        <w:rPr>
          <w:rFonts w:ascii="Times New Roman" w:hAnsi="Times New Roman"/>
          <w:noProof/>
          <w:lang w:val="en-GB"/>
        </w:rPr>
        <w:t>development of digital skills and promotion of science, technology, engineering and mathematics (STEM) fields in Bulgarian schools: update of curricula and construction of STEM centres, including school laboratories;</w:t>
      </w:r>
    </w:p>
    <w:p w14:paraId="1CEBD1D3" w14:textId="77777777" w:rsidR="00452F5A" w:rsidRPr="00165365" w:rsidRDefault="00452F5A" w:rsidP="0086297A">
      <w:pPr>
        <w:pStyle w:val="ListParagraph"/>
        <w:numPr>
          <w:ilvl w:val="0"/>
          <w:numId w:val="2"/>
        </w:numPr>
        <w:spacing w:before="120" w:after="0" w:line="240" w:lineRule="auto"/>
        <w:ind w:left="850" w:hanging="357"/>
        <w:jc w:val="both"/>
        <w:rPr>
          <w:rFonts w:ascii="Times New Roman" w:hAnsi="Times New Roman"/>
          <w:noProof/>
          <w:lang w:val="en-GB"/>
        </w:rPr>
      </w:pPr>
      <w:r w:rsidRPr="00165365">
        <w:rPr>
          <w:rFonts w:ascii="Times New Roman" w:hAnsi="Times New Roman"/>
          <w:noProof/>
          <w:lang w:val="en-GB"/>
        </w:rPr>
        <w:t>skills relevance and adult learning: reform of the regulatory frameworks for higher and vocational education and training</w:t>
      </w:r>
      <w:r w:rsidRPr="00165365">
        <w:rPr>
          <w:rFonts w:ascii="Times New Roman" w:eastAsia="Calibri" w:hAnsi="Times New Roman" w:cs="Times New Roman"/>
          <w:noProof/>
          <w:lang w:val="en-GB"/>
        </w:rPr>
        <w:t>.</w:t>
      </w:r>
      <w:r w:rsidRPr="00165365">
        <w:rPr>
          <w:rFonts w:ascii="Times New Roman" w:hAnsi="Times New Roman"/>
          <w:noProof/>
          <w:lang w:val="en-GB"/>
        </w:rPr>
        <w:t xml:space="preserve"> </w:t>
      </w:r>
    </w:p>
    <w:p w14:paraId="1CEBD1D4" w14:textId="77777777" w:rsidR="00452F5A" w:rsidRPr="00165365" w:rsidRDefault="00452F5A" w:rsidP="0086297A">
      <w:pPr>
        <w:spacing w:before="120" w:after="0" w:line="240" w:lineRule="auto"/>
        <w:ind w:left="425"/>
        <w:jc w:val="both"/>
        <w:rPr>
          <w:rFonts w:ascii="Times New Roman" w:hAnsi="Times New Roman"/>
          <w:noProof/>
        </w:rPr>
      </w:pPr>
      <w:r w:rsidRPr="00165365">
        <w:rPr>
          <w:rFonts w:ascii="Times New Roman" w:hAnsi="Times New Roman"/>
          <w:noProof/>
        </w:rPr>
        <w:t>The component contributes to addressing the challenges identified in the country-specific recommendations to improve employability by enhancing skills, including digital skills and to improve equal access and increase the quality, labour market relevance and inclusiveness of education and training (country-specific recommendation 4 from 2019 and 2 from 2020).</w:t>
      </w:r>
    </w:p>
    <w:p w14:paraId="1CEBD1D5"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CEBD1D7" w14:textId="77777777" w:rsidR="00452F5A" w:rsidRPr="00165365" w:rsidRDefault="00452F5A" w:rsidP="005232A1">
      <w:pPr>
        <w:spacing w:before="120" w:after="120" w:line="360" w:lineRule="auto"/>
        <w:ind w:left="425"/>
        <w:jc w:val="both"/>
        <w:rPr>
          <w:rFonts w:ascii="Times New Roman" w:hAnsi="Times New Roman"/>
          <w:b/>
          <w:bCs/>
          <w:i/>
          <w:iCs/>
          <w:noProof/>
          <w:color w:val="4F81BD"/>
        </w:rPr>
      </w:pPr>
      <w:r w:rsidRPr="00165365">
        <w:rPr>
          <w:rFonts w:ascii="Times New Roman" w:hAnsi="Times New Roman"/>
          <w:b/>
          <w:bCs/>
          <w:noProof/>
          <w:u w:val="single"/>
        </w:rPr>
        <w:t>A.1. Description of the reforms and investments for non-repayable financial support</w:t>
      </w:r>
    </w:p>
    <w:p w14:paraId="1CEBD1D8"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Reform 1 (C1.R1): Reform in preschool and school education and vocational education and training</w:t>
      </w:r>
    </w:p>
    <w:p w14:paraId="1CEBD1D9" w14:textId="77777777" w:rsidR="00452F5A" w:rsidRPr="00165365" w:rsidRDefault="00452F5A" w:rsidP="005232A1">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reform is to increase quality and access to education and training. </w:t>
      </w:r>
    </w:p>
    <w:p w14:paraId="1CEBD1DA"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reform consists in the entry into force of legal act(s) concerning preschool and school education and vocational education and training. </w:t>
      </w:r>
    </w:p>
    <w:p w14:paraId="1CEBD1DC"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u w:val="single"/>
        </w:rPr>
        <w:t xml:space="preserve">Reform 2 (C1.R2): Higher education reform </w:t>
      </w:r>
    </w:p>
    <w:p w14:paraId="1CEBD1DD" w14:textId="77777777" w:rsidR="00452F5A" w:rsidRPr="00165365" w:rsidRDefault="00452F5A" w:rsidP="0086297A">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reform is to enhance the effectiveness of higher education across the territory of Bulgaria. </w:t>
      </w:r>
    </w:p>
    <w:p w14:paraId="1CEBD1DE" w14:textId="77777777" w:rsidR="00452F5A" w:rsidRPr="00165365" w:rsidRDefault="00452F5A">
      <w:pPr>
        <w:spacing w:before="120" w:after="120" w:line="240" w:lineRule="auto"/>
        <w:ind w:left="426"/>
        <w:jc w:val="both"/>
        <w:rPr>
          <w:rFonts w:ascii="Times New Roman" w:hAnsi="Times New Roman"/>
          <w:noProof/>
        </w:rPr>
      </w:pPr>
      <w:r w:rsidRPr="00165365" w:rsidDel="00A50D47">
        <w:rPr>
          <w:rFonts w:ascii="Times New Roman" w:hAnsi="Times New Roman"/>
          <w:noProof/>
        </w:rPr>
        <w:t xml:space="preserve">The reform includes: </w:t>
      </w:r>
    </w:p>
    <w:p w14:paraId="1CEBD1DF" w14:textId="77777777" w:rsidR="00452F5A" w:rsidRPr="00165365" w:rsidRDefault="00452F5A">
      <w:pPr>
        <w:pStyle w:val="ListParagraph"/>
        <w:numPr>
          <w:ilvl w:val="0"/>
          <w:numId w:val="3"/>
        </w:numPr>
        <w:spacing w:before="120" w:after="120" w:line="240" w:lineRule="auto"/>
        <w:ind w:left="993"/>
        <w:jc w:val="both"/>
        <w:rPr>
          <w:rFonts w:ascii="Times New Roman" w:hAnsi="Times New Roman"/>
          <w:noProof/>
          <w:lang w:val="en-GB"/>
        </w:rPr>
      </w:pPr>
      <w:r w:rsidRPr="00165365" w:rsidDel="00A50D47">
        <w:rPr>
          <w:rFonts w:ascii="Times New Roman" w:hAnsi="Times New Roman"/>
          <w:noProof/>
          <w:lang w:val="en-GB"/>
        </w:rPr>
        <w:t>the entry into force of the amendments to the Higher Education Act. The amendments shall include the introduction of fees exemption for students who sign a traineeship agreement with an employer; new programmes targeting sectors with expected labour market shortages; as well as an updated system of accreditation of higher education institutions;</w:t>
      </w:r>
    </w:p>
    <w:p w14:paraId="1CEBD1E0" w14:textId="77777777" w:rsidR="00452F5A" w:rsidRPr="00165365" w:rsidRDefault="00452F5A">
      <w:pPr>
        <w:pStyle w:val="ListParagraph"/>
        <w:numPr>
          <w:ilvl w:val="0"/>
          <w:numId w:val="3"/>
        </w:numPr>
        <w:spacing w:before="120" w:after="120" w:line="240" w:lineRule="auto"/>
        <w:ind w:left="993"/>
        <w:jc w:val="both"/>
        <w:rPr>
          <w:rFonts w:ascii="Times New Roman" w:hAnsi="Times New Roman"/>
          <w:noProof/>
          <w:lang w:val="en-GB"/>
        </w:rPr>
      </w:pPr>
      <w:r w:rsidRPr="00165365" w:rsidDel="00A50D47">
        <w:rPr>
          <w:rFonts w:ascii="Times New Roman" w:hAnsi="Times New Roman"/>
          <w:noProof/>
          <w:lang w:val="en-GB"/>
        </w:rPr>
        <w:t>the adoption of the National Map of Higher Education</w:t>
      </w:r>
      <w:r w:rsidRPr="00165365" w:rsidDel="00A50D47">
        <w:rPr>
          <w:rFonts w:ascii="Times New Roman" w:hAnsi="Times New Roman" w:cs="Times New Roman"/>
          <w:noProof/>
          <w:lang w:val="en-GB"/>
        </w:rPr>
        <w:t xml:space="preserve">, </w:t>
      </w:r>
      <w:r w:rsidRPr="00165365" w:rsidDel="00A50D47">
        <w:rPr>
          <w:rFonts w:ascii="Times New Roman" w:hAnsi="Times New Roman"/>
          <w:noProof/>
          <w:lang w:val="en-GB"/>
        </w:rPr>
        <w:t>which shall provide an analysis of the offer of higher education and resources available across the territory;</w:t>
      </w:r>
    </w:p>
    <w:p w14:paraId="1CEBD1E1" w14:textId="77777777" w:rsidR="00452F5A" w:rsidRPr="00165365" w:rsidRDefault="00452F5A" w:rsidP="0086297A">
      <w:pPr>
        <w:pStyle w:val="ListParagraph"/>
        <w:numPr>
          <w:ilvl w:val="0"/>
          <w:numId w:val="3"/>
        </w:numPr>
        <w:spacing w:before="120" w:after="0" w:line="240" w:lineRule="auto"/>
        <w:ind w:left="998" w:hanging="573"/>
        <w:jc w:val="both"/>
        <w:rPr>
          <w:rFonts w:ascii="Times New Roman" w:hAnsi="Times New Roman"/>
          <w:noProof/>
          <w:lang w:val="en-GB"/>
        </w:rPr>
      </w:pPr>
      <w:r w:rsidRPr="00165365" w:rsidDel="00A50D47">
        <w:rPr>
          <w:rFonts w:ascii="Times New Roman" w:hAnsi="Times New Roman"/>
          <w:noProof/>
          <w:lang w:val="en-GB"/>
        </w:rPr>
        <w:t>the adoption of an action plan containing the measures addressing the recommendations of the Strategy for the Development of Higher Education in the Republic of Bulgaria 2021-2030. The Strategy shall set key objectives and make recommendations to foster access to quality higher education, increase the labour market relevance of higher education and promote research, including via the development of international research networks.</w:t>
      </w:r>
    </w:p>
    <w:p w14:paraId="1CEBD1E2" w14:textId="77777777" w:rsidR="00452F5A" w:rsidRPr="00165365" w:rsidRDefault="00452F5A" w:rsidP="005232A1">
      <w:pPr>
        <w:spacing w:before="120" w:after="120" w:line="360" w:lineRule="auto"/>
        <w:ind w:left="425"/>
        <w:jc w:val="both"/>
        <w:rPr>
          <w:rFonts w:ascii="Times New Roman" w:hAnsi="Times New Roman"/>
          <w:noProof/>
        </w:rPr>
      </w:pPr>
      <w:r w:rsidRPr="00165365">
        <w:rPr>
          <w:rFonts w:ascii="Times New Roman" w:hAnsi="Times New Roman"/>
          <w:noProof/>
        </w:rPr>
        <w:t>The implementation of the reform shall be completed by 31 December 2022.</w:t>
      </w:r>
    </w:p>
    <w:p w14:paraId="1CEBD1E3" w14:textId="77777777" w:rsidR="00452F5A" w:rsidRPr="00165365" w:rsidRDefault="00452F5A" w:rsidP="0086297A">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Investment 1 (C1.I1): STEM centres and innovation in education</w:t>
      </w:r>
    </w:p>
    <w:p w14:paraId="1CEBD1E4" w14:textId="77777777" w:rsidR="00452F5A" w:rsidRPr="00165365" w:rsidRDefault="00452F5A" w:rsidP="0086297A">
      <w:pPr>
        <w:spacing w:before="120" w:after="0" w:line="240" w:lineRule="auto"/>
        <w:ind w:left="425"/>
        <w:jc w:val="both"/>
        <w:rPr>
          <w:rFonts w:ascii="Times New Roman" w:hAnsi="Times New Roman"/>
          <w:noProof/>
          <w:u w:val="single"/>
        </w:rPr>
      </w:pPr>
      <w:r w:rsidRPr="00165365">
        <w:rPr>
          <w:rFonts w:ascii="Times New Roman" w:hAnsi="Times New Roman"/>
          <w:noProof/>
        </w:rPr>
        <w:t>The objective of this investment is to modernise teaching tools and enhance the learning in the fields of science, technology, engineering and math (STEM) subjects in Bulgarian schools</w:t>
      </w:r>
      <w:r w:rsidRPr="00165365">
        <w:rPr>
          <w:rFonts w:ascii="Times New Roman" w:eastAsia="Calibri" w:hAnsi="Times New Roman" w:cs="Times New Roman"/>
          <w:noProof/>
        </w:rPr>
        <w:t xml:space="preserve">. </w:t>
      </w:r>
    </w:p>
    <w:p w14:paraId="1CEBD1E5" w14:textId="29FD1F5E" w:rsidR="00452F5A" w:rsidRPr="00165365" w:rsidRDefault="00452F5A" w:rsidP="005232A1">
      <w:pPr>
        <w:spacing w:before="120" w:after="240" w:line="240" w:lineRule="auto"/>
        <w:ind w:left="425"/>
        <w:jc w:val="both"/>
        <w:rPr>
          <w:rFonts w:ascii="Times New Roman" w:hAnsi="Times New Roman"/>
          <w:noProof/>
          <w:u w:val="single"/>
        </w:rPr>
      </w:pPr>
      <w:r w:rsidRPr="00165365">
        <w:rPr>
          <w:rFonts w:ascii="Times New Roman" w:eastAsia="Calibri" w:hAnsi="Times New Roman" w:cs="Times New Roman"/>
          <w:noProof/>
        </w:rPr>
        <w:t xml:space="preserve">The investment consists in the construction </w:t>
      </w:r>
      <w:r w:rsidR="00760854" w:rsidRPr="00165365">
        <w:rPr>
          <w:rFonts w:ascii="Times New Roman" w:eastAsia="Calibri" w:hAnsi="Times New Roman" w:cs="Times New Roman"/>
          <w:noProof/>
        </w:rPr>
        <w:t>and/</w:t>
      </w:r>
      <w:r w:rsidRPr="00165365">
        <w:rPr>
          <w:rFonts w:ascii="Times New Roman" w:eastAsia="Calibri" w:hAnsi="Times New Roman" w:cs="Times New Roman"/>
          <w:noProof/>
        </w:rPr>
        <w:t xml:space="preserve">or </w:t>
      </w:r>
      <w:r w:rsidR="00760854" w:rsidRPr="00165365">
        <w:rPr>
          <w:rFonts w:ascii="Times New Roman" w:eastAsia="Calibri" w:hAnsi="Times New Roman" w:cs="Times New Roman"/>
          <w:noProof/>
        </w:rPr>
        <w:t xml:space="preserve">renovation </w:t>
      </w:r>
      <w:r w:rsidRPr="00165365">
        <w:rPr>
          <w:rFonts w:ascii="Times New Roman" w:eastAsia="Calibri" w:hAnsi="Times New Roman" w:cs="Times New Roman"/>
          <w:noProof/>
        </w:rPr>
        <w:t xml:space="preserve">of </w:t>
      </w:r>
      <w:r w:rsidR="00760854" w:rsidRPr="00165365">
        <w:rPr>
          <w:rFonts w:ascii="Times New Roman" w:eastAsia="Calibri" w:hAnsi="Times New Roman" w:cs="Times New Roman"/>
          <w:noProof/>
        </w:rPr>
        <w:t xml:space="preserve">the national </w:t>
      </w:r>
      <w:r w:rsidRPr="00165365">
        <w:rPr>
          <w:rFonts w:ascii="Times New Roman" w:eastAsia="Calibri" w:hAnsi="Times New Roman" w:cs="Times New Roman"/>
          <w:noProof/>
        </w:rPr>
        <w:t>STEM centre</w:t>
      </w:r>
      <w:r w:rsidR="00760854" w:rsidRPr="00165365">
        <w:rPr>
          <w:rFonts w:ascii="Times New Roman" w:eastAsia="Calibri" w:hAnsi="Times New Roman" w:cs="Times New Roman"/>
          <w:noProof/>
        </w:rPr>
        <w:t>,</w:t>
      </w:r>
      <w:r w:rsidRPr="00165365">
        <w:rPr>
          <w:rFonts w:ascii="Times New Roman" w:eastAsia="Calibri" w:hAnsi="Times New Roman" w:cs="Times New Roman"/>
          <w:noProof/>
        </w:rPr>
        <w:t xml:space="preserve"> training facilities</w:t>
      </w:r>
      <w:r w:rsidR="00760854" w:rsidRPr="00165365">
        <w:rPr>
          <w:rFonts w:ascii="Times New Roman" w:eastAsia="Calibri" w:hAnsi="Times New Roman" w:cs="Times New Roman"/>
          <w:noProof/>
        </w:rPr>
        <w:t xml:space="preserve"> for regional STEM centres,</w:t>
      </w:r>
      <w:r w:rsidRPr="00165365">
        <w:rPr>
          <w:rFonts w:ascii="Times New Roman" w:eastAsia="Calibri" w:hAnsi="Times New Roman" w:cs="Times New Roman"/>
          <w:noProof/>
        </w:rPr>
        <w:t xml:space="preserve"> and STEM laboratories in schools. </w:t>
      </w:r>
    </w:p>
    <w:p w14:paraId="1CEBD1E7" w14:textId="77777777" w:rsidR="00452F5A" w:rsidRPr="00165365" w:rsidRDefault="00452F5A" w:rsidP="0086297A">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Investment 2 (C1.I2): Infrastructure works in educational facilities</w:t>
      </w:r>
    </w:p>
    <w:p w14:paraId="1CEBD1E8" w14:textId="77777777" w:rsidR="00452F5A" w:rsidRPr="00165365" w:rsidRDefault="00452F5A" w:rsidP="0086297A">
      <w:pPr>
        <w:spacing w:before="120" w:after="0" w:line="240" w:lineRule="auto"/>
        <w:ind w:left="425"/>
        <w:jc w:val="both"/>
        <w:rPr>
          <w:rFonts w:ascii="Times New Roman" w:hAnsi="Times New Roman"/>
          <w:noProof/>
          <w:u w:val="single"/>
        </w:rPr>
      </w:pPr>
      <w:r w:rsidRPr="00165365">
        <w:rPr>
          <w:rFonts w:ascii="Times New Roman" w:hAnsi="Times New Roman"/>
          <w:noProof/>
        </w:rPr>
        <w:t xml:space="preserve">The objective of this investment is the modernisation of educational infrastructures. </w:t>
      </w:r>
    </w:p>
    <w:p w14:paraId="1CEBD1E9" w14:textId="67E5B5D2" w:rsidR="00452F5A" w:rsidRPr="00165365" w:rsidRDefault="00452F5A" w:rsidP="005232A1">
      <w:pPr>
        <w:spacing w:before="120" w:after="240" w:line="240" w:lineRule="auto"/>
        <w:ind w:left="425"/>
        <w:jc w:val="both"/>
        <w:rPr>
          <w:rFonts w:ascii="Times New Roman" w:hAnsi="Times New Roman"/>
          <w:noProof/>
          <w:u w:val="single"/>
        </w:rPr>
      </w:pPr>
      <w:r w:rsidRPr="00165365">
        <w:rPr>
          <w:rFonts w:ascii="Times New Roman" w:hAnsi="Times New Roman"/>
          <w:noProof/>
        </w:rPr>
        <w:t xml:space="preserve">The investment consists in the construction </w:t>
      </w:r>
      <w:r w:rsidR="00DB2D1D" w:rsidRPr="00165365">
        <w:rPr>
          <w:rFonts w:ascii="Times New Roman" w:hAnsi="Times New Roman"/>
          <w:noProof/>
        </w:rPr>
        <w:t>and/</w:t>
      </w:r>
      <w:r w:rsidRPr="00165365">
        <w:rPr>
          <w:rFonts w:ascii="Times New Roman" w:hAnsi="Times New Roman"/>
          <w:noProof/>
        </w:rPr>
        <w:t>or renovation of kindergartens, schools, vocational schools, student dormitories and university campuses.</w:t>
      </w:r>
    </w:p>
    <w:p w14:paraId="1CEBD1EB" w14:textId="77777777" w:rsidR="00452F5A" w:rsidRPr="00165365" w:rsidRDefault="00452F5A" w:rsidP="0086297A">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Investment 3 (C1.I3): Digital skills</w:t>
      </w:r>
    </w:p>
    <w:p w14:paraId="1CEBD1EC" w14:textId="77777777" w:rsidR="00452F5A" w:rsidRPr="00165365" w:rsidRDefault="00452F5A" w:rsidP="0086297A">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up- and re-skill the workforce, with a focus on digital skills. </w:t>
      </w:r>
    </w:p>
    <w:p w14:paraId="1CEBD1ED" w14:textId="144CDC99" w:rsidR="00452F5A" w:rsidRPr="00165365" w:rsidRDefault="00452F5A" w:rsidP="005232A1">
      <w:pPr>
        <w:spacing w:before="120" w:after="240" w:line="240" w:lineRule="auto"/>
        <w:ind w:left="425"/>
        <w:jc w:val="both"/>
        <w:rPr>
          <w:rFonts w:ascii="Times New Roman" w:hAnsi="Times New Roman"/>
          <w:noProof/>
        </w:rPr>
      </w:pPr>
      <w:r w:rsidRPr="00165365">
        <w:rPr>
          <w:rFonts w:ascii="Times New Roman" w:hAnsi="Times New Roman"/>
          <w:noProof/>
        </w:rPr>
        <w:t xml:space="preserve">The investment consists in the provision of digital skills trainings, a platform for e-learning for adults as well as the </w:t>
      </w:r>
      <w:r w:rsidR="00AF01C9" w:rsidRPr="00165365">
        <w:rPr>
          <w:rFonts w:ascii="Times New Roman" w:hAnsi="Times New Roman"/>
          <w:noProof/>
        </w:rPr>
        <w:t>con</w:t>
      </w:r>
      <w:r w:rsidR="004003FC" w:rsidRPr="00165365">
        <w:rPr>
          <w:rFonts w:ascii="Times New Roman" w:hAnsi="Times New Roman"/>
          <w:noProof/>
        </w:rPr>
        <w:t>s</w:t>
      </w:r>
      <w:r w:rsidR="00AF01C9" w:rsidRPr="00165365">
        <w:rPr>
          <w:rFonts w:ascii="Times New Roman" w:hAnsi="Times New Roman"/>
          <w:noProof/>
        </w:rPr>
        <w:t>truction</w:t>
      </w:r>
      <w:r w:rsidR="004003FC" w:rsidRPr="00165365">
        <w:rPr>
          <w:rFonts w:ascii="Times New Roman" w:hAnsi="Times New Roman"/>
          <w:noProof/>
        </w:rPr>
        <w:t xml:space="preserve"> and/or </w:t>
      </w:r>
      <w:r w:rsidRPr="00165365">
        <w:rPr>
          <w:rFonts w:ascii="Times New Roman" w:hAnsi="Times New Roman"/>
          <w:noProof/>
        </w:rPr>
        <w:t xml:space="preserve">renovation of digital clubs and the delivery of equipment to digital clubs. </w:t>
      </w:r>
    </w:p>
    <w:p w14:paraId="1CEBD1EF" w14:textId="77777777" w:rsidR="00452F5A" w:rsidRPr="00165365" w:rsidRDefault="00452F5A" w:rsidP="0086297A">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Investment 4 (C1.I4): Youth centres</w:t>
      </w:r>
    </w:p>
    <w:p w14:paraId="1CEBD1F0" w14:textId="77777777" w:rsidR="00452F5A" w:rsidRPr="00165365" w:rsidRDefault="00452F5A" w:rsidP="0086297A">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investment is to support social inclusion and supply skills trainings to young people, including Roma and young people from other vulnerable groups. </w:t>
      </w:r>
    </w:p>
    <w:p w14:paraId="1CEBD1F1" w14:textId="68075780"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investment consists in the construction </w:t>
      </w:r>
      <w:r w:rsidR="008C4057" w:rsidRPr="00165365">
        <w:rPr>
          <w:rFonts w:ascii="Times New Roman" w:hAnsi="Times New Roman"/>
          <w:noProof/>
        </w:rPr>
        <w:t>and/</w:t>
      </w:r>
      <w:r w:rsidRPr="00165365">
        <w:rPr>
          <w:rFonts w:ascii="Times New Roman" w:hAnsi="Times New Roman"/>
          <w:noProof/>
        </w:rPr>
        <w:t xml:space="preserve">or renovation of youth centres. </w:t>
      </w:r>
    </w:p>
    <w:p w14:paraId="1CEBD1F2" w14:textId="77777777" w:rsidR="00452F5A" w:rsidRPr="00165365" w:rsidRDefault="00452F5A">
      <w:pPr>
        <w:spacing w:before="120" w:after="120" w:line="240" w:lineRule="auto"/>
        <w:ind w:left="850"/>
        <w:jc w:val="both"/>
        <w:rPr>
          <w:rFonts w:ascii="Times New Roman" w:hAnsi="Times New Roman"/>
          <w:b/>
          <w:noProof/>
          <w:u w:val="single"/>
        </w:rPr>
        <w:sectPr w:rsidR="00452F5A" w:rsidRPr="00165365" w:rsidSect="005232A1">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1CEBD1F3" w14:textId="77777777" w:rsidR="00452F5A" w:rsidRPr="00165365" w:rsidRDefault="00452F5A">
      <w:pPr>
        <w:spacing w:before="120" w:after="120" w:line="240" w:lineRule="auto"/>
        <w:ind w:left="850"/>
        <w:jc w:val="both"/>
        <w:rPr>
          <w:rFonts w:ascii="Times New Roman" w:hAnsi="Times New Roman"/>
          <w:b/>
          <w:noProof/>
          <w:u w:val="single"/>
        </w:rPr>
      </w:pPr>
      <w:r w:rsidRPr="00165365">
        <w:rPr>
          <w:rFonts w:ascii="Times New Roman" w:hAnsi="Times New Roman"/>
          <w:b/>
          <w:noProof/>
          <w:u w:val="single"/>
        </w:rPr>
        <w:t xml:space="preserve">A.2. </w:t>
      </w:r>
      <w:r w:rsidRPr="00165365">
        <w:rPr>
          <w:rFonts w:ascii="Times New Roman" w:hAnsi="Times New Roman"/>
          <w:b/>
          <w:noProof/>
          <w:u w:val="single"/>
        </w:rPr>
        <w:tab/>
        <w:t>Milestones, targets, indicators, and timetable for monitoring and implementation for non-repayable financial support</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0"/>
        <w:gridCol w:w="1701"/>
        <w:gridCol w:w="992"/>
        <w:gridCol w:w="2290"/>
        <w:gridCol w:w="1387"/>
        <w:gridCol w:w="848"/>
        <w:gridCol w:w="877"/>
        <w:gridCol w:w="835"/>
        <w:gridCol w:w="851"/>
        <w:gridCol w:w="705"/>
        <w:gridCol w:w="3967"/>
      </w:tblGrid>
      <w:tr w:rsidR="00452F5A" w:rsidRPr="00165365" w14:paraId="1CEBD1FC" w14:textId="77777777" w:rsidTr="005232A1">
        <w:trPr>
          <w:trHeight w:val="300"/>
          <w:tblHeader/>
          <w:jc w:val="center"/>
        </w:trPr>
        <w:tc>
          <w:tcPr>
            <w:tcW w:w="710"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4"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noProof/>
              </w:rPr>
              <w:br w:type="page"/>
            </w:r>
            <w:r w:rsidRPr="00165365">
              <w:rPr>
                <w:rFonts w:ascii="Times New Roman" w:hAnsi="Times New Roman"/>
                <w:b/>
                <w:noProof/>
                <w:sz w:val="20"/>
              </w:rPr>
              <w:t>Seq 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5" w14:textId="77777777" w:rsidR="00452F5A" w:rsidRPr="00165365" w:rsidRDefault="00452F5A" w:rsidP="005232A1">
            <w:pPr>
              <w:spacing w:after="0"/>
              <w:jc w:val="center"/>
              <w:rPr>
                <w:rFonts w:ascii="Times New Roman" w:hAnsi="Times New Roman"/>
                <w:b/>
                <w:noProof/>
                <w:color w:val="000000"/>
                <w:sz w:val="20"/>
              </w:rPr>
            </w:pPr>
            <w:r w:rsidRPr="00165365">
              <w:rPr>
                <w:rFonts w:ascii="Times New Roman" w:hAnsi="Times New Roman"/>
                <w:b/>
                <w:noProof/>
                <w:sz w:val="20"/>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6"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Milestone / Target</w:t>
            </w:r>
          </w:p>
        </w:tc>
        <w:tc>
          <w:tcPr>
            <w:tcW w:w="2290"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7"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Name</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8"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 xml:space="preserve">Qualitative indicators </w:t>
            </w:r>
            <w:r w:rsidRPr="00165365">
              <w:rPr>
                <w:rFonts w:ascii="Times New Roman" w:hAnsi="Times New Roman"/>
                <w:b/>
                <w:noProof/>
                <w:sz w:val="20"/>
              </w:rPr>
              <w:br/>
              <w:t>(for milestones)</w:t>
            </w:r>
          </w:p>
        </w:tc>
        <w:tc>
          <w:tcPr>
            <w:tcW w:w="256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1CEBD1F9"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 xml:space="preserve">Quantitative indicators </w:t>
            </w:r>
            <w:r w:rsidRPr="00165365">
              <w:rPr>
                <w:rFonts w:ascii="Times New Roman" w:hAnsi="Times New Roman"/>
                <w:b/>
                <w:noProof/>
                <w:sz w:val="20"/>
              </w:rPr>
              <w:br/>
              <w:t>(for targets)</w:t>
            </w:r>
          </w:p>
        </w:tc>
        <w:tc>
          <w:tcPr>
            <w:tcW w:w="1556"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1CEBD1FA"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Indicative timeline for completion</w:t>
            </w:r>
          </w:p>
        </w:tc>
        <w:tc>
          <w:tcPr>
            <w:tcW w:w="396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B" w14:textId="77777777" w:rsidR="00452F5A" w:rsidRPr="00165365" w:rsidRDefault="00452F5A" w:rsidP="005232A1">
            <w:pPr>
              <w:spacing w:after="0"/>
              <w:ind w:left="57" w:right="57"/>
              <w:jc w:val="center"/>
              <w:rPr>
                <w:rFonts w:ascii="Times New Roman" w:hAnsi="Times New Roman"/>
                <w:b/>
                <w:noProof/>
                <w:color w:val="000000"/>
                <w:sz w:val="20"/>
              </w:rPr>
            </w:pPr>
            <w:r w:rsidRPr="00165365">
              <w:rPr>
                <w:rFonts w:ascii="Times New Roman" w:hAnsi="Times New Roman"/>
                <w:b/>
                <w:noProof/>
                <w:sz w:val="20"/>
              </w:rPr>
              <w:t>Description of each milestone and target</w:t>
            </w:r>
          </w:p>
        </w:tc>
      </w:tr>
      <w:tr w:rsidR="00452F5A" w:rsidRPr="00165365" w14:paraId="1CEBD208" w14:textId="77777777" w:rsidTr="005232A1">
        <w:trPr>
          <w:trHeight w:val="300"/>
          <w:tblHeader/>
          <w:jc w:val="center"/>
        </w:trPr>
        <w:tc>
          <w:tcPr>
            <w:tcW w:w="710" w:type="dxa"/>
            <w:vMerge/>
            <w:noWrap/>
          </w:tcPr>
          <w:p w14:paraId="1CEBD1FD" w14:textId="77777777" w:rsidR="00452F5A" w:rsidRPr="00165365" w:rsidRDefault="00452F5A" w:rsidP="005232A1">
            <w:pPr>
              <w:spacing w:after="0"/>
              <w:jc w:val="center"/>
              <w:rPr>
                <w:rFonts w:ascii="Times New Roman" w:hAnsi="Times New Roman"/>
                <w:b/>
                <w:noProof/>
                <w:color w:val="000000"/>
                <w:sz w:val="20"/>
              </w:rPr>
            </w:pPr>
          </w:p>
        </w:tc>
        <w:tc>
          <w:tcPr>
            <w:tcW w:w="1701" w:type="dxa"/>
            <w:vMerge/>
            <w:noWrap/>
          </w:tcPr>
          <w:p w14:paraId="1CEBD1FE" w14:textId="77777777" w:rsidR="00452F5A" w:rsidRPr="00165365" w:rsidRDefault="00452F5A" w:rsidP="005232A1">
            <w:pPr>
              <w:spacing w:after="0"/>
              <w:rPr>
                <w:rFonts w:ascii="Times New Roman" w:hAnsi="Times New Roman"/>
                <w:b/>
                <w:noProof/>
                <w:color w:val="000000"/>
                <w:sz w:val="20"/>
              </w:rPr>
            </w:pPr>
          </w:p>
        </w:tc>
        <w:tc>
          <w:tcPr>
            <w:tcW w:w="992" w:type="dxa"/>
            <w:vMerge/>
            <w:noWrap/>
          </w:tcPr>
          <w:p w14:paraId="1CEBD1FF" w14:textId="77777777" w:rsidR="00452F5A" w:rsidRPr="00165365" w:rsidRDefault="00452F5A" w:rsidP="005232A1">
            <w:pPr>
              <w:spacing w:after="0"/>
              <w:rPr>
                <w:rFonts w:ascii="Times New Roman" w:hAnsi="Times New Roman"/>
                <w:b/>
                <w:noProof/>
                <w:color w:val="000000"/>
                <w:sz w:val="20"/>
              </w:rPr>
            </w:pPr>
          </w:p>
        </w:tc>
        <w:tc>
          <w:tcPr>
            <w:tcW w:w="2290" w:type="dxa"/>
            <w:vMerge/>
            <w:noWrap/>
          </w:tcPr>
          <w:p w14:paraId="1CEBD200" w14:textId="77777777" w:rsidR="00452F5A" w:rsidRPr="00165365" w:rsidRDefault="00452F5A" w:rsidP="005232A1">
            <w:pPr>
              <w:spacing w:after="0"/>
              <w:rPr>
                <w:rFonts w:ascii="Times New Roman" w:hAnsi="Times New Roman"/>
                <w:b/>
                <w:noProof/>
                <w:color w:val="000000"/>
                <w:sz w:val="20"/>
              </w:rPr>
            </w:pPr>
          </w:p>
        </w:tc>
        <w:tc>
          <w:tcPr>
            <w:tcW w:w="1387" w:type="dxa"/>
            <w:vMerge/>
            <w:noWrap/>
          </w:tcPr>
          <w:p w14:paraId="1CEBD201" w14:textId="77777777" w:rsidR="00452F5A" w:rsidRPr="00165365" w:rsidRDefault="00452F5A" w:rsidP="005232A1">
            <w:pPr>
              <w:spacing w:after="0"/>
              <w:rPr>
                <w:rFonts w:ascii="Times New Roman" w:hAnsi="Times New Roman"/>
                <w:b/>
                <w:noProof/>
                <w:color w:val="0000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D9F1"/>
            <w:noWrap/>
          </w:tcPr>
          <w:p w14:paraId="1CEBD202"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Unit of measure</w:t>
            </w:r>
          </w:p>
        </w:tc>
        <w:tc>
          <w:tcPr>
            <w:tcW w:w="877" w:type="dxa"/>
            <w:tcBorders>
              <w:top w:val="single" w:sz="4" w:space="0" w:color="auto"/>
              <w:left w:val="single" w:sz="4" w:space="0" w:color="auto"/>
              <w:bottom w:val="single" w:sz="4" w:space="0" w:color="auto"/>
              <w:right w:val="single" w:sz="4" w:space="0" w:color="auto"/>
            </w:tcBorders>
            <w:shd w:val="clear" w:color="auto" w:fill="C6D9F1"/>
            <w:noWrap/>
          </w:tcPr>
          <w:p w14:paraId="1CEBD203"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Baseline</w:t>
            </w:r>
          </w:p>
        </w:tc>
        <w:tc>
          <w:tcPr>
            <w:tcW w:w="835" w:type="dxa"/>
            <w:tcBorders>
              <w:top w:val="single" w:sz="4" w:space="0" w:color="auto"/>
              <w:left w:val="single" w:sz="4" w:space="0" w:color="auto"/>
              <w:bottom w:val="single" w:sz="4" w:space="0" w:color="auto"/>
              <w:right w:val="single" w:sz="4" w:space="0" w:color="auto"/>
            </w:tcBorders>
            <w:shd w:val="clear" w:color="auto" w:fill="C6D9F1"/>
            <w:noWrap/>
          </w:tcPr>
          <w:p w14:paraId="1CEBD204"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Goal</w:t>
            </w:r>
          </w:p>
        </w:tc>
        <w:tc>
          <w:tcPr>
            <w:tcW w:w="851" w:type="dxa"/>
            <w:tcBorders>
              <w:top w:val="single" w:sz="4" w:space="0" w:color="auto"/>
              <w:left w:val="single" w:sz="4" w:space="0" w:color="auto"/>
              <w:bottom w:val="single" w:sz="4" w:space="0" w:color="auto"/>
              <w:right w:val="single" w:sz="4" w:space="0" w:color="auto"/>
            </w:tcBorders>
            <w:shd w:val="clear" w:color="auto" w:fill="C6D9F1"/>
            <w:noWrap/>
          </w:tcPr>
          <w:p w14:paraId="1CEBD205"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Quarter</w:t>
            </w:r>
          </w:p>
        </w:tc>
        <w:tc>
          <w:tcPr>
            <w:tcW w:w="705" w:type="dxa"/>
            <w:tcBorders>
              <w:top w:val="single" w:sz="4" w:space="0" w:color="auto"/>
              <w:left w:val="single" w:sz="4" w:space="0" w:color="auto"/>
              <w:bottom w:val="single" w:sz="4" w:space="0" w:color="auto"/>
              <w:right w:val="single" w:sz="4" w:space="0" w:color="auto"/>
            </w:tcBorders>
            <w:shd w:val="clear" w:color="auto" w:fill="C6D9F1"/>
            <w:noWrap/>
          </w:tcPr>
          <w:p w14:paraId="1CEBD206" w14:textId="77777777" w:rsidR="00452F5A" w:rsidRPr="00165365" w:rsidRDefault="00452F5A" w:rsidP="005232A1">
            <w:pPr>
              <w:spacing w:after="0"/>
              <w:jc w:val="center"/>
              <w:rPr>
                <w:rFonts w:ascii="Times New Roman" w:eastAsia="Calibri" w:hAnsi="Times New Roman" w:cs="Times New Roman"/>
                <w:b/>
                <w:bCs/>
                <w:noProof/>
                <w:color w:val="000000"/>
                <w:sz w:val="20"/>
                <w:szCs w:val="20"/>
              </w:rPr>
            </w:pPr>
            <w:r w:rsidRPr="00165365">
              <w:rPr>
                <w:rFonts w:ascii="Times New Roman" w:hAnsi="Times New Roman"/>
                <w:b/>
                <w:noProof/>
                <w:sz w:val="20"/>
              </w:rPr>
              <w:t>Year</w:t>
            </w:r>
          </w:p>
        </w:tc>
        <w:tc>
          <w:tcPr>
            <w:tcW w:w="3967" w:type="dxa"/>
            <w:vMerge/>
            <w:noWrap/>
          </w:tcPr>
          <w:p w14:paraId="1CEBD207" w14:textId="77777777" w:rsidR="00452F5A" w:rsidRPr="00165365" w:rsidRDefault="00452F5A" w:rsidP="005232A1">
            <w:pPr>
              <w:spacing w:after="0"/>
              <w:ind w:left="57" w:right="57"/>
              <w:jc w:val="both"/>
              <w:rPr>
                <w:rFonts w:ascii="Times New Roman" w:eastAsia="Calibri" w:hAnsi="Times New Roman" w:cs="Times New Roman"/>
                <w:b/>
                <w:noProof/>
                <w:color w:val="000000"/>
                <w:sz w:val="20"/>
                <w:szCs w:val="20"/>
              </w:rPr>
            </w:pPr>
          </w:p>
        </w:tc>
      </w:tr>
      <w:tr w:rsidR="00452F5A" w:rsidRPr="00165365" w14:paraId="1CEBD218"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09" w14:textId="77777777" w:rsidR="00452F5A" w:rsidRPr="00165365" w:rsidRDefault="00452F5A" w:rsidP="005232A1">
            <w:pPr>
              <w:spacing w:after="0"/>
              <w:jc w:val="center"/>
              <w:rPr>
                <w:rFonts w:ascii="Times New Roman" w:eastAsia="Times New Roman" w:hAnsi="Times New Roman" w:cs="Times New Roman"/>
                <w:noProof/>
                <w:sz w:val="20"/>
                <w:szCs w:val="20"/>
                <w:lang w:eastAsia="en-GB"/>
              </w:rPr>
            </w:pPr>
            <w:r w:rsidRPr="00165365">
              <w:rPr>
                <w:rFonts w:ascii="Times New Roman" w:hAnsi="Times New Roman" w:cs="Times New Roman"/>
                <w:noProof/>
                <w:color w:val="006100"/>
                <w:sz w:val="20"/>
                <w:szCs w:val="20"/>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0A"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C1.R1: </w:t>
            </w:r>
          </w:p>
          <w:p w14:paraId="1CEBD20B"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Reform in preschool and school education and vocational education and training</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0C"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0D"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Entry into force of the amendments to the Pre-school and School Education Act and to secondary legislation.</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0E"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Provision in the law indicating the entry into force of the amendments to the Pre-school and School Education Act and to secondary legislation</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0F" w14:textId="77777777" w:rsidR="00452F5A" w:rsidRPr="00165365" w:rsidRDefault="00452F5A" w:rsidP="005232A1">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10" w14:textId="77777777" w:rsidR="00452F5A" w:rsidRPr="00165365" w:rsidRDefault="00452F5A" w:rsidP="005232A1">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11" w14:textId="77777777" w:rsidR="00452F5A" w:rsidRPr="00165365" w:rsidRDefault="00452F5A" w:rsidP="005232A1">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12" w14:textId="77777777" w:rsidR="00452F5A" w:rsidRPr="00165365" w:rsidRDefault="00452F5A" w:rsidP="005232A1">
            <w:pPr>
              <w:spacing w:after="0"/>
              <w:jc w:val="center"/>
              <w:rPr>
                <w:rFonts w:ascii="Times New Roman" w:eastAsia="Times New Roman" w:hAnsi="Times New Roman" w:cs="Times New Roman"/>
                <w:noProof/>
                <w:color w:val="006100"/>
                <w:sz w:val="20"/>
                <w:szCs w:val="20"/>
                <w:lang w:eastAsia="en-GB"/>
              </w:rPr>
            </w:pPr>
            <w:r w:rsidRPr="00165365">
              <w:rPr>
                <w:rFonts w:ascii="Times New Roman" w:hAnsi="Times New Roman" w:cs="Times New Roman"/>
                <w:noProof/>
                <w:color w:val="006100"/>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13" w14:textId="77777777" w:rsidR="00452F5A" w:rsidRPr="00165365" w:rsidRDefault="00452F5A" w:rsidP="005232A1">
            <w:pPr>
              <w:spacing w:after="0"/>
              <w:jc w:val="center"/>
              <w:rPr>
                <w:rFonts w:ascii="Times New Roman" w:eastAsia="Times New Roman" w:hAnsi="Times New Roman" w:cs="Times New Roman"/>
                <w:noProof/>
                <w:color w:val="006100"/>
                <w:sz w:val="20"/>
                <w:szCs w:val="20"/>
                <w:lang w:eastAsia="en-GB"/>
              </w:rPr>
            </w:pPr>
            <w:r w:rsidRPr="00165365">
              <w:rPr>
                <w:rFonts w:ascii="Times New Roman" w:hAnsi="Times New Roman" w:cs="Times New Roman"/>
                <w:noProof/>
                <w:color w:val="006100"/>
                <w:sz w:val="20"/>
                <w:szCs w:val="20"/>
              </w:rPr>
              <w:t>2020</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14"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amendments to the Preschool and School Education Act and to secondary legislation shall include:</w:t>
            </w:r>
          </w:p>
          <w:p w14:paraId="35EBAD8F" w14:textId="77777777" w:rsidR="005232A1" w:rsidRPr="00165365" w:rsidRDefault="00452F5A" w:rsidP="005232A1">
            <w:pPr>
              <w:pStyle w:val="ListParagraph"/>
              <w:numPr>
                <w:ilvl w:val="0"/>
                <w:numId w:val="4"/>
              </w:numPr>
              <w:spacing w:after="0" w:line="240" w:lineRule="auto"/>
              <w:ind w:left="250" w:right="57" w:hanging="232"/>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update of the STEM core curricula and syllabus as follows: introduction of new IT skills (encoding) in classes five-seven; increase in mathematics hours in classes five-seven; increase in geography and economics hours in class six;</w:t>
            </w:r>
          </w:p>
          <w:p w14:paraId="6B843DE2" w14:textId="77777777" w:rsidR="005232A1" w:rsidRPr="00165365" w:rsidRDefault="00452F5A" w:rsidP="005232A1">
            <w:pPr>
              <w:pStyle w:val="ListParagraph"/>
              <w:numPr>
                <w:ilvl w:val="0"/>
                <w:numId w:val="4"/>
              </w:numPr>
              <w:spacing w:after="0" w:line="240" w:lineRule="auto"/>
              <w:ind w:left="250" w:right="57" w:hanging="232"/>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additional distance learning opportunities, including hybrid forms of learning combining in-presence and online learning;</w:t>
            </w:r>
          </w:p>
          <w:p w14:paraId="1CEBD217" w14:textId="6A842B76" w:rsidR="00452F5A" w:rsidRPr="00165365" w:rsidRDefault="00452F5A" w:rsidP="005232A1">
            <w:pPr>
              <w:pStyle w:val="ListParagraph"/>
              <w:numPr>
                <w:ilvl w:val="0"/>
                <w:numId w:val="4"/>
              </w:numPr>
              <w:spacing w:after="0" w:line="240" w:lineRule="auto"/>
              <w:ind w:left="250" w:right="57" w:hanging="232"/>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inclusion of four-year-olds in the mandatory preschool programme. The amendment shall provide for a gradual phase-in of the mandatory inclusion which shall be completed no later than for the school year 2023/2024.</w:t>
            </w:r>
          </w:p>
        </w:tc>
      </w:tr>
      <w:tr w:rsidR="00452F5A" w:rsidRPr="00165365" w14:paraId="1CEBD228"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19" w14:textId="77777777" w:rsidR="00452F5A" w:rsidRPr="00165365" w:rsidRDefault="00452F5A" w:rsidP="005232A1">
            <w:pPr>
              <w:spacing w:after="0"/>
              <w:jc w:val="center"/>
              <w:rPr>
                <w:rFonts w:ascii="Times New Roman" w:hAnsi="Times New Roman"/>
                <w:noProof/>
                <w:sz w:val="20"/>
                <w:szCs w:val="20"/>
              </w:rPr>
            </w:pPr>
            <w:r w:rsidRPr="00165365">
              <w:rPr>
                <w:rFonts w:ascii="Times New Roman" w:hAnsi="Times New Roman" w:cs="Times New Roman"/>
                <w:noProof/>
                <w:color w:val="006100"/>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1A"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C1.R1: </w:t>
            </w:r>
          </w:p>
          <w:p w14:paraId="1CEBD21B"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Reform in preschool and school education and vocational education and training</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1C"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cs="Times New Roman"/>
                <w:noProof/>
                <w:color w:val="006100"/>
                <w:sz w:val="20"/>
                <w:szCs w:val="20"/>
              </w:rPr>
              <w:t>Milestone</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1D"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Entry into force of the amendments to the Employment Promotion Act</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1E"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Provision in the law indicating the entry into force of the amendments to the Employment Promotion Act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1F" w14:textId="77777777" w:rsidR="00452F5A" w:rsidRPr="00165365" w:rsidRDefault="00452F5A" w:rsidP="005232A1">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20" w14:textId="77777777" w:rsidR="00452F5A" w:rsidRPr="00165365" w:rsidRDefault="00452F5A" w:rsidP="005232A1">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21" w14:textId="77777777" w:rsidR="00452F5A" w:rsidRPr="00165365" w:rsidRDefault="00452F5A" w:rsidP="005232A1">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22" w14:textId="77777777" w:rsidR="00452F5A" w:rsidRPr="00165365" w:rsidRDefault="00452F5A" w:rsidP="005232A1">
            <w:pPr>
              <w:spacing w:after="0"/>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23" w14:textId="77777777" w:rsidR="00452F5A" w:rsidRPr="00165365" w:rsidRDefault="00452F5A" w:rsidP="005232A1">
            <w:pPr>
              <w:spacing w:after="0"/>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24" w14:textId="1709A310" w:rsidR="00452F5A" w:rsidRPr="00165365" w:rsidRDefault="00452F5A" w:rsidP="005232A1">
            <w:pPr>
              <w:spacing w:after="0"/>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amendments to the Employment Promotion Act shall:</w:t>
            </w:r>
          </w:p>
          <w:p w14:paraId="12BB2D60" w14:textId="77777777" w:rsidR="005232A1"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introduce the possibility of combining vocational training with participation in a training course for persons over 16 years of age;</w:t>
            </w:r>
          </w:p>
          <w:p w14:paraId="3C9633B2" w14:textId="77777777" w:rsidR="005232A1"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introduce the option of validating professional skills and key competences acquired through non-formal learning or self-learning; </w:t>
            </w:r>
          </w:p>
          <w:p w14:paraId="1CEBD227" w14:textId="53B0B17F" w:rsidR="00452F5A"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increase the flexibility of training opportunities, including by increasing the offer of online trainings.</w:t>
            </w:r>
          </w:p>
        </w:tc>
      </w:tr>
      <w:tr w:rsidR="00452F5A" w:rsidRPr="00165365" w14:paraId="1CEBD23A"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29" w14:textId="77777777" w:rsidR="00452F5A" w:rsidRPr="00165365" w:rsidRDefault="00452F5A" w:rsidP="005232A1">
            <w:pPr>
              <w:spacing w:after="0"/>
              <w:jc w:val="center"/>
              <w:rPr>
                <w:rFonts w:ascii="Times New Roman" w:hAnsi="Times New Roman" w:cs="Times New Roman"/>
                <w:noProof/>
                <w:color w:val="006100"/>
                <w:sz w:val="20"/>
                <w:szCs w:val="20"/>
              </w:rPr>
            </w:pPr>
            <w:r w:rsidRPr="00165365">
              <w:rPr>
                <w:rFonts w:ascii="Times New Roman" w:hAnsi="Times New Roman"/>
                <w:noProof/>
                <w:color w:val="006100"/>
                <w:sz w:val="20"/>
                <w:szCs w:val="20"/>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2A"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C1.R1: </w:t>
            </w:r>
          </w:p>
          <w:p w14:paraId="1CEBD22B"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Reform in preschool and school education and vocational education and training</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2C" w14:textId="77777777" w:rsidR="00452F5A" w:rsidRPr="00165365" w:rsidRDefault="00452F5A" w:rsidP="00C42A8C">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noProof/>
                <w:color w:val="006100"/>
                <w:sz w:val="20"/>
                <w:szCs w:val="20"/>
              </w:rPr>
              <w:t>Milestone</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2D"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Action Plan</w:t>
            </w:r>
            <w:r w:rsidRPr="00165365">
              <w:rPr>
                <w:rFonts w:ascii="Times New Roman" w:hAnsi="Times New Roman" w:cs="Times New Roman"/>
                <w:noProof/>
                <w:color w:val="006100"/>
                <w:sz w:val="20"/>
                <w:szCs w:val="20"/>
              </w:rPr>
              <w:t>(s)</w:t>
            </w:r>
            <w:r w:rsidRPr="00165365">
              <w:rPr>
                <w:rFonts w:ascii="Times New Roman" w:hAnsi="Times New Roman"/>
                <w:noProof/>
                <w:color w:val="006100"/>
                <w:sz w:val="20"/>
                <w:szCs w:val="20"/>
              </w:rPr>
              <w:t xml:space="preserve"> for the implementation</w:t>
            </w:r>
            <w:r w:rsidRPr="00165365">
              <w:rPr>
                <w:rFonts w:ascii="Times New Roman" w:hAnsi="Times New Roman" w:cs="Times New Roman"/>
                <w:noProof/>
                <w:color w:val="006100"/>
                <w:sz w:val="20"/>
                <w:szCs w:val="20"/>
              </w:rPr>
              <w:t xml:space="preserve"> period 2023-2027</w:t>
            </w:r>
            <w:r w:rsidRPr="00165365">
              <w:rPr>
                <w:rFonts w:ascii="Times New Roman" w:hAnsi="Times New Roman"/>
                <w:noProof/>
                <w:color w:val="006100"/>
                <w:sz w:val="20"/>
                <w:szCs w:val="20"/>
              </w:rPr>
              <w:t xml:space="preserve"> of the Strategic Framework for the Development of Education, Training and Learning in the Republic of Bulgaria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2E" w14:textId="77777777" w:rsidR="00452F5A" w:rsidRPr="00165365" w:rsidRDefault="00452F5A" w:rsidP="00C42A8C">
            <w:pPr>
              <w:spacing w:after="0"/>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Adoption by the Council of Ministers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2F" w14:textId="77777777" w:rsidR="00452F5A" w:rsidRPr="00165365" w:rsidRDefault="00452F5A" w:rsidP="005232A1">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30" w14:textId="77777777" w:rsidR="00452F5A" w:rsidRPr="00165365" w:rsidRDefault="00452F5A" w:rsidP="005232A1">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31" w14:textId="77777777" w:rsidR="00452F5A" w:rsidRPr="00165365" w:rsidRDefault="00452F5A" w:rsidP="005232A1">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32" w14:textId="77777777" w:rsidR="00452F5A" w:rsidRPr="00165365" w:rsidRDefault="00452F5A" w:rsidP="005232A1">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33" w14:textId="77777777" w:rsidR="00452F5A" w:rsidRPr="00165365" w:rsidRDefault="00452F5A" w:rsidP="005232A1">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34"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At least one</w:t>
            </w:r>
            <w:r w:rsidRPr="00165365">
              <w:rPr>
                <w:rFonts w:ascii="Times New Roman" w:hAnsi="Times New Roman"/>
                <w:noProof/>
                <w:color w:val="006100"/>
                <w:sz w:val="20"/>
                <w:szCs w:val="20"/>
              </w:rPr>
              <w:t xml:space="preserve"> action plan </w:t>
            </w:r>
            <w:r w:rsidRPr="00165365">
              <w:rPr>
                <w:rFonts w:ascii="Times New Roman" w:hAnsi="Times New Roman" w:cs="Times New Roman"/>
                <w:noProof/>
                <w:color w:val="006100"/>
                <w:sz w:val="20"/>
                <w:szCs w:val="20"/>
              </w:rPr>
              <w:t xml:space="preserve">to cover </w:t>
            </w:r>
            <w:r w:rsidRPr="00165365">
              <w:rPr>
                <w:rFonts w:ascii="Times New Roman" w:hAnsi="Times New Roman"/>
                <w:noProof/>
                <w:color w:val="006100"/>
                <w:sz w:val="20"/>
                <w:szCs w:val="20"/>
              </w:rPr>
              <w:t>for the implementation</w:t>
            </w:r>
            <w:r w:rsidRPr="00165365">
              <w:rPr>
                <w:rFonts w:ascii="Times New Roman" w:hAnsi="Times New Roman" w:cs="Times New Roman"/>
                <w:noProof/>
                <w:color w:val="006100"/>
                <w:sz w:val="20"/>
                <w:szCs w:val="20"/>
              </w:rPr>
              <w:t xml:space="preserve"> period from 2023-2027</w:t>
            </w:r>
            <w:r w:rsidRPr="00165365">
              <w:rPr>
                <w:rFonts w:ascii="Times New Roman" w:hAnsi="Times New Roman"/>
                <w:noProof/>
                <w:color w:val="006100"/>
                <w:sz w:val="20"/>
                <w:szCs w:val="20"/>
              </w:rPr>
              <w:t xml:space="preserve"> of the Strategic Framework for the Development of Education, Training and Learning in the Republic of Bulgaria (2021-2030) shall formulate measures and actions, including their timeline, to address the objectives of the Strategic Framework.</w:t>
            </w:r>
          </w:p>
          <w:p w14:paraId="1CEBD235"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objectives of the Strategic Framework shall include:</w:t>
            </w:r>
          </w:p>
          <w:p w14:paraId="77F647DE" w14:textId="77777777" w:rsidR="005232A1"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better access to quality education for children from vulnerable groups, including Roma;</w:t>
            </w:r>
          </w:p>
          <w:p w14:paraId="2A4CD3AB" w14:textId="77777777" w:rsidR="005232A1"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larger coverage of children in the education system;</w:t>
            </w:r>
          </w:p>
          <w:p w14:paraId="19E9B9A9" w14:textId="77777777" w:rsidR="005232A1"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introduction of a revised system of teacher qualifications and effective management practices of educational institutions;</w:t>
            </w:r>
          </w:p>
          <w:p w14:paraId="1CEBD239" w14:textId="4884637E" w:rsidR="00452F5A"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innovation in schools, with a focus on the digital transformation and sustainable development.</w:t>
            </w:r>
          </w:p>
        </w:tc>
      </w:tr>
      <w:tr w:rsidR="00452F5A" w:rsidRPr="00165365" w14:paraId="1CEBD24B"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3B" w14:textId="77777777" w:rsidR="00452F5A" w:rsidRPr="00165365" w:rsidRDefault="00452F5A" w:rsidP="005232A1">
            <w:pPr>
              <w:spacing w:after="0"/>
              <w:jc w:val="center"/>
              <w:rPr>
                <w:rFonts w:ascii="Times New Roman" w:hAnsi="Times New Roman"/>
                <w:noProof/>
                <w:sz w:val="20"/>
                <w:szCs w:val="20"/>
              </w:rPr>
            </w:pPr>
            <w:r w:rsidRPr="00165365">
              <w:rPr>
                <w:rFonts w:ascii="Times New Roman" w:hAnsi="Times New Roman" w:cs="Times New Roman"/>
                <w:noProof/>
                <w:color w:val="006100"/>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3C"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 xml:space="preserve">C1.R1: </w:t>
            </w:r>
          </w:p>
          <w:p w14:paraId="1CEBD23D"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 xml:space="preserve">Reform in preschool and school education and </w:t>
            </w:r>
            <w:r w:rsidRPr="00165365">
              <w:rPr>
                <w:rFonts w:ascii="Times New Roman" w:hAnsi="Times New Roman"/>
                <w:noProof/>
                <w:color w:val="006100"/>
                <w:sz w:val="20"/>
                <w:szCs w:val="20"/>
              </w:rPr>
              <w:t>vocational education and training</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3E"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cs="Times New Roman"/>
                <w:noProof/>
                <w:color w:val="006100"/>
                <w:sz w:val="20"/>
                <w:szCs w:val="20"/>
              </w:rPr>
              <w:t>Milestone</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3F"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Entry into force of legal act(s) in the field of vocational education and training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40"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Provision in the legal act(s) indicating entry into force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41" w14:textId="77777777" w:rsidR="00452F5A" w:rsidRPr="00165365" w:rsidRDefault="00452F5A" w:rsidP="005232A1">
            <w:pPr>
              <w:spacing w:after="0" w:line="240" w:lineRule="auto"/>
              <w:rPr>
                <w:rFonts w:ascii="Times New Roman" w:hAnsi="Times New Roman"/>
                <w:noProof/>
                <w:color w:val="006100"/>
                <w:sz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42" w14:textId="77777777" w:rsidR="00452F5A" w:rsidRPr="00165365" w:rsidRDefault="00452F5A" w:rsidP="005232A1">
            <w:pPr>
              <w:spacing w:after="0" w:line="240" w:lineRule="auto"/>
              <w:rPr>
                <w:rFonts w:ascii="Times New Roman" w:hAnsi="Times New Roman"/>
                <w:noProof/>
                <w:color w:val="006100"/>
                <w:sz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43" w14:textId="77777777" w:rsidR="00452F5A" w:rsidRPr="00165365" w:rsidRDefault="00452F5A" w:rsidP="005232A1">
            <w:pPr>
              <w:spacing w:after="0" w:line="240" w:lineRule="auto"/>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44" w14:textId="77777777" w:rsidR="00452F5A" w:rsidRPr="00165365" w:rsidRDefault="00452F5A" w:rsidP="005232A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45" w14:textId="77777777" w:rsidR="00452F5A" w:rsidRPr="00165365" w:rsidRDefault="00452F5A" w:rsidP="005232A1">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2025</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46" w14:textId="77777777" w:rsidR="00452F5A" w:rsidRPr="00165365" w:rsidRDefault="00452F5A" w:rsidP="005232A1">
            <w:pPr>
              <w:spacing w:after="0" w:line="240" w:lineRule="auto"/>
              <w:ind w:left="57" w:right="57"/>
              <w:jc w:val="both"/>
              <w:rPr>
                <w:rFonts w:ascii="Times New Roman" w:hAnsi="Times New Roman"/>
                <w:noProof/>
                <w:color w:val="006100"/>
              </w:rPr>
            </w:pPr>
            <w:r w:rsidRPr="00165365">
              <w:rPr>
                <w:rFonts w:ascii="Times New Roman" w:hAnsi="Times New Roman"/>
                <w:noProof/>
                <w:color w:val="006100"/>
                <w:sz w:val="20"/>
                <w:szCs w:val="20"/>
              </w:rPr>
              <w:t>The legal act(s) shall provide for:</w:t>
            </w:r>
          </w:p>
          <w:p w14:paraId="47E162D4" w14:textId="77777777" w:rsidR="005232A1" w:rsidRPr="00165365" w:rsidRDefault="00452F5A" w:rsidP="005232A1">
            <w:pPr>
              <w:pStyle w:val="ListParagraph"/>
              <w:numPr>
                <w:ilvl w:val="0"/>
                <w:numId w:val="5"/>
              </w:numPr>
              <w:spacing w:after="0" w:line="240" w:lineRule="auto"/>
              <w:ind w:left="392" w:right="57"/>
              <w:jc w:val="both"/>
              <w:rPr>
                <w:rFonts w:ascii="Times New Roman" w:hAnsi="Times New Roman"/>
                <w:noProof/>
                <w:color w:val="006100"/>
                <w:lang w:val="en-GB"/>
              </w:rPr>
            </w:pPr>
            <w:r w:rsidRPr="00165365">
              <w:rPr>
                <w:rFonts w:ascii="Times New Roman" w:hAnsi="Times New Roman"/>
                <w:noProof/>
                <w:color w:val="006100"/>
                <w:sz w:val="20"/>
                <w:szCs w:val="20"/>
                <w:lang w:val="en-GB"/>
              </w:rPr>
              <w:t>approval of the list of professions for vocational education and training (VET</w:t>
            </w:r>
            <w:r w:rsidRPr="00165365">
              <w:rPr>
                <w:rFonts w:ascii="Times New Roman" w:hAnsi="Times New Roman" w:cs="Times New Roman"/>
                <w:noProof/>
                <w:color w:val="006100"/>
                <w:sz w:val="20"/>
                <w:szCs w:val="20"/>
                <w:lang w:val="en-GB"/>
              </w:rPr>
              <w:t>);</w:t>
            </w:r>
          </w:p>
          <w:p w14:paraId="2B9035BF" w14:textId="77777777" w:rsidR="005232A1" w:rsidRPr="00165365" w:rsidRDefault="00452F5A" w:rsidP="005232A1">
            <w:pPr>
              <w:pStyle w:val="ListParagraph"/>
              <w:numPr>
                <w:ilvl w:val="0"/>
                <w:numId w:val="5"/>
              </w:numPr>
              <w:spacing w:after="0" w:line="240" w:lineRule="auto"/>
              <w:ind w:left="392" w:right="57"/>
              <w:jc w:val="both"/>
              <w:rPr>
                <w:rFonts w:ascii="Times New Roman" w:hAnsi="Times New Roman"/>
                <w:noProof/>
                <w:color w:val="006100"/>
                <w:lang w:val="en-GB"/>
              </w:rPr>
            </w:pPr>
            <w:r w:rsidRPr="00165365">
              <w:rPr>
                <w:rFonts w:ascii="Times New Roman" w:hAnsi="Times New Roman" w:cs="Times New Roman"/>
                <w:noProof/>
                <w:color w:val="006100"/>
                <w:sz w:val="20"/>
                <w:szCs w:val="20"/>
                <w:lang w:val="en-GB"/>
              </w:rPr>
              <w:t>approval of at least a total of 250</w:t>
            </w:r>
            <w:r w:rsidRPr="00165365">
              <w:rPr>
                <w:rFonts w:ascii="Times New Roman" w:hAnsi="Times New Roman"/>
                <w:noProof/>
                <w:color w:val="006100"/>
                <w:sz w:val="20"/>
                <w:szCs w:val="20"/>
                <w:lang w:val="en-GB"/>
              </w:rPr>
              <w:t xml:space="preserve"> </w:t>
            </w:r>
            <w:r w:rsidRPr="00165365">
              <w:rPr>
                <w:rFonts w:ascii="Times New Roman" w:hAnsi="Times New Roman" w:cs="Times New Roman"/>
                <w:noProof/>
                <w:color w:val="006100"/>
                <w:sz w:val="20"/>
                <w:szCs w:val="20"/>
                <w:lang w:val="en-GB"/>
              </w:rPr>
              <w:t xml:space="preserve">of the following: </w:t>
            </w:r>
            <w:r w:rsidRPr="00165365">
              <w:rPr>
                <w:rFonts w:ascii="Times New Roman" w:hAnsi="Times New Roman"/>
                <w:noProof/>
                <w:color w:val="006100"/>
                <w:sz w:val="20"/>
                <w:szCs w:val="20"/>
                <w:lang w:val="en-GB"/>
              </w:rPr>
              <w:t>state educational standards, plans</w:t>
            </w:r>
            <w:r w:rsidRPr="00165365">
              <w:rPr>
                <w:rFonts w:ascii="Times New Roman" w:hAnsi="Times New Roman" w:cs="Times New Roman"/>
                <w:noProof/>
                <w:color w:val="006100"/>
                <w:sz w:val="20"/>
                <w:szCs w:val="20"/>
                <w:lang w:val="en-GB"/>
              </w:rPr>
              <w:t>,</w:t>
            </w:r>
            <w:r w:rsidRPr="00165365">
              <w:rPr>
                <w:rFonts w:ascii="Times New Roman" w:hAnsi="Times New Roman"/>
                <w:noProof/>
                <w:color w:val="006100"/>
                <w:sz w:val="20"/>
                <w:szCs w:val="20"/>
                <w:lang w:val="en-GB"/>
              </w:rPr>
              <w:t xml:space="preserve"> programmes for acquiring professional qualification</w:t>
            </w:r>
            <w:r w:rsidRPr="00165365">
              <w:rPr>
                <w:rFonts w:ascii="Times New Roman" w:hAnsi="Times New Roman" w:cs="Times New Roman"/>
                <w:noProof/>
                <w:color w:val="006100"/>
                <w:sz w:val="20"/>
                <w:szCs w:val="20"/>
                <w:lang w:val="en-GB"/>
              </w:rPr>
              <w:t>;</w:t>
            </w:r>
          </w:p>
          <w:p w14:paraId="3F8C0C58" w14:textId="77777777" w:rsidR="005232A1" w:rsidRPr="00165365" w:rsidRDefault="00452F5A" w:rsidP="005232A1">
            <w:pPr>
              <w:pStyle w:val="ListParagraph"/>
              <w:numPr>
                <w:ilvl w:val="0"/>
                <w:numId w:val="5"/>
              </w:numPr>
              <w:spacing w:after="0" w:line="240" w:lineRule="auto"/>
              <w:ind w:left="392" w:right="57"/>
              <w:jc w:val="both"/>
              <w:rPr>
                <w:rFonts w:ascii="Times New Roman" w:hAnsi="Times New Roman"/>
                <w:noProof/>
                <w:color w:val="006100"/>
                <w:lang w:val="en-GB"/>
              </w:rPr>
            </w:pPr>
            <w:r w:rsidRPr="00165365">
              <w:rPr>
                <w:rFonts w:ascii="Times New Roman" w:hAnsi="Times New Roman" w:cs="Times New Roman"/>
                <w:noProof/>
                <w:color w:val="006100"/>
                <w:sz w:val="20"/>
                <w:szCs w:val="20"/>
                <w:lang w:val="en-GB"/>
              </w:rPr>
              <w:t xml:space="preserve">expansion of the role of </w:t>
            </w:r>
            <w:r w:rsidRPr="00165365">
              <w:rPr>
                <w:rFonts w:ascii="Times New Roman" w:hAnsi="Times New Roman"/>
                <w:noProof/>
                <w:color w:val="006100"/>
                <w:sz w:val="20"/>
                <w:szCs w:val="20"/>
                <w:lang w:val="en-GB"/>
              </w:rPr>
              <w:t xml:space="preserve">employers </w:t>
            </w:r>
            <w:r w:rsidRPr="00165365">
              <w:rPr>
                <w:rFonts w:ascii="Times New Roman" w:hAnsi="Times New Roman" w:cs="Times New Roman"/>
                <w:noProof/>
                <w:color w:val="006100"/>
                <w:sz w:val="20"/>
                <w:szCs w:val="20"/>
                <w:lang w:val="en-GB"/>
              </w:rPr>
              <w:t>in the amendment of the list of professions for VET;</w:t>
            </w:r>
          </w:p>
          <w:p w14:paraId="1CEBD24A" w14:textId="5A7B1972" w:rsidR="00452F5A" w:rsidRPr="00165365" w:rsidRDefault="00452F5A" w:rsidP="005232A1">
            <w:pPr>
              <w:pStyle w:val="ListParagraph"/>
              <w:numPr>
                <w:ilvl w:val="0"/>
                <w:numId w:val="5"/>
              </w:numPr>
              <w:spacing w:after="0" w:line="240" w:lineRule="auto"/>
              <w:ind w:left="392" w:right="57"/>
              <w:jc w:val="both"/>
              <w:rPr>
                <w:rFonts w:ascii="Times New Roman" w:hAnsi="Times New Roman"/>
                <w:noProof/>
                <w:color w:val="006100"/>
                <w:lang w:val="en-GB"/>
              </w:rPr>
            </w:pPr>
            <w:r w:rsidRPr="00165365">
              <w:rPr>
                <w:rFonts w:ascii="Times New Roman" w:hAnsi="Times New Roman"/>
                <w:noProof/>
                <w:color w:val="006100"/>
                <w:sz w:val="20"/>
                <w:szCs w:val="20"/>
                <w:lang w:val="en-GB"/>
              </w:rPr>
              <w:t>online training offers.</w:t>
            </w:r>
            <w:r w:rsidRPr="00165365">
              <w:rPr>
                <w:rFonts w:ascii="Times New Roman" w:hAnsi="Times New Roman" w:cs="Times New Roman"/>
                <w:noProof/>
                <w:color w:val="006100"/>
                <w:sz w:val="20"/>
                <w:szCs w:val="20"/>
                <w:lang w:val="en-GB"/>
              </w:rPr>
              <w:t xml:space="preserve"> </w:t>
            </w:r>
          </w:p>
        </w:tc>
      </w:tr>
      <w:tr w:rsidR="00452F5A" w:rsidRPr="00165365" w14:paraId="1CEBD25C"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4C" w14:textId="77777777" w:rsidR="00452F5A" w:rsidRPr="00165365" w:rsidRDefault="00452F5A" w:rsidP="005232A1">
            <w:pPr>
              <w:spacing w:after="0"/>
              <w:jc w:val="center"/>
              <w:rPr>
                <w:rFonts w:ascii="Times New Roman" w:hAnsi="Times New Roman"/>
                <w:noProof/>
                <w:sz w:val="20"/>
                <w:szCs w:val="20"/>
              </w:rPr>
            </w:pPr>
            <w:r w:rsidRPr="00165365">
              <w:rPr>
                <w:rFonts w:ascii="Times New Roman" w:hAnsi="Times New Roman" w:cs="Times New Roman"/>
                <w:noProof/>
                <w:color w:val="006100"/>
                <w:sz w:val="20"/>
                <w:szCs w:val="20"/>
              </w:rPr>
              <w:t>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4D"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C1.R2: </w:t>
            </w:r>
          </w:p>
          <w:p w14:paraId="1CEBD24E"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Higher education reform</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4F"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cs="Times New Roman"/>
                <w:noProof/>
                <w:color w:val="006100"/>
                <w:sz w:val="20"/>
                <w:szCs w:val="20"/>
              </w:rPr>
              <w:t>Milestone</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50"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Entry into force of the amendments to the Higher Education Act</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51"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Provision in the law indicating the entry into force of the amendments to the Higher Education Act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52" w14:textId="77777777" w:rsidR="00452F5A" w:rsidRPr="00165365" w:rsidRDefault="00452F5A" w:rsidP="005232A1">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53" w14:textId="77777777" w:rsidR="00452F5A" w:rsidRPr="00165365" w:rsidRDefault="00452F5A" w:rsidP="005232A1">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54" w14:textId="77777777" w:rsidR="00452F5A" w:rsidRPr="00165365" w:rsidRDefault="00452F5A" w:rsidP="005232A1">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55" w14:textId="77777777" w:rsidR="00452F5A" w:rsidRPr="00165365" w:rsidRDefault="00452F5A" w:rsidP="005232A1">
            <w:pPr>
              <w:spacing w:after="0"/>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56" w14:textId="77777777" w:rsidR="00452F5A" w:rsidRPr="00165365" w:rsidRDefault="00452F5A" w:rsidP="005232A1">
            <w:pPr>
              <w:spacing w:after="0"/>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2020</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57"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amendments to the Higher Education Act shall:</w:t>
            </w:r>
          </w:p>
          <w:p w14:paraId="59CBF7B6" w14:textId="77777777" w:rsidR="005232A1"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introduce a revised system of accreditation of higher education institutions, as well as the status of ‘Research University’; </w:t>
            </w:r>
          </w:p>
          <w:p w14:paraId="2B6D488F" w14:textId="77777777" w:rsidR="005232A1"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allow for the exemption from fees at state higher education institutions for students or recent graduates who sign a traineeship agreement with an employer; </w:t>
            </w:r>
          </w:p>
          <w:p w14:paraId="67430681" w14:textId="77777777" w:rsidR="005232A1"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update the list of ‘protected specializations’ based on expected labour market shortages; </w:t>
            </w:r>
          </w:p>
          <w:p w14:paraId="1CEBD25B" w14:textId="40325DBE" w:rsidR="00452F5A" w:rsidRPr="00165365" w:rsidRDefault="00452F5A" w:rsidP="005232A1">
            <w:pPr>
              <w:pStyle w:val="ListParagraph"/>
              <w:numPr>
                <w:ilvl w:val="0"/>
                <w:numId w:val="4"/>
              </w:numPr>
              <w:spacing w:after="0" w:line="240" w:lineRule="auto"/>
              <w:ind w:left="392" w:right="57"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introduce the possibility to conclude up to two agreements between state higher schools and state or municipal schools in the system of preschool and school education. The agreements are expected to promote the acquisition of specialized training in secondary education.</w:t>
            </w:r>
          </w:p>
        </w:tc>
      </w:tr>
      <w:tr w:rsidR="00452F5A" w:rsidRPr="00165365" w14:paraId="1CEBD26D"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5D" w14:textId="77777777" w:rsidR="00452F5A" w:rsidRPr="00165365" w:rsidRDefault="00452F5A" w:rsidP="005232A1">
            <w:pPr>
              <w:spacing w:after="0"/>
              <w:jc w:val="center"/>
              <w:rPr>
                <w:rFonts w:ascii="Times New Roman" w:hAnsi="Times New Roman"/>
                <w:noProof/>
                <w:color w:val="006100"/>
                <w:sz w:val="20"/>
                <w:szCs w:val="20"/>
              </w:rPr>
            </w:pPr>
            <w:r w:rsidRPr="00165365">
              <w:rPr>
                <w:rFonts w:ascii="Times New Roman" w:hAnsi="Times New Roman"/>
                <w:noProof/>
                <w:color w:val="006100"/>
                <w:sz w:val="20"/>
                <w:szCs w:val="20"/>
              </w:rPr>
              <w:t>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5E"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C1.R2: </w:t>
            </w:r>
          </w:p>
          <w:p w14:paraId="1CEBD25F"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Higher education reform</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60" w14:textId="77777777" w:rsidR="00452F5A" w:rsidRPr="00165365" w:rsidRDefault="00452F5A" w:rsidP="00C42A8C">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61"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National Map of Higher Education</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62"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Adoption by the Council of Ministers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63" w14:textId="77777777" w:rsidR="00452F5A" w:rsidRPr="00165365" w:rsidRDefault="00452F5A" w:rsidP="005232A1">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64" w14:textId="77777777" w:rsidR="00452F5A" w:rsidRPr="00165365" w:rsidRDefault="00452F5A" w:rsidP="005232A1">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65" w14:textId="77777777" w:rsidR="00452F5A" w:rsidRPr="00165365" w:rsidRDefault="00452F5A" w:rsidP="005232A1">
            <w:pPr>
              <w:spacing w:after="0" w:line="240" w:lineRule="auto"/>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66" w14:textId="77777777" w:rsidR="00452F5A" w:rsidRPr="00165365" w:rsidRDefault="00452F5A" w:rsidP="005232A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Q3</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67" w14:textId="77777777" w:rsidR="00452F5A" w:rsidRPr="00165365" w:rsidRDefault="00452F5A" w:rsidP="005232A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2021</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68"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National Map of Higher Education shall support the formulation of recommendations to promote a more balanced distribution of the higher education offer across the territory.</w:t>
            </w:r>
          </w:p>
          <w:p w14:paraId="1CEBD26A" w14:textId="77777777" w:rsidR="00452F5A" w:rsidRPr="00165365" w:rsidRDefault="00452F5A" w:rsidP="005232A1">
            <w:pPr>
              <w:spacing w:before="120"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map shall provide analysis covering:</w:t>
            </w:r>
          </w:p>
          <w:p w14:paraId="79BDCF7C" w14:textId="77777777" w:rsidR="005232A1" w:rsidRPr="00165365" w:rsidRDefault="00452F5A" w:rsidP="005232A1">
            <w:pPr>
              <w:pStyle w:val="ListParagraph"/>
              <w:numPr>
                <w:ilvl w:val="0"/>
                <w:numId w:val="4"/>
              </w:numPr>
              <w:spacing w:after="0" w:line="240" w:lineRule="auto"/>
              <w:ind w:left="392" w:right="57" w:hanging="283"/>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territorial distribution of higher education offer in the Republic of Bulgaria, including information on the national and regional socio-economic and labour market developments;</w:t>
            </w:r>
          </w:p>
          <w:p w14:paraId="1CEBD26C" w14:textId="4BF4646F" w:rsidR="00452F5A" w:rsidRPr="00165365" w:rsidRDefault="00452F5A" w:rsidP="005232A1">
            <w:pPr>
              <w:pStyle w:val="ListParagraph"/>
              <w:numPr>
                <w:ilvl w:val="0"/>
                <w:numId w:val="4"/>
              </w:numPr>
              <w:spacing w:after="0" w:line="240" w:lineRule="auto"/>
              <w:ind w:left="392" w:right="57" w:hanging="283"/>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resources available in higher education institutions, including academic staff and students.</w:t>
            </w:r>
          </w:p>
        </w:tc>
      </w:tr>
      <w:tr w:rsidR="00452F5A" w:rsidRPr="00165365" w14:paraId="1CEBD280"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6E" w14:textId="77777777" w:rsidR="00452F5A" w:rsidRPr="00165365" w:rsidRDefault="00452F5A" w:rsidP="005232A1">
            <w:pPr>
              <w:spacing w:after="0"/>
              <w:jc w:val="center"/>
              <w:rPr>
                <w:rFonts w:ascii="Times New Roman" w:hAnsi="Times New Roman"/>
                <w:noProof/>
                <w:color w:val="006100"/>
                <w:sz w:val="20"/>
                <w:szCs w:val="20"/>
              </w:rPr>
            </w:pPr>
            <w:r w:rsidRPr="00165365">
              <w:rPr>
                <w:rFonts w:ascii="Times New Roman" w:hAnsi="Times New Roman"/>
                <w:noProof/>
                <w:color w:val="006100"/>
                <w:sz w:val="20"/>
                <w:szCs w:val="20"/>
              </w:rPr>
              <w:t>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6F"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C1.R2: </w:t>
            </w:r>
          </w:p>
          <w:p w14:paraId="1CEBD270"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Higher education reform</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71" w14:textId="77777777" w:rsidR="00452F5A" w:rsidRPr="00165365" w:rsidRDefault="00452F5A" w:rsidP="00C42A8C">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72"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Action plan for the implementation of the Strategy for the Development of Higher Education in the Republic of Bulgaria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73"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Adoption by the Council of Ministers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74" w14:textId="77777777" w:rsidR="00452F5A" w:rsidRPr="00165365" w:rsidRDefault="00452F5A" w:rsidP="005232A1">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75" w14:textId="77777777" w:rsidR="00452F5A" w:rsidRPr="00165365" w:rsidRDefault="00452F5A" w:rsidP="005232A1">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76" w14:textId="77777777" w:rsidR="00452F5A" w:rsidRPr="00165365" w:rsidRDefault="00452F5A" w:rsidP="005232A1">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77" w14:textId="77777777" w:rsidR="00452F5A" w:rsidRPr="00165365" w:rsidRDefault="00452F5A" w:rsidP="005232A1">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78" w14:textId="77777777" w:rsidR="00452F5A" w:rsidRPr="00165365" w:rsidRDefault="00452F5A" w:rsidP="005232A1">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79"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action plan for the implementation of the Strategy for the Development of Higher Education in the Republic of Bulgaria (2021-2030) shall formulate measures and actions, including their timeline, to address the objectives of the strategy.</w:t>
            </w:r>
          </w:p>
          <w:p w14:paraId="1CEBD27A"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objectives of the strategy shall cover:</w:t>
            </w:r>
          </w:p>
          <w:p w14:paraId="572F0754" w14:textId="77777777" w:rsidR="005232A1" w:rsidRPr="00165365" w:rsidRDefault="00452F5A" w:rsidP="005232A1">
            <w:pPr>
              <w:pStyle w:val="ListParagraph"/>
              <w:numPr>
                <w:ilvl w:val="0"/>
                <w:numId w:val="6"/>
              </w:numPr>
              <w:spacing w:after="0" w:line="240" w:lineRule="auto"/>
              <w:ind w:left="392"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development of a mechanism for updating existing and developing new curricula;</w:t>
            </w:r>
          </w:p>
          <w:p w14:paraId="54A3AE04" w14:textId="77777777" w:rsidR="005232A1" w:rsidRPr="00165365" w:rsidRDefault="00452F5A" w:rsidP="005232A1">
            <w:pPr>
              <w:pStyle w:val="ListParagraph"/>
              <w:numPr>
                <w:ilvl w:val="0"/>
                <w:numId w:val="6"/>
              </w:numPr>
              <w:spacing w:after="0" w:line="240" w:lineRule="auto"/>
              <w:ind w:left="392"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a revision of existing provisions regarding state-controlled subsidised admission to public higher education institutions. Changes shall be made in accordance with national and regional developments of the labour market;</w:t>
            </w:r>
          </w:p>
          <w:p w14:paraId="4C3BDFF2" w14:textId="77777777" w:rsidR="005232A1" w:rsidRPr="00165365" w:rsidRDefault="00452F5A" w:rsidP="005232A1">
            <w:pPr>
              <w:pStyle w:val="ListParagraph"/>
              <w:numPr>
                <w:ilvl w:val="0"/>
                <w:numId w:val="6"/>
              </w:numPr>
              <w:spacing w:after="0" w:line="240" w:lineRule="auto"/>
              <w:ind w:left="392"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research enhancement and promotion of higher educations by developing scientific networks;</w:t>
            </w:r>
          </w:p>
          <w:p w14:paraId="52AB524C" w14:textId="77777777" w:rsidR="005232A1" w:rsidRPr="00165365" w:rsidRDefault="00452F5A" w:rsidP="005232A1">
            <w:pPr>
              <w:pStyle w:val="ListParagraph"/>
              <w:numPr>
                <w:ilvl w:val="0"/>
                <w:numId w:val="6"/>
              </w:numPr>
              <w:spacing w:after="0" w:line="240" w:lineRule="auto"/>
              <w:ind w:left="392"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introduction of additional specialisations and programmes in higher educations with double diplomas;</w:t>
            </w:r>
          </w:p>
          <w:p w14:paraId="1CEBD27F" w14:textId="5E85EB93" w:rsidR="00452F5A" w:rsidRPr="00165365" w:rsidRDefault="00452F5A" w:rsidP="005232A1">
            <w:pPr>
              <w:pStyle w:val="ListParagraph"/>
              <w:numPr>
                <w:ilvl w:val="0"/>
                <w:numId w:val="6"/>
              </w:numPr>
              <w:spacing w:after="0" w:line="240" w:lineRule="auto"/>
              <w:ind w:left="392"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establishment of training centres for life-long learning in higher education institutions</w:t>
            </w:r>
          </w:p>
        </w:tc>
      </w:tr>
      <w:tr w:rsidR="00452F5A" w:rsidRPr="00165365" w14:paraId="1CEBD290"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81" w14:textId="77777777" w:rsidR="00452F5A" w:rsidRPr="00165365" w:rsidRDefault="00452F5A" w:rsidP="005232A1">
            <w:pPr>
              <w:spacing w:after="0"/>
              <w:jc w:val="center"/>
              <w:rPr>
                <w:rFonts w:ascii="Times New Roman" w:hAnsi="Times New Roman"/>
                <w:noProof/>
                <w:sz w:val="20"/>
                <w:szCs w:val="20"/>
              </w:rPr>
            </w:pPr>
            <w:r w:rsidRPr="00165365">
              <w:rPr>
                <w:rFonts w:ascii="Times New Roman" w:hAnsi="Times New Roman" w:cs="Times New Roman"/>
                <w:noProof/>
                <w:color w:val="006100"/>
                <w:sz w:val="20"/>
                <w:szCs w:val="20"/>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82"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C1.I1: </w:t>
            </w:r>
          </w:p>
          <w:p w14:paraId="1CEBD283"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STEM centres and innovation in education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84"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cs="Times New Roman"/>
                <w:noProof/>
                <w:color w:val="006100"/>
                <w:sz w:val="20"/>
                <w:szCs w:val="20"/>
              </w:rPr>
              <w:t>Milestone</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85" w14:textId="44C8B0C6"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Establishment of the national STEM centr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86" w14:textId="623278C4"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Provision in the national legislation indicating the establishment of the national STEM centre</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87" w14:textId="77777777" w:rsidR="00452F5A" w:rsidRPr="00165365" w:rsidRDefault="00452F5A" w:rsidP="005232A1">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88" w14:textId="77777777" w:rsidR="00452F5A" w:rsidRPr="00165365" w:rsidRDefault="00452F5A" w:rsidP="005232A1">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89" w14:textId="77777777" w:rsidR="00452F5A" w:rsidRPr="00165365" w:rsidRDefault="00452F5A" w:rsidP="005232A1">
            <w:pPr>
              <w:spacing w:after="0" w:line="240" w:lineRule="auto"/>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8A" w14:textId="77777777" w:rsidR="00452F5A" w:rsidRPr="00165365" w:rsidRDefault="00452F5A" w:rsidP="005232A1">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8B" w14:textId="77777777" w:rsidR="00452F5A" w:rsidRPr="00165365" w:rsidRDefault="00452F5A" w:rsidP="005232A1">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8C"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main responsibilities of the national STEM centre shall include: </w:t>
            </w:r>
          </w:p>
          <w:p w14:paraId="4747E7B5" w14:textId="77777777" w:rsidR="005232A1" w:rsidRPr="00165365" w:rsidRDefault="00452F5A" w:rsidP="005232A1">
            <w:pPr>
              <w:pStyle w:val="ListParagraph"/>
              <w:numPr>
                <w:ilvl w:val="0"/>
                <w:numId w:val="7"/>
              </w:numPr>
              <w:spacing w:after="0" w:line="240" w:lineRule="auto"/>
              <w:ind w:left="392"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organization of trainings for teachers and other pedagogical professionals;</w:t>
            </w:r>
          </w:p>
          <w:p w14:paraId="28D4FFAA" w14:textId="77777777" w:rsidR="005232A1" w:rsidRPr="00165365" w:rsidRDefault="00452F5A" w:rsidP="005232A1">
            <w:pPr>
              <w:pStyle w:val="ListParagraph"/>
              <w:numPr>
                <w:ilvl w:val="0"/>
                <w:numId w:val="7"/>
              </w:numPr>
              <w:spacing w:after="0" w:line="240" w:lineRule="auto"/>
              <w:ind w:left="392"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development of teaching material and the set-up and maintenance of an electronic portal and library with publicly available educational resources;</w:t>
            </w:r>
          </w:p>
          <w:p w14:paraId="1CEBD28F" w14:textId="5FED2C9A" w:rsidR="00452F5A" w:rsidRPr="00165365" w:rsidRDefault="00452F5A" w:rsidP="005232A1">
            <w:pPr>
              <w:pStyle w:val="ListParagraph"/>
              <w:numPr>
                <w:ilvl w:val="0"/>
                <w:numId w:val="7"/>
              </w:numPr>
              <w:spacing w:after="0" w:line="240" w:lineRule="auto"/>
              <w:ind w:left="392"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coordination and support of student activities in STEM fields, including participation in scientific olympic competitions.</w:t>
            </w:r>
          </w:p>
        </w:tc>
      </w:tr>
      <w:tr w:rsidR="00452F5A" w:rsidRPr="00165365" w14:paraId="1CEBD2A3"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91" w14:textId="77777777" w:rsidR="00452F5A" w:rsidRPr="00165365" w:rsidRDefault="00452F5A" w:rsidP="005232A1">
            <w:pPr>
              <w:spacing w:after="0"/>
              <w:jc w:val="center"/>
              <w:rPr>
                <w:rFonts w:ascii="Times New Roman" w:hAnsi="Times New Roman"/>
                <w:noProof/>
                <w:color w:val="006100"/>
                <w:sz w:val="20"/>
              </w:rPr>
            </w:pPr>
            <w:r w:rsidRPr="00165365">
              <w:rPr>
                <w:rFonts w:ascii="Times New Roman" w:hAnsi="Times New Roman"/>
                <w:noProof/>
                <w:color w:val="006100"/>
                <w:sz w:val="20"/>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92"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 xml:space="preserve">C1.I1: </w:t>
            </w:r>
          </w:p>
          <w:p w14:paraId="1CEBD293"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STEM centres and innovation in education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94"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cs="Times New Roman"/>
                <w:noProof/>
                <w:color w:val="006100"/>
                <w:sz w:val="20"/>
                <w:szCs w:val="20"/>
              </w:rPr>
              <w:t>Target</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95" w14:textId="7CB4C953"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Construction and/or renovation</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96"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97" w14:textId="77777777" w:rsidR="00452F5A" w:rsidRPr="00165365" w:rsidRDefault="00452F5A" w:rsidP="005232A1">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Number </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98"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99"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2 008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9A"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9B" w14:textId="77777777" w:rsidR="00452F5A" w:rsidRPr="00165365" w:rsidRDefault="00452F5A" w:rsidP="005232A1">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9C" w14:textId="222B1AFA" w:rsidR="00452F5A" w:rsidRPr="00165365" w:rsidRDefault="000022AE"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w:t>
            </w:r>
            <w:r w:rsidR="00452F5A" w:rsidRPr="00165365">
              <w:rPr>
                <w:rFonts w:ascii="Times New Roman" w:hAnsi="Times New Roman"/>
                <w:noProof/>
                <w:color w:val="006100"/>
                <w:sz w:val="20"/>
                <w:szCs w:val="20"/>
              </w:rPr>
              <w:t xml:space="preserve">he national </w:t>
            </w:r>
            <w:r w:rsidR="00452F5A" w:rsidRPr="00165365">
              <w:rPr>
                <w:rFonts w:ascii="Times New Roman" w:hAnsi="Times New Roman" w:cs="Times New Roman"/>
                <w:noProof/>
                <w:color w:val="006100"/>
                <w:sz w:val="20"/>
                <w:szCs w:val="20"/>
              </w:rPr>
              <w:t xml:space="preserve">STEM </w:t>
            </w:r>
            <w:r w:rsidR="00452F5A" w:rsidRPr="00165365">
              <w:rPr>
                <w:rFonts w:ascii="Times New Roman" w:hAnsi="Times New Roman"/>
                <w:noProof/>
                <w:color w:val="006100"/>
                <w:sz w:val="20"/>
                <w:szCs w:val="20"/>
              </w:rPr>
              <w:t>centre</w:t>
            </w:r>
            <w:r w:rsidR="00452F5A" w:rsidRPr="00165365">
              <w:rPr>
                <w:rFonts w:ascii="Times New Roman" w:hAnsi="Times New Roman" w:cs="Times New Roman"/>
                <w:noProof/>
                <w:color w:val="006100"/>
                <w:sz w:val="20"/>
                <w:szCs w:val="20"/>
              </w:rPr>
              <w:t xml:space="preserve"> </w:t>
            </w:r>
            <w:r w:rsidR="00452F5A" w:rsidRPr="00165365">
              <w:rPr>
                <w:rFonts w:ascii="Times New Roman" w:hAnsi="Times New Roman"/>
                <w:noProof/>
                <w:color w:val="006100"/>
                <w:sz w:val="20"/>
                <w:szCs w:val="20"/>
              </w:rPr>
              <w:t xml:space="preserve">and </w:t>
            </w:r>
            <w:r w:rsidR="00452F5A" w:rsidRPr="00165365">
              <w:rPr>
                <w:rFonts w:ascii="Times New Roman" w:hAnsi="Times New Roman" w:cs="Times New Roman"/>
                <w:noProof/>
                <w:color w:val="006100"/>
                <w:sz w:val="20"/>
                <w:szCs w:val="20"/>
              </w:rPr>
              <w:t xml:space="preserve">training facilities for </w:t>
            </w:r>
            <w:r w:rsidR="00452F5A" w:rsidRPr="00165365">
              <w:rPr>
                <w:rFonts w:ascii="Times New Roman" w:hAnsi="Times New Roman"/>
                <w:noProof/>
                <w:color w:val="006100"/>
                <w:sz w:val="20"/>
                <w:szCs w:val="20"/>
              </w:rPr>
              <w:t>three regional STEM centres</w:t>
            </w:r>
            <w:r w:rsidR="00452F5A" w:rsidRPr="00165365">
              <w:rPr>
                <w:rFonts w:ascii="Times New Roman" w:hAnsi="Times New Roman" w:cs="Times New Roman"/>
                <w:noProof/>
                <w:color w:val="006100"/>
                <w:sz w:val="20"/>
                <w:szCs w:val="20"/>
              </w:rPr>
              <w:t xml:space="preserve"> </w:t>
            </w:r>
            <w:r w:rsidR="00452F5A" w:rsidRPr="00165365">
              <w:rPr>
                <w:rFonts w:ascii="Times New Roman" w:hAnsi="Times New Roman"/>
                <w:noProof/>
                <w:color w:val="006100"/>
                <w:sz w:val="20"/>
                <w:szCs w:val="20"/>
              </w:rPr>
              <w:t xml:space="preserve">shall be </w:t>
            </w:r>
            <w:r w:rsidRPr="00165365">
              <w:rPr>
                <w:rFonts w:ascii="Times New Roman" w:hAnsi="Times New Roman"/>
                <w:noProof/>
                <w:color w:val="006100"/>
                <w:sz w:val="20"/>
                <w:szCs w:val="20"/>
              </w:rPr>
              <w:t>constructed and/or renovated</w:t>
            </w:r>
            <w:r w:rsidR="00452F5A" w:rsidRPr="00165365">
              <w:rPr>
                <w:rFonts w:ascii="Times New Roman" w:hAnsi="Times New Roman"/>
                <w:noProof/>
                <w:color w:val="006100"/>
                <w:sz w:val="20"/>
                <w:szCs w:val="20"/>
              </w:rPr>
              <w:t>. In addition, proof</w:t>
            </w:r>
            <w:r w:rsidR="7CEB6BBA" w:rsidRPr="00165365">
              <w:rPr>
                <w:rFonts w:ascii="Times New Roman" w:hAnsi="Times New Roman"/>
                <w:noProof/>
                <w:color w:val="006100"/>
                <w:sz w:val="20"/>
                <w:szCs w:val="20"/>
              </w:rPr>
              <w:t>(</w:t>
            </w:r>
            <w:r w:rsidR="00452F5A" w:rsidRPr="00165365">
              <w:rPr>
                <w:rFonts w:ascii="Times New Roman" w:hAnsi="Times New Roman"/>
                <w:noProof/>
                <w:color w:val="006100"/>
                <w:sz w:val="20"/>
                <w:szCs w:val="20"/>
              </w:rPr>
              <w:t>s</w:t>
            </w:r>
            <w:r w:rsidR="55175839" w:rsidRPr="00165365">
              <w:rPr>
                <w:rFonts w:ascii="Times New Roman" w:hAnsi="Times New Roman"/>
                <w:noProof/>
                <w:color w:val="006100"/>
                <w:sz w:val="20"/>
                <w:szCs w:val="20"/>
              </w:rPr>
              <w:t>)</w:t>
            </w:r>
            <w:r w:rsidR="00452F5A" w:rsidRPr="00165365">
              <w:rPr>
                <w:rFonts w:ascii="Times New Roman" w:hAnsi="Times New Roman"/>
                <w:noProof/>
                <w:color w:val="006100"/>
                <w:sz w:val="20"/>
                <w:szCs w:val="20"/>
              </w:rPr>
              <w:t xml:space="preserve"> of delivery and/or installation of equipment in each centre shall be provided.</w:t>
            </w:r>
          </w:p>
          <w:p w14:paraId="1CEBD2A0" w14:textId="0698CF15" w:rsidR="00452F5A" w:rsidRPr="00165365" w:rsidRDefault="3D5FC122" w:rsidP="005232A1">
            <w:pPr>
              <w:spacing w:before="120"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w:t>
            </w:r>
            <w:r w:rsidR="005232A1" w:rsidRPr="00165365">
              <w:rPr>
                <w:rFonts w:ascii="Times New Roman" w:hAnsi="Times New Roman" w:cs="Times New Roman"/>
                <w:noProof/>
                <w:color w:val="006100"/>
                <w:sz w:val="20"/>
                <w:szCs w:val="20"/>
              </w:rPr>
              <w:t> </w:t>
            </w:r>
            <w:r w:rsidRPr="00165365">
              <w:rPr>
                <w:rFonts w:ascii="Times New Roman" w:hAnsi="Times New Roman" w:cs="Times New Roman"/>
                <w:noProof/>
                <w:color w:val="006100"/>
                <w:sz w:val="20"/>
                <w:szCs w:val="20"/>
              </w:rPr>
              <w:t>004</w:t>
            </w:r>
            <w:r w:rsidR="00591858" w:rsidRPr="00165365">
              <w:rPr>
                <w:rFonts w:ascii="Times New Roman" w:hAnsi="Times New Roman" w:cs="Times New Roman"/>
                <w:noProof/>
                <w:color w:val="006100"/>
                <w:sz w:val="20"/>
                <w:szCs w:val="20"/>
              </w:rPr>
              <w:t xml:space="preserve"> </w:t>
            </w:r>
            <w:r w:rsidR="00452F5A" w:rsidRPr="00165365">
              <w:rPr>
                <w:rFonts w:ascii="Times New Roman" w:hAnsi="Times New Roman" w:cs="Times New Roman"/>
                <w:noProof/>
                <w:color w:val="006100"/>
                <w:sz w:val="20"/>
                <w:szCs w:val="20"/>
              </w:rPr>
              <w:t xml:space="preserve">STEM laboratories </w:t>
            </w:r>
            <w:r w:rsidR="005762AA" w:rsidRPr="00165365">
              <w:rPr>
                <w:rFonts w:ascii="Times New Roman" w:hAnsi="Times New Roman" w:cs="Times New Roman"/>
                <w:noProof/>
                <w:color w:val="006100"/>
                <w:sz w:val="20"/>
                <w:szCs w:val="20"/>
              </w:rPr>
              <w:t xml:space="preserve">in schools </w:t>
            </w:r>
            <w:r w:rsidR="00452F5A" w:rsidRPr="00165365">
              <w:rPr>
                <w:rFonts w:ascii="Times New Roman" w:hAnsi="Times New Roman" w:cs="Times New Roman"/>
                <w:noProof/>
                <w:color w:val="006100"/>
                <w:sz w:val="20"/>
                <w:szCs w:val="20"/>
              </w:rPr>
              <w:t xml:space="preserve">shall be </w:t>
            </w:r>
            <w:r w:rsidR="00AD6CFA" w:rsidRPr="00165365">
              <w:rPr>
                <w:rFonts w:ascii="Times New Roman" w:hAnsi="Times New Roman"/>
                <w:noProof/>
                <w:color w:val="006100"/>
                <w:sz w:val="20"/>
                <w:szCs w:val="20"/>
              </w:rPr>
              <w:t>constructed and/or renovated</w:t>
            </w:r>
            <w:r w:rsidR="00452F5A" w:rsidRPr="00165365">
              <w:rPr>
                <w:rFonts w:ascii="Times New Roman" w:hAnsi="Times New Roman" w:cs="Times New Roman"/>
                <w:noProof/>
                <w:color w:val="006100"/>
                <w:sz w:val="20"/>
                <w:szCs w:val="20"/>
              </w:rPr>
              <w:t xml:space="preserve">. </w:t>
            </w:r>
          </w:p>
          <w:p w14:paraId="1CEBD2A2" w14:textId="60BAD39F" w:rsidR="00452F5A" w:rsidRPr="00165365" w:rsidRDefault="00452F5A" w:rsidP="005232A1">
            <w:pPr>
              <w:spacing w:before="120"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In addition, proof</w:t>
            </w:r>
            <w:r w:rsidR="0E783C24" w:rsidRPr="00165365">
              <w:rPr>
                <w:rFonts w:ascii="Times New Roman" w:hAnsi="Times New Roman"/>
                <w:noProof/>
                <w:color w:val="006100"/>
                <w:sz w:val="20"/>
                <w:szCs w:val="20"/>
              </w:rPr>
              <w:t>(</w:t>
            </w:r>
            <w:r w:rsidRPr="00165365">
              <w:rPr>
                <w:rFonts w:ascii="Times New Roman" w:hAnsi="Times New Roman"/>
                <w:noProof/>
                <w:color w:val="006100"/>
                <w:sz w:val="20"/>
                <w:szCs w:val="20"/>
              </w:rPr>
              <w:t>s</w:t>
            </w:r>
            <w:r w:rsidR="5AEFB6CF" w:rsidRPr="00165365">
              <w:rPr>
                <w:rFonts w:ascii="Times New Roman" w:hAnsi="Times New Roman"/>
                <w:noProof/>
                <w:color w:val="006100"/>
                <w:sz w:val="20"/>
                <w:szCs w:val="20"/>
              </w:rPr>
              <w:t>)</w:t>
            </w:r>
            <w:r w:rsidRPr="00165365">
              <w:rPr>
                <w:rFonts w:ascii="Times New Roman" w:hAnsi="Times New Roman"/>
                <w:noProof/>
                <w:color w:val="006100"/>
                <w:sz w:val="20"/>
                <w:szCs w:val="20"/>
              </w:rPr>
              <w:t xml:space="preserve"> of delivery and/or installation of equipment </w:t>
            </w:r>
            <w:r w:rsidR="003A142C" w:rsidRPr="00165365">
              <w:rPr>
                <w:rFonts w:ascii="Times New Roman" w:hAnsi="Times New Roman"/>
                <w:noProof/>
                <w:color w:val="006100"/>
                <w:sz w:val="20"/>
                <w:szCs w:val="20"/>
              </w:rPr>
              <w:t xml:space="preserve">for each of the STEM laboratories </w:t>
            </w:r>
            <w:r w:rsidR="00FB3C13" w:rsidRPr="00165365">
              <w:rPr>
                <w:rFonts w:ascii="Times New Roman" w:hAnsi="Times New Roman"/>
                <w:noProof/>
                <w:color w:val="006100"/>
                <w:sz w:val="20"/>
                <w:szCs w:val="20"/>
              </w:rPr>
              <w:t xml:space="preserve">shall </w:t>
            </w:r>
            <w:r w:rsidRPr="00165365">
              <w:rPr>
                <w:rFonts w:ascii="Times New Roman" w:hAnsi="Times New Roman"/>
                <w:noProof/>
                <w:color w:val="006100"/>
                <w:sz w:val="20"/>
                <w:szCs w:val="20"/>
              </w:rPr>
              <w:t>be provided.</w:t>
            </w:r>
          </w:p>
        </w:tc>
      </w:tr>
      <w:tr w:rsidR="00452F5A" w:rsidRPr="00165365" w14:paraId="1CEBD2B5"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A4" w14:textId="77777777" w:rsidR="00452F5A" w:rsidRPr="00165365" w:rsidRDefault="00452F5A" w:rsidP="005232A1">
            <w:pPr>
              <w:spacing w:after="0"/>
              <w:jc w:val="center"/>
              <w:rPr>
                <w:rFonts w:ascii="Times New Roman" w:hAnsi="Times New Roman"/>
                <w:noProof/>
                <w:color w:val="006100"/>
                <w:sz w:val="20"/>
              </w:rPr>
            </w:pPr>
            <w:r w:rsidRPr="00165365">
              <w:rPr>
                <w:rFonts w:ascii="Times New Roman" w:hAnsi="Times New Roman"/>
                <w:noProof/>
                <w:color w:val="006100"/>
                <w:sz w:val="20"/>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A5" w14:textId="77777777" w:rsidR="00452F5A" w:rsidRPr="00165365" w:rsidRDefault="00452F5A" w:rsidP="00C42A8C">
            <w:pPr>
              <w:spacing w:after="0" w:line="240" w:lineRule="auto"/>
              <w:ind w:left="57" w:right="57"/>
              <w:rPr>
                <w:rFonts w:ascii="Times New Roman" w:hAnsi="Times New Roman"/>
                <w:noProof/>
                <w:color w:val="006100"/>
                <w:sz w:val="20"/>
              </w:rPr>
            </w:pPr>
            <w:bookmarkStart w:id="2" w:name="_Hlk212230861"/>
            <w:r w:rsidRPr="00165365">
              <w:rPr>
                <w:rFonts w:ascii="Times New Roman" w:hAnsi="Times New Roman"/>
                <w:noProof/>
                <w:color w:val="006100"/>
                <w:sz w:val="20"/>
              </w:rPr>
              <w:t xml:space="preserve">C1.I2: </w:t>
            </w:r>
          </w:p>
          <w:bookmarkEnd w:id="2"/>
          <w:p w14:paraId="1CEBD2A6"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szCs w:val="20"/>
              </w:rPr>
              <w:t xml:space="preserve">Infrastructure works in </w:t>
            </w:r>
            <w:r w:rsidRPr="00165365">
              <w:rPr>
                <w:rFonts w:ascii="Times New Roman" w:hAnsi="Times New Roman"/>
                <w:noProof/>
                <w:color w:val="006100"/>
                <w:sz w:val="20"/>
              </w:rPr>
              <w:t xml:space="preserve">educational </w:t>
            </w:r>
            <w:r w:rsidRPr="00165365">
              <w:rPr>
                <w:rFonts w:ascii="Times New Roman" w:hAnsi="Times New Roman"/>
                <w:noProof/>
                <w:color w:val="006100"/>
                <w:sz w:val="20"/>
                <w:szCs w:val="20"/>
              </w:rPr>
              <w:t>facilities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A7"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Target</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A8" w14:textId="3183C2CA"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Renovation and/or construction</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A9" w14:textId="77777777" w:rsidR="00452F5A" w:rsidRPr="00165365" w:rsidRDefault="00452F5A" w:rsidP="00C42A8C">
            <w:pPr>
              <w:spacing w:after="0" w:line="240" w:lineRule="auto"/>
              <w:ind w:left="57" w:right="57"/>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AA" w14:textId="77777777" w:rsidR="00452F5A" w:rsidRPr="00165365" w:rsidRDefault="00452F5A" w:rsidP="005232A1">
            <w:pPr>
              <w:spacing w:after="0" w:line="240" w:lineRule="auto"/>
              <w:rPr>
                <w:rFonts w:ascii="Times New Roman" w:hAnsi="Times New Roman"/>
                <w:noProof/>
                <w:color w:val="006100"/>
                <w:sz w:val="20"/>
              </w:rPr>
            </w:pPr>
            <w:r w:rsidRPr="00165365">
              <w:rPr>
                <w:rFonts w:ascii="Times New Roman" w:hAnsi="Times New Roman"/>
                <w:noProof/>
                <w:color w:val="006100"/>
                <w:sz w:val="20"/>
              </w:rPr>
              <w:t>Number</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AB"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AC"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174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AD"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AE"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5A937346" w14:textId="1A9ABDB0" w:rsidR="00FC4180" w:rsidRPr="00165365" w:rsidRDefault="004F6F11" w:rsidP="005232A1">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17</w:t>
            </w:r>
            <w:r w:rsidR="00751F65" w:rsidRPr="00165365">
              <w:rPr>
                <w:rFonts w:ascii="Times New Roman" w:hAnsi="Times New Roman" w:cs="Times New Roman"/>
                <w:noProof/>
                <w:color w:val="006100"/>
                <w:sz w:val="20"/>
                <w:szCs w:val="20"/>
              </w:rPr>
              <w:t>4 of the following</w:t>
            </w:r>
            <w:r w:rsidR="008D378B" w:rsidRPr="00165365">
              <w:rPr>
                <w:rFonts w:ascii="Times New Roman" w:hAnsi="Times New Roman" w:cs="Times New Roman"/>
                <w:noProof/>
                <w:color w:val="006100"/>
                <w:sz w:val="20"/>
                <w:szCs w:val="20"/>
              </w:rPr>
              <w:t xml:space="preserve"> shall be renovated</w:t>
            </w:r>
            <w:r w:rsidR="00EC5974" w:rsidRPr="00165365">
              <w:rPr>
                <w:rFonts w:ascii="Times New Roman" w:hAnsi="Times New Roman" w:cs="Times New Roman"/>
                <w:noProof/>
                <w:color w:val="006100"/>
                <w:sz w:val="20"/>
                <w:szCs w:val="20"/>
              </w:rPr>
              <w:t xml:space="preserve"> and/or constructed: kindergarte</w:t>
            </w:r>
            <w:r w:rsidR="000E7694" w:rsidRPr="00165365">
              <w:rPr>
                <w:rFonts w:ascii="Times New Roman" w:hAnsi="Times New Roman" w:cs="Times New Roman"/>
                <w:noProof/>
                <w:color w:val="006100"/>
                <w:sz w:val="20"/>
                <w:szCs w:val="20"/>
              </w:rPr>
              <w:t xml:space="preserve">ns, schools, </w:t>
            </w:r>
            <w:r w:rsidR="002830D4" w:rsidRPr="00165365">
              <w:rPr>
                <w:rFonts w:ascii="Times New Roman" w:hAnsi="Times New Roman" w:cs="Times New Roman"/>
                <w:noProof/>
                <w:color w:val="006100"/>
                <w:sz w:val="20"/>
                <w:szCs w:val="20"/>
              </w:rPr>
              <w:t xml:space="preserve">vocational schools, </w:t>
            </w:r>
            <w:r w:rsidR="00863512" w:rsidRPr="00165365">
              <w:rPr>
                <w:rFonts w:ascii="Times New Roman" w:hAnsi="Times New Roman" w:cs="Times New Roman"/>
                <w:noProof/>
                <w:color w:val="006100"/>
                <w:sz w:val="20"/>
                <w:szCs w:val="20"/>
              </w:rPr>
              <w:t>student dormitories, and university campuses</w:t>
            </w:r>
            <w:r w:rsidR="00FC4180" w:rsidRPr="00165365">
              <w:rPr>
                <w:rFonts w:ascii="Times New Roman" w:hAnsi="Times New Roman" w:cs="Times New Roman"/>
                <w:noProof/>
                <w:color w:val="006100"/>
                <w:sz w:val="20"/>
                <w:szCs w:val="20"/>
              </w:rPr>
              <w:t>.</w:t>
            </w:r>
          </w:p>
          <w:p w14:paraId="1CEBD2AF" w14:textId="3283894C" w:rsidR="00452F5A" w:rsidRPr="00165365" w:rsidRDefault="00452F5A" w:rsidP="005232A1">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In addition, proof</w:t>
            </w:r>
            <w:r w:rsidR="2D650518" w:rsidRPr="00165365">
              <w:rPr>
                <w:rFonts w:ascii="Times New Roman" w:hAnsi="Times New Roman" w:cs="Times New Roman"/>
                <w:noProof/>
                <w:color w:val="006100"/>
                <w:sz w:val="20"/>
                <w:szCs w:val="20"/>
              </w:rPr>
              <w:t>(</w:t>
            </w:r>
            <w:r w:rsidRPr="00165365">
              <w:rPr>
                <w:rFonts w:ascii="Times New Roman" w:hAnsi="Times New Roman" w:cs="Times New Roman"/>
                <w:noProof/>
                <w:color w:val="006100"/>
                <w:sz w:val="20"/>
                <w:szCs w:val="20"/>
              </w:rPr>
              <w:t>s</w:t>
            </w:r>
            <w:r w:rsidR="24964EBC" w:rsidRPr="00165365">
              <w:rPr>
                <w:rFonts w:ascii="Times New Roman" w:hAnsi="Times New Roman" w:cs="Times New Roman"/>
                <w:noProof/>
                <w:color w:val="006100"/>
                <w:sz w:val="20"/>
                <w:szCs w:val="20"/>
              </w:rPr>
              <w:t>)</w:t>
            </w:r>
            <w:r w:rsidRPr="00165365">
              <w:rPr>
                <w:rFonts w:ascii="Times New Roman" w:hAnsi="Times New Roman" w:cs="Times New Roman"/>
                <w:noProof/>
                <w:color w:val="006100"/>
                <w:sz w:val="20"/>
                <w:szCs w:val="20"/>
              </w:rPr>
              <w:t xml:space="preserve"> of delivery of equipment and/or furniture </w:t>
            </w:r>
            <w:r w:rsidR="006457E7" w:rsidRPr="00165365">
              <w:rPr>
                <w:rFonts w:ascii="Times New Roman" w:hAnsi="Times New Roman" w:cs="Times New Roman"/>
                <w:noProof/>
                <w:color w:val="006100"/>
                <w:sz w:val="20"/>
                <w:szCs w:val="20"/>
              </w:rPr>
              <w:t>shall be delivered</w:t>
            </w:r>
            <w:r w:rsidRPr="00165365">
              <w:rPr>
                <w:rFonts w:ascii="Times New Roman" w:hAnsi="Times New Roman" w:cs="Times New Roman"/>
                <w:noProof/>
                <w:color w:val="006100"/>
                <w:sz w:val="20"/>
                <w:szCs w:val="20"/>
              </w:rPr>
              <w:t xml:space="preserve"> </w:t>
            </w:r>
            <w:r w:rsidR="00AC6705" w:rsidRPr="00165365">
              <w:rPr>
                <w:rFonts w:ascii="Times New Roman" w:hAnsi="Times New Roman" w:cs="Times New Roman"/>
                <w:noProof/>
                <w:color w:val="006100"/>
                <w:sz w:val="20"/>
                <w:szCs w:val="20"/>
              </w:rPr>
              <w:t>for</w:t>
            </w:r>
            <w:r w:rsidR="00BF7FA4" w:rsidRPr="00165365">
              <w:rPr>
                <w:rFonts w:ascii="Times New Roman" w:hAnsi="Times New Roman" w:cs="Times New Roman"/>
                <w:noProof/>
                <w:color w:val="006100"/>
                <w:sz w:val="20"/>
                <w:szCs w:val="20"/>
              </w:rPr>
              <w:t xml:space="preserve"> a total</w:t>
            </w:r>
            <w:r w:rsidR="00DE6B2D" w:rsidRPr="00165365">
              <w:rPr>
                <w:rFonts w:ascii="Times New Roman" w:hAnsi="Times New Roman" w:cs="Times New Roman"/>
                <w:noProof/>
                <w:color w:val="006100"/>
                <w:sz w:val="20"/>
                <w:szCs w:val="20"/>
              </w:rPr>
              <w:t xml:space="preserve"> of </w:t>
            </w:r>
            <w:r w:rsidR="00BF7FA4" w:rsidRPr="00165365">
              <w:rPr>
                <w:rFonts w:ascii="Times New Roman" w:hAnsi="Times New Roman" w:cs="Times New Roman"/>
                <w:noProof/>
                <w:color w:val="006100"/>
                <w:sz w:val="20"/>
                <w:szCs w:val="20"/>
              </w:rPr>
              <w:t>40</w:t>
            </w:r>
            <w:r w:rsidR="00DE6B2D" w:rsidRPr="00165365">
              <w:rPr>
                <w:rFonts w:ascii="Times New Roman" w:hAnsi="Times New Roman" w:cs="Times New Roman"/>
                <w:noProof/>
                <w:color w:val="006100"/>
                <w:sz w:val="20"/>
                <w:szCs w:val="20"/>
              </w:rPr>
              <w:t xml:space="preserve"> schools/kindergar</w:t>
            </w:r>
            <w:r w:rsidR="007152B9" w:rsidRPr="00165365">
              <w:rPr>
                <w:rFonts w:ascii="Times New Roman" w:hAnsi="Times New Roman" w:cs="Times New Roman"/>
                <w:noProof/>
                <w:color w:val="006100"/>
                <w:sz w:val="20"/>
                <w:szCs w:val="20"/>
              </w:rPr>
              <w:t>tens/vocational schools</w:t>
            </w:r>
            <w:r w:rsidRPr="00165365">
              <w:rPr>
                <w:rFonts w:ascii="Times New Roman" w:hAnsi="Times New Roman" w:cs="Times New Roman"/>
                <w:noProof/>
                <w:color w:val="006100"/>
                <w:sz w:val="20"/>
                <w:szCs w:val="20"/>
              </w:rPr>
              <w:t>.</w:t>
            </w:r>
          </w:p>
          <w:p w14:paraId="0E51A1E8" w14:textId="2BF0711A" w:rsidR="005232A1" w:rsidRPr="00165365" w:rsidRDefault="00223F07" w:rsidP="005232A1">
            <w:pPr>
              <w:spacing w:before="120"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A certificate of energy performance shall be issued for </w:t>
            </w:r>
            <w:r w:rsidR="00B96961">
              <w:rPr>
                <w:rFonts w:ascii="Times New Roman" w:hAnsi="Times New Roman" w:cs="Times New Roman"/>
                <w:noProof/>
                <w:color w:val="006100"/>
                <w:sz w:val="20"/>
                <w:szCs w:val="20"/>
              </w:rPr>
              <w:t xml:space="preserve">a total of </w:t>
            </w:r>
            <w:r w:rsidRPr="00165365">
              <w:rPr>
                <w:rFonts w:ascii="Times New Roman" w:hAnsi="Times New Roman" w:cs="Times New Roman"/>
                <w:noProof/>
                <w:color w:val="006100"/>
                <w:sz w:val="20"/>
                <w:szCs w:val="20"/>
              </w:rPr>
              <w:t>nin</w:t>
            </w:r>
            <w:r w:rsidR="00426AB1" w:rsidRPr="00165365">
              <w:rPr>
                <w:rFonts w:ascii="Times New Roman" w:hAnsi="Times New Roman" w:cs="Times New Roman"/>
                <w:noProof/>
                <w:color w:val="006100"/>
                <w:sz w:val="20"/>
                <w:szCs w:val="20"/>
              </w:rPr>
              <w:t>e kindergarten and</w:t>
            </w:r>
            <w:r w:rsidR="00B96961">
              <w:rPr>
                <w:rFonts w:ascii="Times New Roman" w:hAnsi="Times New Roman" w:cs="Times New Roman"/>
                <w:noProof/>
                <w:color w:val="006100"/>
                <w:sz w:val="20"/>
                <w:szCs w:val="20"/>
              </w:rPr>
              <w:t>/or</w:t>
            </w:r>
            <w:r w:rsidR="00426AB1" w:rsidRPr="00165365">
              <w:rPr>
                <w:rFonts w:ascii="Times New Roman" w:hAnsi="Times New Roman" w:cs="Times New Roman"/>
                <w:noProof/>
                <w:color w:val="006100"/>
                <w:sz w:val="20"/>
                <w:szCs w:val="20"/>
              </w:rPr>
              <w:t xml:space="preserve"> schools</w:t>
            </w:r>
            <w:r w:rsidRPr="00165365">
              <w:rPr>
                <w:rFonts w:ascii="Times New Roman" w:hAnsi="Times New Roman" w:cs="Times New Roman"/>
                <w:noProof/>
                <w:color w:val="006100"/>
                <w:sz w:val="20"/>
                <w:szCs w:val="20"/>
              </w:rPr>
              <w:t>, showing that:</w:t>
            </w:r>
          </w:p>
          <w:p w14:paraId="14C11568" w14:textId="77777777" w:rsidR="005232A1" w:rsidRPr="00165365" w:rsidRDefault="00A57EDC" w:rsidP="00C42A8C">
            <w:pPr>
              <w:pStyle w:val="ListParagraph"/>
              <w:numPr>
                <w:ilvl w:val="0"/>
                <w:numId w:val="93"/>
              </w:numPr>
              <w:spacing w:before="120" w:after="0" w:line="240" w:lineRule="auto"/>
              <w:ind w:left="250" w:right="57" w:hanging="142"/>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the primary energy demand of the building does not exceed:</w:t>
            </w:r>
          </w:p>
          <w:p w14:paraId="0E418DA7" w14:textId="4590EB2C" w:rsidR="00C42A8C" w:rsidRPr="00165365" w:rsidRDefault="00A57EDC" w:rsidP="00C42A8C">
            <w:pPr>
              <w:pStyle w:val="ListParagraph"/>
              <w:numPr>
                <w:ilvl w:val="0"/>
                <w:numId w:val="94"/>
              </w:numPr>
              <w:spacing w:before="120"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28</w:t>
            </w:r>
            <w:r w:rsidR="00AD75C8">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 xml:space="preserve">kWh/m² per year for </w:t>
            </w:r>
            <w:r w:rsidR="00B96961">
              <w:rPr>
                <w:rFonts w:ascii="Times New Roman" w:hAnsi="Times New Roman" w:cs="Times New Roman"/>
                <w:noProof/>
                <w:color w:val="006100"/>
                <w:sz w:val="20"/>
                <w:szCs w:val="20"/>
                <w:lang w:val="en-GB"/>
              </w:rPr>
              <w:t xml:space="preserve">a </w:t>
            </w:r>
            <w:r w:rsidRPr="00165365">
              <w:rPr>
                <w:rFonts w:ascii="Times New Roman" w:hAnsi="Times New Roman" w:cs="Times New Roman"/>
                <w:noProof/>
                <w:color w:val="006100"/>
                <w:sz w:val="20"/>
                <w:szCs w:val="20"/>
                <w:lang w:val="en-GB"/>
              </w:rPr>
              <w:t>school building;</w:t>
            </w:r>
            <w:r w:rsidR="00B96961">
              <w:rPr>
                <w:rFonts w:ascii="Times New Roman" w:hAnsi="Times New Roman" w:cs="Times New Roman"/>
                <w:noProof/>
                <w:color w:val="006100"/>
                <w:sz w:val="20"/>
                <w:szCs w:val="20"/>
                <w:lang w:val="en-GB"/>
              </w:rPr>
              <w:t xml:space="preserve"> or</w:t>
            </w:r>
          </w:p>
          <w:p w14:paraId="4713A05E" w14:textId="4452CB72" w:rsidR="005232A1" w:rsidRDefault="00A57EDC" w:rsidP="00C42A8C">
            <w:pPr>
              <w:pStyle w:val="ListParagraph"/>
              <w:numPr>
                <w:ilvl w:val="0"/>
                <w:numId w:val="94"/>
              </w:numPr>
              <w:spacing w:before="120"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48</w:t>
            </w:r>
            <w:r w:rsidR="00AD75C8">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 xml:space="preserve">kWh/m² per year for </w:t>
            </w:r>
            <w:r w:rsidR="00B96961">
              <w:rPr>
                <w:rFonts w:ascii="Times New Roman" w:hAnsi="Times New Roman" w:cs="Times New Roman"/>
                <w:noProof/>
                <w:color w:val="006100"/>
                <w:sz w:val="20"/>
                <w:szCs w:val="20"/>
                <w:lang w:val="en-GB"/>
              </w:rPr>
              <w:t xml:space="preserve">a </w:t>
            </w:r>
            <w:r w:rsidRPr="00165365">
              <w:rPr>
                <w:rFonts w:ascii="Times New Roman" w:hAnsi="Times New Roman" w:cs="Times New Roman"/>
                <w:noProof/>
                <w:color w:val="006100"/>
                <w:sz w:val="20"/>
                <w:szCs w:val="20"/>
                <w:lang w:val="en-GB"/>
              </w:rPr>
              <w:t>kindergarten building;</w:t>
            </w:r>
            <w:r w:rsidR="005232A1" w:rsidRPr="00165365">
              <w:rPr>
                <w:rFonts w:ascii="Times New Roman" w:hAnsi="Times New Roman" w:cs="Times New Roman"/>
                <w:noProof/>
                <w:color w:val="006100"/>
                <w:sz w:val="20"/>
                <w:szCs w:val="20"/>
                <w:lang w:val="en-GB"/>
              </w:rPr>
              <w:t xml:space="preserve"> </w:t>
            </w:r>
            <w:r w:rsidR="00B96961">
              <w:rPr>
                <w:rFonts w:ascii="Times New Roman" w:hAnsi="Times New Roman" w:cs="Times New Roman"/>
                <w:noProof/>
                <w:color w:val="006100"/>
                <w:sz w:val="20"/>
                <w:szCs w:val="20"/>
                <w:lang w:val="en-GB"/>
              </w:rPr>
              <w:t>or</w:t>
            </w:r>
          </w:p>
          <w:p w14:paraId="7CC3297E" w14:textId="219E3649" w:rsidR="00B96961" w:rsidRPr="00165365" w:rsidRDefault="00B96961" w:rsidP="00C42A8C">
            <w:pPr>
              <w:pStyle w:val="ListParagraph"/>
              <w:numPr>
                <w:ilvl w:val="0"/>
                <w:numId w:val="94"/>
              </w:numPr>
              <w:spacing w:before="120" w:after="0" w:line="240" w:lineRule="auto"/>
              <w:ind w:right="57"/>
              <w:jc w:val="both"/>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140</w:t>
            </w:r>
            <w:r w:rsidR="00AD75C8">
              <w:rPr>
                <w:rFonts w:ascii="Times New Roman" w:hAnsi="Times New Roman" w:cs="Times New Roman"/>
                <w:noProof/>
                <w:color w:val="006100"/>
                <w:sz w:val="20"/>
                <w:szCs w:val="20"/>
                <w:lang w:val="en-GB"/>
              </w:rPr>
              <w:t> </w:t>
            </w:r>
            <w:r w:rsidRPr="00E17429">
              <w:rPr>
                <w:rFonts w:ascii="Times New Roman" w:hAnsi="Times New Roman" w:cs="Times New Roman"/>
                <w:noProof/>
                <w:color w:val="006100"/>
                <w:sz w:val="20"/>
                <w:szCs w:val="20"/>
                <w:lang w:val="en-GB"/>
              </w:rPr>
              <w:t xml:space="preserve">kWh/m² per year for </w:t>
            </w:r>
            <w:r>
              <w:rPr>
                <w:rFonts w:ascii="Times New Roman" w:hAnsi="Times New Roman" w:cs="Times New Roman"/>
                <w:noProof/>
                <w:color w:val="006100"/>
                <w:sz w:val="20"/>
                <w:szCs w:val="20"/>
                <w:lang w:val="en-GB"/>
              </w:rPr>
              <w:t>a school sports</w:t>
            </w:r>
            <w:r w:rsidRPr="00E17429">
              <w:rPr>
                <w:rFonts w:ascii="Times New Roman" w:hAnsi="Times New Roman" w:cs="Times New Roman"/>
                <w:noProof/>
                <w:color w:val="006100"/>
                <w:sz w:val="20"/>
                <w:szCs w:val="20"/>
                <w:lang w:val="en-GB"/>
              </w:rPr>
              <w:t xml:space="preserve"> building; and</w:t>
            </w:r>
          </w:p>
          <w:p w14:paraId="1CEBD2B4" w14:textId="6686DDD9" w:rsidR="00452F5A" w:rsidRPr="00165365" w:rsidRDefault="00D46A47" w:rsidP="00C42A8C">
            <w:pPr>
              <w:pStyle w:val="ListParagraph"/>
              <w:numPr>
                <w:ilvl w:val="0"/>
                <w:numId w:val="93"/>
              </w:numPr>
              <w:spacing w:before="120" w:after="0" w:line="240" w:lineRule="auto"/>
              <w:ind w:left="250" w:right="57" w:hanging="142"/>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at least 55% of the energy consumed for heating, cooling, ventilation, domestic hot water and lighting</w:t>
            </w:r>
            <w:r w:rsidR="008F4CAB" w:rsidRPr="00165365">
              <w:rPr>
                <w:rFonts w:ascii="Times New Roman" w:hAnsi="Times New Roman" w:cs="Times New Roman"/>
                <w:noProof/>
                <w:color w:val="006100"/>
                <w:sz w:val="20"/>
                <w:szCs w:val="20"/>
                <w:lang w:val="en-GB"/>
              </w:rPr>
              <w:t xml:space="preserve"> is from renewable energy sources</w:t>
            </w:r>
            <w:r w:rsidR="00223F07" w:rsidRPr="00165365">
              <w:rPr>
                <w:rFonts w:ascii="Times New Roman" w:hAnsi="Times New Roman" w:cs="Times New Roman"/>
                <w:noProof/>
                <w:color w:val="006100"/>
                <w:sz w:val="20"/>
                <w:szCs w:val="20"/>
                <w:lang w:val="en-GB"/>
              </w:rPr>
              <w:t>.</w:t>
            </w:r>
          </w:p>
        </w:tc>
      </w:tr>
      <w:tr w:rsidR="00452F5A" w:rsidRPr="00165365" w14:paraId="1CEBD2C5"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B6" w14:textId="77777777" w:rsidR="00452F5A" w:rsidRPr="00165365" w:rsidRDefault="00452F5A" w:rsidP="005232A1">
            <w:pPr>
              <w:spacing w:after="0"/>
              <w:jc w:val="center"/>
              <w:rPr>
                <w:rFonts w:ascii="Times New Roman" w:hAnsi="Times New Roman"/>
                <w:noProof/>
                <w:color w:val="006100"/>
                <w:sz w:val="20"/>
                <w:szCs w:val="20"/>
              </w:rPr>
            </w:pPr>
            <w:r w:rsidRPr="00165365">
              <w:rPr>
                <w:rFonts w:ascii="Times New Roman" w:hAnsi="Times New Roman"/>
                <w:noProof/>
                <w:color w:val="006100"/>
                <w:sz w:val="20"/>
                <w:szCs w:val="20"/>
              </w:rPr>
              <w:t>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B7"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 xml:space="preserve">C1.I3: </w:t>
            </w:r>
          </w:p>
          <w:p w14:paraId="1CEBD2B8"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Digital skills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B9"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szCs w:val="20"/>
              </w:rPr>
              <w:t>Target</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BA"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Digital clubs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BB" w14:textId="77777777" w:rsidR="00452F5A" w:rsidRPr="00165365" w:rsidRDefault="00452F5A" w:rsidP="00C42A8C">
            <w:pPr>
              <w:spacing w:after="0" w:line="240" w:lineRule="auto"/>
              <w:ind w:left="57" w:right="57"/>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BC" w14:textId="77777777" w:rsidR="00452F5A" w:rsidRPr="00165365" w:rsidRDefault="00452F5A" w:rsidP="005232A1">
            <w:pPr>
              <w:spacing w:after="0" w:line="240" w:lineRule="auto"/>
              <w:rPr>
                <w:rFonts w:ascii="Times New Roman" w:hAnsi="Times New Roman"/>
                <w:noProof/>
                <w:color w:val="006100"/>
                <w:sz w:val="20"/>
              </w:rPr>
            </w:pPr>
            <w:r w:rsidRPr="00165365">
              <w:rPr>
                <w:rFonts w:ascii="Times New Roman" w:hAnsi="Times New Roman"/>
                <w:noProof/>
                <w:color w:val="006100"/>
                <w:sz w:val="20"/>
              </w:rPr>
              <w:t>Number</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BD"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BE" w14:textId="77777777" w:rsidR="00452F5A" w:rsidRPr="00165365" w:rsidRDefault="00452F5A" w:rsidP="005232A1">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760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BF"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C0"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C1" w14:textId="5DE86049"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760 digital clubs shall be </w:t>
            </w:r>
            <w:r w:rsidR="0099026E" w:rsidRPr="00165365">
              <w:rPr>
                <w:rFonts w:ascii="Times New Roman" w:hAnsi="Times New Roman"/>
                <w:noProof/>
                <w:color w:val="006100"/>
                <w:sz w:val="20"/>
                <w:szCs w:val="20"/>
              </w:rPr>
              <w:t>constr</w:t>
            </w:r>
            <w:r w:rsidR="005A7DE0" w:rsidRPr="00165365">
              <w:rPr>
                <w:rFonts w:ascii="Times New Roman" w:hAnsi="Times New Roman"/>
                <w:noProof/>
                <w:color w:val="006100"/>
                <w:sz w:val="20"/>
                <w:szCs w:val="20"/>
              </w:rPr>
              <w:t>ucted and/or renovated</w:t>
            </w:r>
            <w:r w:rsidRPr="00165365">
              <w:rPr>
                <w:rFonts w:ascii="Times New Roman" w:hAnsi="Times New Roman"/>
                <w:noProof/>
                <w:color w:val="006100"/>
                <w:sz w:val="20"/>
                <w:szCs w:val="20"/>
              </w:rPr>
              <w:t>.</w:t>
            </w:r>
          </w:p>
          <w:p w14:paraId="1CEBD2C2" w14:textId="24FA416D"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Proof</w:t>
            </w:r>
            <w:r w:rsidR="3C0F2A08" w:rsidRPr="00165365">
              <w:rPr>
                <w:rFonts w:ascii="Times New Roman" w:hAnsi="Times New Roman"/>
                <w:noProof/>
                <w:color w:val="006100"/>
                <w:sz w:val="20"/>
                <w:szCs w:val="20"/>
              </w:rPr>
              <w:t>(</w:t>
            </w:r>
            <w:r w:rsidRPr="00165365">
              <w:rPr>
                <w:rFonts w:ascii="Times New Roman" w:hAnsi="Times New Roman"/>
                <w:noProof/>
                <w:color w:val="006100"/>
                <w:sz w:val="20"/>
                <w:szCs w:val="20"/>
              </w:rPr>
              <w:t>s</w:t>
            </w:r>
            <w:r w:rsidR="0EA9C31E" w:rsidRPr="00165365">
              <w:rPr>
                <w:rFonts w:ascii="Times New Roman" w:hAnsi="Times New Roman"/>
                <w:noProof/>
                <w:color w:val="006100"/>
                <w:sz w:val="20"/>
                <w:szCs w:val="20"/>
              </w:rPr>
              <w:t>)</w:t>
            </w:r>
            <w:r w:rsidRPr="00165365">
              <w:rPr>
                <w:rFonts w:ascii="Times New Roman" w:hAnsi="Times New Roman"/>
                <w:noProof/>
                <w:color w:val="006100"/>
                <w:sz w:val="20"/>
                <w:szCs w:val="20"/>
              </w:rPr>
              <w:t xml:space="preserve"> of delivery of equipment</w:t>
            </w:r>
            <w:r w:rsidR="00165365">
              <w:rPr>
                <w:rFonts w:ascii="Times New Roman" w:hAnsi="Times New Roman"/>
                <w:noProof/>
                <w:color w:val="006100"/>
                <w:sz w:val="20"/>
                <w:szCs w:val="20"/>
              </w:rPr>
              <w:t xml:space="preserve"> </w:t>
            </w:r>
            <w:r w:rsidRPr="00165365">
              <w:rPr>
                <w:rFonts w:ascii="Times New Roman" w:hAnsi="Times New Roman"/>
                <w:noProof/>
                <w:color w:val="006100"/>
                <w:sz w:val="20"/>
                <w:szCs w:val="20"/>
              </w:rPr>
              <w:t>shall be provided.</w:t>
            </w:r>
          </w:p>
          <w:p w14:paraId="1CEBD2C3" w14:textId="296F32DC" w:rsidR="00452F5A" w:rsidRPr="00165365" w:rsidRDefault="007C4945"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w:t>
            </w:r>
            <w:r w:rsidR="00452F5A" w:rsidRPr="00165365">
              <w:rPr>
                <w:rFonts w:ascii="Times New Roman" w:hAnsi="Times New Roman"/>
                <w:noProof/>
                <w:color w:val="006100"/>
                <w:sz w:val="20"/>
                <w:szCs w:val="20"/>
              </w:rPr>
              <w:t xml:space="preserve"> call for proposals </w:t>
            </w:r>
            <w:r w:rsidRPr="00165365">
              <w:rPr>
                <w:rFonts w:ascii="Times New Roman" w:hAnsi="Times New Roman"/>
                <w:noProof/>
                <w:color w:val="006100"/>
                <w:sz w:val="20"/>
                <w:szCs w:val="20"/>
              </w:rPr>
              <w:t>for the selection of digital clubs</w:t>
            </w:r>
            <w:r w:rsidR="00FB3C13" w:rsidRPr="00165365">
              <w:rPr>
                <w:rFonts w:ascii="Times New Roman" w:hAnsi="Times New Roman"/>
                <w:noProof/>
                <w:color w:val="006100"/>
                <w:sz w:val="20"/>
                <w:szCs w:val="20"/>
              </w:rPr>
              <w:t xml:space="preserve"> </w:t>
            </w:r>
            <w:r w:rsidR="00452F5A" w:rsidRPr="00165365">
              <w:rPr>
                <w:rFonts w:ascii="Times New Roman" w:hAnsi="Times New Roman"/>
                <w:noProof/>
                <w:color w:val="006100"/>
                <w:sz w:val="20"/>
                <w:szCs w:val="20"/>
              </w:rPr>
              <w:t>shall require that they provide free access to training courses</w:t>
            </w:r>
            <w:r w:rsidR="00452F5A" w:rsidRPr="00165365">
              <w:rPr>
                <w:rFonts w:ascii="Times New Roman" w:hAnsi="Times New Roman" w:cs="Times New Roman"/>
                <w:noProof/>
                <w:color w:val="006100"/>
                <w:sz w:val="20"/>
                <w:szCs w:val="20"/>
              </w:rPr>
              <w:t xml:space="preserve"> for adult learning.</w:t>
            </w:r>
          </w:p>
          <w:p w14:paraId="1CEBD2C4"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bookmarkStart w:id="3" w:name="_Hlk212230974"/>
            <w:r w:rsidRPr="00165365">
              <w:rPr>
                <w:rFonts w:ascii="Times New Roman" w:hAnsi="Times New Roman"/>
                <w:noProof/>
                <w:color w:val="006100"/>
                <w:sz w:val="20"/>
                <w:szCs w:val="20"/>
              </w:rPr>
              <w:t>A platform for e-learning for adults shall be accessible online</w:t>
            </w:r>
            <w:bookmarkEnd w:id="3"/>
            <w:r w:rsidRPr="00165365">
              <w:rPr>
                <w:rFonts w:ascii="Times New Roman" w:hAnsi="Times New Roman"/>
                <w:noProof/>
                <w:color w:val="006100"/>
                <w:sz w:val="20"/>
                <w:szCs w:val="20"/>
              </w:rPr>
              <w:t>.</w:t>
            </w:r>
          </w:p>
        </w:tc>
      </w:tr>
      <w:tr w:rsidR="00452F5A" w:rsidRPr="00165365" w14:paraId="1CEBD2D3" w14:textId="77777777" w:rsidTr="005232A1">
        <w:trPr>
          <w:trHeight w:val="562"/>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C6" w14:textId="76769EE1" w:rsidR="00452F5A" w:rsidRPr="00165365" w:rsidRDefault="00452F5A" w:rsidP="005232A1">
            <w:pPr>
              <w:spacing w:after="0"/>
              <w:jc w:val="center"/>
              <w:rPr>
                <w:rFonts w:ascii="Times New Roman" w:hAnsi="Times New Roman"/>
                <w:noProof/>
                <w:sz w:val="20"/>
              </w:rPr>
            </w:pPr>
            <w:r w:rsidRPr="00165365">
              <w:rPr>
                <w:rFonts w:ascii="Times New Roman" w:hAnsi="Times New Roman"/>
                <w:noProof/>
                <w:color w:val="006100"/>
                <w:sz w:val="20"/>
              </w:rPr>
              <w:t>21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C7"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 xml:space="preserve">C1.I3: </w:t>
            </w:r>
          </w:p>
          <w:p w14:paraId="1CEBD2C8"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Digital skills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C9"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Target</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CA" w14:textId="3C33FE2D"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Certificates for acquired level of digital skills</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CB" w14:textId="1CCA2351" w:rsidR="00452F5A" w:rsidRPr="00165365" w:rsidRDefault="00452F5A" w:rsidP="00C42A8C">
            <w:pPr>
              <w:spacing w:after="0" w:line="240" w:lineRule="auto"/>
              <w:ind w:left="57" w:right="57"/>
              <w:rPr>
                <w:rFonts w:ascii="Times New Roman" w:hAnsi="Times New Roman"/>
                <w:noProof/>
                <w:color w:val="006100"/>
                <w:sz w:val="20"/>
                <w:szCs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CC" w14:textId="77777777" w:rsidR="00452F5A" w:rsidRPr="00165365" w:rsidRDefault="00452F5A" w:rsidP="005232A1">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Number</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CD"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CF" w14:textId="73A1E613" w:rsidR="00452F5A" w:rsidRPr="00165365" w:rsidRDefault="00452F5A" w:rsidP="00C42A8C">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260 000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D0"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D1"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D2" w14:textId="77777777" w:rsidR="00452F5A" w:rsidRPr="00165365" w:rsidRDefault="00452F5A" w:rsidP="005232A1">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Certificates for acquired level of digital skills,</w:t>
            </w:r>
            <w:r w:rsidRPr="00165365">
              <w:rPr>
                <w:rFonts w:ascii="Times New Roman" w:hAnsi="Times New Roman" w:cs="Times New Roman"/>
                <w:noProof/>
                <w:color w:val="006100"/>
                <w:sz w:val="20"/>
                <w:szCs w:val="20"/>
              </w:rPr>
              <w:t xml:space="preserve"> for basic or </w:t>
            </w:r>
            <w:r w:rsidRPr="00165365">
              <w:rPr>
                <w:rFonts w:ascii="Times New Roman" w:hAnsi="Times New Roman"/>
                <w:noProof/>
                <w:color w:val="006100"/>
                <w:sz w:val="20"/>
                <w:szCs w:val="20"/>
              </w:rPr>
              <w:t>medium level, shall be provided</w:t>
            </w:r>
            <w:r w:rsidRPr="00165365">
              <w:rPr>
                <w:rFonts w:ascii="Times New Roman" w:hAnsi="Times New Roman" w:cs="Times New Roman"/>
                <w:noProof/>
                <w:color w:val="006100"/>
                <w:sz w:val="20"/>
                <w:szCs w:val="20"/>
              </w:rPr>
              <w:t xml:space="preserve">. </w:t>
            </w:r>
          </w:p>
        </w:tc>
      </w:tr>
      <w:tr w:rsidR="00452F5A" w:rsidRPr="00165365" w14:paraId="1CEBD2E4" w14:textId="77777777" w:rsidTr="005232A1">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D4" w14:textId="3FBA2103" w:rsidR="00452F5A" w:rsidRPr="00165365" w:rsidRDefault="00452F5A" w:rsidP="005232A1">
            <w:pPr>
              <w:spacing w:after="0"/>
              <w:jc w:val="center"/>
              <w:rPr>
                <w:rFonts w:ascii="Times New Roman" w:hAnsi="Times New Roman"/>
                <w:noProof/>
                <w:sz w:val="20"/>
              </w:rPr>
            </w:pPr>
            <w:r w:rsidRPr="00165365">
              <w:rPr>
                <w:rFonts w:ascii="Times New Roman" w:hAnsi="Times New Roman" w:cs="Times New Roman"/>
                <w:noProof/>
                <w:color w:val="006100"/>
                <w:sz w:val="20"/>
                <w:szCs w:val="20"/>
              </w:rPr>
              <w:t>22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D5"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 xml:space="preserve">C1.I4: </w:t>
            </w:r>
          </w:p>
          <w:p w14:paraId="1CEBD2D6" w14:textId="77777777" w:rsidR="00452F5A" w:rsidRPr="00165365" w:rsidRDefault="00452F5A" w:rsidP="00C42A8C">
            <w:pPr>
              <w:spacing w:after="0" w:line="240" w:lineRule="auto"/>
              <w:ind w:left="57" w:right="57"/>
              <w:rPr>
                <w:rFonts w:ascii="Times New Roman" w:hAnsi="Times New Roman"/>
                <w:noProof/>
                <w:color w:val="006100"/>
                <w:sz w:val="20"/>
              </w:rPr>
            </w:pPr>
            <w:r w:rsidRPr="00165365">
              <w:rPr>
                <w:rFonts w:ascii="Times New Roman" w:hAnsi="Times New Roman"/>
                <w:noProof/>
                <w:color w:val="006100"/>
                <w:sz w:val="20"/>
              </w:rPr>
              <w:t>Youth centres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D7" w14:textId="77777777"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cs="Times New Roman"/>
                <w:noProof/>
                <w:color w:val="006100"/>
                <w:sz w:val="20"/>
                <w:szCs w:val="20"/>
              </w:rPr>
              <w:t>Milestone</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D8" w14:textId="3FAFA3DA" w:rsidR="00452F5A" w:rsidRPr="00165365" w:rsidRDefault="00452F5A" w:rsidP="00C42A8C">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noProof/>
                <w:color w:val="006100"/>
                <w:sz w:val="20"/>
                <w:szCs w:val="20"/>
              </w:rPr>
              <w:t>Construction and/or renovation</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D9" w14:textId="61B48B9D" w:rsidR="00452F5A" w:rsidRPr="00165365" w:rsidRDefault="00452F5A" w:rsidP="00C42A8C">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Youth centres constructed </w:t>
            </w:r>
            <w:r w:rsidR="00EC6BD8" w:rsidRPr="00165365">
              <w:rPr>
                <w:rFonts w:ascii="Times New Roman" w:hAnsi="Times New Roman"/>
                <w:noProof/>
                <w:color w:val="006100"/>
                <w:sz w:val="20"/>
                <w:szCs w:val="20"/>
              </w:rPr>
              <w:t>and/</w:t>
            </w:r>
            <w:r w:rsidRPr="00165365">
              <w:rPr>
                <w:rFonts w:ascii="Times New Roman" w:hAnsi="Times New Roman"/>
                <w:noProof/>
                <w:color w:val="006100"/>
                <w:sz w:val="20"/>
                <w:szCs w:val="20"/>
              </w:rPr>
              <w:t>or renovated</w:t>
            </w:r>
            <w:r w:rsidR="00FB3C13" w:rsidRPr="00165365">
              <w:rPr>
                <w:rFonts w:ascii="Times New Roman" w:hAnsi="Times New Roman"/>
                <w:noProof/>
                <w:color w:val="006100"/>
                <w:sz w:val="20"/>
                <w:szCs w:val="20"/>
              </w:rPr>
              <w:t xml:space="preserve">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DA" w14:textId="77777777" w:rsidR="00452F5A" w:rsidRPr="00165365" w:rsidRDefault="00452F5A" w:rsidP="005232A1">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DB" w14:textId="77777777" w:rsidR="00452F5A" w:rsidRPr="00165365" w:rsidRDefault="00452F5A" w:rsidP="005232A1">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DC" w14:textId="77777777" w:rsidR="00452F5A" w:rsidRPr="00165365" w:rsidRDefault="00452F5A" w:rsidP="005232A1">
            <w:pPr>
              <w:spacing w:after="0" w:line="240" w:lineRule="auto"/>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DD" w14:textId="77777777" w:rsidR="00452F5A" w:rsidRPr="00165365" w:rsidRDefault="00452F5A" w:rsidP="005232A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DE" w14:textId="77777777" w:rsidR="00452F5A" w:rsidRPr="00165365" w:rsidRDefault="00452F5A" w:rsidP="005232A1">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45FF830A" w14:textId="4D95563A" w:rsidR="00B66C03" w:rsidRPr="00165365" w:rsidRDefault="00452F5A" w:rsidP="005232A1">
            <w:pPr>
              <w:spacing w:after="0"/>
              <w:ind w:left="57" w:right="57"/>
              <w:jc w:val="both"/>
              <w:rPr>
                <w:noProof/>
                <w:color w:val="006100"/>
                <w:sz w:val="20"/>
                <w:szCs w:val="20"/>
              </w:rPr>
            </w:pPr>
            <w:r w:rsidRPr="00165365">
              <w:rPr>
                <w:rFonts w:ascii="Times New Roman" w:hAnsi="Times New Roman"/>
                <w:noProof/>
                <w:color w:val="006100"/>
                <w:sz w:val="20"/>
                <w:szCs w:val="20"/>
              </w:rPr>
              <w:t>1</w:t>
            </w:r>
            <w:r w:rsidRPr="00165365">
              <w:rPr>
                <w:rFonts w:ascii="Times New Roman" w:hAnsi="Times New Roman" w:cs="Times New Roman"/>
                <w:noProof/>
                <w:color w:val="006100"/>
                <w:sz w:val="20"/>
                <w:szCs w:val="20"/>
              </w:rPr>
              <w:t>8</w:t>
            </w:r>
            <w:r w:rsidRPr="00165365">
              <w:rPr>
                <w:rFonts w:ascii="Times New Roman" w:hAnsi="Times New Roman"/>
                <w:noProof/>
                <w:color w:val="006100"/>
                <w:sz w:val="20"/>
                <w:szCs w:val="20"/>
              </w:rPr>
              <w:t xml:space="preserve"> youth centres </w:t>
            </w:r>
            <w:r w:rsidRPr="00165365">
              <w:rPr>
                <w:rFonts w:ascii="Times New Roman" w:hAnsi="Times New Roman" w:cs="Times New Roman"/>
                <w:noProof/>
                <w:color w:val="006100"/>
                <w:sz w:val="20"/>
                <w:szCs w:val="20"/>
              </w:rPr>
              <w:t xml:space="preserve">shall be </w:t>
            </w:r>
            <w:r w:rsidR="005A7DE0" w:rsidRPr="00165365">
              <w:rPr>
                <w:rFonts w:ascii="Times New Roman" w:hAnsi="Times New Roman" w:cs="Times New Roman"/>
                <w:noProof/>
                <w:color w:val="006100"/>
                <w:sz w:val="20"/>
                <w:szCs w:val="20"/>
              </w:rPr>
              <w:t>constructed and/or renovated</w:t>
            </w:r>
            <w:r w:rsidRPr="00165365">
              <w:rPr>
                <w:rFonts w:ascii="Times New Roman" w:hAnsi="Times New Roman" w:cs="Times New Roman"/>
                <w:noProof/>
                <w:color w:val="006100"/>
                <w:sz w:val="20"/>
                <w:szCs w:val="20"/>
              </w:rPr>
              <w:t>. The call for proposals</w:t>
            </w:r>
            <w:r w:rsidR="007C4945" w:rsidRPr="00165365">
              <w:rPr>
                <w:rFonts w:ascii="Times New Roman" w:hAnsi="Times New Roman" w:cs="Times New Roman"/>
                <w:noProof/>
                <w:color w:val="006100"/>
                <w:sz w:val="20"/>
                <w:szCs w:val="20"/>
              </w:rPr>
              <w:t xml:space="preserve"> for the selection of youth centres</w:t>
            </w:r>
            <w:r w:rsidR="00B84A4A" w:rsidRPr="00165365">
              <w:rPr>
                <w:rFonts w:ascii="Times New Roman" w:hAnsi="Times New Roman" w:cs="Times New Roman"/>
                <w:noProof/>
                <w:color w:val="006100"/>
                <w:sz w:val="20"/>
                <w:szCs w:val="20"/>
              </w:rPr>
              <w:t xml:space="preserve"> </w:t>
            </w:r>
            <w:r w:rsidRPr="00165365">
              <w:rPr>
                <w:rFonts w:ascii="Times New Roman" w:hAnsi="Times New Roman" w:cs="Times New Roman"/>
                <w:noProof/>
                <w:color w:val="006100"/>
                <w:sz w:val="20"/>
                <w:szCs w:val="20"/>
              </w:rPr>
              <w:t xml:space="preserve">shall include the following </w:t>
            </w:r>
            <w:r w:rsidR="00B66C03" w:rsidRPr="00165365">
              <w:rPr>
                <w:rFonts w:ascii="Times New Roman" w:hAnsi="Times New Roman" w:cs="Times New Roman"/>
                <w:noProof/>
                <w:color w:val="006100"/>
                <w:sz w:val="20"/>
                <w:szCs w:val="20"/>
              </w:rPr>
              <w:t>activ</w:t>
            </w:r>
            <w:r w:rsidR="00A323CC" w:rsidRPr="00165365">
              <w:rPr>
                <w:rFonts w:ascii="Times New Roman" w:hAnsi="Times New Roman" w:cs="Times New Roman"/>
                <w:noProof/>
                <w:color w:val="006100"/>
                <w:sz w:val="20"/>
                <w:szCs w:val="20"/>
              </w:rPr>
              <w:t>i</w:t>
            </w:r>
            <w:r w:rsidR="00B66C03" w:rsidRPr="00165365">
              <w:rPr>
                <w:rFonts w:ascii="Times New Roman" w:hAnsi="Times New Roman" w:cs="Times New Roman"/>
                <w:noProof/>
                <w:color w:val="006100"/>
                <w:sz w:val="20"/>
                <w:szCs w:val="20"/>
              </w:rPr>
              <w:t>ties</w:t>
            </w:r>
            <w:r w:rsidRPr="00165365">
              <w:rPr>
                <w:rFonts w:ascii="Times New Roman" w:hAnsi="Times New Roman" w:cs="Times New Roman"/>
                <w:noProof/>
                <w:color w:val="006100"/>
                <w:sz w:val="20"/>
                <w:szCs w:val="20"/>
              </w:rPr>
              <w:t>:</w:t>
            </w:r>
          </w:p>
          <w:p w14:paraId="496FB24F" w14:textId="77777777" w:rsidR="00C42A8C" w:rsidRPr="00165365" w:rsidRDefault="00B66C03" w:rsidP="00C42A8C">
            <w:pPr>
              <w:pStyle w:val="ListParagraph"/>
              <w:numPr>
                <w:ilvl w:val="0"/>
                <w:numId w:val="7"/>
              </w:numPr>
              <w:spacing w:after="0" w:line="240" w:lineRule="auto"/>
              <w:ind w:left="392"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Active outreach to and with young people to activate and empower them;</w:t>
            </w:r>
          </w:p>
          <w:p w14:paraId="1CEBD2E3" w14:textId="344B57AF" w:rsidR="00452F5A" w:rsidRPr="00165365" w:rsidRDefault="00B66C03" w:rsidP="00C42A8C">
            <w:pPr>
              <w:pStyle w:val="ListParagraph"/>
              <w:numPr>
                <w:ilvl w:val="0"/>
                <w:numId w:val="7"/>
              </w:numPr>
              <w:spacing w:after="0" w:line="240" w:lineRule="auto"/>
              <w:ind w:left="392"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Active fieldwork with representatives of vulnerable and disadvantaged groups and communities, especially in the Roma community</w:t>
            </w:r>
            <w:r w:rsidR="00254F38" w:rsidRPr="00165365">
              <w:rPr>
                <w:rFonts w:ascii="Times New Roman" w:hAnsi="Times New Roman" w:cs="Times New Roman"/>
                <w:noProof/>
                <w:color w:val="006100"/>
                <w:sz w:val="20"/>
                <w:szCs w:val="20"/>
                <w:lang w:val="en-GB"/>
              </w:rPr>
              <w:t>.</w:t>
            </w:r>
          </w:p>
        </w:tc>
      </w:tr>
    </w:tbl>
    <w:p w14:paraId="1CEBD2E5" w14:textId="77777777" w:rsidR="00452F5A" w:rsidRPr="00165365" w:rsidRDefault="00452F5A">
      <w:pPr>
        <w:spacing w:before="120" w:after="120" w:line="240" w:lineRule="auto"/>
        <w:jc w:val="both"/>
        <w:rPr>
          <w:rFonts w:ascii="Times New Roman" w:hAnsi="Times New Roman"/>
          <w:noProof/>
        </w:rPr>
        <w:sectPr w:rsidR="00452F5A" w:rsidRPr="00165365">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r w:rsidRPr="00165365">
        <w:rPr>
          <w:rFonts w:ascii="Times New Roman" w:hAnsi="Times New Roman"/>
          <w:noProof/>
        </w:rPr>
        <w:br w:type="textWrapping" w:clear="all"/>
      </w:r>
    </w:p>
    <w:p w14:paraId="1CEBD2E6" w14:textId="77777777" w:rsidR="00452F5A" w:rsidRPr="00165365" w:rsidRDefault="00452F5A">
      <w:pPr>
        <w:keepNext/>
        <w:spacing w:before="360" w:after="120" w:line="240" w:lineRule="auto"/>
        <w:ind w:left="850" w:hanging="850"/>
        <w:jc w:val="both"/>
        <w:outlineLvl w:val="0"/>
        <w:rPr>
          <w:rFonts w:ascii="Times New Roman" w:hAnsi="Times New Roman"/>
          <w:b/>
          <w:bCs/>
          <w:smallCaps/>
          <w:noProof/>
        </w:rPr>
      </w:pPr>
      <w:r w:rsidRPr="00165365">
        <w:rPr>
          <w:rFonts w:ascii="Times New Roman" w:hAnsi="Times New Roman"/>
          <w:b/>
          <w:bCs/>
          <w:smallCaps/>
          <w:noProof/>
        </w:rPr>
        <w:t>B. COMPONENT 2: Research and Innovation</w:t>
      </w:r>
    </w:p>
    <w:p w14:paraId="1CEBD2E7" w14:textId="7519C263" w:rsidR="00452F5A" w:rsidRPr="00165365" w:rsidRDefault="00452F5A" w:rsidP="00C42A8C">
      <w:pPr>
        <w:pStyle w:val="paragraph"/>
        <w:spacing w:before="0" w:beforeAutospacing="0" w:after="0" w:afterAutospacing="0"/>
        <w:ind w:left="425"/>
        <w:jc w:val="both"/>
        <w:textAlignment w:val="baseline"/>
        <w:rPr>
          <w:rStyle w:val="normaltextrun"/>
          <w:rFonts w:eastAsiaTheme="minorHAnsi"/>
          <w:noProof/>
          <w:color w:val="000000" w:themeColor="text1"/>
          <w:lang w:val="en-GB"/>
        </w:rPr>
      </w:pPr>
      <w:r w:rsidRPr="00165365">
        <w:rPr>
          <w:rStyle w:val="normaltextrun"/>
          <w:rFonts w:eastAsiaTheme="minorHAnsi"/>
          <w:noProof/>
          <w:color w:val="000000" w:themeColor="text1"/>
          <w:lang w:val="en-GB"/>
        </w:rPr>
        <w:t xml:space="preserve">The Research and Innovation component of the Bulgarian RRP contains measures aimed at improving the innovation output of Bulgaria, thus spurring its economic growth in the medium and long term. The component contains a reform that aims to highlight research and innovation as a clear priority of the country’s future development and pooling national and EU resources in order to overcome the current fragmentation of the ecosystem. The key elements of the reform are: the adoption of a Research and Innovation Act </w:t>
      </w:r>
      <w:r w:rsidRPr="00165365">
        <w:rPr>
          <w:rStyle w:val="normaltextrun"/>
          <w:rFonts w:eastAsiaTheme="minorHAnsi"/>
          <w:noProof/>
          <w:bdr w:val="none" w:sz="0" w:space="0" w:color="auto" w:frame="1"/>
          <w:lang w:val="en-GB"/>
        </w:rPr>
        <w:t>and the establis</w:t>
      </w:r>
      <w:r w:rsidRPr="00165365">
        <w:rPr>
          <w:rStyle w:val="normaltextrun"/>
          <w:rFonts w:eastAsiaTheme="minorHAnsi"/>
          <w:noProof/>
          <w:lang w:val="en-GB"/>
        </w:rPr>
        <w:t>h</w:t>
      </w:r>
      <w:r w:rsidRPr="00165365">
        <w:rPr>
          <w:rStyle w:val="normaltextrun"/>
          <w:rFonts w:eastAsiaTheme="minorHAnsi"/>
          <w:noProof/>
          <w:bdr w:val="none" w:sz="0" w:space="0" w:color="auto" w:frame="1"/>
          <w:lang w:val="en-GB"/>
        </w:rPr>
        <w:t>ment of the</w:t>
      </w:r>
      <w:r w:rsidRPr="00165365">
        <w:rPr>
          <w:rStyle w:val="normaltextrun"/>
          <w:rFonts w:eastAsiaTheme="minorHAnsi"/>
          <w:noProof/>
          <w:lang w:val="en-GB"/>
        </w:rPr>
        <w:t xml:space="preserve"> Council for Innovation and Research. </w:t>
      </w:r>
      <w:r w:rsidRPr="00165365">
        <w:rPr>
          <w:rStyle w:val="normaltextrun"/>
          <w:rFonts w:eastAsiaTheme="minorHAnsi"/>
          <w:noProof/>
          <w:color w:val="000000" w:themeColor="text1"/>
          <w:lang w:val="en-GB"/>
        </w:rPr>
        <w:t>The component further includes investments to foster the research and innovation performance of public research institutions and innovative business. The investments introduce new financing channels to support research and innovation activities and enhance the innovation capacity of the Bulgarian Academy of Sciences.</w:t>
      </w:r>
    </w:p>
    <w:p w14:paraId="1CEBD2E9" w14:textId="77777777" w:rsidR="00452F5A" w:rsidRPr="00165365" w:rsidRDefault="00452F5A" w:rsidP="0086297A">
      <w:pPr>
        <w:pStyle w:val="paragraph"/>
        <w:spacing w:before="120" w:beforeAutospacing="0" w:after="0" w:afterAutospacing="0"/>
        <w:ind w:left="425"/>
        <w:jc w:val="both"/>
        <w:textAlignment w:val="baseline"/>
        <w:rPr>
          <w:rStyle w:val="normaltextrun"/>
          <w:rFonts w:eastAsiaTheme="minorHAnsi"/>
          <w:noProof/>
          <w:color w:val="000000" w:themeColor="text1"/>
          <w:lang w:val="en-GB"/>
        </w:rPr>
      </w:pPr>
      <w:r w:rsidRPr="00165365">
        <w:rPr>
          <w:rStyle w:val="normaltextrun"/>
          <w:rFonts w:eastAsiaTheme="minorHAnsi"/>
          <w:noProof/>
          <w:color w:val="000000" w:themeColor="text1"/>
          <w:lang w:val="en-GB"/>
        </w:rPr>
        <w:t>The measures included in the component contribute to addressing country-specific recommendation 3 of 2019 (‘</w:t>
      </w:r>
      <w:r w:rsidRPr="00165365">
        <w:rPr>
          <w:noProof/>
          <w:lang w:val="en-GB"/>
        </w:rPr>
        <w:t>Focus investment-related economic policy on research and innovation’)</w:t>
      </w:r>
      <w:r w:rsidRPr="00165365">
        <w:rPr>
          <w:rStyle w:val="normaltextrun"/>
          <w:rFonts w:eastAsiaTheme="minorHAnsi"/>
          <w:noProof/>
          <w:color w:val="000000" w:themeColor="text1"/>
          <w:lang w:val="en-GB"/>
        </w:rPr>
        <w:t xml:space="preserve"> and country-specific recommendation 3 of 2020 (‘</w:t>
      </w:r>
      <w:r w:rsidRPr="00165365">
        <w:rPr>
          <w:noProof/>
          <w:lang w:val="en-GB"/>
        </w:rPr>
        <w:t>Streamline and accelerate the procedures to provide effective support to small and medium-sized enterprises and self-employed’)</w:t>
      </w:r>
      <w:r w:rsidRPr="00165365">
        <w:rPr>
          <w:rStyle w:val="normaltextrun"/>
          <w:rFonts w:eastAsiaTheme="minorHAnsi"/>
          <w:noProof/>
          <w:color w:val="000000" w:themeColor="text1"/>
          <w:lang w:val="en-GB"/>
        </w:rPr>
        <w:t>.</w:t>
      </w:r>
    </w:p>
    <w:p w14:paraId="1CEBD2EA" w14:textId="77777777" w:rsidR="00452F5A" w:rsidRPr="00165365" w:rsidRDefault="00452F5A">
      <w:pPr>
        <w:pStyle w:val="paragraph"/>
        <w:spacing w:before="0" w:beforeAutospacing="0" w:after="0" w:afterAutospacing="0"/>
        <w:ind w:left="426"/>
        <w:jc w:val="both"/>
        <w:textAlignment w:val="baseline"/>
        <w:rPr>
          <w:rStyle w:val="normaltextrun"/>
          <w:rFonts w:eastAsiaTheme="minorHAnsi"/>
          <w:noProof/>
          <w:color w:val="000000" w:themeColor="text1"/>
          <w:lang w:val="en-GB"/>
        </w:rPr>
      </w:pPr>
    </w:p>
    <w:p w14:paraId="1CEBD2EB" w14:textId="77777777" w:rsidR="00452F5A" w:rsidRPr="00165365" w:rsidRDefault="00452F5A">
      <w:pPr>
        <w:pStyle w:val="paragraph"/>
        <w:spacing w:before="0" w:beforeAutospacing="0" w:after="0" w:afterAutospacing="0"/>
        <w:ind w:left="426"/>
        <w:jc w:val="both"/>
        <w:textAlignment w:val="baseline"/>
        <w:rPr>
          <w:rFonts w:eastAsiaTheme="minorHAnsi"/>
          <w:noProof/>
          <w:color w:val="000000" w:themeColor="text1"/>
          <w:lang w:val="en-GB"/>
        </w:rPr>
      </w:pPr>
      <w:r w:rsidRPr="00165365">
        <w:rPr>
          <w:b/>
          <w:noProof/>
          <w:u w:val="single"/>
          <w:lang w:val="en-GB"/>
        </w:rPr>
        <w:t>B.1. Description of the reforms and investments for non-repayable financial support</w:t>
      </w:r>
    </w:p>
    <w:p w14:paraId="1CEBD2ED" w14:textId="77777777" w:rsidR="00452F5A" w:rsidRPr="00165365" w:rsidRDefault="00452F5A" w:rsidP="0086297A">
      <w:pPr>
        <w:pStyle w:val="paragraph"/>
        <w:spacing w:before="240" w:beforeAutospacing="0" w:after="0" w:afterAutospacing="0"/>
        <w:ind w:left="425"/>
        <w:jc w:val="both"/>
        <w:textAlignment w:val="baseline"/>
        <w:rPr>
          <w:rStyle w:val="normaltextrun"/>
          <w:rFonts w:eastAsiaTheme="minorHAnsi"/>
          <w:noProof/>
          <w:color w:val="000000" w:themeColor="text1"/>
          <w:u w:val="single"/>
          <w:lang w:val="en-GB"/>
        </w:rPr>
      </w:pPr>
      <w:r w:rsidRPr="00165365">
        <w:rPr>
          <w:rStyle w:val="normaltextrun"/>
          <w:rFonts w:eastAsiaTheme="minorHAnsi"/>
          <w:noProof/>
          <w:color w:val="000000" w:themeColor="text1"/>
          <w:u w:val="single"/>
          <w:lang w:val="en-GB"/>
        </w:rPr>
        <w:t>Reform 1 (C2.R1): Common policy for research and innovation</w:t>
      </w:r>
    </w:p>
    <w:p w14:paraId="1CEBD2F0" w14:textId="45168AD5" w:rsidR="00452F5A" w:rsidRPr="00165365" w:rsidRDefault="00452F5A" w:rsidP="0086297A">
      <w:pPr>
        <w:pStyle w:val="paragraph"/>
        <w:spacing w:before="120" w:beforeAutospacing="0" w:after="0" w:afterAutospacing="0"/>
        <w:ind w:left="425"/>
        <w:jc w:val="both"/>
        <w:textAlignment w:val="baseline"/>
        <w:rPr>
          <w:rStyle w:val="normaltextrun"/>
          <w:rFonts w:eastAsiaTheme="minorEastAsia"/>
          <w:noProof/>
          <w:color w:val="000000" w:themeColor="text1"/>
          <w:lang w:val="en-GB"/>
        </w:rPr>
      </w:pPr>
      <w:r w:rsidRPr="00165365">
        <w:rPr>
          <w:rStyle w:val="normaltextrun"/>
          <w:rFonts w:eastAsiaTheme="minorEastAsia"/>
          <w:noProof/>
          <w:color w:val="000000" w:themeColor="text1"/>
          <w:lang w:val="en-GB"/>
        </w:rPr>
        <w:t xml:space="preserve">The objective of this reform is to support </w:t>
      </w:r>
      <w:r w:rsidRPr="00165365">
        <w:rPr>
          <w:noProof/>
          <w:lang w:val="en-GB"/>
        </w:rPr>
        <w:t xml:space="preserve">policy coordination in research and innovation. </w:t>
      </w:r>
    </w:p>
    <w:p w14:paraId="1CEBD2F1" w14:textId="77777777" w:rsidR="00452F5A" w:rsidRPr="00165365" w:rsidRDefault="00452F5A" w:rsidP="00C42A8C">
      <w:pPr>
        <w:pStyle w:val="paragraph"/>
        <w:spacing w:before="0" w:beforeAutospacing="0" w:after="120" w:afterAutospacing="0"/>
        <w:ind w:left="425"/>
        <w:jc w:val="both"/>
        <w:textAlignment w:val="baseline"/>
        <w:rPr>
          <w:rStyle w:val="normaltextrun"/>
          <w:rFonts w:eastAsiaTheme="minorEastAsia"/>
          <w:noProof/>
          <w:color w:val="000000" w:themeColor="text1"/>
          <w:lang w:val="en-GB"/>
        </w:rPr>
      </w:pPr>
      <w:r w:rsidRPr="00165365">
        <w:rPr>
          <w:rStyle w:val="normaltextrun"/>
          <w:rFonts w:eastAsiaTheme="minorEastAsia"/>
          <w:noProof/>
          <w:color w:val="000000" w:themeColor="text1"/>
          <w:lang w:val="en-GB"/>
        </w:rPr>
        <w:t>This measure consists in the entry into force of legal act(s) on research and innovation.</w:t>
      </w:r>
    </w:p>
    <w:p w14:paraId="1CEBD2F2" w14:textId="77777777" w:rsidR="00452F5A" w:rsidRPr="00165365" w:rsidRDefault="00452F5A">
      <w:pPr>
        <w:pStyle w:val="paragraph"/>
        <w:spacing w:before="0" w:beforeAutospacing="0" w:after="0" w:afterAutospacing="0"/>
        <w:ind w:left="426"/>
        <w:jc w:val="both"/>
        <w:textAlignment w:val="baseline"/>
        <w:rPr>
          <w:rStyle w:val="normaltextrun"/>
          <w:rFonts w:eastAsiaTheme="minorEastAsia"/>
          <w:noProof/>
          <w:color w:val="000000" w:themeColor="text1"/>
          <w:lang w:val="en-GB"/>
        </w:rPr>
      </w:pPr>
    </w:p>
    <w:p w14:paraId="1CEBD2F3" w14:textId="77777777" w:rsidR="00452F5A" w:rsidRPr="00165365" w:rsidRDefault="00452F5A" w:rsidP="0086297A">
      <w:pPr>
        <w:pStyle w:val="paragraph"/>
        <w:spacing w:before="0" w:beforeAutospacing="0" w:after="120" w:afterAutospacing="0"/>
        <w:ind w:left="425"/>
        <w:jc w:val="both"/>
        <w:textAlignment w:val="baseline"/>
        <w:rPr>
          <w:rFonts w:eastAsiaTheme="minorHAnsi"/>
          <w:noProof/>
          <w:color w:val="000000" w:themeColor="text1"/>
          <w:u w:val="single"/>
          <w:lang w:val="en-GB"/>
        </w:rPr>
      </w:pPr>
      <w:r w:rsidRPr="00165365">
        <w:rPr>
          <w:rStyle w:val="normaltextrun"/>
          <w:rFonts w:eastAsiaTheme="minorEastAsia"/>
          <w:noProof/>
          <w:color w:val="000000" w:themeColor="text1"/>
          <w:u w:val="single"/>
          <w:lang w:val="en-GB"/>
        </w:rPr>
        <w:t>Investment 1 (C2.I1): Programme to support research and innovation</w:t>
      </w:r>
    </w:p>
    <w:p w14:paraId="1CEBD2F6" w14:textId="78434F91" w:rsidR="00452F5A" w:rsidRPr="00165365" w:rsidRDefault="00452F5A" w:rsidP="00C42A8C">
      <w:pPr>
        <w:pStyle w:val="paragraph"/>
        <w:spacing w:before="0" w:beforeAutospacing="0" w:after="120" w:afterAutospacing="0"/>
        <w:ind w:left="425"/>
        <w:jc w:val="both"/>
        <w:textAlignment w:val="baseline"/>
        <w:rPr>
          <w:rStyle w:val="normaltextrun"/>
          <w:rFonts w:eastAsiaTheme="minorHAnsi"/>
          <w:noProof/>
          <w:color w:val="000000" w:themeColor="text1"/>
          <w:lang w:val="en-GB"/>
        </w:rPr>
      </w:pPr>
      <w:r w:rsidRPr="00165365">
        <w:rPr>
          <w:rStyle w:val="normaltextrun"/>
          <w:rFonts w:eastAsiaTheme="minorHAnsi"/>
          <w:noProof/>
          <w:color w:val="000000" w:themeColor="text1"/>
          <w:lang w:val="en-GB"/>
        </w:rPr>
        <w:t>The objective of the investment is to support Bulgaria’s research and innovation performance, technology transfer and information-sharing.</w:t>
      </w:r>
    </w:p>
    <w:p w14:paraId="1CEBD2F7" w14:textId="49505467" w:rsidR="00452F5A" w:rsidRPr="00165365" w:rsidRDefault="00452F5A">
      <w:pPr>
        <w:pStyle w:val="paragraph"/>
        <w:spacing w:before="0" w:beforeAutospacing="0" w:after="0" w:afterAutospacing="0"/>
        <w:ind w:left="426"/>
        <w:jc w:val="both"/>
        <w:textAlignment w:val="baseline"/>
        <w:rPr>
          <w:rStyle w:val="normaltextrun"/>
          <w:rFonts w:eastAsiaTheme="minorHAnsi"/>
          <w:noProof/>
          <w:color w:val="000000" w:themeColor="text1"/>
          <w:lang w:val="en-GB"/>
        </w:rPr>
      </w:pPr>
      <w:r w:rsidRPr="00165365">
        <w:rPr>
          <w:rStyle w:val="normaltextrun"/>
          <w:rFonts w:eastAsiaTheme="minorEastAsia"/>
          <w:noProof/>
          <w:color w:val="000000" w:themeColor="text1"/>
          <w:lang w:val="en-GB"/>
        </w:rPr>
        <w:t xml:space="preserve">The investment consists in </w:t>
      </w:r>
      <w:r w:rsidR="00C94205" w:rsidRPr="00165365">
        <w:rPr>
          <w:rStyle w:val="normaltextrun"/>
          <w:rFonts w:eastAsiaTheme="minorEastAsia"/>
          <w:noProof/>
          <w:color w:val="000000" w:themeColor="text1"/>
          <w:lang w:val="en-GB"/>
        </w:rPr>
        <w:t>letters accepting</w:t>
      </w:r>
      <w:r w:rsidR="00C0705F" w:rsidRPr="00165365">
        <w:rPr>
          <w:rStyle w:val="normaltextrun"/>
          <w:rFonts w:eastAsiaTheme="minorEastAsia"/>
          <w:noProof/>
          <w:color w:val="000000" w:themeColor="text1"/>
          <w:lang w:val="en-GB"/>
        </w:rPr>
        <w:t xml:space="preserve"> </w:t>
      </w:r>
      <w:r w:rsidR="00015E8F" w:rsidRPr="00165365">
        <w:rPr>
          <w:rStyle w:val="normaltextrun"/>
          <w:rFonts w:eastAsiaTheme="minorEastAsia"/>
          <w:noProof/>
          <w:color w:val="000000" w:themeColor="text1"/>
          <w:lang w:val="en-GB"/>
        </w:rPr>
        <w:t>final reports</w:t>
      </w:r>
      <w:r w:rsidRPr="00165365">
        <w:rPr>
          <w:rStyle w:val="normaltextrun"/>
          <w:rFonts w:eastAsiaTheme="minorEastAsia"/>
          <w:noProof/>
          <w:color w:val="000000" w:themeColor="text1"/>
          <w:lang w:val="en-GB"/>
        </w:rPr>
        <w:t xml:space="preserve"> </w:t>
      </w:r>
      <w:r w:rsidR="000A63A4" w:rsidRPr="00165365">
        <w:rPr>
          <w:rStyle w:val="normaltextrun"/>
          <w:rFonts w:eastAsiaTheme="minorEastAsia"/>
          <w:noProof/>
          <w:color w:val="000000" w:themeColor="text1"/>
          <w:lang w:val="en-GB"/>
        </w:rPr>
        <w:t>for projects awarded a “Seal of Excellence</w:t>
      </w:r>
      <w:r w:rsidR="00D3557A" w:rsidRPr="00165365">
        <w:rPr>
          <w:rStyle w:val="normaltextrun"/>
          <w:rFonts w:eastAsiaTheme="minorEastAsia"/>
          <w:noProof/>
          <w:color w:val="000000" w:themeColor="text1"/>
          <w:lang w:val="en-GB"/>
        </w:rPr>
        <w:t>” certificate</w:t>
      </w:r>
      <w:r w:rsidRPr="00165365">
        <w:rPr>
          <w:rStyle w:val="normaltextrun"/>
          <w:rFonts w:eastAsiaTheme="minorEastAsia"/>
          <w:noProof/>
          <w:color w:val="000000" w:themeColor="text1"/>
          <w:lang w:val="en-GB"/>
        </w:rPr>
        <w:t xml:space="preserve"> and </w:t>
      </w:r>
      <w:r w:rsidR="005B4E56" w:rsidRPr="00165365">
        <w:rPr>
          <w:rStyle w:val="normaltextrun"/>
          <w:rFonts w:eastAsiaTheme="minorEastAsia"/>
          <w:noProof/>
          <w:color w:val="000000" w:themeColor="text1"/>
          <w:lang w:val="en-GB"/>
        </w:rPr>
        <w:t>final reports by</w:t>
      </w:r>
      <w:r w:rsidR="00DE5E5A" w:rsidRPr="00165365">
        <w:rPr>
          <w:rStyle w:val="normaltextrun"/>
          <w:rFonts w:eastAsiaTheme="minorEastAsia"/>
          <w:noProof/>
          <w:color w:val="000000" w:themeColor="text1"/>
          <w:lang w:val="en-GB"/>
        </w:rPr>
        <w:t xml:space="preserve"> </w:t>
      </w:r>
      <w:r w:rsidRPr="00165365">
        <w:rPr>
          <w:rStyle w:val="normaltextrun"/>
          <w:rFonts w:eastAsiaTheme="minorEastAsia"/>
          <w:noProof/>
          <w:color w:val="000000" w:themeColor="text1"/>
          <w:lang w:val="en-GB"/>
        </w:rPr>
        <w:t>higher education/research institutions, as well as innovation programmes by higher education institutions.</w:t>
      </w:r>
    </w:p>
    <w:p w14:paraId="1CEBD2F8" w14:textId="77777777" w:rsidR="00452F5A" w:rsidRPr="00165365" w:rsidRDefault="00452F5A">
      <w:pPr>
        <w:pStyle w:val="paragraph"/>
        <w:spacing w:before="0" w:beforeAutospacing="0" w:after="0" w:afterAutospacing="0"/>
        <w:ind w:left="426"/>
        <w:jc w:val="both"/>
        <w:textAlignment w:val="baseline"/>
        <w:rPr>
          <w:rStyle w:val="normaltextrun"/>
          <w:rFonts w:eastAsiaTheme="minorHAnsi"/>
          <w:noProof/>
          <w:color w:val="000000" w:themeColor="text1"/>
          <w:lang w:val="en-GB"/>
        </w:rPr>
      </w:pPr>
    </w:p>
    <w:p w14:paraId="1CEBD2F9" w14:textId="77777777" w:rsidR="00452F5A" w:rsidRPr="00165365" w:rsidRDefault="00452F5A">
      <w:pPr>
        <w:pStyle w:val="paragraph"/>
        <w:spacing w:before="0" w:beforeAutospacing="0" w:after="0" w:afterAutospacing="0"/>
        <w:ind w:left="426"/>
        <w:jc w:val="both"/>
        <w:textAlignment w:val="baseline"/>
        <w:rPr>
          <w:rStyle w:val="normaltextrun"/>
          <w:rFonts w:eastAsiaTheme="minorHAnsi"/>
          <w:noProof/>
          <w:color w:val="000000" w:themeColor="text1"/>
          <w:u w:val="single"/>
          <w:lang w:val="en-GB"/>
        </w:rPr>
      </w:pPr>
      <w:r w:rsidRPr="00165365">
        <w:rPr>
          <w:rStyle w:val="normaltextrun"/>
          <w:rFonts w:eastAsiaTheme="minorEastAsia"/>
          <w:noProof/>
          <w:color w:val="000000" w:themeColor="text1"/>
          <w:u w:val="single"/>
          <w:lang w:val="en-GB"/>
        </w:rPr>
        <w:t>Investment 2 (C2.I2): Investment in</w:t>
      </w:r>
      <w:r w:rsidRPr="00165365">
        <w:rPr>
          <w:rStyle w:val="normaltextrun"/>
          <w:rFonts w:eastAsiaTheme="minorEastAsia"/>
          <w:noProof/>
          <w:u w:val="single"/>
          <w:lang w:val="en-GB"/>
        </w:rPr>
        <w:t xml:space="preserve"> the Bulgarian Academy of Sciences</w:t>
      </w:r>
    </w:p>
    <w:p w14:paraId="1CEBD2FC" w14:textId="29C2CE75" w:rsidR="00452F5A" w:rsidRPr="00165365" w:rsidRDefault="00452F5A" w:rsidP="0086297A">
      <w:pPr>
        <w:pStyle w:val="paragraph"/>
        <w:spacing w:before="120" w:beforeAutospacing="0" w:after="120" w:afterAutospacing="0"/>
        <w:ind w:left="425"/>
        <w:jc w:val="both"/>
        <w:textAlignment w:val="baseline"/>
        <w:rPr>
          <w:rStyle w:val="normaltextrun"/>
          <w:rFonts w:eastAsiaTheme="minorHAnsi"/>
          <w:noProof/>
          <w:color w:val="000000" w:themeColor="text1"/>
          <w:lang w:val="en-GB"/>
        </w:rPr>
      </w:pPr>
      <w:r w:rsidRPr="00165365">
        <w:rPr>
          <w:rStyle w:val="normaltextrun"/>
          <w:rFonts w:eastAsiaTheme="minorEastAsia"/>
          <w:noProof/>
          <w:color w:val="000000" w:themeColor="text1"/>
          <w:lang w:val="en-GB"/>
        </w:rPr>
        <w:t>The objective of the investment is to support the innovation capacity of the Bulgarian Academy of Sciences (BAS).</w:t>
      </w:r>
    </w:p>
    <w:p w14:paraId="1CEBD2FD" w14:textId="77777777" w:rsidR="00452F5A" w:rsidRPr="00165365" w:rsidRDefault="00452F5A">
      <w:pPr>
        <w:pStyle w:val="paragraph"/>
        <w:spacing w:before="0" w:beforeAutospacing="0" w:after="0" w:afterAutospacing="0"/>
        <w:ind w:left="426"/>
        <w:jc w:val="both"/>
        <w:textAlignment w:val="baseline"/>
        <w:rPr>
          <w:rStyle w:val="normaltextrun"/>
          <w:rFonts w:eastAsiaTheme="minorHAnsi"/>
          <w:noProof/>
          <w:color w:val="000000" w:themeColor="text1"/>
          <w:lang w:val="en-GB"/>
        </w:rPr>
      </w:pPr>
      <w:r w:rsidRPr="00165365">
        <w:rPr>
          <w:rStyle w:val="normaltextrun"/>
          <w:rFonts w:eastAsiaTheme="minorEastAsia"/>
          <w:noProof/>
          <w:color w:val="000000" w:themeColor="text1"/>
          <w:lang w:val="en-GB"/>
        </w:rPr>
        <w:t xml:space="preserve">This investment consists in refurbishing the BAS, measures for the Joint Innovation Centre and a quantum key distribution optical route. </w:t>
      </w:r>
    </w:p>
    <w:p w14:paraId="1CEBD2FE" w14:textId="77777777" w:rsidR="00452F5A" w:rsidRPr="00165365" w:rsidRDefault="00452F5A">
      <w:pPr>
        <w:pStyle w:val="paragraph"/>
        <w:spacing w:before="0" w:beforeAutospacing="0" w:after="0" w:afterAutospacing="0"/>
        <w:ind w:left="840"/>
        <w:jc w:val="both"/>
        <w:rPr>
          <w:rFonts w:asciiTheme="minorHAnsi" w:eastAsiaTheme="minorEastAsia" w:hAnsiTheme="minorHAnsi" w:cstheme="minorBidi"/>
          <w:noProof/>
          <w:color w:val="000000" w:themeColor="text1"/>
          <w:lang w:val="en-GB" w:eastAsia="ja-JP"/>
        </w:rPr>
        <w:sectPr w:rsidR="00452F5A" w:rsidRPr="00165365">
          <w:headerReference w:type="even" r:id="rId30"/>
          <w:headerReference w:type="default" r:id="rId31"/>
          <w:footerReference w:type="even" r:id="rId32"/>
          <w:footerReference w:type="default" r:id="rId33"/>
          <w:headerReference w:type="first" r:id="rId34"/>
          <w:footerReference w:type="first" r:id="rId35"/>
          <w:pgSz w:w="11906" w:h="16838"/>
          <w:pgMar w:top="1134" w:right="1134" w:bottom="1134" w:left="1134" w:header="567" w:footer="567" w:gutter="0"/>
          <w:cols w:space="720"/>
          <w:docGrid w:linePitch="360"/>
        </w:sectPr>
      </w:pPr>
    </w:p>
    <w:p w14:paraId="1CEBD2FF" w14:textId="77777777" w:rsidR="00452F5A" w:rsidRPr="00165365" w:rsidRDefault="00452F5A" w:rsidP="0086297A">
      <w:pPr>
        <w:pageBreakBefore/>
        <w:spacing w:before="120" w:after="120" w:line="240" w:lineRule="auto"/>
        <w:ind w:left="851"/>
        <w:jc w:val="center"/>
        <w:rPr>
          <w:rFonts w:ascii="Times New Roman" w:hAnsi="Times New Roman"/>
          <w:b/>
          <w:noProof/>
          <w:u w:val="single"/>
        </w:rPr>
      </w:pPr>
      <w:r w:rsidRPr="00165365">
        <w:rPr>
          <w:rFonts w:ascii="Times New Roman" w:hAnsi="Times New Roman"/>
          <w:b/>
          <w:noProof/>
          <w:u w:val="single"/>
        </w:rPr>
        <w:t xml:space="preserve">B.2. </w:t>
      </w:r>
      <w:r w:rsidRPr="00165365">
        <w:rPr>
          <w:noProof/>
          <w:u w:val="single"/>
        </w:rPr>
        <w:tab/>
      </w:r>
      <w:r w:rsidRPr="00165365">
        <w:rPr>
          <w:rFonts w:ascii="Times New Roman" w:hAnsi="Times New Roman"/>
          <w:b/>
          <w:noProof/>
          <w:u w:val="single"/>
        </w:rPr>
        <w:t>Milestones, targets, indicators, and timetable for monitoring and implementation for non-repayable financial support</w:t>
      </w:r>
    </w:p>
    <w:tbl>
      <w:tblPr>
        <w:tblW w:w="15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1134"/>
        <w:gridCol w:w="1569"/>
        <w:gridCol w:w="1549"/>
        <w:gridCol w:w="1134"/>
        <w:gridCol w:w="992"/>
        <w:gridCol w:w="851"/>
        <w:gridCol w:w="992"/>
        <w:gridCol w:w="795"/>
        <w:gridCol w:w="4771"/>
      </w:tblGrid>
      <w:tr w:rsidR="00452F5A" w:rsidRPr="00165365" w14:paraId="1CEBD309" w14:textId="77777777">
        <w:trPr>
          <w:trHeight w:val="300"/>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0" w14:textId="77777777" w:rsidR="00452F5A" w:rsidRPr="00165365" w:rsidRDefault="00452F5A">
            <w:pPr>
              <w:spacing w:after="0" w:line="240" w:lineRule="auto"/>
              <w:jc w:val="center"/>
              <w:rPr>
                <w:rFonts w:ascii="Times New Roman" w:eastAsia="Times New Roman" w:hAnsi="Times New Roman" w:cs="Times New Roman"/>
                <w:b/>
                <w:bCs/>
                <w:noProof/>
                <w:color w:val="000000" w:themeColor="text1"/>
                <w:sz w:val="20"/>
                <w:szCs w:val="20"/>
                <w:lang w:eastAsia="en-GB"/>
              </w:rPr>
            </w:pPr>
            <w:r w:rsidRPr="00165365">
              <w:rPr>
                <w:noProof/>
              </w:rPr>
              <w:br w:type="page"/>
            </w:r>
            <w:r w:rsidRPr="00165365">
              <w:rPr>
                <w:rFonts w:ascii="Times New Roman" w:hAnsi="Times New Roman"/>
                <w:b/>
                <w:noProof/>
                <w:sz w:val="20"/>
              </w:rPr>
              <w:t>Seq N°</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1"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sz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2"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sz w:val="20"/>
              </w:rPr>
              <w:t>Milestone / Target</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3"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sz w:val="20"/>
              </w:rPr>
              <w:t>Name</w:t>
            </w:r>
          </w:p>
        </w:tc>
        <w:tc>
          <w:tcPr>
            <w:tcW w:w="1549"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4"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sz w:val="20"/>
              </w:rPr>
              <w:t xml:space="preserve">Qualitative indicators </w:t>
            </w:r>
            <w:r w:rsidRPr="00165365">
              <w:rPr>
                <w:rFonts w:ascii="Times New Roman" w:hAnsi="Times New Roman"/>
                <w:b/>
                <w:noProof/>
                <w:sz w:val="20"/>
              </w:rPr>
              <w:br/>
              <w:t>(for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8FF"/>
            <w:vAlign w:val="center"/>
          </w:tcPr>
          <w:p w14:paraId="1CEBD305"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sz w:val="20"/>
              </w:rPr>
              <w:t xml:space="preserve">Quantitative indicators </w:t>
            </w:r>
            <w:r w:rsidRPr="00165365">
              <w:rPr>
                <w:rFonts w:ascii="Times New Roman" w:hAnsi="Times New Roman"/>
                <w:b/>
                <w:noProof/>
                <w:sz w:val="20"/>
              </w:rPr>
              <w:br/>
              <w:t>(for targets)</w:t>
            </w:r>
          </w:p>
        </w:tc>
        <w:tc>
          <w:tcPr>
            <w:tcW w:w="1787" w:type="dxa"/>
            <w:gridSpan w:val="2"/>
            <w:tcBorders>
              <w:top w:val="single" w:sz="4" w:space="0" w:color="auto"/>
              <w:left w:val="single" w:sz="4" w:space="0" w:color="auto"/>
              <w:bottom w:val="single" w:sz="4" w:space="0" w:color="auto"/>
              <w:right w:val="single" w:sz="4" w:space="0" w:color="auto"/>
            </w:tcBorders>
            <w:shd w:val="clear" w:color="auto" w:fill="BDD8FF"/>
            <w:vAlign w:val="center"/>
          </w:tcPr>
          <w:p w14:paraId="1CEBD306"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sz w:val="20"/>
              </w:rPr>
              <w:t>Indicative timeline for completion</w:t>
            </w:r>
          </w:p>
        </w:tc>
        <w:tc>
          <w:tcPr>
            <w:tcW w:w="4771" w:type="dxa"/>
            <w:vMerge w:val="restart"/>
            <w:tcBorders>
              <w:top w:val="single" w:sz="4" w:space="0" w:color="auto"/>
              <w:left w:val="single" w:sz="4" w:space="0" w:color="auto"/>
              <w:bottom w:val="single" w:sz="4" w:space="0" w:color="auto"/>
              <w:right w:val="single" w:sz="4" w:space="0" w:color="auto"/>
            </w:tcBorders>
            <w:shd w:val="clear" w:color="auto" w:fill="BDD8FF"/>
            <w:vAlign w:val="center"/>
          </w:tcPr>
          <w:p w14:paraId="1CEBD307" w14:textId="77777777" w:rsidR="00452F5A" w:rsidRPr="00165365" w:rsidRDefault="00452F5A" w:rsidP="00C42A8C">
            <w:pPr>
              <w:spacing w:after="0" w:line="240" w:lineRule="auto"/>
              <w:jc w:val="center"/>
              <w:rPr>
                <w:rFonts w:ascii="Times New Roman" w:hAnsi="Times New Roman"/>
                <w:b/>
                <w:noProof/>
                <w:sz w:val="20"/>
              </w:rPr>
            </w:pPr>
            <w:r w:rsidRPr="00165365">
              <w:rPr>
                <w:rFonts w:ascii="Times New Roman" w:hAnsi="Times New Roman"/>
                <w:b/>
                <w:noProof/>
                <w:sz w:val="20"/>
              </w:rPr>
              <w:t>Description of each milestone and target</w:t>
            </w:r>
          </w:p>
          <w:p w14:paraId="1CEBD308" w14:textId="77777777" w:rsidR="00452F5A" w:rsidRPr="00165365" w:rsidRDefault="00452F5A" w:rsidP="00C42A8C">
            <w:pPr>
              <w:jc w:val="both"/>
              <w:rPr>
                <w:rFonts w:ascii="Times New Roman" w:hAnsi="Times New Roman"/>
                <w:noProof/>
                <w:sz w:val="20"/>
              </w:rPr>
            </w:pPr>
          </w:p>
        </w:tc>
      </w:tr>
      <w:tr w:rsidR="00452F5A" w:rsidRPr="00165365" w14:paraId="1CEBD315" w14:textId="77777777">
        <w:trPr>
          <w:trHeight w:val="300"/>
          <w:tblHeader/>
          <w:jc w:val="center"/>
        </w:trPr>
        <w:tc>
          <w:tcPr>
            <w:tcW w:w="562" w:type="dxa"/>
            <w:vMerge/>
            <w:hideMark/>
          </w:tcPr>
          <w:p w14:paraId="1CEBD30A" w14:textId="77777777" w:rsidR="00452F5A" w:rsidRPr="00165365" w:rsidRDefault="00452F5A">
            <w:pPr>
              <w:spacing w:after="0" w:line="240" w:lineRule="auto"/>
              <w:jc w:val="center"/>
              <w:rPr>
                <w:rFonts w:ascii="Times New Roman" w:hAnsi="Times New Roman"/>
                <w:b/>
                <w:noProof/>
                <w:color w:val="000000" w:themeColor="text1"/>
                <w:sz w:val="20"/>
              </w:rPr>
            </w:pPr>
          </w:p>
        </w:tc>
        <w:tc>
          <w:tcPr>
            <w:tcW w:w="1560" w:type="dxa"/>
            <w:vMerge/>
            <w:hideMark/>
          </w:tcPr>
          <w:p w14:paraId="1CEBD30B" w14:textId="77777777" w:rsidR="00452F5A" w:rsidRPr="00165365" w:rsidRDefault="00452F5A">
            <w:pPr>
              <w:spacing w:after="0" w:line="240" w:lineRule="auto"/>
              <w:rPr>
                <w:rFonts w:ascii="Times New Roman" w:hAnsi="Times New Roman"/>
                <w:b/>
                <w:noProof/>
                <w:color w:val="000000" w:themeColor="text1"/>
                <w:sz w:val="20"/>
              </w:rPr>
            </w:pPr>
          </w:p>
        </w:tc>
        <w:tc>
          <w:tcPr>
            <w:tcW w:w="1134" w:type="dxa"/>
            <w:vMerge/>
            <w:hideMark/>
          </w:tcPr>
          <w:p w14:paraId="1CEBD30C" w14:textId="77777777" w:rsidR="00452F5A" w:rsidRPr="00165365" w:rsidRDefault="00452F5A">
            <w:pPr>
              <w:spacing w:after="0" w:line="240" w:lineRule="auto"/>
              <w:jc w:val="center"/>
              <w:rPr>
                <w:rFonts w:ascii="Times New Roman" w:hAnsi="Times New Roman"/>
                <w:b/>
                <w:noProof/>
                <w:color w:val="000000" w:themeColor="text1"/>
                <w:sz w:val="20"/>
              </w:rPr>
            </w:pPr>
          </w:p>
        </w:tc>
        <w:tc>
          <w:tcPr>
            <w:tcW w:w="1569" w:type="dxa"/>
            <w:vMerge/>
            <w:hideMark/>
          </w:tcPr>
          <w:p w14:paraId="1CEBD30D" w14:textId="77777777" w:rsidR="00452F5A" w:rsidRPr="00165365" w:rsidRDefault="00452F5A">
            <w:pPr>
              <w:spacing w:after="0" w:line="240" w:lineRule="auto"/>
              <w:rPr>
                <w:rFonts w:ascii="Times New Roman" w:hAnsi="Times New Roman"/>
                <w:b/>
                <w:noProof/>
                <w:color w:val="000000" w:themeColor="text1"/>
                <w:sz w:val="20"/>
              </w:rPr>
            </w:pPr>
          </w:p>
        </w:tc>
        <w:tc>
          <w:tcPr>
            <w:tcW w:w="1549" w:type="dxa"/>
            <w:vMerge/>
            <w:hideMark/>
          </w:tcPr>
          <w:p w14:paraId="1CEBD30E" w14:textId="77777777" w:rsidR="00452F5A" w:rsidRPr="00165365" w:rsidRDefault="00452F5A">
            <w:pPr>
              <w:spacing w:after="0" w:line="240" w:lineRule="auto"/>
              <w:rPr>
                <w:rFonts w:ascii="Times New Roman" w:hAnsi="Times New Roman"/>
                <w:b/>
                <w:noProof/>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DD8FF"/>
            <w:hideMark/>
          </w:tcPr>
          <w:p w14:paraId="1CEBD30F"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color w:val="000000" w:themeColor="text1"/>
                <w:sz w:val="20"/>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8FF"/>
          </w:tcPr>
          <w:p w14:paraId="1CEBD310"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color w:val="000000" w:themeColor="text1"/>
                <w:sz w:val="20"/>
              </w:rPr>
              <w:t>Baseline</w:t>
            </w:r>
          </w:p>
        </w:tc>
        <w:tc>
          <w:tcPr>
            <w:tcW w:w="851" w:type="dxa"/>
            <w:tcBorders>
              <w:top w:val="single" w:sz="4" w:space="0" w:color="auto"/>
              <w:left w:val="single" w:sz="4" w:space="0" w:color="auto"/>
              <w:bottom w:val="single" w:sz="4" w:space="0" w:color="auto"/>
              <w:right w:val="single" w:sz="4" w:space="0" w:color="auto"/>
            </w:tcBorders>
            <w:shd w:val="clear" w:color="auto" w:fill="BDD8FF"/>
          </w:tcPr>
          <w:p w14:paraId="1CEBD311"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color w:val="000000" w:themeColor="text1"/>
                <w:sz w:val="20"/>
              </w:rPr>
              <w:t>Goal</w:t>
            </w:r>
          </w:p>
        </w:tc>
        <w:tc>
          <w:tcPr>
            <w:tcW w:w="992" w:type="dxa"/>
            <w:tcBorders>
              <w:top w:val="single" w:sz="4" w:space="0" w:color="auto"/>
              <w:left w:val="single" w:sz="4" w:space="0" w:color="auto"/>
              <w:bottom w:val="single" w:sz="4" w:space="0" w:color="auto"/>
              <w:right w:val="single" w:sz="4" w:space="0" w:color="auto"/>
            </w:tcBorders>
            <w:shd w:val="clear" w:color="auto" w:fill="BDD8FF"/>
            <w:hideMark/>
          </w:tcPr>
          <w:p w14:paraId="1CEBD312"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color w:val="000000" w:themeColor="text1"/>
                <w:sz w:val="20"/>
              </w:rPr>
              <w:t>Quarter</w:t>
            </w:r>
          </w:p>
        </w:tc>
        <w:tc>
          <w:tcPr>
            <w:tcW w:w="795" w:type="dxa"/>
            <w:tcBorders>
              <w:top w:val="single" w:sz="4" w:space="0" w:color="auto"/>
              <w:left w:val="single" w:sz="4" w:space="0" w:color="auto"/>
              <w:bottom w:val="single" w:sz="4" w:space="0" w:color="auto"/>
              <w:right w:val="single" w:sz="4" w:space="0" w:color="auto"/>
            </w:tcBorders>
            <w:shd w:val="clear" w:color="auto" w:fill="BDD8FF"/>
          </w:tcPr>
          <w:p w14:paraId="1CEBD313" w14:textId="77777777" w:rsidR="00452F5A" w:rsidRPr="00165365" w:rsidRDefault="00452F5A">
            <w:pPr>
              <w:spacing w:after="0" w:line="240" w:lineRule="auto"/>
              <w:jc w:val="center"/>
              <w:rPr>
                <w:rFonts w:ascii="Times New Roman" w:hAnsi="Times New Roman"/>
                <w:b/>
                <w:noProof/>
                <w:color w:val="000000" w:themeColor="text1"/>
                <w:sz w:val="20"/>
              </w:rPr>
            </w:pPr>
            <w:r w:rsidRPr="00165365">
              <w:rPr>
                <w:rFonts w:ascii="Times New Roman" w:hAnsi="Times New Roman"/>
                <w:b/>
                <w:noProof/>
                <w:color w:val="000000" w:themeColor="text1"/>
                <w:sz w:val="20"/>
              </w:rPr>
              <w:t>Year</w:t>
            </w:r>
          </w:p>
        </w:tc>
        <w:tc>
          <w:tcPr>
            <w:tcW w:w="4771" w:type="dxa"/>
            <w:vMerge/>
            <w:hideMark/>
          </w:tcPr>
          <w:p w14:paraId="1CEBD314" w14:textId="77777777" w:rsidR="00452F5A" w:rsidRPr="00165365" w:rsidRDefault="00452F5A" w:rsidP="00C42A8C">
            <w:pPr>
              <w:spacing w:after="0" w:line="240" w:lineRule="auto"/>
              <w:jc w:val="both"/>
              <w:rPr>
                <w:rFonts w:ascii="Times New Roman" w:hAnsi="Times New Roman"/>
                <w:b/>
                <w:noProof/>
                <w:color w:val="000000" w:themeColor="text1"/>
                <w:sz w:val="20"/>
              </w:rPr>
            </w:pPr>
          </w:p>
        </w:tc>
      </w:tr>
      <w:tr w:rsidR="00452F5A" w:rsidRPr="00165365" w14:paraId="1CEBD327"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1CEBD31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31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C2.R1: </w:t>
            </w:r>
          </w:p>
          <w:p w14:paraId="1CEBD31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Common policy for research and innovation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1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9" w:type="dxa"/>
            <w:tcBorders>
              <w:top w:val="single" w:sz="4" w:space="0" w:color="auto"/>
              <w:left w:val="single" w:sz="4" w:space="0" w:color="auto"/>
              <w:bottom w:val="single" w:sz="4" w:space="0" w:color="auto"/>
              <w:right w:val="single" w:sz="4" w:space="0" w:color="auto"/>
            </w:tcBorders>
            <w:shd w:val="clear" w:color="auto" w:fill="C6EFCE"/>
            <w:noWrap/>
            <w:hideMark/>
          </w:tcPr>
          <w:p w14:paraId="1CEBD31A" w14:textId="31772C95"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Entry into force of legal act(s) on research and innovation</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1CEBD31B"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Provisions in the legal act(s) indicating the entry into force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1C"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1D" w14:textId="77777777" w:rsidR="00452F5A" w:rsidRPr="00165365" w:rsidRDefault="00452F5A">
            <w:pPr>
              <w:spacing w:after="0" w:line="240" w:lineRule="auto"/>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1E"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31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2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hideMark/>
          </w:tcPr>
          <w:p w14:paraId="14F7F579" w14:textId="77777777" w:rsidR="00C42A8C" w:rsidRPr="00165365" w:rsidRDefault="00452F5A" w:rsidP="00C42A8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The legal act(s) shall</w:t>
            </w:r>
            <w:r w:rsidRPr="00165365">
              <w:rPr>
                <w:rFonts w:ascii="Times New Roman" w:hAnsi="Times New Roman"/>
                <w:noProof/>
                <w:color w:val="006100"/>
                <w:sz w:val="20"/>
              </w:rPr>
              <w:t>:</w:t>
            </w:r>
          </w:p>
          <w:p w14:paraId="6FC31672" w14:textId="77777777" w:rsidR="00C42A8C" w:rsidRPr="00165365" w:rsidRDefault="00452F5A" w:rsidP="00C42A8C">
            <w:pPr>
              <w:pStyle w:val="ListParagraph"/>
              <w:numPr>
                <w:ilvl w:val="0"/>
                <w:numId w:val="95"/>
              </w:numPr>
              <w:spacing w:after="0" w:line="240" w:lineRule="auto"/>
              <w:ind w:left="368"/>
              <w:jc w:val="both"/>
              <w:rPr>
                <w:rFonts w:ascii="Times New Roman" w:hAnsi="Times New Roman"/>
                <w:noProof/>
                <w:color w:val="006100"/>
                <w:sz w:val="20"/>
                <w:lang w:val="en-GB"/>
              </w:rPr>
            </w:pPr>
            <w:r w:rsidRPr="00165365">
              <w:rPr>
                <w:rFonts w:ascii="Times New Roman" w:hAnsi="Times New Roman"/>
                <w:noProof/>
                <w:color w:val="006100"/>
                <w:sz w:val="20"/>
                <w:szCs w:val="20"/>
                <w:lang w:val="en-GB"/>
              </w:rPr>
              <w:t>define the purpose, principles and scope of the state policy for research and innovation, as well as its sources of funding;</w:t>
            </w:r>
          </w:p>
          <w:p w14:paraId="0185FE58" w14:textId="77777777" w:rsidR="00C42A8C" w:rsidRPr="00165365" w:rsidRDefault="00452F5A" w:rsidP="00C42A8C">
            <w:pPr>
              <w:pStyle w:val="ListParagraph"/>
              <w:numPr>
                <w:ilvl w:val="0"/>
                <w:numId w:val="95"/>
              </w:numPr>
              <w:spacing w:after="0" w:line="240" w:lineRule="auto"/>
              <w:ind w:left="368"/>
              <w:jc w:val="both"/>
              <w:rPr>
                <w:rFonts w:ascii="Times New Roman" w:hAnsi="Times New Roman"/>
                <w:noProof/>
                <w:color w:val="006100"/>
                <w:sz w:val="20"/>
                <w:lang w:val="en-GB"/>
              </w:rPr>
            </w:pPr>
            <w:r w:rsidRPr="00165365">
              <w:rPr>
                <w:rFonts w:ascii="Times New Roman" w:hAnsi="Times New Roman"/>
                <w:noProof/>
                <w:color w:val="006100"/>
                <w:sz w:val="20"/>
                <w:szCs w:val="20"/>
                <w:lang w:val="en-GB"/>
              </w:rPr>
              <w:t>regulate the responsibilities of the Ministry of Education and Science, the Ministry of Innovation and Growth, the Council of Ministers, the Innovation and Research Council, the Scientific Research Fund, and the National Innovation Fund in the field of research and innovation;</w:t>
            </w:r>
          </w:p>
          <w:p w14:paraId="1CEBD324" w14:textId="36B2B993" w:rsidR="00452F5A" w:rsidRPr="00165365" w:rsidRDefault="00452F5A" w:rsidP="00C42A8C">
            <w:pPr>
              <w:pStyle w:val="ListParagraph"/>
              <w:numPr>
                <w:ilvl w:val="0"/>
                <w:numId w:val="95"/>
              </w:numPr>
              <w:spacing w:after="0" w:line="240" w:lineRule="auto"/>
              <w:ind w:left="368"/>
              <w:jc w:val="both"/>
              <w:rPr>
                <w:rFonts w:ascii="Times New Roman" w:hAnsi="Times New Roman"/>
                <w:noProof/>
                <w:color w:val="006100"/>
                <w:sz w:val="20"/>
                <w:lang w:val="en-GB"/>
              </w:rPr>
            </w:pPr>
            <w:r w:rsidRPr="00165365">
              <w:rPr>
                <w:rFonts w:ascii="Times New Roman" w:hAnsi="Times New Roman"/>
                <w:noProof/>
                <w:color w:val="006100"/>
                <w:sz w:val="20"/>
                <w:szCs w:val="20"/>
                <w:lang w:val="en-GB"/>
              </w:rPr>
              <w:t>define the instruments or mechanisms for policy in the field of research and innovation.</w:t>
            </w:r>
          </w:p>
          <w:p w14:paraId="1CEBD326" w14:textId="4AD99C45" w:rsidR="00452F5A" w:rsidRPr="00165365" w:rsidRDefault="00452F5A" w:rsidP="00C42A8C">
            <w:pPr>
              <w:spacing w:before="120" w:after="0" w:line="240" w:lineRule="auto"/>
              <w:jc w:val="both"/>
              <w:rPr>
                <w:rFonts w:ascii="Times New Roman" w:hAnsi="Times New Roman"/>
                <w:noProof/>
                <w:color w:val="006100"/>
                <w:sz w:val="20"/>
              </w:rPr>
            </w:pPr>
            <w:r w:rsidRPr="00165365">
              <w:rPr>
                <w:rFonts w:ascii="Times New Roman" w:hAnsi="Times New Roman"/>
                <w:noProof/>
                <w:color w:val="006100"/>
                <w:sz w:val="20"/>
              </w:rPr>
              <w:t>With regard to technology transfer policy, the legal act(s) shall define</w:t>
            </w:r>
            <w:r w:rsidRPr="00165365">
              <w:rPr>
                <w:rFonts w:ascii="Times New Roman" w:hAnsi="Times New Roman"/>
                <w:noProof/>
                <w:color w:val="006100"/>
                <w:sz w:val="20"/>
                <w:szCs w:val="20"/>
              </w:rPr>
              <w:t xml:space="preserve"> the principles for activities and funding supporting technology transfer.</w:t>
            </w:r>
          </w:p>
        </w:tc>
      </w:tr>
      <w:tr w:rsidR="00452F5A" w:rsidRPr="00165365" w14:paraId="1CEBD33C"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28"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29"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C2.R1: </w:t>
            </w:r>
          </w:p>
          <w:p w14:paraId="1CEBD32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Common policy for research and innovation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2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2C"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noProof/>
                <w:color w:val="006100"/>
                <w:sz w:val="20"/>
                <w:szCs w:val="20"/>
              </w:rPr>
              <w:t>Legal act(s) related to research and innovation</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2D"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cs="Times New Roman"/>
                <w:noProof/>
                <w:color w:val="006100"/>
                <w:sz w:val="20"/>
                <w:szCs w:val="20"/>
              </w:rPr>
              <w:t>Entry into force of legal 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2E"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2F" w14:textId="77777777" w:rsidR="00452F5A" w:rsidRPr="00165365" w:rsidRDefault="00452F5A">
            <w:pPr>
              <w:spacing w:after="0" w:line="240" w:lineRule="auto"/>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30" w14:textId="77777777" w:rsidR="00452F5A" w:rsidRPr="00165365" w:rsidRDefault="00452F5A">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3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3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33" w14:textId="194CF153" w:rsidR="00452F5A" w:rsidRPr="00165365" w:rsidRDefault="00452F5A" w:rsidP="00C42A8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Legal act(s) shall enter into force on:</w:t>
            </w:r>
          </w:p>
          <w:p w14:paraId="1CEBD334" w14:textId="37D2CEAD" w:rsidR="00452F5A" w:rsidRPr="00165365" w:rsidRDefault="00452F5A" w:rsidP="00C42A8C">
            <w:pPr>
              <w:pStyle w:val="ListParagraph"/>
              <w:numPr>
                <w:ilvl w:val="0"/>
                <w:numId w:val="9"/>
              </w:numPr>
              <w:spacing w:after="0" w:line="240" w:lineRule="auto"/>
              <w:ind w:left="379"/>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the organisation and procedure of the Innovation and Research Council;</w:t>
            </w:r>
          </w:p>
          <w:p w14:paraId="1CEBD335" w14:textId="2D4F8E4D" w:rsidR="00452F5A" w:rsidRPr="00165365" w:rsidRDefault="00452F5A" w:rsidP="00C42A8C">
            <w:pPr>
              <w:pStyle w:val="ListParagraph"/>
              <w:numPr>
                <w:ilvl w:val="0"/>
                <w:numId w:val="10"/>
              </w:numPr>
              <w:spacing w:after="0" w:line="240" w:lineRule="auto"/>
              <w:ind w:left="379"/>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the Scientific Research Fund;</w:t>
            </w:r>
          </w:p>
          <w:p w14:paraId="1CEBD336" w14:textId="6012F670" w:rsidR="00452F5A" w:rsidRPr="00165365" w:rsidRDefault="00452F5A" w:rsidP="00C42A8C">
            <w:pPr>
              <w:pStyle w:val="ListParagraph"/>
              <w:numPr>
                <w:ilvl w:val="0"/>
                <w:numId w:val="10"/>
              </w:numPr>
              <w:spacing w:after="0" w:line="240" w:lineRule="auto"/>
              <w:ind w:left="379"/>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the National Innovation Fund;</w:t>
            </w:r>
          </w:p>
          <w:p w14:paraId="1CEBD337" w14:textId="5285180E" w:rsidR="00452F5A" w:rsidRPr="00165365" w:rsidRDefault="00452F5A" w:rsidP="00C42A8C">
            <w:pPr>
              <w:pStyle w:val="ListParagraph"/>
              <w:numPr>
                <w:ilvl w:val="0"/>
                <w:numId w:val="10"/>
              </w:numPr>
              <w:spacing w:after="0" w:line="240" w:lineRule="auto"/>
              <w:ind w:left="379"/>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the procedure for publishing and storing data and publications on the Bulgarian open science portal;</w:t>
            </w:r>
          </w:p>
          <w:p w14:paraId="1CEBD338" w14:textId="56F8A41B" w:rsidR="00452F5A" w:rsidRPr="00165365" w:rsidRDefault="00452F5A" w:rsidP="00C42A8C">
            <w:pPr>
              <w:pStyle w:val="ListParagraph"/>
              <w:numPr>
                <w:ilvl w:val="0"/>
                <w:numId w:val="10"/>
              </w:numPr>
              <w:spacing w:after="0" w:line="240" w:lineRule="auto"/>
              <w:ind w:left="379"/>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the terms and conditions for keeping the register of research activities in the Republic of Bulgaria;</w:t>
            </w:r>
          </w:p>
          <w:p w14:paraId="1CEBD339" w14:textId="1BBC838A" w:rsidR="00452F5A" w:rsidRPr="00165365" w:rsidRDefault="00452F5A" w:rsidP="00C42A8C">
            <w:pPr>
              <w:pStyle w:val="ListParagraph"/>
              <w:numPr>
                <w:ilvl w:val="0"/>
                <w:numId w:val="10"/>
              </w:numPr>
              <w:spacing w:after="0" w:line="240" w:lineRule="auto"/>
              <w:ind w:left="379"/>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the monitoring and evaluation of the research activities carried out by higher education institutions and scientific organizations, as well as of the activities of the Scientific Research Fund;</w:t>
            </w:r>
          </w:p>
          <w:p w14:paraId="1CEBD33B" w14:textId="5B6FA3AB" w:rsidR="00452F5A" w:rsidRPr="00165365" w:rsidRDefault="00452F5A" w:rsidP="00C42A8C">
            <w:pPr>
              <w:pStyle w:val="ListParagraph"/>
              <w:numPr>
                <w:ilvl w:val="0"/>
                <w:numId w:val="10"/>
              </w:numPr>
              <w:spacing w:after="0" w:line="240" w:lineRule="auto"/>
              <w:ind w:left="379"/>
              <w:jc w:val="both"/>
              <w:rPr>
                <w:rFonts w:ascii="Times New Roman" w:hAnsi="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the monitoring and evaluation of the activities of the National Innovation Fund.</w:t>
            </w:r>
          </w:p>
        </w:tc>
      </w:tr>
      <w:tr w:rsidR="00452F5A" w:rsidRPr="00165365" w14:paraId="1CEBD34B"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1CEBD33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33E"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C2.I1: Programme to support research and innovation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3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69" w:type="dxa"/>
            <w:tcBorders>
              <w:top w:val="single" w:sz="4" w:space="0" w:color="auto"/>
              <w:left w:val="single" w:sz="4" w:space="0" w:color="auto"/>
              <w:bottom w:val="single" w:sz="4" w:space="0" w:color="auto"/>
              <w:right w:val="single" w:sz="4" w:space="0" w:color="auto"/>
            </w:tcBorders>
            <w:shd w:val="clear" w:color="auto" w:fill="C6EFCE"/>
            <w:noWrap/>
            <w:hideMark/>
          </w:tcPr>
          <w:p w14:paraId="1CEBD340" w14:textId="5FBD5F56" w:rsidR="00452F5A" w:rsidRPr="00165365" w:rsidRDefault="003B68C9">
            <w:pPr>
              <w:spacing w:after="0" w:line="240" w:lineRule="auto"/>
              <w:rPr>
                <w:rFonts w:ascii="Times New Roman" w:hAnsi="Times New Roman"/>
                <w:noProof/>
                <w:color w:val="006100"/>
                <w:sz w:val="20"/>
              </w:rPr>
            </w:pPr>
            <w:r w:rsidRPr="00165365">
              <w:rPr>
                <w:rFonts w:ascii="Times New Roman" w:hAnsi="Times New Roman"/>
                <w:noProof/>
                <w:color w:val="006100"/>
                <w:sz w:val="20"/>
              </w:rPr>
              <w:t>L</w:t>
            </w:r>
            <w:r w:rsidR="009D525C" w:rsidRPr="00165365">
              <w:rPr>
                <w:rFonts w:ascii="Times New Roman" w:hAnsi="Times New Roman"/>
                <w:noProof/>
                <w:color w:val="006100"/>
                <w:sz w:val="20"/>
              </w:rPr>
              <w:t>etters</w:t>
            </w:r>
            <w:r w:rsidRPr="00165365">
              <w:rPr>
                <w:rFonts w:ascii="Times New Roman" w:hAnsi="Times New Roman"/>
                <w:noProof/>
                <w:color w:val="006100"/>
                <w:sz w:val="20"/>
              </w:rPr>
              <w:t xml:space="preserve"> acc</w:t>
            </w:r>
            <w:r w:rsidR="005D4EFC" w:rsidRPr="00165365">
              <w:rPr>
                <w:rFonts w:ascii="Times New Roman" w:hAnsi="Times New Roman"/>
                <w:noProof/>
                <w:color w:val="006100"/>
                <w:sz w:val="20"/>
              </w:rPr>
              <w:t>e</w:t>
            </w:r>
            <w:r w:rsidRPr="00165365">
              <w:rPr>
                <w:rFonts w:ascii="Times New Roman" w:hAnsi="Times New Roman"/>
                <w:noProof/>
                <w:color w:val="006100"/>
                <w:sz w:val="20"/>
              </w:rPr>
              <w:t xml:space="preserve">pting final reports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1CEBD341" w14:textId="77777777" w:rsidR="00452F5A" w:rsidRPr="00165365" w:rsidRDefault="00452F5A">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4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4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44"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34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4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658965EE" w14:textId="77777777" w:rsidR="00C42A8C" w:rsidRPr="00165365" w:rsidRDefault="00452F5A" w:rsidP="00C42A8C">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12 </w:t>
            </w:r>
            <w:r w:rsidR="006829E3" w:rsidRPr="00165365">
              <w:rPr>
                <w:rFonts w:ascii="Times New Roman" w:hAnsi="Times New Roman" w:cs="Times New Roman"/>
                <w:noProof/>
                <w:color w:val="006100"/>
                <w:sz w:val="20"/>
                <w:szCs w:val="20"/>
              </w:rPr>
              <w:t xml:space="preserve">letters </w:t>
            </w:r>
            <w:r w:rsidRPr="00165365">
              <w:rPr>
                <w:rFonts w:ascii="Times New Roman" w:hAnsi="Times New Roman" w:cs="Times New Roman"/>
                <w:noProof/>
                <w:color w:val="006100"/>
                <w:sz w:val="20"/>
                <w:szCs w:val="20"/>
              </w:rPr>
              <w:t xml:space="preserve">from the authorities accepting the final reports </w:t>
            </w:r>
            <w:r w:rsidR="00E11FB6" w:rsidRPr="00165365">
              <w:rPr>
                <w:rFonts w:ascii="Times New Roman" w:hAnsi="Times New Roman" w:cs="Times New Roman"/>
                <w:noProof/>
                <w:color w:val="006100"/>
                <w:sz w:val="20"/>
                <w:szCs w:val="20"/>
              </w:rPr>
              <w:t>for projects</w:t>
            </w:r>
            <w:r w:rsidRPr="00165365">
              <w:rPr>
                <w:rFonts w:ascii="Times New Roman" w:hAnsi="Times New Roman" w:cs="Times New Roman"/>
                <w:noProof/>
                <w:color w:val="006100"/>
                <w:sz w:val="20"/>
                <w:szCs w:val="20"/>
              </w:rPr>
              <w:t xml:space="preserve"> awarded a "Seal of Excellence" </w:t>
            </w:r>
            <w:r w:rsidR="00CA3031" w:rsidRPr="00165365">
              <w:rPr>
                <w:rFonts w:ascii="Times New Roman" w:hAnsi="Times New Roman" w:cs="Times New Roman"/>
                <w:noProof/>
                <w:color w:val="006100"/>
                <w:sz w:val="20"/>
                <w:szCs w:val="20"/>
              </w:rPr>
              <w:t>certificate from the European Commission</w:t>
            </w:r>
            <w:r w:rsidRPr="00165365">
              <w:rPr>
                <w:rFonts w:ascii="Times New Roman" w:hAnsi="Times New Roman" w:cs="Times New Roman"/>
                <w:noProof/>
                <w:color w:val="006100"/>
                <w:sz w:val="20"/>
                <w:szCs w:val="20"/>
              </w:rPr>
              <w:t>.</w:t>
            </w:r>
          </w:p>
          <w:p w14:paraId="1CEBD34A" w14:textId="0A7C81BA" w:rsidR="00452F5A" w:rsidRPr="00165365" w:rsidRDefault="00452F5A" w:rsidP="00C42A8C">
            <w:pPr>
              <w:spacing w:after="0" w:line="240" w:lineRule="auto"/>
              <w:jc w:val="both"/>
              <w:rPr>
                <w:rFonts w:ascii="Times New Roman" w:hAnsi="Times New Roman"/>
                <w:noProof/>
                <w:color w:val="006100"/>
                <w:sz w:val="20"/>
              </w:rPr>
            </w:pPr>
            <w:r w:rsidRPr="00165365">
              <w:rPr>
                <w:rFonts w:ascii="Times New Roman" w:hAnsi="Times New Roman" w:cs="Times New Roman"/>
                <w:noProof/>
                <w:color w:val="006100"/>
                <w:sz w:val="20"/>
                <w:szCs w:val="20"/>
              </w:rPr>
              <w:t xml:space="preserve">3 </w:t>
            </w:r>
            <w:r w:rsidR="00CA3031" w:rsidRPr="00165365">
              <w:rPr>
                <w:rFonts w:ascii="Times New Roman" w:hAnsi="Times New Roman" w:cs="Times New Roman"/>
                <w:noProof/>
                <w:color w:val="006100"/>
                <w:sz w:val="20"/>
                <w:szCs w:val="20"/>
              </w:rPr>
              <w:t>letters</w:t>
            </w:r>
            <w:r w:rsidRPr="00165365">
              <w:rPr>
                <w:rFonts w:ascii="Times New Roman" w:hAnsi="Times New Roman" w:cs="Times New Roman"/>
                <w:noProof/>
                <w:color w:val="006100"/>
                <w:sz w:val="20"/>
                <w:szCs w:val="20"/>
              </w:rPr>
              <w:t xml:space="preserve"> from the authorities accepting the final reports by</w:t>
            </w:r>
            <w:r w:rsidRPr="00165365">
              <w:rPr>
                <w:rFonts w:ascii="Times New Roman" w:hAnsi="Times New Roman" w:cs="Times New Roman"/>
                <w:noProof/>
                <w:sz w:val="20"/>
                <w:szCs w:val="20"/>
              </w:rPr>
              <w:t xml:space="preserve"> </w:t>
            </w:r>
            <w:r w:rsidRPr="00165365">
              <w:rPr>
                <w:rFonts w:ascii="Times New Roman" w:hAnsi="Times New Roman"/>
                <w:noProof/>
                <w:color w:val="006100"/>
                <w:sz w:val="20"/>
                <w:szCs w:val="20"/>
              </w:rPr>
              <w:t xml:space="preserve">Bulgarian higher education institutions or research organisations </w:t>
            </w:r>
            <w:r w:rsidR="00885AE5" w:rsidRPr="00165365">
              <w:rPr>
                <w:rFonts w:ascii="Times New Roman" w:hAnsi="Times New Roman"/>
                <w:noProof/>
                <w:color w:val="006100"/>
                <w:sz w:val="20"/>
                <w:szCs w:val="20"/>
              </w:rPr>
              <w:t>on projects related to research and innovation</w:t>
            </w:r>
            <w:r w:rsidR="006C1DEC" w:rsidRPr="00165365">
              <w:rPr>
                <w:rFonts w:ascii="Times New Roman" w:hAnsi="Times New Roman"/>
                <w:noProof/>
                <w:color w:val="006100"/>
                <w:sz w:val="20"/>
                <w:szCs w:val="20"/>
              </w:rPr>
              <w:t>.</w:t>
            </w:r>
          </w:p>
        </w:tc>
      </w:tr>
      <w:tr w:rsidR="00452F5A" w:rsidRPr="00165365" w14:paraId="1CEBD35B"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4C"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4D"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C2.I1: Programme to support research and innovation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4E"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Target</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4F"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Signature of contracts with research higher education institutions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50" w14:textId="77777777" w:rsidR="00452F5A" w:rsidRPr="00165365" w:rsidRDefault="00452F5A">
            <w:pPr>
              <w:spacing w:after="0" w:line="240" w:lineRule="auto"/>
              <w:rPr>
                <w:rFonts w:ascii="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51"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52"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53"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9</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54"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Q4</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55"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2022</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56" w14:textId="2A0F15E8"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Signature of contracts with 9 research higher education institutions based on a decision of the Council of Ministers.</w:t>
            </w:r>
          </w:p>
          <w:p w14:paraId="1CEBD358" w14:textId="77777777" w:rsidR="00452F5A" w:rsidRPr="00165365" w:rsidRDefault="00452F5A" w:rsidP="00C42A8C">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procedure for the selection </w:t>
            </w:r>
            <w:r w:rsidRPr="00165365">
              <w:rPr>
                <w:rFonts w:ascii="Times New Roman" w:hAnsi="Times New Roman" w:cs="Times New Roman"/>
                <w:noProof/>
                <w:color w:val="006100"/>
                <w:sz w:val="20"/>
                <w:szCs w:val="20"/>
              </w:rPr>
              <w:t>of the innovation programmes shall be carried out by an evaluation committee, and the</w:t>
            </w:r>
            <w:r w:rsidRPr="00165365">
              <w:rPr>
                <w:rFonts w:ascii="Times New Roman" w:hAnsi="Times New Roman"/>
                <w:noProof/>
                <w:color w:val="006100"/>
                <w:sz w:val="20"/>
                <w:szCs w:val="20"/>
              </w:rPr>
              <w:t xml:space="preserve"> subsequent monitoring of the innovation programmes shall be carried out by a monitoring committee</w:t>
            </w:r>
            <w:r w:rsidRPr="00165365">
              <w:rPr>
                <w:rFonts w:ascii="Times New Roman" w:hAnsi="Times New Roman" w:cs="Times New Roman"/>
                <w:noProof/>
                <w:color w:val="006100"/>
                <w:sz w:val="20"/>
                <w:szCs w:val="20"/>
              </w:rPr>
              <w:t>. Both committees shall be</w:t>
            </w:r>
            <w:r w:rsidRPr="00165365">
              <w:rPr>
                <w:rFonts w:ascii="Times New Roman" w:hAnsi="Times New Roman"/>
                <w:noProof/>
                <w:color w:val="006100"/>
                <w:sz w:val="20"/>
                <w:szCs w:val="20"/>
              </w:rPr>
              <w:t xml:space="preserve"> established within the Ministry of Education and Science</w:t>
            </w:r>
            <w:r w:rsidRPr="00165365">
              <w:rPr>
                <w:rFonts w:ascii="Times New Roman" w:hAnsi="Times New Roman" w:cs="Times New Roman"/>
                <w:noProof/>
                <w:color w:val="006100"/>
                <w:sz w:val="20"/>
                <w:szCs w:val="20"/>
              </w:rPr>
              <w:t xml:space="preserve"> and shall operate based on peer-review process</w:t>
            </w:r>
            <w:r w:rsidRPr="00165365">
              <w:rPr>
                <w:rFonts w:ascii="Times New Roman" w:hAnsi="Times New Roman"/>
                <w:noProof/>
                <w:color w:val="006100"/>
                <w:sz w:val="20"/>
                <w:szCs w:val="20"/>
              </w:rPr>
              <w:t>.</w:t>
            </w:r>
          </w:p>
          <w:p w14:paraId="1CEBD35A" w14:textId="77777777" w:rsidR="00452F5A" w:rsidRPr="00165365" w:rsidRDefault="00452F5A" w:rsidP="00C42A8C">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Each contract shall lay down the conditions for the activities to be carried out with the funds, based on the innovation </w:t>
            </w:r>
            <w:r w:rsidRPr="00165365">
              <w:rPr>
                <w:rFonts w:ascii="Times New Roman" w:hAnsi="Times New Roman" w:cs="Times New Roman"/>
                <w:noProof/>
                <w:color w:val="006100"/>
                <w:sz w:val="20"/>
                <w:szCs w:val="20"/>
              </w:rPr>
              <w:t>programmes</w:t>
            </w:r>
            <w:r w:rsidRPr="00165365">
              <w:rPr>
                <w:rFonts w:ascii="Times New Roman" w:hAnsi="Times New Roman"/>
                <w:noProof/>
                <w:color w:val="006100"/>
                <w:sz w:val="20"/>
                <w:szCs w:val="20"/>
              </w:rPr>
              <w:t xml:space="preserve"> submitted by the higher education institutions. These shall determine a concrete plan for research development and technology transfer and shall specify the participation in a network among the nine research higher education institutions, taking into account gender equality and the importance of green innovations.</w:t>
            </w:r>
          </w:p>
        </w:tc>
      </w:tr>
      <w:tr w:rsidR="00452F5A" w:rsidRPr="00165365" w14:paraId="1CEBD368"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5C"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29a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5D"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C2.I1: Programme to support research and innovation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5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5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Signature of contract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6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Signed contract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61"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62"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63"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6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w:t>
            </w:r>
            <w:r w:rsidRPr="00165365">
              <w:rPr>
                <w:rFonts w:ascii="Times New Roman" w:hAnsi="Times New Roman" w:cs="Times New Roman"/>
                <w:noProof/>
                <w:color w:val="006100"/>
                <w:sz w:val="20"/>
                <w:szCs w:val="20"/>
              </w:rPr>
              <w: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6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67" w14:textId="4AAA8ABE"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Signature of contract with one university.</w:t>
            </w:r>
          </w:p>
        </w:tc>
      </w:tr>
      <w:tr w:rsidR="00452F5A" w:rsidRPr="00165365" w14:paraId="1CEBD374"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1CEBD36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36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C2.I1: Programme to support research and innovation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6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69" w:type="dxa"/>
            <w:tcBorders>
              <w:top w:val="single" w:sz="4" w:space="0" w:color="auto"/>
              <w:left w:val="single" w:sz="4" w:space="0" w:color="auto"/>
              <w:bottom w:val="single" w:sz="4" w:space="0" w:color="auto"/>
              <w:right w:val="single" w:sz="4" w:space="0" w:color="auto"/>
            </w:tcBorders>
            <w:shd w:val="clear" w:color="auto" w:fill="C6EFCE"/>
            <w:noWrap/>
            <w:hideMark/>
          </w:tcPr>
          <w:p w14:paraId="1CEBD36C"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Reports approved</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1CEBD36D" w14:textId="77777777" w:rsidR="00452F5A" w:rsidRPr="00165365" w:rsidRDefault="00452F5A">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6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6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7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37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7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771" w:type="dxa"/>
            <w:tcBorders>
              <w:top w:val="single" w:sz="4" w:space="0" w:color="auto"/>
              <w:left w:val="single" w:sz="4" w:space="0" w:color="auto"/>
              <w:bottom w:val="single" w:sz="4" w:space="0" w:color="auto"/>
              <w:right w:val="single" w:sz="4" w:space="0" w:color="auto"/>
            </w:tcBorders>
            <w:shd w:val="clear" w:color="auto" w:fill="C6EFCE"/>
            <w:noWrap/>
            <w:hideMark/>
          </w:tcPr>
          <w:p w14:paraId="1CEBD373" w14:textId="5F10A69B" w:rsidR="00452F5A" w:rsidRPr="00165365" w:rsidRDefault="00E81E14"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w:t>
            </w:r>
            <w:r w:rsidR="00452F5A" w:rsidRPr="00165365">
              <w:rPr>
                <w:rFonts w:ascii="Times New Roman" w:hAnsi="Times New Roman"/>
                <w:noProof/>
                <w:color w:val="006100"/>
                <w:sz w:val="20"/>
                <w:szCs w:val="20"/>
              </w:rPr>
              <w:t>Monitoring and Evaluation Committee</w:t>
            </w:r>
            <w:r w:rsidRPr="00165365">
              <w:rPr>
                <w:rFonts w:ascii="Times New Roman" w:hAnsi="Times New Roman"/>
                <w:noProof/>
                <w:color w:val="006100"/>
                <w:sz w:val="20"/>
                <w:szCs w:val="20"/>
              </w:rPr>
              <w:t xml:space="preserve"> shall approve 10 final reports by 10 </w:t>
            </w:r>
            <w:r w:rsidR="001A27EF" w:rsidRPr="00165365">
              <w:rPr>
                <w:rFonts w:ascii="Times New Roman" w:hAnsi="Times New Roman"/>
                <w:noProof/>
                <w:color w:val="006100"/>
                <w:sz w:val="20"/>
                <w:szCs w:val="20"/>
              </w:rPr>
              <w:t xml:space="preserve">research </w:t>
            </w:r>
            <w:r w:rsidRPr="00165365">
              <w:rPr>
                <w:rFonts w:ascii="Times New Roman" w:hAnsi="Times New Roman"/>
                <w:noProof/>
                <w:color w:val="006100"/>
                <w:sz w:val="20"/>
                <w:szCs w:val="20"/>
              </w:rPr>
              <w:t xml:space="preserve">higher education institutions on </w:t>
            </w:r>
            <w:r w:rsidR="00627DB9" w:rsidRPr="00165365">
              <w:rPr>
                <w:rFonts w:ascii="Times New Roman" w:hAnsi="Times New Roman"/>
                <w:noProof/>
                <w:color w:val="006100"/>
                <w:sz w:val="20"/>
                <w:szCs w:val="20"/>
              </w:rPr>
              <w:t>the</w:t>
            </w:r>
            <w:r w:rsidR="00627DB9" w:rsidRPr="00165365" w:rsidDel="001D6BDD">
              <w:rPr>
                <w:rFonts w:ascii="Times New Roman" w:hAnsi="Times New Roman"/>
                <w:noProof/>
                <w:color w:val="006100"/>
                <w:sz w:val="20"/>
                <w:szCs w:val="20"/>
              </w:rPr>
              <w:t xml:space="preserve">ir </w:t>
            </w:r>
            <w:r w:rsidR="00976D33" w:rsidRPr="00165365">
              <w:rPr>
                <w:rFonts w:ascii="Times New Roman" w:hAnsi="Times New Roman"/>
                <w:noProof/>
                <w:color w:val="006100"/>
                <w:sz w:val="20"/>
                <w:szCs w:val="20"/>
              </w:rPr>
              <w:t>respective</w:t>
            </w:r>
            <w:r w:rsidRPr="00165365">
              <w:rPr>
                <w:rFonts w:ascii="Times New Roman" w:hAnsi="Times New Roman"/>
                <w:noProof/>
                <w:color w:val="006100"/>
                <w:sz w:val="20"/>
                <w:szCs w:val="20"/>
              </w:rPr>
              <w:t xml:space="preserve"> programmes.</w:t>
            </w:r>
          </w:p>
        </w:tc>
      </w:tr>
      <w:tr w:rsidR="00452F5A" w:rsidRPr="00165365" w14:paraId="1CEBD38A"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75"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31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76"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C2.I2: </w:t>
            </w:r>
          </w:p>
          <w:p w14:paraId="1CEBD377"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Investment in the Bulgarian Academy of Sciences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7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79"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Measures for the Joint Innovation Centre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7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Employment contracts signed; Order signed by the president of the BAS; link to electronic portal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7B"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7C" w14:textId="77777777" w:rsidR="00452F5A" w:rsidRPr="00165365" w:rsidRDefault="00452F5A">
            <w:pPr>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7D"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7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7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80" w14:textId="77777777"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measures for the Joint Innovation Centre shall cover:</w:t>
            </w:r>
          </w:p>
          <w:p w14:paraId="1CEBD381" w14:textId="1CD475EE"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a) Five employment contracts signed, one for each of the following areas of expertise:</w:t>
            </w:r>
          </w:p>
          <w:p w14:paraId="1CEBD382" w14:textId="1DBCFB56"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commercialisation;</w:t>
            </w:r>
          </w:p>
          <w:p w14:paraId="1CEBD383" w14:textId="7602DDD8"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intellectual property;</w:t>
            </w:r>
          </w:p>
          <w:p w14:paraId="1CEBD384" w14:textId="77777777"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technology transfer with a focus on green and digital technologies;</w:t>
            </w:r>
          </w:p>
          <w:p w14:paraId="1CEBD385" w14:textId="67058BDF"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information technology;</w:t>
            </w:r>
          </w:p>
          <w:p w14:paraId="1CEBD386" w14:textId="5AD3D323"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coordinator of relations with business and representatives of the innovation ecosystem;</w:t>
            </w:r>
          </w:p>
          <w:p w14:paraId="1CEBD387" w14:textId="77777777"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b) An order shall be signed by the president of the BAS on the members of three Science and Innovation Councils;</w:t>
            </w:r>
          </w:p>
          <w:p w14:paraId="1CEBD389" w14:textId="0B9974CB"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c) An electronic portal for the BAS is accessible and online.</w:t>
            </w:r>
          </w:p>
        </w:tc>
      </w:tr>
      <w:tr w:rsidR="00452F5A" w:rsidRPr="00165365" w14:paraId="1CEBD398"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8B"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32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8C"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C2.I2: </w:t>
            </w:r>
          </w:p>
          <w:p w14:paraId="1CEBD38D"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in the Bulgarian Academy of Sciences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8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90" w14:textId="19223417" w:rsidR="00452F5A" w:rsidRPr="00165365" w:rsidRDefault="00452F5A" w:rsidP="00C42A8C">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Quantum key distribution optical route</w:t>
            </w:r>
            <w:r w:rsidRPr="00165365">
              <w:rPr>
                <w:rFonts w:ascii="Times New Roman" w:hAnsi="Times New Roman"/>
                <w:noProof/>
                <w:color w:val="006100"/>
                <w:sz w:val="20"/>
              </w:rPr>
              <w:t xml:space="preserv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91"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Work on the quantum key distribution optical route carried out</w:t>
            </w:r>
            <w:r w:rsidRPr="00165365" w:rsidDel="0F2F7676">
              <w:rPr>
                <w:rFonts w:ascii="Times New Roman" w:hAnsi="Times New Roman"/>
                <w:noProof/>
                <w:color w:val="006100"/>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92"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93" w14:textId="77777777" w:rsidR="00452F5A" w:rsidRPr="00165365" w:rsidRDefault="00452F5A">
            <w:pPr>
              <w:spacing w:after="0" w:line="240" w:lineRule="auto"/>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94" w14:textId="77777777" w:rsidR="00452F5A" w:rsidRPr="00165365" w:rsidRDefault="00452F5A">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9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9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97" w14:textId="77777777" w:rsidR="00452F5A" w:rsidRPr="00165365" w:rsidRDefault="00452F5A" w:rsidP="00C42A8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Work on the </w:t>
            </w:r>
            <w:r w:rsidRPr="00165365">
              <w:rPr>
                <w:rFonts w:ascii="Times New Roman" w:hAnsi="Times New Roman" w:cs="Times New Roman"/>
                <w:noProof/>
                <w:color w:val="006100"/>
                <w:sz w:val="20"/>
                <w:szCs w:val="20"/>
              </w:rPr>
              <w:t xml:space="preserve">quantum key distribution </w:t>
            </w:r>
            <w:r w:rsidRPr="00165365">
              <w:rPr>
                <w:rFonts w:ascii="Times New Roman" w:hAnsi="Times New Roman"/>
                <w:noProof/>
                <w:color w:val="006100"/>
                <w:sz w:val="20"/>
                <w:szCs w:val="20"/>
              </w:rPr>
              <w:t xml:space="preserve">optical route </w:t>
            </w:r>
            <w:r w:rsidRPr="00165365">
              <w:rPr>
                <w:rFonts w:ascii="Times New Roman" w:hAnsi="Times New Roman" w:cs="Times New Roman"/>
                <w:noProof/>
                <w:color w:val="006100"/>
                <w:sz w:val="20"/>
                <w:szCs w:val="20"/>
              </w:rPr>
              <w:t>between the A1 Data Centre Lift and the Institute of Robotics at the Bulgarian Academy of Science (IR-BAS) has been carried out.</w:t>
            </w:r>
          </w:p>
        </w:tc>
      </w:tr>
      <w:tr w:rsidR="00452F5A" w:rsidRPr="00165365" w14:paraId="1CEBD3A8"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9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9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C2.I2: </w:t>
            </w:r>
          </w:p>
          <w:p w14:paraId="1CEBD39B"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rPr>
              <w:t>Investment in the Bulgarian Academy of Sciences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9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9D"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Refurbishing the Bulgarian Academy of Sciences and research project(s) in the field of green and digital transition</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9E"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Statement(s) of findings; protocol(s) of delivery and on-site-inspection protocol(s) issued and decision(s) of the Science and Innovation Council(s) issued</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9F"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A0"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A1"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A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A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2026</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A4" w14:textId="0C7BF086" w:rsidR="00452F5A" w:rsidRPr="00165365" w:rsidRDefault="00452F5A" w:rsidP="00C42A8C">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Statement(s) of findings</w:t>
            </w:r>
            <w:r w:rsidR="58166514" w:rsidRPr="00165365">
              <w:rPr>
                <w:rFonts w:ascii="Times New Roman" w:hAnsi="Times New Roman"/>
                <w:noProof/>
                <w:color w:val="006100"/>
                <w:sz w:val="20"/>
                <w:szCs w:val="20"/>
              </w:rPr>
              <w:t xml:space="preserve"> shall be</w:t>
            </w:r>
            <w:r w:rsidRPr="00165365">
              <w:rPr>
                <w:rFonts w:ascii="Times New Roman" w:hAnsi="Times New Roman"/>
                <w:noProof/>
                <w:color w:val="006100"/>
                <w:sz w:val="20"/>
                <w:szCs w:val="20"/>
              </w:rPr>
              <w:t xml:space="preserve"> issued for </w:t>
            </w:r>
            <w:r w:rsidR="00ABE65F" w:rsidRPr="00165365">
              <w:rPr>
                <w:rFonts w:ascii="Times New Roman" w:hAnsi="Times New Roman"/>
                <w:noProof/>
                <w:color w:val="006100"/>
                <w:sz w:val="20"/>
                <w:szCs w:val="20"/>
              </w:rPr>
              <w:t xml:space="preserve">the </w:t>
            </w:r>
            <w:r w:rsidR="1CB6FE30" w:rsidRPr="00165365">
              <w:rPr>
                <w:rFonts w:ascii="Times New Roman" w:hAnsi="Times New Roman"/>
                <w:noProof/>
                <w:color w:val="006100"/>
                <w:sz w:val="20"/>
                <w:szCs w:val="20"/>
              </w:rPr>
              <w:t>refurbish</w:t>
            </w:r>
            <w:r w:rsidR="0B5378B8" w:rsidRPr="00165365">
              <w:rPr>
                <w:rFonts w:ascii="Times New Roman" w:hAnsi="Times New Roman"/>
                <w:noProof/>
                <w:color w:val="006100"/>
                <w:sz w:val="20"/>
                <w:szCs w:val="20"/>
              </w:rPr>
              <w:t>ment of</w:t>
            </w:r>
            <w:r w:rsidRPr="00165365">
              <w:rPr>
                <w:rFonts w:ascii="Times New Roman" w:hAnsi="Times New Roman" w:cs="Times New Roman"/>
                <w:noProof/>
                <w:color w:val="006100"/>
                <w:sz w:val="20"/>
                <w:szCs w:val="20"/>
              </w:rPr>
              <w:t xml:space="preserve"> </w:t>
            </w:r>
            <w:r w:rsidRPr="00165365">
              <w:rPr>
                <w:rFonts w:ascii="Times New Roman" w:hAnsi="Times New Roman"/>
                <w:noProof/>
                <w:color w:val="006100"/>
                <w:sz w:val="20"/>
                <w:szCs w:val="20"/>
              </w:rPr>
              <w:t>a research building (block 12) and a demonstration centre building (</w:t>
            </w:r>
            <w:r w:rsidRPr="00165365">
              <w:rPr>
                <w:rFonts w:ascii="Times New Roman" w:hAnsi="Times New Roman" w:cs="Times New Roman"/>
                <w:noProof/>
                <w:color w:val="006100"/>
                <w:sz w:val="20"/>
                <w:szCs w:val="20"/>
              </w:rPr>
              <w:t>block</w:t>
            </w:r>
            <w:r w:rsidRPr="00165365">
              <w:rPr>
                <w:rFonts w:ascii="Times New Roman" w:hAnsi="Times New Roman"/>
                <w:noProof/>
                <w:color w:val="006100"/>
                <w:sz w:val="20"/>
                <w:szCs w:val="20"/>
              </w:rPr>
              <w:t xml:space="preserve"> 29a</w:t>
            </w:r>
            <w:r w:rsidRPr="00165365">
              <w:rPr>
                <w:rFonts w:ascii="Times New Roman" w:hAnsi="Times New Roman" w:cs="Times New Roman"/>
                <w:noProof/>
                <w:color w:val="006100"/>
                <w:sz w:val="20"/>
                <w:szCs w:val="20"/>
              </w:rPr>
              <w:t>).</w:t>
            </w:r>
          </w:p>
          <w:p w14:paraId="1CEBD3A7" w14:textId="5181D122" w:rsidR="00452F5A" w:rsidRPr="00165365" w:rsidRDefault="00452F5A" w:rsidP="00C42A8C">
            <w:pPr>
              <w:spacing w:before="120" w:after="0" w:line="240" w:lineRule="auto"/>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 xml:space="preserve">Protocol(s) of delivery </w:t>
            </w:r>
            <w:r w:rsidR="4F5D4BFC" w:rsidRPr="00165365">
              <w:rPr>
                <w:rFonts w:ascii="Times New Roman" w:hAnsi="Times New Roman" w:cs="Times New Roman"/>
                <w:noProof/>
                <w:color w:val="006100"/>
                <w:sz w:val="20"/>
                <w:szCs w:val="20"/>
              </w:rPr>
              <w:t>shall be</w:t>
            </w:r>
            <w:r w:rsidR="19BB2DE1" w:rsidRPr="00165365">
              <w:rPr>
                <w:rFonts w:ascii="Times New Roman" w:hAnsi="Times New Roman" w:cs="Times New Roman"/>
                <w:noProof/>
                <w:color w:val="006100"/>
                <w:sz w:val="20"/>
                <w:szCs w:val="20"/>
              </w:rPr>
              <w:t xml:space="preserve"> </w:t>
            </w:r>
            <w:r w:rsidRPr="00165365">
              <w:rPr>
                <w:rFonts w:ascii="Times New Roman" w:hAnsi="Times New Roman" w:cs="Times New Roman"/>
                <w:noProof/>
                <w:color w:val="006100"/>
                <w:sz w:val="20"/>
                <w:szCs w:val="20"/>
              </w:rPr>
              <w:t xml:space="preserve">issued for </w:t>
            </w:r>
            <w:r w:rsidRPr="00165365">
              <w:rPr>
                <w:rFonts w:ascii="Times New Roman" w:hAnsi="Times New Roman"/>
                <w:noProof/>
                <w:color w:val="006100"/>
                <w:sz w:val="20"/>
                <w:szCs w:val="20"/>
              </w:rPr>
              <w:t xml:space="preserve">research equipment and on-site-inspection protocol(s) </w:t>
            </w:r>
            <w:r w:rsidR="61018E4F" w:rsidRPr="00165365">
              <w:rPr>
                <w:rFonts w:ascii="Times New Roman" w:hAnsi="Times New Roman"/>
                <w:noProof/>
                <w:color w:val="006100"/>
                <w:sz w:val="20"/>
                <w:szCs w:val="20"/>
              </w:rPr>
              <w:t xml:space="preserve">shall be </w:t>
            </w:r>
            <w:r w:rsidRPr="00165365">
              <w:rPr>
                <w:rFonts w:ascii="Times New Roman" w:hAnsi="Times New Roman"/>
                <w:noProof/>
                <w:color w:val="006100"/>
                <w:sz w:val="20"/>
                <w:szCs w:val="20"/>
              </w:rPr>
              <w:t xml:space="preserve">issued for the </w:t>
            </w:r>
            <w:r w:rsidRPr="00165365">
              <w:rPr>
                <w:rFonts w:ascii="Times New Roman" w:hAnsi="Times New Roman" w:cs="Times New Roman"/>
                <w:noProof/>
                <w:color w:val="006100"/>
                <w:sz w:val="20"/>
                <w:szCs w:val="20"/>
              </w:rPr>
              <w:t>refurbishment</w:t>
            </w:r>
            <w:r w:rsidRPr="00165365">
              <w:rPr>
                <w:rFonts w:ascii="Times New Roman" w:hAnsi="Times New Roman"/>
                <w:noProof/>
                <w:color w:val="006100"/>
                <w:sz w:val="20"/>
                <w:szCs w:val="20"/>
              </w:rPr>
              <w:t xml:space="preserve"> of </w:t>
            </w:r>
            <w:r w:rsidR="39F6BAC6" w:rsidRPr="00165365">
              <w:rPr>
                <w:rFonts w:ascii="Times New Roman" w:hAnsi="Times New Roman"/>
                <w:noProof/>
                <w:color w:val="006100"/>
                <w:sz w:val="20"/>
                <w:szCs w:val="20"/>
              </w:rPr>
              <w:t xml:space="preserve">an area of </w:t>
            </w:r>
            <w:r w:rsidRPr="00165365">
              <w:rPr>
                <w:rFonts w:ascii="Times New Roman" w:hAnsi="Times New Roman"/>
                <w:noProof/>
                <w:color w:val="006100"/>
                <w:sz w:val="20"/>
                <w:szCs w:val="20"/>
              </w:rPr>
              <w:t>4 000 m²</w:t>
            </w:r>
            <w:r w:rsidR="4CDF40D1" w:rsidRPr="00165365">
              <w:rPr>
                <w:rFonts w:ascii="Times New Roman" w:hAnsi="Times New Roman"/>
                <w:noProof/>
                <w:color w:val="006100"/>
                <w:sz w:val="20"/>
                <w:szCs w:val="20"/>
              </w:rPr>
              <w:t>.</w:t>
            </w:r>
            <w:r w:rsidR="00B96961">
              <w:rPr>
                <w:rFonts w:ascii="Times New Roman" w:hAnsi="Times New Roman"/>
                <w:noProof/>
                <w:color w:val="006100"/>
                <w:sz w:val="20"/>
                <w:szCs w:val="20"/>
              </w:rPr>
              <w:t xml:space="preserve"> </w:t>
            </w:r>
            <w:r w:rsidRPr="00165365">
              <w:rPr>
                <w:rFonts w:ascii="Times New Roman" w:hAnsi="Times New Roman"/>
                <w:noProof/>
                <w:color w:val="006100"/>
                <w:sz w:val="20"/>
                <w:szCs w:val="20"/>
              </w:rPr>
              <w:t>Decision(s) of the Science and Innovation Council(s) issued for 38</w:t>
            </w:r>
            <w:r w:rsidR="00AD75C8">
              <w:rPr>
                <w:rFonts w:ascii="Times New Roman" w:hAnsi="Times New Roman"/>
                <w:noProof/>
                <w:color w:val="006100"/>
                <w:sz w:val="20"/>
                <w:szCs w:val="20"/>
              </w:rPr>
              <w:t> </w:t>
            </w:r>
            <w:r w:rsidRPr="00165365">
              <w:rPr>
                <w:rFonts w:ascii="Times New Roman" w:hAnsi="Times New Roman"/>
                <w:noProof/>
                <w:color w:val="006100"/>
                <w:sz w:val="20"/>
                <w:szCs w:val="20"/>
              </w:rPr>
              <w:t xml:space="preserve">research projects in the field of green and digital transition </w:t>
            </w:r>
            <w:r w:rsidRPr="00165365">
              <w:rPr>
                <w:rFonts w:ascii="Times New Roman" w:hAnsi="Times New Roman" w:cs="Times New Roman"/>
                <w:noProof/>
                <w:color w:val="006100"/>
                <w:sz w:val="20"/>
                <w:szCs w:val="20"/>
              </w:rPr>
              <w:t>at a</w:t>
            </w:r>
            <w:r w:rsidRPr="00165365">
              <w:rPr>
                <w:rFonts w:ascii="Times New Roman" w:hAnsi="Times New Roman"/>
                <w:noProof/>
                <w:color w:val="006100"/>
                <w:sz w:val="20"/>
                <w:szCs w:val="20"/>
              </w:rPr>
              <w:t xml:space="preserve"> Technology Readiness Level </w:t>
            </w:r>
            <w:r w:rsidRPr="00165365">
              <w:rPr>
                <w:rFonts w:ascii="Times New Roman" w:hAnsi="Times New Roman" w:cs="Times New Roman"/>
                <w:noProof/>
                <w:color w:val="006100"/>
                <w:sz w:val="20"/>
                <w:szCs w:val="20"/>
              </w:rPr>
              <w:t xml:space="preserve">between 5 and </w:t>
            </w:r>
            <w:r w:rsidRPr="00165365">
              <w:rPr>
                <w:rFonts w:ascii="Times New Roman" w:hAnsi="Times New Roman"/>
                <w:noProof/>
                <w:color w:val="006100"/>
                <w:sz w:val="20"/>
                <w:szCs w:val="20"/>
              </w:rPr>
              <w:t xml:space="preserve">7. </w:t>
            </w:r>
          </w:p>
        </w:tc>
      </w:tr>
    </w:tbl>
    <w:p w14:paraId="1CEBD3A9" w14:textId="77777777" w:rsidR="00452F5A" w:rsidRPr="00165365" w:rsidRDefault="00452F5A">
      <w:pPr>
        <w:rPr>
          <w:noProof/>
        </w:rPr>
        <w:sectPr w:rsidR="00452F5A" w:rsidRPr="00165365">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1CEBD3AA" w14:textId="77777777" w:rsidR="00452F5A" w:rsidRPr="00165365" w:rsidRDefault="00452F5A">
      <w:pPr>
        <w:keepNext/>
        <w:pageBreakBefore/>
        <w:tabs>
          <w:tab w:val="left" w:pos="850"/>
        </w:tabs>
        <w:spacing w:before="360" w:after="120" w:line="240" w:lineRule="auto"/>
        <w:ind w:left="851" w:hanging="851"/>
        <w:jc w:val="both"/>
        <w:outlineLvl w:val="0"/>
        <w:rPr>
          <w:rFonts w:ascii="Times New Roman" w:hAnsi="Times New Roman"/>
          <w:b/>
          <w:smallCaps/>
          <w:noProof/>
        </w:rPr>
      </w:pPr>
      <w:r w:rsidRPr="00165365">
        <w:rPr>
          <w:rFonts w:ascii="Times New Roman" w:hAnsi="Times New Roman"/>
          <w:b/>
          <w:bCs/>
          <w:smallCaps/>
          <w:noProof/>
        </w:rPr>
        <w:t>C. COMPONENT 3: Smart industry</w:t>
      </w:r>
    </w:p>
    <w:p w14:paraId="1CEBD3AB" w14:textId="7C40E57B" w:rsidR="00452F5A" w:rsidRPr="00165365" w:rsidRDefault="00452F5A" w:rsidP="0086297A">
      <w:pPr>
        <w:spacing w:before="120" w:after="0" w:line="240" w:lineRule="auto"/>
        <w:ind w:left="425"/>
        <w:jc w:val="both"/>
        <w:rPr>
          <w:rFonts w:ascii="Times New Roman" w:hAnsi="Times New Roman"/>
          <w:noProof/>
        </w:rPr>
      </w:pPr>
      <w:r w:rsidRPr="00165365">
        <w:rPr>
          <w:rFonts w:ascii="Times New Roman" w:hAnsi="Times New Roman"/>
          <w:noProof/>
        </w:rPr>
        <w:t>The Smart Industry component of the recovery and resilience plan of Bulgaria aims to create favourable conditions and providing incentives for private investment in Bulgaria. In particular, the component aims to attract industrial investments and developing industrial ecosystems and supporting small and medium-sized enterprises (SMEs) and mid-capitalisation companies (mid-caps) in modernising their technology and in transitioning to green, circular and digital-oriented business practices.</w:t>
      </w:r>
    </w:p>
    <w:p w14:paraId="1CEBD3AC" w14:textId="77777777" w:rsidR="00452F5A" w:rsidRPr="00165365" w:rsidRDefault="00452F5A" w:rsidP="0086297A">
      <w:pPr>
        <w:spacing w:before="120" w:after="0" w:line="240" w:lineRule="auto"/>
        <w:ind w:left="425"/>
        <w:jc w:val="both"/>
        <w:rPr>
          <w:rFonts w:ascii="Times New Roman" w:hAnsi="Times New Roman"/>
          <w:noProof/>
        </w:rPr>
      </w:pPr>
      <w:r w:rsidRPr="00165365">
        <w:rPr>
          <w:rFonts w:ascii="Times New Roman" w:hAnsi="Times New Roman"/>
          <w:noProof/>
        </w:rPr>
        <w:t xml:space="preserve">The measures included in the component contribute towards addressing country-specific recommendation 3 of 2019 (‘Focus investment-related economic policy on research and innovation, […] and improving the business environment’) and country-specific recommendation 3 of 2020 (‘Streamline and accelerate the procedures to provide effective support to small and medium-sized enterprises and self-employed, also ensuring their continued access to finance and flexible payment arrangements’ […] Focus investment on the green and digital transition, in particular on clean and efficient production and use of energy and resource). </w:t>
      </w:r>
    </w:p>
    <w:p w14:paraId="1CEBD3AD" w14:textId="77777777" w:rsidR="00452F5A" w:rsidRPr="00165365" w:rsidRDefault="00452F5A" w:rsidP="00C42A8C">
      <w:pPr>
        <w:spacing w:before="120" w:after="240" w:line="240" w:lineRule="auto"/>
        <w:ind w:left="425"/>
        <w:jc w:val="both"/>
        <w:rPr>
          <w:rFonts w:ascii="Times New Roman" w:hAnsi="Times New Roman"/>
          <w:noProof/>
        </w:rPr>
      </w:pPr>
      <w:r w:rsidRPr="00165365">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1CEBD3AF" w14:textId="77777777" w:rsidR="00452F5A" w:rsidRPr="00165365" w:rsidRDefault="00452F5A">
      <w:pPr>
        <w:spacing w:after="0" w:line="480" w:lineRule="auto"/>
        <w:ind w:left="425"/>
        <w:jc w:val="both"/>
        <w:rPr>
          <w:rFonts w:ascii="Times New Roman" w:hAnsi="Times New Roman"/>
          <w:b/>
          <w:i/>
          <w:noProof/>
          <w:color w:val="4F81BD"/>
        </w:rPr>
      </w:pPr>
      <w:r w:rsidRPr="00165365">
        <w:rPr>
          <w:rFonts w:ascii="Times New Roman" w:hAnsi="Times New Roman"/>
          <w:b/>
          <w:noProof/>
          <w:u w:val="single"/>
        </w:rPr>
        <w:t>C.1. Description of the reforms and investments for non-repayable financial support</w:t>
      </w:r>
    </w:p>
    <w:p w14:paraId="1CEBD3B0"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Reform 1 (C3.R1): Legal framework to attract industrial investment and develop industrial ecosystems</w:t>
      </w:r>
    </w:p>
    <w:p w14:paraId="586EB211" w14:textId="77777777" w:rsidR="00C42A8C" w:rsidRPr="00165365" w:rsidRDefault="00452F5A" w:rsidP="00C42A8C">
      <w:pPr>
        <w:spacing w:after="120" w:line="240" w:lineRule="auto"/>
        <w:ind w:left="425"/>
        <w:jc w:val="both"/>
        <w:rPr>
          <w:rFonts w:ascii="Times New Roman" w:hAnsi="Times New Roman"/>
          <w:noProof/>
        </w:rPr>
      </w:pPr>
      <w:r w:rsidRPr="00165365">
        <w:rPr>
          <w:rFonts w:ascii="Times New Roman" w:hAnsi="Times New Roman"/>
          <w:noProof/>
        </w:rPr>
        <w:t>The objective of the reform is to create favourable conditions for entrepreneurs, investors and research institutions in industrial parks by establishing a framework for the development of industrial ecosystems.</w:t>
      </w:r>
    </w:p>
    <w:p w14:paraId="5A071779" w14:textId="77777777" w:rsidR="00C42A8C" w:rsidRPr="00165365" w:rsidRDefault="00452F5A" w:rsidP="00C42A8C">
      <w:pPr>
        <w:spacing w:after="120" w:line="240" w:lineRule="auto"/>
        <w:ind w:left="425"/>
        <w:jc w:val="both"/>
        <w:rPr>
          <w:rFonts w:ascii="Times New Roman" w:hAnsi="Times New Roman"/>
          <w:noProof/>
        </w:rPr>
      </w:pPr>
      <w:r w:rsidRPr="00165365">
        <w:rPr>
          <w:rFonts w:ascii="Times New Roman" w:hAnsi="Times New Roman"/>
          <w:noProof/>
        </w:rPr>
        <w:t>This shall be achieved by the entry into force of the Industrial Parks Act, which shall regulate possible state support and incentives to attract investment in industrial parks; provide for a reduction of the procedures required for industrial investment; and set the minimum standards for industrial park investments to benefit from state support.</w:t>
      </w:r>
    </w:p>
    <w:p w14:paraId="1CEBD3B3" w14:textId="309B89ED" w:rsidR="00452F5A" w:rsidRPr="00165365" w:rsidRDefault="00452F5A" w:rsidP="00C42A8C">
      <w:pPr>
        <w:spacing w:after="240" w:line="240" w:lineRule="auto"/>
        <w:ind w:left="425"/>
        <w:jc w:val="both"/>
        <w:rPr>
          <w:rFonts w:ascii="Times New Roman" w:hAnsi="Times New Roman"/>
          <w:noProof/>
        </w:rPr>
      </w:pPr>
      <w:r w:rsidRPr="00165365">
        <w:rPr>
          <w:rFonts w:ascii="Times New Roman" w:hAnsi="Times New Roman"/>
          <w:noProof/>
        </w:rPr>
        <w:t xml:space="preserve">The implementation of this reform shall be completed by 31 March 2021. </w:t>
      </w:r>
    </w:p>
    <w:p w14:paraId="1CEBD3B5" w14:textId="60B0A19C"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u w:val="single"/>
        </w:rPr>
        <w:t>Investment 1 (C3.I1): Programme for industrial parks</w:t>
      </w:r>
      <w:r w:rsidR="003D1CE5" w:rsidRPr="00165365">
        <w:rPr>
          <w:rFonts w:ascii="Times New Roman" w:hAnsi="Times New Roman"/>
          <w:noProof/>
          <w:u w:val="single"/>
        </w:rPr>
        <w:t>/</w:t>
      </w:r>
      <w:r w:rsidRPr="00165365">
        <w:rPr>
          <w:rFonts w:ascii="Times New Roman" w:hAnsi="Times New Roman"/>
          <w:noProof/>
          <w:u w:val="single"/>
        </w:rPr>
        <w:t>zones (“AttractInvestBG”)</w:t>
      </w:r>
    </w:p>
    <w:p w14:paraId="1CEBD3B6" w14:textId="3BD80EC2" w:rsidR="00452F5A" w:rsidRPr="00165365" w:rsidRDefault="00452F5A" w:rsidP="00C42A8C">
      <w:pPr>
        <w:spacing w:after="120" w:line="240" w:lineRule="auto"/>
        <w:ind w:left="425"/>
        <w:jc w:val="both"/>
        <w:rPr>
          <w:rFonts w:ascii="Times New Roman" w:hAnsi="Times New Roman"/>
          <w:noProof/>
        </w:rPr>
      </w:pPr>
      <w:r w:rsidRPr="00165365">
        <w:rPr>
          <w:rFonts w:ascii="Times New Roman" w:hAnsi="Times New Roman"/>
          <w:noProof/>
        </w:rPr>
        <w:t xml:space="preserve">The objective of this investment is to create favourable conditions for investors in the industrial parks or zones. </w:t>
      </w:r>
    </w:p>
    <w:p w14:paraId="1CEBD3B7" w14:textId="7334B64F" w:rsidR="00452F5A" w:rsidRPr="00165365" w:rsidRDefault="00452F5A" w:rsidP="00C42A8C">
      <w:pPr>
        <w:spacing w:after="240" w:line="240" w:lineRule="auto"/>
        <w:ind w:left="425"/>
        <w:jc w:val="both"/>
        <w:rPr>
          <w:rFonts w:ascii="Times New Roman" w:hAnsi="Times New Roman"/>
          <w:noProof/>
        </w:rPr>
      </w:pPr>
      <w:r w:rsidRPr="00165365">
        <w:rPr>
          <w:rFonts w:ascii="Times New Roman" w:hAnsi="Times New Roman"/>
          <w:noProof/>
        </w:rPr>
        <w:t>The investment consists of a grant scheme for industrial parks or zones.</w:t>
      </w:r>
    </w:p>
    <w:p w14:paraId="1CEBD3B9" w14:textId="77777777" w:rsidR="00452F5A" w:rsidRPr="00165365" w:rsidRDefault="00452F5A" w:rsidP="0086297A">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 xml:space="preserve">Investment 2 (C3.I2): Economic Transformation Programme </w:t>
      </w:r>
    </w:p>
    <w:p w14:paraId="1CEBD3BA" w14:textId="4842F055" w:rsidR="00452F5A" w:rsidRPr="00165365" w:rsidRDefault="00452F5A" w:rsidP="00C42A8C">
      <w:pPr>
        <w:spacing w:before="120" w:after="0" w:line="240" w:lineRule="auto"/>
        <w:ind w:left="425"/>
        <w:jc w:val="both"/>
        <w:rPr>
          <w:rFonts w:ascii="Times New Roman" w:hAnsi="Times New Roman"/>
          <w:noProof/>
        </w:rPr>
      </w:pPr>
      <w:r w:rsidRPr="00165365">
        <w:rPr>
          <w:rFonts w:ascii="Times New Roman" w:hAnsi="Times New Roman"/>
          <w:noProof/>
        </w:rPr>
        <w:t>The objective of the Economic Transformation Programme is to support the innovation and growth of Bulgarian businesses, in particular by fostering their green and digital transition.</w:t>
      </w:r>
    </w:p>
    <w:p w14:paraId="1CEBD3BB" w14:textId="4B0ABBA1" w:rsidR="00452F5A" w:rsidRPr="00165365" w:rsidRDefault="00452F5A" w:rsidP="00C42A8C">
      <w:pPr>
        <w:spacing w:before="120" w:after="0" w:line="240" w:lineRule="auto"/>
        <w:ind w:left="425"/>
        <w:jc w:val="both"/>
        <w:rPr>
          <w:rFonts w:ascii="Times New Roman" w:hAnsi="Times New Roman"/>
          <w:noProof/>
        </w:rPr>
      </w:pPr>
      <w:r w:rsidRPr="00165365">
        <w:rPr>
          <w:rFonts w:ascii="Times New Roman" w:hAnsi="Times New Roman"/>
          <w:noProof/>
        </w:rPr>
        <w:t>The programme shall support Bulgarian small and medium-sized enterprises and mid-caps through financial instruments and grants. The programme shall consist of three funds:</w:t>
      </w:r>
    </w:p>
    <w:p w14:paraId="1CEBD3BC" w14:textId="77777777" w:rsidR="00452F5A" w:rsidRPr="00165365" w:rsidRDefault="00452F5A">
      <w:pPr>
        <w:spacing w:before="120" w:after="120" w:line="240" w:lineRule="auto"/>
        <w:ind w:left="426"/>
        <w:jc w:val="both"/>
        <w:rPr>
          <w:rFonts w:ascii="Times New Roman" w:hAnsi="Times New Roman"/>
          <w:noProof/>
        </w:rPr>
      </w:pPr>
    </w:p>
    <w:p w14:paraId="1CEBD3BD" w14:textId="77777777" w:rsidR="00452F5A" w:rsidRPr="00165365" w:rsidRDefault="00452F5A" w:rsidP="00C42A8C">
      <w:pPr>
        <w:spacing w:after="120" w:line="240" w:lineRule="auto"/>
        <w:ind w:left="425"/>
        <w:jc w:val="both"/>
        <w:rPr>
          <w:rFonts w:ascii="Times New Roman" w:hAnsi="Times New Roman"/>
          <w:noProof/>
        </w:rPr>
      </w:pPr>
      <w:r w:rsidRPr="00165365">
        <w:rPr>
          <w:rFonts w:ascii="Times New Roman" w:hAnsi="Times New Roman"/>
          <w:noProof/>
        </w:rPr>
        <w:t xml:space="preserve">Fund 1 - Growth and Innovation; </w:t>
      </w:r>
    </w:p>
    <w:p w14:paraId="1CEBD3BE" w14:textId="75CCE5A7" w:rsidR="00452F5A" w:rsidRPr="00165365" w:rsidRDefault="00452F5A" w:rsidP="00C42A8C">
      <w:pPr>
        <w:spacing w:after="120" w:line="240" w:lineRule="auto"/>
        <w:ind w:left="425"/>
        <w:jc w:val="both"/>
        <w:rPr>
          <w:rFonts w:ascii="Times New Roman" w:hAnsi="Times New Roman"/>
          <w:noProof/>
        </w:rPr>
      </w:pPr>
      <w:r w:rsidRPr="00165365">
        <w:rPr>
          <w:rFonts w:ascii="Times New Roman" w:hAnsi="Times New Roman"/>
          <w:noProof/>
        </w:rPr>
        <w:t>Fund 2 - Green Transition and Circular Economy;</w:t>
      </w:r>
    </w:p>
    <w:p w14:paraId="1CEBD3BF" w14:textId="77777777" w:rsidR="00452F5A" w:rsidRPr="00165365" w:rsidRDefault="00452F5A" w:rsidP="00C42A8C">
      <w:pPr>
        <w:spacing w:after="240" w:line="240" w:lineRule="auto"/>
        <w:ind w:left="425"/>
        <w:jc w:val="both"/>
        <w:rPr>
          <w:rFonts w:ascii="Times New Roman" w:hAnsi="Times New Roman"/>
          <w:noProof/>
        </w:rPr>
      </w:pPr>
      <w:r w:rsidRPr="00165365">
        <w:rPr>
          <w:rFonts w:ascii="Times New Roman" w:hAnsi="Times New Roman"/>
          <w:noProof/>
        </w:rPr>
        <w:t>Fund 3 - Climate Neutrality and Digital Transformation.</w:t>
      </w:r>
    </w:p>
    <w:p w14:paraId="1CEBD3C1"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b/>
          <w:bCs/>
          <w:noProof/>
        </w:rPr>
        <w:t>Fund 1</w:t>
      </w:r>
      <w:r w:rsidRPr="00165365">
        <w:rPr>
          <w:rFonts w:ascii="Times New Roman" w:hAnsi="Times New Roman"/>
          <w:noProof/>
        </w:rPr>
        <w:t xml:space="preserve"> is composed of the following instruments: </w:t>
      </w:r>
    </w:p>
    <w:p w14:paraId="1CEBD3C2" w14:textId="77777777" w:rsidR="00452F5A" w:rsidRPr="00165365" w:rsidRDefault="00452F5A">
      <w:pPr>
        <w:pStyle w:val="ListParagraph"/>
        <w:numPr>
          <w:ilvl w:val="0"/>
          <w:numId w:val="11"/>
        </w:numPr>
        <w:spacing w:before="120" w:after="120" w:line="240" w:lineRule="auto"/>
        <w:jc w:val="both"/>
        <w:rPr>
          <w:rFonts w:ascii="Times New Roman" w:hAnsi="Times New Roman"/>
          <w:noProof/>
          <w:u w:val="single"/>
          <w:lang w:val="en-GB"/>
        </w:rPr>
      </w:pPr>
      <w:r w:rsidRPr="00165365">
        <w:rPr>
          <w:rFonts w:ascii="Times New Roman" w:hAnsi="Times New Roman"/>
          <w:noProof/>
          <w:u w:val="single"/>
          <w:lang w:val="en-GB"/>
        </w:rPr>
        <w:t xml:space="preserve">Investment 2.1.a - Guarantee instrument for growth </w:t>
      </w:r>
    </w:p>
    <w:p w14:paraId="1CEBD3C3"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guarantee instrument shall be implemented as a contribution to InvestEU with the European Investment Fund (EIF) as an implementing partner. By providing a portfolio guarantee, the instrument aims to alleviate the challenges faced by businesses in obtaining credit finance to quickly recover from the COVID-19 crisis and create opportunities for business expansion to achieve growth and sustainable development. The guarantee instrument shall target SMEs and small mid-caps and shall cover various financial products, including working capital funds, revolving credit lines, investment loans, and leasing.</w:t>
      </w:r>
    </w:p>
    <w:p w14:paraId="1CEBD3C4"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To ensure that the investment complies with the ‘Do no significant harm’ Technical Guidance (2021/C58/01), the contribution agreement between the European Commission and the Bulgarian Government shall: </w:t>
      </w:r>
    </w:p>
    <w:p w14:paraId="1CEBD3C5" w14:textId="77777777" w:rsidR="00452F5A" w:rsidRPr="00165365" w:rsidRDefault="00452F5A">
      <w:pPr>
        <w:pStyle w:val="ListParagraph"/>
        <w:numPr>
          <w:ilvl w:val="0"/>
          <w:numId w:val="12"/>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 xml:space="preserve">require the application of the Commission’s technical guidance on sustainability proofing for the InvestEU Fund; and </w:t>
      </w:r>
    </w:p>
    <w:p w14:paraId="1CEBD3C6" w14:textId="77777777" w:rsidR="00452F5A" w:rsidRPr="00165365" w:rsidRDefault="00452F5A">
      <w:pPr>
        <w:pStyle w:val="ListParagraph"/>
        <w:numPr>
          <w:ilvl w:val="0"/>
          <w:numId w:val="12"/>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exclude the following list of activities and assets from eligibility: (i) activities and assets related to fossil fuels, including downstream use</w:t>
      </w:r>
      <w:r w:rsidRPr="00165365">
        <w:rPr>
          <w:rStyle w:val="FootnoteReference"/>
          <w:rFonts w:ascii="Times New Roman" w:hAnsi="Times New Roman"/>
          <w:noProof/>
          <w:lang w:val="en-GB"/>
        </w:rPr>
        <w:footnoteReference w:id="2"/>
      </w:r>
      <w:r w:rsidRPr="00165365">
        <w:rPr>
          <w:rFonts w:ascii="Times New Roman" w:hAnsi="Times New Roman"/>
          <w:noProof/>
          <w:lang w:val="en-GB"/>
        </w:rPr>
        <w:t>; (ii) activities and assets under the EU Emission Trading System (ETS) achieving projected greenhouse gas emissions that are not lower than the relevant benchmarks</w:t>
      </w:r>
      <w:r w:rsidRPr="00165365">
        <w:rPr>
          <w:rStyle w:val="FootnoteReference"/>
          <w:rFonts w:ascii="Times New Roman" w:hAnsi="Times New Roman"/>
          <w:noProof/>
          <w:lang w:val="en-GB"/>
        </w:rPr>
        <w:footnoteReference w:id="3"/>
      </w:r>
      <w:r w:rsidRPr="00165365">
        <w:rPr>
          <w:rFonts w:ascii="Times New Roman" w:hAnsi="Times New Roman"/>
          <w:noProof/>
          <w:lang w:val="en-GB"/>
        </w:rPr>
        <w:t xml:space="preserve">. </w:t>
      </w:r>
    </w:p>
    <w:p w14:paraId="1CEBD3C7"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implementation of this investment shall be completed by </w:t>
      </w:r>
      <w:r w:rsidRPr="00165365">
        <w:rPr>
          <w:rFonts w:ascii="Times New Roman" w:eastAsia="Calibri" w:hAnsi="Times New Roman" w:cs="Times New Roman"/>
          <w:noProof/>
        </w:rPr>
        <w:t>30 June 2026</w:t>
      </w:r>
      <w:r w:rsidRPr="00165365">
        <w:rPr>
          <w:rFonts w:ascii="Times New Roman" w:hAnsi="Times New Roman"/>
          <w:noProof/>
        </w:rPr>
        <w:t xml:space="preserve"> when the InvestEU Investment Committee approves finance or investment operations amounting to 100% of the total amount of finance or investment targeted.</w:t>
      </w:r>
    </w:p>
    <w:p w14:paraId="1CEBD3C8" w14:textId="77777777" w:rsidR="00452F5A" w:rsidRPr="00165365" w:rsidRDefault="00452F5A">
      <w:pPr>
        <w:pStyle w:val="ListParagraph"/>
        <w:numPr>
          <w:ilvl w:val="0"/>
          <w:numId w:val="11"/>
        </w:numPr>
        <w:spacing w:before="120" w:after="120" w:line="240" w:lineRule="auto"/>
        <w:jc w:val="both"/>
        <w:rPr>
          <w:rFonts w:ascii="Times New Roman" w:hAnsi="Times New Roman"/>
          <w:noProof/>
          <w:u w:val="single"/>
          <w:lang w:val="en-GB"/>
        </w:rPr>
      </w:pPr>
      <w:r w:rsidRPr="00165365">
        <w:rPr>
          <w:rFonts w:ascii="Times New Roman" w:hAnsi="Times New Roman"/>
          <w:noProof/>
          <w:u w:val="single"/>
          <w:lang w:val="en-GB"/>
        </w:rPr>
        <w:t xml:space="preserve">Investment 2.1.b - Equity instruments for growth </w:t>
      </w:r>
    </w:p>
    <w:p w14:paraId="1CEBD3C9"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The objective of this measure is to alleviate the long-lasting economic negative impact of the COVID-19 crisis on Bulgarian undertakings. Equity growth instruments, including venture capital funds, growth funds, mezzanine funds, redemption funds and private debt funds, will be provided to SMEs and mid-caps.</w:t>
      </w:r>
    </w:p>
    <w:p w14:paraId="1CEBD3CA"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 xml:space="preserve">The equity instruments shall be implemented by the EIF as a financial partner (implementing partner) through a direct award to the EIF by a dedicated RRF funding agreement to be signed between the Republic of Bulgaria and the EIF for the management of the RRF supported equity operations. </w:t>
      </w:r>
    </w:p>
    <w:p w14:paraId="1CEBD3CB"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For general purpose corporate finance instruments, the investment policy shall:</w:t>
      </w:r>
    </w:p>
    <w:p w14:paraId="1CEBD3CC" w14:textId="77777777" w:rsidR="00452F5A" w:rsidRPr="00165365" w:rsidRDefault="00452F5A">
      <w:pPr>
        <w:pStyle w:val="ListParagraph"/>
        <w:numPr>
          <w:ilvl w:val="0"/>
          <w:numId w:val="12"/>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be adopted by the governing bodies of the financial instrument;</w:t>
      </w:r>
    </w:p>
    <w:p w14:paraId="1CEBD3CD" w14:textId="77777777" w:rsidR="00452F5A" w:rsidRPr="00165365" w:rsidRDefault="00452F5A">
      <w:pPr>
        <w:pStyle w:val="ListParagraph"/>
        <w:numPr>
          <w:ilvl w:val="0"/>
          <w:numId w:val="12"/>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be in line with the Commission’s Guidance Note of 22 January 2021 (SWD(2021) 12 final) related to financial instruments;</w:t>
      </w:r>
    </w:p>
    <w:p w14:paraId="1CEBD3CE" w14:textId="77777777" w:rsidR="00452F5A" w:rsidRPr="00165365" w:rsidRDefault="00452F5A">
      <w:pPr>
        <w:pStyle w:val="ListParagraph"/>
        <w:numPr>
          <w:ilvl w:val="0"/>
          <w:numId w:val="12"/>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 xml:space="preserve">include selection criteria to ensure compliance with the ‘Do no significant harm’ Technical Guidance (2021/C58/01) of supported transactions under this measure </w:t>
      </w:r>
    </w:p>
    <w:p w14:paraId="1CEBD3CF" w14:textId="77777777" w:rsidR="00452F5A" w:rsidRPr="00165365" w:rsidRDefault="00452F5A">
      <w:pPr>
        <w:pStyle w:val="ListParagraph"/>
        <w:numPr>
          <w:ilvl w:val="1"/>
          <w:numId w:val="12"/>
        </w:numPr>
        <w:spacing w:before="120" w:after="120" w:line="240" w:lineRule="auto"/>
        <w:ind w:left="1607"/>
        <w:jc w:val="both"/>
        <w:rPr>
          <w:rFonts w:ascii="Times New Roman" w:hAnsi="Times New Roman"/>
          <w:noProof/>
          <w:lang w:val="en-GB"/>
        </w:rPr>
      </w:pPr>
      <w:r w:rsidRPr="00165365">
        <w:rPr>
          <w:rFonts w:ascii="Times New Roman" w:hAnsi="Times New Roman"/>
          <w:noProof/>
          <w:lang w:val="en-GB"/>
        </w:rPr>
        <w:t xml:space="preserve">through the use of sustainability proofing; </w:t>
      </w:r>
    </w:p>
    <w:p w14:paraId="1CEBD3D0" w14:textId="77777777" w:rsidR="00452F5A" w:rsidRPr="00165365" w:rsidRDefault="00452F5A">
      <w:pPr>
        <w:pStyle w:val="ListParagraph"/>
        <w:numPr>
          <w:ilvl w:val="1"/>
          <w:numId w:val="12"/>
        </w:numPr>
        <w:spacing w:before="120" w:after="120" w:line="240" w:lineRule="auto"/>
        <w:ind w:left="1607"/>
        <w:jc w:val="both"/>
        <w:rPr>
          <w:rFonts w:ascii="Times New Roman" w:hAnsi="Times New Roman"/>
          <w:noProof/>
          <w:lang w:val="en-GB"/>
        </w:rPr>
      </w:pPr>
      <w:r w:rsidRPr="00165365">
        <w:rPr>
          <w:rFonts w:ascii="Times New Roman" w:hAnsi="Times New Roman"/>
          <w:noProof/>
          <w:lang w:val="en-GB"/>
        </w:rPr>
        <w:t>by requiring that beneficiaries that derived more than 50% of their direct revenues during the preceding financial year from activities or assets on the following list of activities to adopt and publish green transition plans: (i) activities related to fossil fuels, including downstream use</w:t>
      </w:r>
      <w:r w:rsidRPr="00165365">
        <w:rPr>
          <w:rFonts w:ascii="Times New Roman" w:hAnsi="Times New Roman"/>
          <w:noProof/>
          <w:vertAlign w:val="superscript"/>
          <w:lang w:val="en-GB"/>
        </w:rPr>
        <w:footnoteReference w:id="4"/>
      </w:r>
      <w:r w:rsidRPr="00165365">
        <w:rPr>
          <w:rFonts w:ascii="Times New Roman" w:hAnsi="Times New Roman"/>
          <w:noProof/>
          <w:lang w:val="en-GB"/>
        </w:rPr>
        <w:t>; (ii) activities under the EU Emission Trading System (ETS) achieving projected greenhouse gas emissions that are not lower than the relevant benchmarks</w:t>
      </w:r>
      <w:r w:rsidRPr="00165365">
        <w:rPr>
          <w:rFonts w:ascii="Times New Roman" w:hAnsi="Times New Roman"/>
          <w:noProof/>
          <w:vertAlign w:val="superscript"/>
          <w:lang w:val="en-GB"/>
        </w:rPr>
        <w:footnoteReference w:id="5"/>
      </w:r>
      <w:r w:rsidRPr="00165365">
        <w:rPr>
          <w:rFonts w:ascii="Times New Roman" w:hAnsi="Times New Roman"/>
          <w:noProof/>
          <w:lang w:val="en-GB"/>
        </w:rPr>
        <w:t xml:space="preserve">; </w:t>
      </w:r>
      <w:r w:rsidRPr="00165365">
        <w:rPr>
          <w:rFonts w:ascii="Times New Roman" w:eastAsia="Calibri" w:hAnsi="Times New Roman" w:cs="Times New Roman"/>
          <w:noProof/>
          <w:lang w:val="en-GB"/>
        </w:rPr>
        <w:t xml:space="preserve">and </w:t>
      </w:r>
      <w:r w:rsidRPr="00165365">
        <w:rPr>
          <w:rFonts w:ascii="Times New Roman" w:hAnsi="Times New Roman"/>
          <w:noProof/>
          <w:lang w:val="en-GB"/>
        </w:rPr>
        <w:t>(iii) activities related to waste landfills, incinerators</w:t>
      </w:r>
      <w:r w:rsidRPr="00165365">
        <w:rPr>
          <w:rFonts w:ascii="Times New Roman" w:hAnsi="Times New Roman"/>
          <w:noProof/>
          <w:vertAlign w:val="superscript"/>
          <w:lang w:val="en-GB"/>
        </w:rPr>
        <w:footnoteReference w:id="6"/>
      </w:r>
      <w:r w:rsidRPr="00165365">
        <w:rPr>
          <w:rFonts w:ascii="Times New Roman" w:hAnsi="Times New Roman"/>
          <w:noProof/>
          <w:lang w:val="en-GB"/>
        </w:rPr>
        <w:t xml:space="preserve"> and mechanical biological treatment plants</w:t>
      </w:r>
      <w:r w:rsidRPr="00165365">
        <w:rPr>
          <w:rFonts w:ascii="Times New Roman" w:hAnsi="Times New Roman"/>
          <w:noProof/>
          <w:vertAlign w:val="superscript"/>
          <w:lang w:val="en-GB"/>
        </w:rPr>
        <w:footnoteReference w:id="7"/>
      </w:r>
      <w:r w:rsidRPr="00165365">
        <w:rPr>
          <w:rFonts w:ascii="Times New Roman" w:hAnsi="Times New Roman"/>
          <w:noProof/>
          <w:lang w:val="en-GB"/>
        </w:rPr>
        <w:t>. This requirement could be implemented, for example, by relying on the EIF’s new restricted sectors (non-infra equity Funds – Paris alignment framework), adjusted by certain additional restrictions on ETS sectors and certain transport activities; and</w:t>
      </w:r>
    </w:p>
    <w:p w14:paraId="1CEBD3D1" w14:textId="77777777" w:rsidR="00452F5A" w:rsidRPr="00165365" w:rsidRDefault="00452F5A">
      <w:pPr>
        <w:pStyle w:val="ListParagraph"/>
        <w:numPr>
          <w:ilvl w:val="1"/>
          <w:numId w:val="12"/>
        </w:numPr>
        <w:spacing w:before="120" w:after="120" w:line="240" w:lineRule="auto"/>
        <w:ind w:left="1607"/>
        <w:jc w:val="both"/>
        <w:rPr>
          <w:rFonts w:ascii="Times New Roman" w:hAnsi="Times New Roman"/>
          <w:noProof/>
          <w:lang w:val="en-GB"/>
        </w:rPr>
      </w:pPr>
      <w:r w:rsidRPr="00165365">
        <w:rPr>
          <w:rFonts w:ascii="Times New Roman" w:hAnsi="Times New Roman"/>
          <w:noProof/>
          <w:lang w:val="en-GB"/>
        </w:rPr>
        <w:t>by requiring the verification of legal compliance with the relevant EU and national environmental legislation of the beneficiary by the EIF for all transactions, including those exempted from sustainability proofing.</w:t>
      </w:r>
    </w:p>
    <w:p w14:paraId="1CEBD3D2" w14:textId="1C7CC91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implementation of this investment shall be completed by 30</w:t>
      </w:r>
      <w:r w:rsidR="00AD75C8">
        <w:rPr>
          <w:rFonts w:ascii="Times New Roman" w:hAnsi="Times New Roman"/>
          <w:noProof/>
        </w:rPr>
        <w:t> </w:t>
      </w:r>
      <w:r w:rsidRPr="00165365">
        <w:rPr>
          <w:rFonts w:ascii="Times New Roman" w:hAnsi="Times New Roman"/>
          <w:noProof/>
        </w:rPr>
        <w:t>June</w:t>
      </w:r>
      <w:r w:rsidR="00AD75C8">
        <w:rPr>
          <w:rFonts w:ascii="Times New Roman" w:hAnsi="Times New Roman"/>
          <w:noProof/>
        </w:rPr>
        <w:t> </w:t>
      </w:r>
      <w:r w:rsidRPr="00165365">
        <w:rPr>
          <w:rFonts w:ascii="Times New Roman" w:hAnsi="Times New Roman"/>
          <w:noProof/>
        </w:rPr>
        <w:t>2026 (approval of operations by the responsible Investment Committee amounting to 100% of the overall amount of financing allocated to equity instruments for Growth).</w:t>
      </w:r>
    </w:p>
    <w:p w14:paraId="1CEBD3D3" w14:textId="77777777" w:rsidR="00452F5A" w:rsidRPr="00165365" w:rsidRDefault="00452F5A" w:rsidP="000F6EE2">
      <w:pPr>
        <w:pStyle w:val="ListParagraph"/>
        <w:numPr>
          <w:ilvl w:val="0"/>
          <w:numId w:val="11"/>
        </w:numPr>
        <w:spacing w:after="120" w:line="240" w:lineRule="auto"/>
        <w:ind w:left="1565" w:hanging="357"/>
        <w:jc w:val="both"/>
        <w:rPr>
          <w:rFonts w:ascii="Times New Roman" w:hAnsi="Times New Roman"/>
          <w:noProof/>
          <w:u w:val="single"/>
          <w:lang w:val="en-GB"/>
        </w:rPr>
      </w:pPr>
      <w:r w:rsidRPr="00165365">
        <w:rPr>
          <w:rFonts w:ascii="Times New Roman" w:hAnsi="Times New Roman"/>
          <w:noProof/>
          <w:u w:val="single"/>
          <w:lang w:val="en-GB"/>
        </w:rPr>
        <w:t>Investment 2.1.c - Grant scheme for technological modernisation</w:t>
      </w:r>
    </w:p>
    <w:p w14:paraId="1CEBD3D4" w14:textId="77777777" w:rsidR="00452F5A" w:rsidRPr="00165365" w:rsidRDefault="00452F5A" w:rsidP="000F6EE2">
      <w:pPr>
        <w:spacing w:before="120" w:after="0" w:line="240" w:lineRule="auto"/>
        <w:ind w:left="425"/>
        <w:jc w:val="both"/>
        <w:rPr>
          <w:rFonts w:ascii="Times New Roman" w:hAnsi="Times New Roman"/>
          <w:noProof/>
        </w:rPr>
      </w:pPr>
      <w:r w:rsidRPr="00165365">
        <w:rPr>
          <w:rFonts w:ascii="Times New Roman" w:hAnsi="Times New Roman"/>
          <w:noProof/>
        </w:rPr>
        <w:t>The objective of the investment is to provide grants to SMEs for technological modernisation.</w:t>
      </w:r>
    </w:p>
    <w:p w14:paraId="1CEBD3D5"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investment consists of a grant scheme for the implementation of projects by SMEs. </w:t>
      </w:r>
    </w:p>
    <w:p w14:paraId="1CEBD3D6" w14:textId="77777777" w:rsidR="00452F5A" w:rsidRPr="00165365" w:rsidRDefault="00452F5A">
      <w:pPr>
        <w:pStyle w:val="ListParagraph"/>
        <w:numPr>
          <w:ilvl w:val="0"/>
          <w:numId w:val="11"/>
        </w:numPr>
        <w:spacing w:before="120" w:after="120" w:line="240" w:lineRule="auto"/>
        <w:jc w:val="both"/>
        <w:rPr>
          <w:rFonts w:ascii="Times New Roman" w:hAnsi="Times New Roman"/>
          <w:noProof/>
          <w:u w:val="single"/>
          <w:lang w:val="en-GB"/>
        </w:rPr>
      </w:pPr>
      <w:r w:rsidRPr="00165365">
        <w:rPr>
          <w:rFonts w:ascii="Times New Roman" w:hAnsi="Times New Roman"/>
          <w:noProof/>
          <w:u w:val="single"/>
          <w:lang w:val="en-GB"/>
        </w:rPr>
        <w:t>Investment 2.1.d - Grant scheme for information and communication technology and cybersecurity in small and medium enterprises</w:t>
      </w:r>
    </w:p>
    <w:p w14:paraId="1CEBD3D7" w14:textId="77777777" w:rsidR="00452F5A" w:rsidRPr="00165365" w:rsidRDefault="00452F5A" w:rsidP="000F6EE2">
      <w:pPr>
        <w:spacing w:before="120" w:after="0" w:line="240" w:lineRule="auto"/>
        <w:ind w:left="425"/>
        <w:jc w:val="both"/>
        <w:rPr>
          <w:rFonts w:ascii="Times New Roman" w:hAnsi="Times New Roman"/>
          <w:noProof/>
        </w:rPr>
      </w:pPr>
      <w:r w:rsidRPr="00165365">
        <w:rPr>
          <w:rFonts w:ascii="Times New Roman" w:hAnsi="Times New Roman"/>
          <w:noProof/>
        </w:rPr>
        <w:t>The objective of the investment is to provide grants to SMEs for digitalisation.</w:t>
      </w:r>
    </w:p>
    <w:p w14:paraId="1CEBD3D8"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investment consists of a grant scheme for the implementation of projects by SMEs. </w:t>
      </w:r>
    </w:p>
    <w:p w14:paraId="1CEBD3D9" w14:textId="77777777" w:rsidR="00452F5A" w:rsidRPr="00165365" w:rsidRDefault="00452F5A">
      <w:pPr>
        <w:pStyle w:val="ListParagraph"/>
        <w:numPr>
          <w:ilvl w:val="0"/>
          <w:numId w:val="11"/>
        </w:numPr>
        <w:spacing w:before="120" w:after="120" w:line="240" w:lineRule="auto"/>
        <w:jc w:val="both"/>
        <w:rPr>
          <w:rFonts w:ascii="Times New Roman" w:hAnsi="Times New Roman"/>
          <w:noProof/>
          <w:u w:val="single"/>
          <w:lang w:val="en-GB"/>
        </w:rPr>
      </w:pPr>
      <w:r w:rsidRPr="00165365">
        <w:rPr>
          <w:rFonts w:ascii="Times New Roman" w:hAnsi="Times New Roman"/>
          <w:noProof/>
          <w:u w:val="single"/>
          <w:lang w:val="en-GB"/>
        </w:rPr>
        <w:t xml:space="preserve">Investment 2.1.e - Innovation pool (Equity instruments for innovation) </w:t>
      </w:r>
    </w:p>
    <w:p w14:paraId="1CEBD3DA"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The investment consists of setting up a Fund to implement equity instruments for innovation with the objective to increase the innovation capacity of companies, accelerate their productivity improvements and the transition to a knowledge economy. The equity instruments shall include venture capital funds, technology transfer funds, seed and social impact funds.</w:t>
      </w:r>
    </w:p>
    <w:p w14:paraId="1CEBD3DB"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The equity instruments</w:t>
      </w:r>
      <w:r w:rsidRPr="00165365" w:rsidDel="00862FFB">
        <w:rPr>
          <w:rFonts w:ascii="Times New Roman" w:hAnsi="Times New Roman"/>
          <w:noProof/>
        </w:rPr>
        <w:t xml:space="preserve"> </w:t>
      </w:r>
      <w:r w:rsidRPr="00165365">
        <w:rPr>
          <w:rFonts w:ascii="Times New Roman" w:hAnsi="Times New Roman"/>
          <w:noProof/>
        </w:rPr>
        <w:t xml:space="preserve">shall be implemented by the EIF as a financial partner (implementing partner) through a direct award to the EIF by a dedicated RRF funding agreement to be signed between the Republic of Bulgaria and the EIF for the management of the RRF supported equity operations. </w:t>
      </w:r>
    </w:p>
    <w:p w14:paraId="1CEBD3DC"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For general purpose corporate finance instruments, the investment policy shall:</w:t>
      </w:r>
    </w:p>
    <w:p w14:paraId="1CEBD3DD" w14:textId="77777777" w:rsidR="00452F5A" w:rsidRPr="00165365" w:rsidRDefault="00452F5A">
      <w:pPr>
        <w:pStyle w:val="ListParagraph"/>
        <w:numPr>
          <w:ilvl w:val="0"/>
          <w:numId w:val="12"/>
        </w:numPr>
        <w:spacing w:before="120" w:after="120" w:line="240" w:lineRule="auto"/>
        <w:ind w:left="1210"/>
        <w:jc w:val="both"/>
        <w:rPr>
          <w:rFonts w:ascii="Times New Roman" w:hAnsi="Times New Roman"/>
          <w:noProof/>
          <w:lang w:val="en-GB"/>
        </w:rPr>
      </w:pPr>
      <w:r w:rsidRPr="00165365">
        <w:rPr>
          <w:rFonts w:ascii="Times New Roman" w:hAnsi="Times New Roman"/>
          <w:noProof/>
          <w:lang w:val="en-GB"/>
        </w:rPr>
        <w:t>be adopted by the governing bodies of the financial instrument;</w:t>
      </w:r>
    </w:p>
    <w:p w14:paraId="1CEBD3DE" w14:textId="77777777" w:rsidR="00452F5A" w:rsidRPr="00165365" w:rsidRDefault="00452F5A">
      <w:pPr>
        <w:pStyle w:val="ListParagraph"/>
        <w:numPr>
          <w:ilvl w:val="0"/>
          <w:numId w:val="12"/>
        </w:numPr>
        <w:spacing w:before="120" w:after="120" w:line="240" w:lineRule="auto"/>
        <w:ind w:left="1210"/>
        <w:rPr>
          <w:rFonts w:ascii="Times New Roman" w:hAnsi="Times New Roman"/>
          <w:noProof/>
          <w:lang w:val="en-GB"/>
        </w:rPr>
      </w:pPr>
      <w:r w:rsidRPr="00165365">
        <w:rPr>
          <w:rFonts w:ascii="Times New Roman" w:hAnsi="Times New Roman"/>
          <w:noProof/>
          <w:lang w:val="en-GB"/>
        </w:rPr>
        <w:t>be in line with the Commission’s Guidance Note of 22 January 2021 (SWD(2021) 12 final) related to financial instruments;</w:t>
      </w:r>
    </w:p>
    <w:p w14:paraId="1CEBD3DF" w14:textId="77777777" w:rsidR="00452F5A" w:rsidRPr="00165365" w:rsidRDefault="00452F5A">
      <w:pPr>
        <w:pStyle w:val="ListParagraph"/>
        <w:numPr>
          <w:ilvl w:val="0"/>
          <w:numId w:val="12"/>
        </w:numPr>
        <w:spacing w:before="120" w:after="120" w:line="240" w:lineRule="auto"/>
        <w:ind w:left="1210"/>
        <w:rPr>
          <w:rFonts w:ascii="Times New Roman" w:hAnsi="Times New Roman"/>
          <w:noProof/>
          <w:lang w:val="en-GB"/>
        </w:rPr>
      </w:pPr>
      <w:r w:rsidRPr="00165365">
        <w:rPr>
          <w:rFonts w:ascii="Times New Roman" w:hAnsi="Times New Roman"/>
          <w:noProof/>
          <w:lang w:val="en-GB"/>
        </w:rPr>
        <w:t xml:space="preserve">include selection criteria to ensure compliance with the ‘Do no significant harm’ Technical Guidance (2021/C58/01) of supported transactions under this measure </w:t>
      </w:r>
    </w:p>
    <w:p w14:paraId="1CEBD3E0" w14:textId="77777777" w:rsidR="00452F5A" w:rsidRPr="00165365" w:rsidRDefault="00452F5A">
      <w:pPr>
        <w:pStyle w:val="ListParagraph"/>
        <w:numPr>
          <w:ilvl w:val="1"/>
          <w:numId w:val="12"/>
        </w:numPr>
        <w:spacing w:before="120" w:after="120" w:line="240" w:lineRule="auto"/>
        <w:ind w:left="1607"/>
        <w:jc w:val="both"/>
        <w:rPr>
          <w:rFonts w:ascii="Times New Roman" w:hAnsi="Times New Roman"/>
          <w:noProof/>
          <w:lang w:val="en-GB"/>
        </w:rPr>
      </w:pPr>
      <w:r w:rsidRPr="00165365">
        <w:rPr>
          <w:rFonts w:ascii="Times New Roman" w:hAnsi="Times New Roman"/>
          <w:noProof/>
          <w:lang w:val="en-GB"/>
        </w:rPr>
        <w:t xml:space="preserve">through the use of sustainability proofing; </w:t>
      </w:r>
    </w:p>
    <w:p w14:paraId="1CEBD3E1" w14:textId="77777777" w:rsidR="00452F5A" w:rsidRPr="00165365" w:rsidRDefault="00452F5A">
      <w:pPr>
        <w:pStyle w:val="ListParagraph"/>
        <w:numPr>
          <w:ilvl w:val="1"/>
          <w:numId w:val="12"/>
        </w:numPr>
        <w:spacing w:before="120" w:after="120" w:line="240" w:lineRule="auto"/>
        <w:ind w:left="1607"/>
        <w:jc w:val="both"/>
        <w:rPr>
          <w:rFonts w:ascii="Times New Roman" w:hAnsi="Times New Roman"/>
          <w:noProof/>
          <w:lang w:val="en-GB"/>
        </w:rPr>
      </w:pPr>
      <w:r w:rsidRPr="00165365">
        <w:rPr>
          <w:rFonts w:ascii="Times New Roman" w:hAnsi="Times New Roman"/>
          <w:noProof/>
          <w:lang w:val="en-GB"/>
        </w:rPr>
        <w:t>by requiring that beneficiaries that derived more than 50% of their direct revenues during the preceding financial year from activities or assets on the following list of activities to adopt and publish green transition plans: (i) activities related to fossil fuels, including downstream use</w:t>
      </w:r>
      <w:r w:rsidRPr="00165365">
        <w:rPr>
          <w:rStyle w:val="FootnoteReference"/>
          <w:rFonts w:ascii="Times New Roman" w:hAnsi="Times New Roman"/>
          <w:noProof/>
          <w:lang w:val="en-GB"/>
        </w:rPr>
        <w:footnoteReference w:id="8"/>
      </w:r>
      <w:r w:rsidRPr="00165365">
        <w:rPr>
          <w:rFonts w:ascii="Times New Roman" w:hAnsi="Times New Roman"/>
          <w:noProof/>
          <w:lang w:val="en-GB"/>
        </w:rPr>
        <w:t>; (ii) activities under the EU Emission Trading System (ETS) achieving projected greenhouse gas emissions that are not lower than the relevant benchmarks</w:t>
      </w:r>
      <w:r w:rsidRPr="00165365">
        <w:rPr>
          <w:rStyle w:val="FootnoteReference"/>
          <w:rFonts w:ascii="Times New Roman" w:hAnsi="Times New Roman"/>
          <w:noProof/>
          <w:lang w:val="en-GB"/>
        </w:rPr>
        <w:footnoteReference w:id="9"/>
      </w:r>
      <w:r w:rsidRPr="00165365">
        <w:rPr>
          <w:rFonts w:ascii="Times New Roman" w:hAnsi="Times New Roman"/>
          <w:noProof/>
          <w:lang w:val="en-GB"/>
        </w:rPr>
        <w:t xml:space="preserve">; </w:t>
      </w:r>
      <w:r w:rsidRPr="00165365">
        <w:rPr>
          <w:rFonts w:ascii="Times New Roman" w:eastAsia="Calibri" w:hAnsi="Times New Roman" w:cs="Times New Roman"/>
          <w:noProof/>
          <w:lang w:val="en-GB"/>
        </w:rPr>
        <w:t xml:space="preserve">and </w:t>
      </w:r>
      <w:r w:rsidRPr="00165365">
        <w:rPr>
          <w:rFonts w:ascii="Times New Roman" w:hAnsi="Times New Roman"/>
          <w:noProof/>
          <w:lang w:val="en-GB"/>
        </w:rPr>
        <w:t>(iii) activities related to waste landfills, incinerators</w:t>
      </w:r>
      <w:r w:rsidRPr="00165365">
        <w:rPr>
          <w:rStyle w:val="FootnoteReference"/>
          <w:rFonts w:ascii="Times New Roman" w:hAnsi="Times New Roman"/>
          <w:noProof/>
          <w:lang w:val="en-GB"/>
        </w:rPr>
        <w:footnoteReference w:id="10"/>
      </w:r>
      <w:r w:rsidRPr="00165365">
        <w:rPr>
          <w:rFonts w:ascii="Times New Roman" w:hAnsi="Times New Roman"/>
          <w:noProof/>
          <w:lang w:val="en-GB"/>
        </w:rPr>
        <w:t xml:space="preserve"> and mechanical biological treatment plants</w:t>
      </w:r>
      <w:r w:rsidRPr="00165365">
        <w:rPr>
          <w:rStyle w:val="FootnoteReference"/>
          <w:rFonts w:ascii="Times New Roman" w:hAnsi="Times New Roman"/>
          <w:noProof/>
          <w:lang w:val="en-GB"/>
        </w:rPr>
        <w:footnoteReference w:id="11"/>
      </w:r>
      <w:r w:rsidRPr="00165365">
        <w:rPr>
          <w:rFonts w:ascii="Times New Roman" w:hAnsi="Times New Roman"/>
          <w:noProof/>
          <w:lang w:val="en-GB"/>
        </w:rPr>
        <w:t xml:space="preserve">. This requirement could be implemented, for example, by relying on the EIF’s new restricted sectors (non-infra equity Funds – Paris alignment framework), adjusted by certain additional restrictions on ETS sectors and certain transport activities; and </w:t>
      </w:r>
    </w:p>
    <w:p w14:paraId="1CEBD3E2" w14:textId="77777777" w:rsidR="00452F5A" w:rsidRPr="00165365" w:rsidRDefault="00452F5A">
      <w:pPr>
        <w:pStyle w:val="ListParagraph"/>
        <w:numPr>
          <w:ilvl w:val="1"/>
          <w:numId w:val="12"/>
        </w:numPr>
        <w:spacing w:before="120" w:after="120" w:line="240" w:lineRule="auto"/>
        <w:ind w:left="1607"/>
        <w:jc w:val="both"/>
        <w:rPr>
          <w:rFonts w:ascii="Times New Roman" w:hAnsi="Times New Roman"/>
          <w:noProof/>
          <w:lang w:val="en-GB"/>
        </w:rPr>
      </w:pPr>
      <w:r w:rsidRPr="00165365">
        <w:rPr>
          <w:rFonts w:ascii="Times New Roman" w:hAnsi="Times New Roman"/>
          <w:noProof/>
          <w:lang w:val="en-GB"/>
        </w:rPr>
        <w:t>by requiring the verification of legal compliance with the relevant EU and national environmental legislation of the beneficiary by the EIF for all transactions, including those exempted from sustainability proofing.</w:t>
      </w:r>
    </w:p>
    <w:p w14:paraId="1CEBD3E3" w14:textId="044C0630"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implementation of this investment shall be completed by 30</w:t>
      </w:r>
      <w:r w:rsidR="00AD75C8">
        <w:rPr>
          <w:rFonts w:ascii="Times New Roman" w:hAnsi="Times New Roman"/>
          <w:noProof/>
        </w:rPr>
        <w:t> </w:t>
      </w:r>
      <w:r w:rsidRPr="00165365">
        <w:rPr>
          <w:rFonts w:ascii="Times New Roman" w:hAnsi="Times New Roman"/>
          <w:noProof/>
        </w:rPr>
        <w:t>June</w:t>
      </w:r>
      <w:r w:rsidR="00AD75C8">
        <w:rPr>
          <w:rFonts w:ascii="Times New Roman" w:hAnsi="Times New Roman"/>
          <w:noProof/>
        </w:rPr>
        <w:t> </w:t>
      </w:r>
      <w:r w:rsidRPr="00165365">
        <w:rPr>
          <w:rFonts w:ascii="Times New Roman" w:hAnsi="Times New Roman"/>
          <w:noProof/>
        </w:rPr>
        <w:t>2026 (approval of operations by the responsible Investment Committee amounting to 100% of the overall amount of financing allocated to equity instruments for Innovation).</w:t>
      </w:r>
    </w:p>
    <w:p w14:paraId="1CEBD3E4"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b/>
          <w:noProof/>
        </w:rPr>
        <w:t>Fund 2</w:t>
      </w:r>
      <w:r w:rsidRPr="00165365">
        <w:rPr>
          <w:rFonts w:ascii="Times New Roman" w:hAnsi="Times New Roman"/>
          <w:noProof/>
        </w:rPr>
        <w:t xml:space="preserve"> is composed of the following instruments:</w:t>
      </w:r>
    </w:p>
    <w:p w14:paraId="1CEBD3E5" w14:textId="77777777" w:rsidR="00452F5A" w:rsidRPr="00165365" w:rsidRDefault="00452F5A">
      <w:pPr>
        <w:pStyle w:val="ListParagraph"/>
        <w:numPr>
          <w:ilvl w:val="0"/>
          <w:numId w:val="11"/>
        </w:numPr>
        <w:spacing w:before="120" w:after="120" w:line="240" w:lineRule="auto"/>
        <w:jc w:val="both"/>
        <w:rPr>
          <w:rFonts w:ascii="Times New Roman" w:hAnsi="Times New Roman"/>
          <w:noProof/>
          <w:u w:val="single"/>
          <w:lang w:val="en-GB"/>
        </w:rPr>
      </w:pPr>
      <w:r w:rsidRPr="00165365">
        <w:rPr>
          <w:rFonts w:ascii="Times New Roman" w:hAnsi="Times New Roman"/>
          <w:noProof/>
          <w:u w:val="single"/>
          <w:lang w:val="en-GB"/>
        </w:rPr>
        <w:t xml:space="preserve">Investment 2.2.a - Grant scheme for investments in renewable electricity sources for own use with local storage facilities </w:t>
      </w:r>
    </w:p>
    <w:p w14:paraId="1CEBD3E6" w14:textId="73961635" w:rsidR="00452F5A" w:rsidRPr="00165365" w:rsidRDefault="00452F5A" w:rsidP="000F6EE2">
      <w:pPr>
        <w:spacing w:before="120" w:after="0" w:line="240" w:lineRule="auto"/>
        <w:ind w:left="425"/>
        <w:jc w:val="both"/>
        <w:rPr>
          <w:rFonts w:ascii="Times New Roman" w:hAnsi="Times New Roman"/>
          <w:noProof/>
        </w:rPr>
      </w:pPr>
      <w:r w:rsidRPr="00165365">
        <w:rPr>
          <w:rFonts w:ascii="Times New Roman" w:hAnsi="Times New Roman"/>
          <w:noProof/>
        </w:rPr>
        <w:t>The objective of this investment is to provide grants to SMEs, small mid-caps and mid-caps for investments in renewable electricity sources and local storage facilities.</w:t>
      </w:r>
    </w:p>
    <w:p w14:paraId="1CEBD3E7" w14:textId="5FDEE6FD"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investment consists of a grant scheme for the implementation of projects related to energy storage </w:t>
      </w:r>
      <w:r w:rsidR="00165365" w:rsidRPr="00165365">
        <w:rPr>
          <w:rFonts w:ascii="Times New Roman" w:hAnsi="Times New Roman"/>
          <w:noProof/>
        </w:rPr>
        <w:t>facilities</w:t>
      </w:r>
      <w:r w:rsidRPr="00165365">
        <w:rPr>
          <w:rFonts w:ascii="Times New Roman" w:hAnsi="Times New Roman"/>
          <w:noProof/>
        </w:rPr>
        <w:t>.</w:t>
      </w:r>
    </w:p>
    <w:p w14:paraId="1CEBD3E8" w14:textId="77777777" w:rsidR="00452F5A" w:rsidRPr="00165365" w:rsidRDefault="00452F5A">
      <w:pPr>
        <w:pStyle w:val="ListParagraph"/>
        <w:numPr>
          <w:ilvl w:val="0"/>
          <w:numId w:val="11"/>
        </w:numPr>
        <w:spacing w:before="120" w:after="120" w:line="240" w:lineRule="auto"/>
        <w:jc w:val="both"/>
        <w:rPr>
          <w:rFonts w:ascii="Times New Roman" w:hAnsi="Times New Roman"/>
          <w:noProof/>
          <w:u w:val="single"/>
          <w:lang w:val="en-GB"/>
        </w:rPr>
      </w:pPr>
      <w:r w:rsidRPr="00165365">
        <w:rPr>
          <w:rFonts w:ascii="Times New Roman" w:hAnsi="Times New Roman"/>
          <w:noProof/>
          <w:u w:val="single"/>
          <w:lang w:val="en-GB"/>
        </w:rPr>
        <w:t>Investment 2.2.b - Guarantee instrument for energy efficiency and renewable energy</w:t>
      </w:r>
    </w:p>
    <w:p w14:paraId="1CEBD3E9" w14:textId="77777777" w:rsidR="00452F5A" w:rsidRPr="00165365" w:rsidRDefault="00452F5A" w:rsidP="000F6EE2">
      <w:pPr>
        <w:spacing w:before="120" w:after="0" w:line="240" w:lineRule="auto"/>
        <w:ind w:left="425"/>
        <w:jc w:val="both"/>
        <w:rPr>
          <w:rFonts w:ascii="Times New Roman" w:hAnsi="Times New Roman"/>
          <w:noProof/>
        </w:rPr>
      </w:pPr>
      <w:r w:rsidRPr="00165365">
        <w:rPr>
          <w:rFonts w:ascii="Times New Roman" w:hAnsi="Times New Roman"/>
          <w:noProof/>
        </w:rPr>
        <w:t>The guarantee instrument shall be implemented as a contribution to InvestEU with the EIF as an implementing partner. The instrument aims to address Bulgaria’s challenges in providing support for investments in energy efficiency and renewable energy. The guarantee instrument shall target SMEs, small mid-cap companies and individuals. It is intended to cover a wide range of financial products (e.g. working funds, including revolving credit lines, investment loans, leasing). The sectors to be supported shall be in line with the Regulation (EU) 2021/241 and the eligibility criteria of InvestEU and will be defined following a detailed market assessment.</w:t>
      </w:r>
    </w:p>
    <w:p w14:paraId="1CEBD3EA"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To ensure that the sub-investment complies with the ‘Do no significant harm’ Technical Guidance (2021/C58/01), the contribution agreement between the European Commission and the Bulgarian Government shall: </w:t>
      </w:r>
    </w:p>
    <w:p w14:paraId="1CEBD3EB" w14:textId="77777777" w:rsidR="00452F5A" w:rsidRPr="00165365" w:rsidRDefault="00452F5A">
      <w:pPr>
        <w:pStyle w:val="ListParagraph"/>
        <w:numPr>
          <w:ilvl w:val="0"/>
          <w:numId w:val="12"/>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 xml:space="preserve">require the application of the Commission’s technical guidance on sustainability proofing for the InvestEU Fund; and </w:t>
      </w:r>
    </w:p>
    <w:p w14:paraId="1CEBD3EC" w14:textId="77777777" w:rsidR="00452F5A" w:rsidRPr="00165365" w:rsidRDefault="00452F5A">
      <w:pPr>
        <w:pStyle w:val="ListParagraph"/>
        <w:numPr>
          <w:ilvl w:val="0"/>
          <w:numId w:val="12"/>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exclude the following list of activities and assets from eligibility: (i) activities and assets related to fossil fuels, including downstream use</w:t>
      </w:r>
      <w:r w:rsidRPr="00165365">
        <w:rPr>
          <w:rStyle w:val="FootnoteReference"/>
          <w:rFonts w:ascii="Times New Roman" w:hAnsi="Times New Roman"/>
          <w:noProof/>
          <w:lang w:val="en-GB"/>
        </w:rPr>
        <w:footnoteReference w:id="12"/>
      </w:r>
      <w:r w:rsidRPr="00165365">
        <w:rPr>
          <w:rFonts w:ascii="Times New Roman" w:hAnsi="Times New Roman"/>
          <w:noProof/>
          <w:lang w:val="en-GB"/>
        </w:rPr>
        <w:t>; (ii) activities and assets under the EU Emission Trading System (ETS) achieving projected greenhouse gas emissions that are not lower than the relevant benchmarks</w:t>
      </w:r>
      <w:r w:rsidRPr="00165365">
        <w:rPr>
          <w:rStyle w:val="FootnoteReference"/>
          <w:rFonts w:ascii="Times New Roman" w:hAnsi="Times New Roman"/>
          <w:noProof/>
          <w:lang w:val="en-GB"/>
        </w:rPr>
        <w:footnoteReference w:id="13"/>
      </w:r>
      <w:r w:rsidRPr="00165365">
        <w:rPr>
          <w:rFonts w:ascii="Times New Roman" w:hAnsi="Times New Roman"/>
          <w:noProof/>
          <w:lang w:val="en-GB"/>
        </w:rPr>
        <w:t>.</w:t>
      </w:r>
    </w:p>
    <w:p w14:paraId="1CEBD3ED"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implementation of this investment shall be completed by 30 June </w:t>
      </w:r>
      <w:r w:rsidRPr="00165365">
        <w:rPr>
          <w:rFonts w:ascii="Times New Roman" w:eastAsia="Calibri" w:hAnsi="Times New Roman" w:cs="Times New Roman"/>
          <w:noProof/>
        </w:rPr>
        <w:t>2025</w:t>
      </w:r>
      <w:r w:rsidRPr="00165365">
        <w:rPr>
          <w:rFonts w:ascii="Times New Roman" w:hAnsi="Times New Roman"/>
          <w:noProof/>
        </w:rPr>
        <w:t xml:space="preserve">, when the InvestEU Investment Committee approves finance or investment operations amounting to 100% of the total amount of finance or investment targeted. </w:t>
      </w:r>
    </w:p>
    <w:p w14:paraId="1CEBD3EE" w14:textId="77777777" w:rsidR="00452F5A" w:rsidRPr="00165365" w:rsidRDefault="00452F5A">
      <w:pPr>
        <w:pStyle w:val="ListParagraph"/>
        <w:numPr>
          <w:ilvl w:val="0"/>
          <w:numId w:val="11"/>
        </w:numPr>
        <w:spacing w:before="120" w:after="120" w:line="240" w:lineRule="auto"/>
        <w:jc w:val="both"/>
        <w:rPr>
          <w:rFonts w:ascii="Times New Roman" w:hAnsi="Times New Roman"/>
          <w:noProof/>
          <w:u w:val="single"/>
          <w:lang w:val="en-GB"/>
        </w:rPr>
      </w:pPr>
      <w:r w:rsidRPr="00165365">
        <w:rPr>
          <w:rFonts w:ascii="Times New Roman" w:hAnsi="Times New Roman"/>
          <w:noProof/>
          <w:u w:val="single"/>
          <w:lang w:val="en-GB"/>
        </w:rPr>
        <w:t>Investment 2.2.c - Grant scheme for the support of businesses in the transition to a circular economy</w:t>
      </w:r>
    </w:p>
    <w:p w14:paraId="1CEBD3EF" w14:textId="77777777" w:rsidR="00452F5A" w:rsidRPr="00165365" w:rsidRDefault="00452F5A" w:rsidP="000F6EE2">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provide grants for SMEs and large companies in the NACE sector C for the introduction of circular economy production methods. </w:t>
      </w:r>
    </w:p>
    <w:p w14:paraId="1CEBD3F0"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investment consists of a grant scheme for projects in the area of circular economy. </w:t>
      </w:r>
    </w:p>
    <w:p w14:paraId="1CEBD3F1"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b/>
          <w:noProof/>
        </w:rPr>
        <w:t>Fund 3</w:t>
      </w:r>
      <w:r w:rsidRPr="00165365">
        <w:rPr>
          <w:rFonts w:ascii="Times New Roman" w:hAnsi="Times New Roman"/>
          <w:noProof/>
        </w:rPr>
        <w:t xml:space="preserve"> is composed of the following instrument:</w:t>
      </w:r>
    </w:p>
    <w:p w14:paraId="1CEBD3F2" w14:textId="77777777" w:rsidR="00452F5A" w:rsidRPr="00165365" w:rsidRDefault="00452F5A">
      <w:pPr>
        <w:pStyle w:val="ListParagraph"/>
        <w:numPr>
          <w:ilvl w:val="0"/>
          <w:numId w:val="11"/>
        </w:numPr>
        <w:spacing w:before="120" w:after="120" w:line="240" w:lineRule="auto"/>
        <w:jc w:val="both"/>
        <w:rPr>
          <w:rFonts w:ascii="Times New Roman" w:hAnsi="Times New Roman"/>
          <w:noProof/>
          <w:u w:val="single"/>
          <w:lang w:val="en-GB"/>
        </w:rPr>
      </w:pPr>
      <w:r w:rsidRPr="00165365">
        <w:rPr>
          <w:rFonts w:ascii="Times New Roman" w:hAnsi="Times New Roman"/>
          <w:noProof/>
          <w:u w:val="single"/>
          <w:lang w:val="en-GB"/>
        </w:rPr>
        <w:t>Investment 2.3.a - Equity instruments for climate neutrality and digital transformation investments</w:t>
      </w:r>
    </w:p>
    <w:p w14:paraId="1CEBD3F3" w14:textId="77777777" w:rsidR="00452F5A" w:rsidRPr="00165365" w:rsidRDefault="00452F5A" w:rsidP="00A76C9E">
      <w:pPr>
        <w:widowControl w:val="0"/>
        <w:spacing w:before="120" w:after="0" w:line="240" w:lineRule="auto"/>
        <w:ind w:left="425"/>
        <w:jc w:val="both"/>
        <w:rPr>
          <w:rFonts w:ascii="Times New Roman" w:hAnsi="Times New Roman"/>
          <w:noProof/>
        </w:rPr>
      </w:pPr>
      <w:r w:rsidRPr="00165365">
        <w:rPr>
          <w:rFonts w:ascii="Times New Roman" w:hAnsi="Times New Roman"/>
          <w:noProof/>
        </w:rPr>
        <w:t xml:space="preserve">The instruments aim at investing in assets that contribute to climate neutrality and accelerate the green and digital transition in priority sectors in Bulgaria. This shall be carried out by supporting the creation of infrastructure assets (renewables, biomass, storage, recharging infrastructure for electric vehicles, hydrogen), digital infrastructure (ICT, optical infrastructure, data centres, 5G), urban regeneration, energy efficiency and social infrastructure. </w:t>
      </w:r>
    </w:p>
    <w:p w14:paraId="1CEBD3F4" w14:textId="77777777" w:rsidR="00452F5A" w:rsidRPr="00165365" w:rsidRDefault="00452F5A" w:rsidP="00A76C9E">
      <w:pPr>
        <w:widowControl w:val="0"/>
        <w:spacing w:before="120" w:after="0" w:line="240" w:lineRule="auto"/>
        <w:ind w:left="425"/>
        <w:jc w:val="both"/>
        <w:rPr>
          <w:rFonts w:ascii="Times New Roman" w:hAnsi="Times New Roman"/>
          <w:noProof/>
        </w:rPr>
      </w:pPr>
      <w:r w:rsidRPr="00165365">
        <w:rPr>
          <w:rFonts w:ascii="Times New Roman" w:hAnsi="Times New Roman"/>
          <w:noProof/>
        </w:rPr>
        <w:t xml:space="preserve">The equity instruments shall be implemented by the European Investment Fund (EIF) as a financial partner (implementing partner) through a direct award to the EIF by a dedicated RRF funding agreement to be signed between the Republic of Bulgaria and the EIF for the RRF supported equity operation. </w:t>
      </w:r>
    </w:p>
    <w:p w14:paraId="1CEBD3F5" w14:textId="77777777" w:rsidR="00452F5A" w:rsidRPr="00165365" w:rsidRDefault="00452F5A">
      <w:pPr>
        <w:widowControl w:val="0"/>
        <w:spacing w:before="120" w:after="120" w:line="240" w:lineRule="auto"/>
        <w:ind w:left="426"/>
        <w:jc w:val="both"/>
        <w:rPr>
          <w:rFonts w:ascii="Times New Roman" w:hAnsi="Times New Roman"/>
          <w:noProof/>
        </w:rPr>
      </w:pPr>
      <w:r w:rsidRPr="00165365">
        <w:rPr>
          <w:rFonts w:ascii="Times New Roman" w:hAnsi="Times New Roman"/>
          <w:noProof/>
        </w:rPr>
        <w:t>For general purpose corporate finance instruments, the investment policy shall:</w:t>
      </w:r>
    </w:p>
    <w:p w14:paraId="1CEBD3F6" w14:textId="77777777" w:rsidR="00452F5A" w:rsidRPr="00165365" w:rsidRDefault="00452F5A">
      <w:pPr>
        <w:pStyle w:val="ListParagraph"/>
        <w:numPr>
          <w:ilvl w:val="0"/>
          <w:numId w:val="13"/>
        </w:numPr>
        <w:spacing w:before="120" w:after="120" w:line="240" w:lineRule="auto"/>
        <w:ind w:left="1267"/>
        <w:rPr>
          <w:rFonts w:ascii="Times New Roman" w:hAnsi="Times New Roman"/>
          <w:noProof/>
          <w:lang w:val="en-GB"/>
        </w:rPr>
      </w:pPr>
      <w:r w:rsidRPr="00165365">
        <w:rPr>
          <w:rFonts w:ascii="Times New Roman" w:hAnsi="Times New Roman"/>
          <w:noProof/>
          <w:lang w:val="en-GB"/>
        </w:rPr>
        <w:t>be adopted by the governing bodies of the financial instrument;</w:t>
      </w:r>
    </w:p>
    <w:p w14:paraId="1CEBD3F7" w14:textId="77777777" w:rsidR="00452F5A" w:rsidRPr="00165365" w:rsidRDefault="00452F5A">
      <w:pPr>
        <w:pStyle w:val="ListParagraph"/>
        <w:numPr>
          <w:ilvl w:val="0"/>
          <w:numId w:val="13"/>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be in line with the Commission’s Guidance Note of 22 January 2021 (SWD(2021) 12 final) related to financial instruments;</w:t>
      </w:r>
    </w:p>
    <w:p w14:paraId="1CEBD3F8" w14:textId="77777777" w:rsidR="00452F5A" w:rsidRPr="00165365" w:rsidRDefault="00452F5A">
      <w:pPr>
        <w:pStyle w:val="ListParagraph"/>
        <w:numPr>
          <w:ilvl w:val="0"/>
          <w:numId w:val="13"/>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 xml:space="preserve">include selection criteria to ensure compliance with the ‘Do no significant harm’ Technical Guidance (2021/C58/01) of supported transactions under this measure through the use of sustainability proofing; </w:t>
      </w:r>
    </w:p>
    <w:p w14:paraId="1CEBD3F9" w14:textId="77777777" w:rsidR="00452F5A" w:rsidRPr="00165365" w:rsidRDefault="00452F5A">
      <w:pPr>
        <w:pStyle w:val="ListParagraph"/>
        <w:numPr>
          <w:ilvl w:val="0"/>
          <w:numId w:val="13"/>
        </w:numPr>
        <w:spacing w:before="120" w:after="120" w:line="240" w:lineRule="auto"/>
        <w:ind w:left="1267"/>
        <w:jc w:val="both"/>
        <w:rPr>
          <w:rFonts w:ascii="Times New Roman" w:eastAsia="Calibri" w:hAnsi="Times New Roman" w:cs="Times New Roman"/>
          <w:noProof/>
          <w:lang w:val="en-GB"/>
        </w:rPr>
      </w:pPr>
      <w:r w:rsidRPr="00165365">
        <w:rPr>
          <w:rFonts w:ascii="Times New Roman" w:hAnsi="Times New Roman"/>
          <w:noProof/>
          <w:lang w:val="en-GB"/>
        </w:rPr>
        <w:t>require that beneficiaries that derived more than 50% of their direct revenues during the preceding financial year from activities or assets on the following list of activities to adopt and publish green transition plans: (i) activities related to fossil fuels, including downstream use</w:t>
      </w:r>
      <w:r w:rsidRPr="00165365">
        <w:rPr>
          <w:rStyle w:val="FootnoteReference"/>
          <w:rFonts w:ascii="Times New Roman" w:hAnsi="Times New Roman"/>
          <w:noProof/>
          <w:lang w:val="en-GB"/>
        </w:rPr>
        <w:footnoteReference w:id="14"/>
      </w:r>
      <w:r w:rsidRPr="00165365">
        <w:rPr>
          <w:rFonts w:ascii="Times New Roman" w:hAnsi="Times New Roman"/>
          <w:noProof/>
          <w:lang w:val="en-GB"/>
        </w:rPr>
        <w:t>; (ii) activities under the EU Emission Trading System (ETS) achieving projected greenhouse gas emissions that are not lower than the relevant benchmarks</w:t>
      </w:r>
      <w:r w:rsidRPr="00165365">
        <w:rPr>
          <w:rStyle w:val="FootnoteReference"/>
          <w:rFonts w:ascii="Times New Roman" w:hAnsi="Times New Roman"/>
          <w:noProof/>
          <w:lang w:val="en-GB"/>
        </w:rPr>
        <w:footnoteReference w:id="15"/>
      </w:r>
      <w:r w:rsidRPr="00165365">
        <w:rPr>
          <w:rFonts w:ascii="Times New Roman" w:hAnsi="Times New Roman"/>
          <w:noProof/>
          <w:lang w:val="en-GB"/>
        </w:rPr>
        <w:t xml:space="preserve">; </w:t>
      </w:r>
      <w:r w:rsidRPr="00165365">
        <w:rPr>
          <w:rFonts w:ascii="Times New Roman" w:eastAsia="Calibri" w:hAnsi="Times New Roman" w:cs="Times New Roman"/>
          <w:noProof/>
          <w:lang w:val="en-GB"/>
        </w:rPr>
        <w:t xml:space="preserve">and </w:t>
      </w:r>
      <w:r w:rsidRPr="00165365">
        <w:rPr>
          <w:rFonts w:ascii="Times New Roman" w:hAnsi="Times New Roman"/>
          <w:noProof/>
          <w:lang w:val="en-GB"/>
        </w:rPr>
        <w:t>(iii) activities related to waste landfills, incinerators</w:t>
      </w:r>
      <w:r w:rsidRPr="00165365">
        <w:rPr>
          <w:rStyle w:val="FootnoteReference"/>
          <w:rFonts w:ascii="Times New Roman" w:hAnsi="Times New Roman"/>
          <w:noProof/>
          <w:lang w:val="en-GB"/>
        </w:rPr>
        <w:footnoteReference w:id="16"/>
      </w:r>
      <w:r w:rsidRPr="00165365">
        <w:rPr>
          <w:rFonts w:ascii="Times New Roman" w:hAnsi="Times New Roman"/>
          <w:noProof/>
          <w:lang w:val="en-GB"/>
        </w:rPr>
        <w:t xml:space="preserve"> and mechanical biological treatment plants</w:t>
      </w:r>
      <w:r w:rsidRPr="00165365">
        <w:rPr>
          <w:rStyle w:val="FootnoteReference"/>
          <w:rFonts w:ascii="Times New Roman" w:hAnsi="Times New Roman"/>
          <w:noProof/>
          <w:lang w:val="en-GB"/>
        </w:rPr>
        <w:footnoteReference w:id="17"/>
      </w:r>
      <w:r w:rsidRPr="00165365">
        <w:rPr>
          <w:rFonts w:ascii="Times New Roman" w:hAnsi="Times New Roman"/>
          <w:noProof/>
          <w:lang w:val="en-GB"/>
        </w:rPr>
        <w:t xml:space="preserve">. This requirement could be implemented, for example, by relying on the EIF’s new restricted sectors (non-infra equity Funds – Paris alignment framework), adjusted by certain additional restrictions on ETS sectors and certain transport activities; and </w:t>
      </w:r>
    </w:p>
    <w:p w14:paraId="1CEBD3FA" w14:textId="77777777" w:rsidR="00452F5A" w:rsidRPr="00165365" w:rsidRDefault="00452F5A">
      <w:pPr>
        <w:pStyle w:val="ListParagraph"/>
        <w:numPr>
          <w:ilvl w:val="0"/>
          <w:numId w:val="13"/>
        </w:numPr>
        <w:spacing w:before="120" w:after="120" w:line="240" w:lineRule="auto"/>
        <w:ind w:left="1267"/>
        <w:jc w:val="both"/>
        <w:rPr>
          <w:rFonts w:ascii="Times New Roman" w:hAnsi="Times New Roman"/>
          <w:noProof/>
          <w:lang w:val="en-GB"/>
        </w:rPr>
      </w:pPr>
      <w:r w:rsidRPr="00165365">
        <w:rPr>
          <w:rFonts w:ascii="Times New Roman" w:hAnsi="Times New Roman"/>
          <w:noProof/>
          <w:lang w:val="en-GB"/>
        </w:rPr>
        <w:t>Require the verification of legal compliance with the relevant EU and national environmental legislation of the beneficiary by the EIF for all transactions, including those exempted from sustainability proofing.</w:t>
      </w:r>
    </w:p>
    <w:p w14:paraId="1CEBD3FB" w14:textId="77777777" w:rsidR="00452F5A" w:rsidRPr="00165365" w:rsidRDefault="00452F5A">
      <w:pPr>
        <w:pStyle w:val="paragraph"/>
        <w:spacing w:before="0" w:beforeAutospacing="0" w:after="0" w:afterAutospacing="0"/>
        <w:ind w:left="426"/>
        <w:jc w:val="both"/>
        <w:textAlignment w:val="baseline"/>
        <w:rPr>
          <w:noProof/>
          <w:color w:val="000000" w:themeColor="text1"/>
          <w:sz w:val="18"/>
          <w:szCs w:val="18"/>
          <w:lang w:val="en-GB"/>
        </w:rPr>
      </w:pPr>
      <w:r w:rsidRPr="00165365">
        <w:rPr>
          <w:iCs/>
          <w:noProof/>
          <w:color w:val="000000" w:themeColor="text1"/>
          <w:lang w:val="en-GB"/>
        </w:rPr>
        <w:t>The implementation of this investment shall be completed by 30 June 2026</w:t>
      </w:r>
      <w:r w:rsidRPr="00165365">
        <w:rPr>
          <w:rStyle w:val="normaltextrun"/>
          <w:rFonts w:eastAsiaTheme="minorEastAsia"/>
          <w:noProof/>
          <w:color w:val="000000" w:themeColor="text1"/>
          <w:lang w:val="en-GB"/>
        </w:rPr>
        <w:t xml:space="preserve"> </w:t>
      </w:r>
      <w:r w:rsidRPr="00165365">
        <w:rPr>
          <w:iCs/>
          <w:noProof/>
          <w:color w:val="000000" w:themeColor="text1"/>
          <w:lang w:val="en-GB"/>
        </w:rPr>
        <w:t xml:space="preserve">(approval of operations by the responsible Investment Committee amounting to 100% of the overall amount of financing allocated to equity instruments </w:t>
      </w:r>
      <w:r w:rsidRPr="00165365">
        <w:rPr>
          <w:noProof/>
          <w:color w:val="000000" w:themeColor="text1"/>
          <w:lang w:val="en-GB"/>
        </w:rPr>
        <w:t>for climate neutrality and digital transformation investments</w:t>
      </w:r>
      <w:r w:rsidRPr="00165365">
        <w:rPr>
          <w:iCs/>
          <w:noProof/>
          <w:color w:val="000000" w:themeColor="text1"/>
          <w:lang w:val="en-GB"/>
        </w:rPr>
        <w:t>).</w:t>
      </w:r>
    </w:p>
    <w:p w14:paraId="1CEBD3FC" w14:textId="77777777" w:rsidR="00452F5A" w:rsidRPr="00165365" w:rsidRDefault="00452F5A">
      <w:pPr>
        <w:spacing w:before="120" w:after="120" w:line="240" w:lineRule="auto"/>
        <w:ind w:left="850"/>
        <w:jc w:val="both"/>
        <w:rPr>
          <w:rFonts w:ascii="Times New Roman" w:hAnsi="Times New Roman"/>
          <w:noProof/>
          <w:u w:val="single"/>
        </w:rPr>
      </w:pPr>
      <w:r w:rsidRPr="00165365">
        <w:rPr>
          <w:rFonts w:ascii="Times New Roman" w:hAnsi="Times New Roman"/>
          <w:noProof/>
        </w:rPr>
        <w:t xml:space="preserve"> </w:t>
      </w:r>
    </w:p>
    <w:p w14:paraId="1CEBD3FD" w14:textId="77777777" w:rsidR="00452F5A" w:rsidRPr="00165365" w:rsidRDefault="00452F5A">
      <w:pPr>
        <w:pageBreakBefore/>
        <w:spacing w:before="120" w:after="120" w:line="240" w:lineRule="auto"/>
        <w:ind w:left="851"/>
        <w:jc w:val="both"/>
        <w:rPr>
          <w:rFonts w:ascii="Times New Roman" w:hAnsi="Times New Roman"/>
          <w:b/>
          <w:noProof/>
          <w:u w:val="single"/>
        </w:rPr>
        <w:sectPr w:rsidR="00452F5A" w:rsidRPr="00165365">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1CEBD3FE" w14:textId="77777777" w:rsidR="00452F5A" w:rsidRPr="00165365" w:rsidRDefault="00452F5A" w:rsidP="00A76C9E">
      <w:pPr>
        <w:pageBreakBefore/>
        <w:spacing w:before="120" w:after="120" w:line="240" w:lineRule="auto"/>
        <w:ind w:left="851"/>
        <w:jc w:val="center"/>
        <w:rPr>
          <w:rFonts w:ascii="Times New Roman" w:hAnsi="Times New Roman"/>
          <w:b/>
          <w:noProof/>
          <w:u w:val="single"/>
        </w:rPr>
      </w:pPr>
      <w:r w:rsidRPr="00165365">
        <w:rPr>
          <w:rFonts w:ascii="Times New Roman" w:hAnsi="Times New Roman"/>
          <w:b/>
          <w:noProof/>
          <w:u w:val="single"/>
        </w:rPr>
        <w:t xml:space="preserve">C.2. </w:t>
      </w:r>
      <w:r w:rsidRPr="00165365">
        <w:rPr>
          <w:rFonts w:ascii="Times New Roman" w:hAnsi="Times New Roman"/>
          <w:b/>
          <w:noProof/>
          <w:u w:val="single"/>
        </w:rPr>
        <w:tab/>
        <w:t>Milestones, targets, indicators, and timetable for monitoring and implementation for non-repayable financial support</w:t>
      </w:r>
    </w:p>
    <w:tbl>
      <w:tblPr>
        <w:tblW w:w="16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276"/>
        <w:gridCol w:w="1843"/>
        <w:gridCol w:w="1417"/>
        <w:gridCol w:w="1276"/>
        <w:gridCol w:w="992"/>
        <w:gridCol w:w="851"/>
        <w:gridCol w:w="992"/>
        <w:gridCol w:w="709"/>
        <w:gridCol w:w="4110"/>
      </w:tblGrid>
      <w:tr w:rsidR="00452F5A" w:rsidRPr="00165365" w14:paraId="1CEBD408" w14:textId="77777777" w:rsidTr="000F6EE2">
        <w:trPr>
          <w:trHeight w:val="300"/>
          <w:tblHeader/>
          <w:jc w:val="center"/>
        </w:trPr>
        <w:tc>
          <w:tcPr>
            <w:tcW w:w="567" w:type="dxa"/>
            <w:vMerge w:val="restart"/>
            <w:shd w:val="clear" w:color="auto" w:fill="BDD7EE"/>
            <w:vAlign w:val="center"/>
            <w:hideMark/>
          </w:tcPr>
          <w:p w14:paraId="1CEBD3FF" w14:textId="77777777" w:rsidR="00452F5A" w:rsidRPr="00165365" w:rsidRDefault="00452F5A">
            <w:pPr>
              <w:spacing w:after="0" w:line="240" w:lineRule="auto"/>
              <w:jc w:val="center"/>
              <w:rPr>
                <w:rFonts w:ascii="Times New Roman" w:eastAsia="Times New Roman" w:hAnsi="Times New Roman" w:cs="Times New Roman"/>
                <w:b/>
                <w:bCs/>
                <w:noProof/>
                <w:sz w:val="20"/>
                <w:szCs w:val="20"/>
                <w:lang w:eastAsia="en-GB"/>
              </w:rPr>
            </w:pPr>
            <w:r w:rsidRPr="00165365">
              <w:rPr>
                <w:rFonts w:ascii="Times New Roman" w:hAnsi="Times New Roman"/>
                <w:b/>
                <w:noProof/>
                <w:sz w:val="20"/>
              </w:rPr>
              <w:t>Seq N°</w:t>
            </w:r>
          </w:p>
        </w:tc>
        <w:tc>
          <w:tcPr>
            <w:tcW w:w="1985" w:type="dxa"/>
            <w:vMerge w:val="restart"/>
            <w:shd w:val="clear" w:color="auto" w:fill="BDD7EE"/>
            <w:vAlign w:val="center"/>
            <w:hideMark/>
          </w:tcPr>
          <w:p w14:paraId="1CEBD400"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Related Measure (Reform or Investment)</w:t>
            </w:r>
          </w:p>
        </w:tc>
        <w:tc>
          <w:tcPr>
            <w:tcW w:w="1276" w:type="dxa"/>
            <w:vMerge w:val="restart"/>
            <w:shd w:val="clear" w:color="auto" w:fill="BDD7EE"/>
            <w:vAlign w:val="center"/>
            <w:hideMark/>
          </w:tcPr>
          <w:p w14:paraId="1CEBD402" w14:textId="2FB0B2E4" w:rsidR="00452F5A" w:rsidRPr="00165365" w:rsidRDefault="00452F5A" w:rsidP="000F6EE2">
            <w:pPr>
              <w:spacing w:after="0" w:line="240" w:lineRule="auto"/>
              <w:jc w:val="center"/>
              <w:rPr>
                <w:rFonts w:ascii="Times New Roman" w:hAnsi="Times New Roman"/>
                <w:b/>
                <w:noProof/>
                <w:sz w:val="20"/>
              </w:rPr>
            </w:pPr>
            <w:r w:rsidRPr="00165365">
              <w:rPr>
                <w:rFonts w:ascii="Times New Roman" w:hAnsi="Times New Roman"/>
                <w:b/>
                <w:noProof/>
                <w:sz w:val="20"/>
              </w:rPr>
              <w:t>Milestone /Target</w:t>
            </w:r>
          </w:p>
        </w:tc>
        <w:tc>
          <w:tcPr>
            <w:tcW w:w="1843" w:type="dxa"/>
            <w:vMerge w:val="restart"/>
            <w:shd w:val="clear" w:color="auto" w:fill="BDD7EE"/>
            <w:vAlign w:val="center"/>
            <w:hideMark/>
          </w:tcPr>
          <w:p w14:paraId="1CEBD403"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Name</w:t>
            </w:r>
          </w:p>
        </w:tc>
        <w:tc>
          <w:tcPr>
            <w:tcW w:w="1417" w:type="dxa"/>
            <w:vMerge w:val="restart"/>
            <w:shd w:val="clear" w:color="auto" w:fill="BDD7EE"/>
            <w:vAlign w:val="center"/>
            <w:hideMark/>
          </w:tcPr>
          <w:p w14:paraId="1CEBD404"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 xml:space="preserve">Qualitative indicators </w:t>
            </w:r>
            <w:r w:rsidRPr="00165365">
              <w:rPr>
                <w:rFonts w:ascii="Times New Roman" w:hAnsi="Times New Roman" w:cs="Times New Roman"/>
                <w:noProof/>
                <w:sz w:val="20"/>
                <w:szCs w:val="20"/>
              </w:rPr>
              <w:br/>
            </w:r>
            <w:r w:rsidRPr="00165365">
              <w:rPr>
                <w:rFonts w:ascii="Times New Roman" w:hAnsi="Times New Roman"/>
                <w:b/>
                <w:noProof/>
                <w:sz w:val="20"/>
              </w:rPr>
              <w:t>(for milestones)</w:t>
            </w:r>
          </w:p>
        </w:tc>
        <w:tc>
          <w:tcPr>
            <w:tcW w:w="3119" w:type="dxa"/>
            <w:gridSpan w:val="3"/>
            <w:shd w:val="clear" w:color="auto" w:fill="BDD7EE"/>
            <w:vAlign w:val="center"/>
            <w:hideMark/>
          </w:tcPr>
          <w:p w14:paraId="1CEBD405"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 xml:space="preserve">Quantitative indicators </w:t>
            </w:r>
            <w:r w:rsidRPr="00165365">
              <w:rPr>
                <w:rFonts w:ascii="Times New Roman" w:hAnsi="Times New Roman" w:cs="Times New Roman"/>
                <w:noProof/>
                <w:sz w:val="20"/>
                <w:szCs w:val="20"/>
              </w:rPr>
              <w:br/>
            </w:r>
            <w:r w:rsidRPr="00165365">
              <w:rPr>
                <w:rFonts w:ascii="Times New Roman" w:hAnsi="Times New Roman"/>
                <w:b/>
                <w:noProof/>
                <w:sz w:val="20"/>
              </w:rPr>
              <w:t>(for targets)</w:t>
            </w:r>
          </w:p>
        </w:tc>
        <w:tc>
          <w:tcPr>
            <w:tcW w:w="1701" w:type="dxa"/>
            <w:gridSpan w:val="2"/>
            <w:shd w:val="clear" w:color="auto" w:fill="BDD7EE"/>
            <w:vAlign w:val="center"/>
            <w:hideMark/>
          </w:tcPr>
          <w:p w14:paraId="1CEBD406"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Indicative timeline for completion</w:t>
            </w:r>
          </w:p>
        </w:tc>
        <w:tc>
          <w:tcPr>
            <w:tcW w:w="4110" w:type="dxa"/>
            <w:vMerge w:val="restart"/>
            <w:shd w:val="clear" w:color="auto" w:fill="BDD7EE"/>
            <w:vAlign w:val="center"/>
            <w:hideMark/>
          </w:tcPr>
          <w:p w14:paraId="1CEBD407"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Description of each milestone and target</w:t>
            </w:r>
          </w:p>
        </w:tc>
      </w:tr>
      <w:tr w:rsidR="001E34D1" w:rsidRPr="00165365" w14:paraId="1CEBD414" w14:textId="77777777" w:rsidTr="000F6EE2">
        <w:trPr>
          <w:trHeight w:val="300"/>
          <w:tblHeader/>
          <w:jc w:val="center"/>
        </w:trPr>
        <w:tc>
          <w:tcPr>
            <w:tcW w:w="567" w:type="dxa"/>
            <w:vMerge/>
            <w:vAlign w:val="center"/>
            <w:hideMark/>
          </w:tcPr>
          <w:p w14:paraId="1CEBD409" w14:textId="77777777" w:rsidR="00452F5A" w:rsidRPr="00165365" w:rsidRDefault="00452F5A">
            <w:pPr>
              <w:spacing w:after="0" w:line="240" w:lineRule="auto"/>
              <w:jc w:val="center"/>
              <w:rPr>
                <w:rFonts w:ascii="Times New Roman" w:hAnsi="Times New Roman"/>
                <w:b/>
                <w:noProof/>
                <w:sz w:val="20"/>
              </w:rPr>
            </w:pPr>
          </w:p>
        </w:tc>
        <w:tc>
          <w:tcPr>
            <w:tcW w:w="1985" w:type="dxa"/>
            <w:vMerge/>
            <w:vAlign w:val="center"/>
            <w:hideMark/>
          </w:tcPr>
          <w:p w14:paraId="1CEBD40A" w14:textId="77777777" w:rsidR="00452F5A" w:rsidRPr="00165365" w:rsidRDefault="00452F5A">
            <w:pPr>
              <w:spacing w:after="0" w:line="240" w:lineRule="auto"/>
              <w:rPr>
                <w:rFonts w:ascii="Times New Roman" w:hAnsi="Times New Roman"/>
                <w:b/>
                <w:noProof/>
                <w:sz w:val="20"/>
              </w:rPr>
            </w:pPr>
          </w:p>
        </w:tc>
        <w:tc>
          <w:tcPr>
            <w:tcW w:w="1276" w:type="dxa"/>
            <w:vMerge/>
            <w:vAlign w:val="center"/>
            <w:hideMark/>
          </w:tcPr>
          <w:p w14:paraId="1CEBD40B" w14:textId="77777777" w:rsidR="00452F5A" w:rsidRPr="00165365" w:rsidRDefault="00452F5A">
            <w:pPr>
              <w:spacing w:after="0" w:line="240" w:lineRule="auto"/>
              <w:jc w:val="center"/>
              <w:rPr>
                <w:rFonts w:ascii="Times New Roman" w:hAnsi="Times New Roman"/>
                <w:b/>
                <w:noProof/>
                <w:sz w:val="20"/>
              </w:rPr>
            </w:pPr>
          </w:p>
        </w:tc>
        <w:tc>
          <w:tcPr>
            <w:tcW w:w="1843" w:type="dxa"/>
            <w:vMerge/>
            <w:vAlign w:val="center"/>
            <w:hideMark/>
          </w:tcPr>
          <w:p w14:paraId="1CEBD40C" w14:textId="77777777" w:rsidR="00452F5A" w:rsidRPr="00165365" w:rsidRDefault="00452F5A">
            <w:pPr>
              <w:spacing w:after="0" w:line="240" w:lineRule="auto"/>
              <w:rPr>
                <w:rFonts w:ascii="Times New Roman" w:hAnsi="Times New Roman"/>
                <w:b/>
                <w:noProof/>
                <w:sz w:val="20"/>
              </w:rPr>
            </w:pPr>
          </w:p>
        </w:tc>
        <w:tc>
          <w:tcPr>
            <w:tcW w:w="1417" w:type="dxa"/>
            <w:vMerge/>
            <w:vAlign w:val="center"/>
            <w:hideMark/>
          </w:tcPr>
          <w:p w14:paraId="1CEBD40D" w14:textId="77777777" w:rsidR="00452F5A" w:rsidRPr="00165365" w:rsidRDefault="00452F5A">
            <w:pPr>
              <w:spacing w:after="0" w:line="240" w:lineRule="auto"/>
              <w:rPr>
                <w:rFonts w:ascii="Times New Roman" w:hAnsi="Times New Roman"/>
                <w:b/>
                <w:noProof/>
                <w:sz w:val="20"/>
              </w:rPr>
            </w:pPr>
          </w:p>
        </w:tc>
        <w:tc>
          <w:tcPr>
            <w:tcW w:w="1276" w:type="dxa"/>
            <w:shd w:val="clear" w:color="auto" w:fill="BDD7EE"/>
            <w:vAlign w:val="center"/>
            <w:hideMark/>
          </w:tcPr>
          <w:p w14:paraId="1CEBD40E"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Unit of measure</w:t>
            </w:r>
          </w:p>
        </w:tc>
        <w:tc>
          <w:tcPr>
            <w:tcW w:w="992" w:type="dxa"/>
            <w:shd w:val="clear" w:color="auto" w:fill="BDD7EE"/>
            <w:vAlign w:val="center"/>
            <w:hideMark/>
          </w:tcPr>
          <w:p w14:paraId="1CEBD40F"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Baseline</w:t>
            </w:r>
          </w:p>
        </w:tc>
        <w:tc>
          <w:tcPr>
            <w:tcW w:w="851" w:type="dxa"/>
            <w:shd w:val="clear" w:color="auto" w:fill="BDD7EE"/>
            <w:vAlign w:val="center"/>
            <w:hideMark/>
          </w:tcPr>
          <w:p w14:paraId="1CEBD410"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Goal</w:t>
            </w:r>
          </w:p>
        </w:tc>
        <w:tc>
          <w:tcPr>
            <w:tcW w:w="992" w:type="dxa"/>
            <w:shd w:val="clear" w:color="auto" w:fill="BDD7EE"/>
            <w:vAlign w:val="center"/>
            <w:hideMark/>
          </w:tcPr>
          <w:p w14:paraId="1CEBD411"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Quarter</w:t>
            </w:r>
          </w:p>
        </w:tc>
        <w:tc>
          <w:tcPr>
            <w:tcW w:w="709" w:type="dxa"/>
            <w:shd w:val="clear" w:color="auto" w:fill="BDD7EE"/>
            <w:vAlign w:val="center"/>
            <w:hideMark/>
          </w:tcPr>
          <w:p w14:paraId="1CEBD412"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Year</w:t>
            </w:r>
          </w:p>
        </w:tc>
        <w:tc>
          <w:tcPr>
            <w:tcW w:w="4110" w:type="dxa"/>
            <w:vMerge/>
            <w:vAlign w:val="center"/>
            <w:hideMark/>
          </w:tcPr>
          <w:p w14:paraId="1CEBD413" w14:textId="77777777" w:rsidR="00452F5A" w:rsidRPr="00165365" w:rsidRDefault="00452F5A">
            <w:pPr>
              <w:spacing w:after="0" w:line="240" w:lineRule="auto"/>
              <w:rPr>
                <w:rFonts w:ascii="Times New Roman" w:hAnsi="Times New Roman"/>
                <w:b/>
                <w:noProof/>
                <w:sz w:val="20"/>
              </w:rPr>
            </w:pPr>
          </w:p>
        </w:tc>
      </w:tr>
      <w:tr w:rsidR="001E34D1" w:rsidRPr="00165365" w14:paraId="1CEBD424" w14:textId="77777777" w:rsidTr="000F6EE2">
        <w:trPr>
          <w:trHeight w:val="300"/>
          <w:jc w:val="center"/>
        </w:trPr>
        <w:tc>
          <w:tcPr>
            <w:tcW w:w="567" w:type="dxa"/>
            <w:shd w:val="clear" w:color="auto" w:fill="C6EFCE"/>
            <w:noWrap/>
            <w:hideMark/>
          </w:tcPr>
          <w:p w14:paraId="1CEBD415"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35</w:t>
            </w:r>
          </w:p>
        </w:tc>
        <w:tc>
          <w:tcPr>
            <w:tcW w:w="1985" w:type="dxa"/>
            <w:shd w:val="clear" w:color="auto" w:fill="C6EFCE"/>
            <w:noWrap/>
            <w:hideMark/>
          </w:tcPr>
          <w:p w14:paraId="1CEBD416"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C3.R1: </w:t>
            </w:r>
          </w:p>
          <w:p w14:paraId="1CEBD417"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Legal framework to attract industrial investment and develop industrial ecosystems</w:t>
            </w:r>
          </w:p>
        </w:tc>
        <w:tc>
          <w:tcPr>
            <w:tcW w:w="1276" w:type="dxa"/>
            <w:shd w:val="clear" w:color="auto" w:fill="C6EFCE"/>
            <w:noWrap/>
            <w:hideMark/>
          </w:tcPr>
          <w:p w14:paraId="1CEBD418"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843" w:type="dxa"/>
            <w:shd w:val="clear" w:color="auto" w:fill="C6EFCE"/>
            <w:noWrap/>
          </w:tcPr>
          <w:p w14:paraId="1CEBD419"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Entry into force of the new Industrial Parks Act</w:t>
            </w:r>
          </w:p>
        </w:tc>
        <w:tc>
          <w:tcPr>
            <w:tcW w:w="1417" w:type="dxa"/>
            <w:shd w:val="clear" w:color="auto" w:fill="C6EFCE"/>
            <w:noWrap/>
          </w:tcPr>
          <w:p w14:paraId="1CEBD41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Entry into force of the Industrial Parks Act</w:t>
            </w:r>
          </w:p>
        </w:tc>
        <w:tc>
          <w:tcPr>
            <w:tcW w:w="1276" w:type="dxa"/>
            <w:shd w:val="clear" w:color="auto" w:fill="C6EFCE"/>
            <w:noWrap/>
          </w:tcPr>
          <w:p w14:paraId="1CEBD41B"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1C"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1D"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1E"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Q1</w:t>
            </w:r>
          </w:p>
        </w:tc>
        <w:tc>
          <w:tcPr>
            <w:tcW w:w="709" w:type="dxa"/>
            <w:shd w:val="clear" w:color="auto" w:fill="C6EFCE"/>
            <w:noWrap/>
          </w:tcPr>
          <w:p w14:paraId="1CEBD41F"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2021</w:t>
            </w:r>
          </w:p>
        </w:tc>
        <w:tc>
          <w:tcPr>
            <w:tcW w:w="4110" w:type="dxa"/>
            <w:shd w:val="clear" w:color="auto" w:fill="C6EFCE"/>
            <w:noWrap/>
            <w:vAlign w:val="center"/>
          </w:tcPr>
          <w:p w14:paraId="1CEBD420"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new Industrial Parks Act shall:</w:t>
            </w:r>
          </w:p>
          <w:p w14:paraId="1CEBD421"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regulate state support and incentives to attract investment in industrial parks;</w:t>
            </w:r>
          </w:p>
          <w:p w14:paraId="1CEBD422"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provide for a shortening of the procedures required for industrial investment; and</w:t>
            </w:r>
          </w:p>
          <w:p w14:paraId="1CEBD423"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 set the minimum standards for industrial park investments to benefit from state support. </w:t>
            </w:r>
          </w:p>
        </w:tc>
      </w:tr>
      <w:tr w:rsidR="001E34D1" w:rsidRPr="00165365" w14:paraId="1CEBD437" w14:textId="77777777" w:rsidTr="000F6EE2">
        <w:trPr>
          <w:trHeight w:val="300"/>
          <w:jc w:val="center"/>
        </w:trPr>
        <w:tc>
          <w:tcPr>
            <w:tcW w:w="567" w:type="dxa"/>
            <w:shd w:val="clear" w:color="auto" w:fill="C6EFCE"/>
            <w:noWrap/>
            <w:hideMark/>
          </w:tcPr>
          <w:p w14:paraId="1CEBD42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36</w:t>
            </w:r>
          </w:p>
        </w:tc>
        <w:tc>
          <w:tcPr>
            <w:tcW w:w="1985" w:type="dxa"/>
            <w:shd w:val="clear" w:color="auto" w:fill="C6EFCE"/>
            <w:noWrap/>
          </w:tcPr>
          <w:p w14:paraId="1CEBD426" w14:textId="43E02F2C"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C3.I1: Programme for industrial parks</w:t>
            </w:r>
            <w:r w:rsidR="00013434" w:rsidRPr="00165365">
              <w:rPr>
                <w:rFonts w:ascii="Times New Roman" w:hAnsi="Times New Roman"/>
                <w:noProof/>
                <w:color w:val="006100"/>
                <w:sz w:val="20"/>
              </w:rPr>
              <w:t>/</w:t>
            </w:r>
            <w:r w:rsidRPr="00165365">
              <w:rPr>
                <w:rFonts w:ascii="Times New Roman" w:hAnsi="Times New Roman"/>
                <w:noProof/>
                <w:color w:val="006100"/>
                <w:sz w:val="20"/>
              </w:rPr>
              <w:t>zones (“AttractInvestBG”)</w:t>
            </w:r>
          </w:p>
        </w:tc>
        <w:tc>
          <w:tcPr>
            <w:tcW w:w="1276" w:type="dxa"/>
            <w:shd w:val="clear" w:color="auto" w:fill="C6EFCE"/>
            <w:noWrap/>
          </w:tcPr>
          <w:p w14:paraId="1CEBD42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428"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Selection of industrial parks or zones </w:t>
            </w:r>
          </w:p>
        </w:tc>
        <w:tc>
          <w:tcPr>
            <w:tcW w:w="1417" w:type="dxa"/>
            <w:shd w:val="clear" w:color="auto" w:fill="C6EFCE"/>
            <w:noWrap/>
          </w:tcPr>
          <w:p w14:paraId="1CEBD429"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42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Number</w:t>
            </w:r>
          </w:p>
        </w:tc>
        <w:tc>
          <w:tcPr>
            <w:tcW w:w="992" w:type="dxa"/>
            <w:shd w:val="clear" w:color="auto" w:fill="C6EFCE"/>
            <w:noWrap/>
          </w:tcPr>
          <w:p w14:paraId="1CEBD42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shd w:val="clear" w:color="auto" w:fill="C6EFCE"/>
            <w:noWrap/>
          </w:tcPr>
          <w:p w14:paraId="1CEBD42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10</w:t>
            </w:r>
          </w:p>
        </w:tc>
        <w:tc>
          <w:tcPr>
            <w:tcW w:w="992" w:type="dxa"/>
            <w:shd w:val="clear" w:color="auto" w:fill="C6EFCE"/>
            <w:noWrap/>
          </w:tcPr>
          <w:p w14:paraId="1CEBD42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9" w:type="dxa"/>
            <w:shd w:val="clear" w:color="auto" w:fill="C6EFCE"/>
            <w:noWrap/>
          </w:tcPr>
          <w:p w14:paraId="1CEBD42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110" w:type="dxa"/>
            <w:shd w:val="clear" w:color="auto" w:fill="C6EFCE"/>
            <w:noWrap/>
            <w:vAlign w:val="bottom"/>
          </w:tcPr>
          <w:p w14:paraId="1CEBD42F" w14:textId="0A7E873A"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Ministry of Innovation and Growth shall select </w:t>
            </w:r>
            <w:r w:rsidRPr="00165365">
              <w:rPr>
                <w:rFonts w:ascii="Times New Roman" w:hAnsi="Times New Roman" w:cs="Times New Roman"/>
                <w:noProof/>
                <w:color w:val="006100"/>
                <w:sz w:val="20"/>
                <w:szCs w:val="20"/>
              </w:rPr>
              <w:t>ten</w:t>
            </w:r>
            <w:r w:rsidRPr="00165365">
              <w:rPr>
                <w:rFonts w:ascii="Times New Roman" w:hAnsi="Times New Roman"/>
                <w:noProof/>
                <w:color w:val="006100"/>
                <w:sz w:val="20"/>
                <w:szCs w:val="20"/>
              </w:rPr>
              <w:t xml:space="preserve"> industrial parks or zones for grant support. The </w:t>
            </w:r>
            <w:r w:rsidR="00203E1D" w:rsidRPr="00165365">
              <w:rPr>
                <w:rFonts w:ascii="Times New Roman" w:hAnsi="Times New Roman"/>
                <w:noProof/>
                <w:color w:val="006100"/>
                <w:sz w:val="20"/>
                <w:szCs w:val="20"/>
              </w:rPr>
              <w:t>selection</w:t>
            </w:r>
            <w:r w:rsidRPr="00165365">
              <w:rPr>
                <w:rFonts w:ascii="Times New Roman" w:hAnsi="Times New Roman"/>
                <w:noProof/>
                <w:color w:val="006100"/>
                <w:sz w:val="20"/>
                <w:szCs w:val="20"/>
              </w:rPr>
              <w:t xml:space="preserve"> criteria shall include a criterion on location in Northern Bulgaria.</w:t>
            </w:r>
          </w:p>
          <w:p w14:paraId="1CEBD431"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In order to ensure that the measure complies with the ‘Do no significant harm’ Technical Guidance (2021/C58/01), the eligibility criteria shall exclude the following list of activities: (i) activities related to fossil fuels, including downstream use; (ii) activities under the EU Emission Trading System (ETS) achieving projected greenhouse gas emissions that are not lower than the relevant benchmarks; (iii) activities related to waste landfills, incinerators and mechanical biological treatment plants. </w:t>
            </w:r>
          </w:p>
          <w:p w14:paraId="1CEBD433"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total funding for the ten approved projects shall be at least EUR 98 million.</w:t>
            </w:r>
          </w:p>
          <w:p w14:paraId="1CEBD436" w14:textId="19FCEAA0"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grant support to each industrial park or zone shall cover a maximum of 80% of the proposed investment. The remaining share of the investment shall be provided by the industrial park/zone operators.</w:t>
            </w:r>
          </w:p>
        </w:tc>
      </w:tr>
      <w:tr w:rsidR="001E34D1" w:rsidRPr="00165365" w14:paraId="1CEBD443" w14:textId="77777777" w:rsidTr="000F6EE2">
        <w:trPr>
          <w:trHeight w:val="300"/>
          <w:jc w:val="center"/>
        </w:trPr>
        <w:tc>
          <w:tcPr>
            <w:tcW w:w="567" w:type="dxa"/>
            <w:shd w:val="clear" w:color="auto" w:fill="C6EFCE"/>
            <w:noWrap/>
          </w:tcPr>
          <w:p w14:paraId="1CEBD43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38</w:t>
            </w:r>
          </w:p>
        </w:tc>
        <w:tc>
          <w:tcPr>
            <w:tcW w:w="1985" w:type="dxa"/>
            <w:shd w:val="clear" w:color="auto" w:fill="C6EFCE"/>
            <w:noWrap/>
          </w:tcPr>
          <w:p w14:paraId="1CEBD439" w14:textId="33166030"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C3.I1: Programme for industrial parks</w:t>
            </w:r>
            <w:r w:rsidR="00013434" w:rsidRPr="00165365">
              <w:rPr>
                <w:rFonts w:ascii="Times New Roman" w:hAnsi="Times New Roman"/>
                <w:noProof/>
                <w:color w:val="006100"/>
                <w:sz w:val="20"/>
              </w:rPr>
              <w:t>/</w:t>
            </w:r>
            <w:r w:rsidRPr="00165365">
              <w:rPr>
                <w:rFonts w:ascii="Times New Roman" w:hAnsi="Times New Roman"/>
                <w:noProof/>
                <w:color w:val="006100"/>
                <w:sz w:val="20"/>
              </w:rPr>
              <w:t>zones (“AttractInvestBG”)</w:t>
            </w:r>
          </w:p>
        </w:tc>
        <w:tc>
          <w:tcPr>
            <w:tcW w:w="1276" w:type="dxa"/>
            <w:shd w:val="clear" w:color="auto" w:fill="C6EFCE"/>
            <w:noWrap/>
          </w:tcPr>
          <w:p w14:paraId="1CEBD43A" w14:textId="5ED53C4D" w:rsidR="00452F5A" w:rsidRPr="00165365" w:rsidRDefault="00452F5A" w:rsidP="00692F31">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Target</w:t>
            </w:r>
          </w:p>
        </w:tc>
        <w:tc>
          <w:tcPr>
            <w:tcW w:w="1843" w:type="dxa"/>
            <w:shd w:val="clear" w:color="auto" w:fill="C6EFCE"/>
            <w:noWrap/>
          </w:tcPr>
          <w:p w14:paraId="1CEBD43B" w14:textId="29DDB236" w:rsidR="00452F5A" w:rsidRPr="00165365" w:rsidRDefault="00DA0158">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Confirmation letter(s) for the </w:t>
            </w:r>
            <w:r w:rsidR="0086774D" w:rsidRPr="00165365">
              <w:rPr>
                <w:rFonts w:ascii="Times New Roman" w:hAnsi="Times New Roman"/>
                <w:noProof/>
                <w:color w:val="006100"/>
                <w:sz w:val="20"/>
                <w:szCs w:val="20"/>
              </w:rPr>
              <w:t>disbursement</w:t>
            </w:r>
            <w:r w:rsidR="00961278" w:rsidRPr="00165365">
              <w:rPr>
                <w:rFonts w:ascii="Times New Roman" w:hAnsi="Times New Roman"/>
                <w:noProof/>
                <w:color w:val="006100"/>
                <w:sz w:val="20"/>
                <w:szCs w:val="20"/>
              </w:rPr>
              <w:t xml:space="preserve"> of grant amount </w:t>
            </w:r>
            <w:r w:rsidR="00241233" w:rsidRPr="00165365">
              <w:rPr>
                <w:rFonts w:ascii="Times New Roman" w:hAnsi="Times New Roman"/>
                <w:noProof/>
                <w:color w:val="006100"/>
                <w:sz w:val="20"/>
                <w:szCs w:val="20"/>
              </w:rPr>
              <w:t>corresponding to w</w:t>
            </w:r>
            <w:r w:rsidR="00203E1D" w:rsidRPr="00165365">
              <w:rPr>
                <w:rFonts w:ascii="Times New Roman" w:hAnsi="Times New Roman"/>
                <w:noProof/>
                <w:color w:val="006100"/>
                <w:sz w:val="20"/>
                <w:szCs w:val="20"/>
              </w:rPr>
              <w:t>orks</w:t>
            </w:r>
            <w:r w:rsidR="00452F5A" w:rsidRPr="00165365">
              <w:rPr>
                <w:rFonts w:ascii="Times New Roman" w:hAnsi="Times New Roman"/>
                <w:noProof/>
                <w:color w:val="006100"/>
                <w:sz w:val="20"/>
                <w:szCs w:val="20"/>
              </w:rPr>
              <w:t xml:space="preserve"> in the industrial parks/zones</w:t>
            </w:r>
          </w:p>
        </w:tc>
        <w:tc>
          <w:tcPr>
            <w:tcW w:w="1417" w:type="dxa"/>
            <w:shd w:val="clear" w:color="auto" w:fill="C6EFCE"/>
            <w:noWrap/>
          </w:tcPr>
          <w:p w14:paraId="1CEBD43C" w14:textId="648E3FBB" w:rsidR="00452F5A" w:rsidRPr="00165365" w:rsidRDefault="00452F5A">
            <w:pPr>
              <w:spacing w:after="0" w:line="240" w:lineRule="auto"/>
              <w:rPr>
                <w:rFonts w:ascii="Times New Roman" w:hAnsi="Times New Roman"/>
                <w:noProof/>
                <w:color w:val="006100"/>
                <w:sz w:val="20"/>
                <w:szCs w:val="20"/>
              </w:rPr>
            </w:pPr>
          </w:p>
        </w:tc>
        <w:tc>
          <w:tcPr>
            <w:tcW w:w="1276" w:type="dxa"/>
            <w:shd w:val="clear" w:color="auto" w:fill="C6EFCE"/>
            <w:noWrap/>
          </w:tcPr>
          <w:p w14:paraId="1CEBD43D" w14:textId="19FF9BB7" w:rsidR="0090481F" w:rsidRPr="00165365" w:rsidRDefault="0090481F">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Million</w:t>
            </w:r>
          </w:p>
        </w:tc>
        <w:tc>
          <w:tcPr>
            <w:tcW w:w="992" w:type="dxa"/>
            <w:shd w:val="clear" w:color="auto" w:fill="C6EFCE"/>
            <w:noWrap/>
          </w:tcPr>
          <w:p w14:paraId="1CEBD43E"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0</w:t>
            </w:r>
          </w:p>
        </w:tc>
        <w:tc>
          <w:tcPr>
            <w:tcW w:w="851" w:type="dxa"/>
            <w:shd w:val="clear" w:color="auto" w:fill="C6EFCE"/>
            <w:noWrap/>
          </w:tcPr>
          <w:p w14:paraId="1CEBD43F" w14:textId="653A3D59" w:rsidR="00452F5A" w:rsidRPr="00165365" w:rsidRDefault="0090481F">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98</w:t>
            </w:r>
          </w:p>
        </w:tc>
        <w:tc>
          <w:tcPr>
            <w:tcW w:w="992" w:type="dxa"/>
            <w:shd w:val="clear" w:color="auto" w:fill="C6EFCE"/>
            <w:noWrap/>
          </w:tcPr>
          <w:p w14:paraId="1CEBD44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shd w:val="clear" w:color="auto" w:fill="C6EFCE"/>
            <w:noWrap/>
          </w:tcPr>
          <w:p w14:paraId="1CEBD44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110" w:type="dxa"/>
            <w:shd w:val="clear" w:color="auto" w:fill="C6EFCE"/>
            <w:noWrap/>
            <w:vAlign w:val="center"/>
          </w:tcPr>
          <w:p w14:paraId="1CEBD442" w14:textId="3184A373" w:rsidR="00452F5A" w:rsidRPr="00165365" w:rsidRDefault="00452F5A" w:rsidP="000F6EE2">
            <w:pPr>
              <w:spacing w:after="0" w:line="240" w:lineRule="auto"/>
              <w:jc w:val="both"/>
              <w:rPr>
                <w:rFonts w:cs="Times New Roman"/>
                <w:noProof/>
              </w:rPr>
            </w:pPr>
            <w:r w:rsidRPr="00165365">
              <w:rPr>
                <w:rFonts w:ascii="Times New Roman" w:hAnsi="Times New Roman"/>
                <w:noProof/>
                <w:color w:val="006100"/>
                <w:sz w:val="20"/>
                <w:szCs w:val="20"/>
              </w:rPr>
              <w:t>Confirmation letter</w:t>
            </w:r>
            <w:r w:rsidR="7169DB7C" w:rsidRPr="00165365">
              <w:rPr>
                <w:rFonts w:ascii="Times New Roman" w:hAnsi="Times New Roman"/>
                <w:noProof/>
                <w:color w:val="006100"/>
                <w:sz w:val="20"/>
                <w:szCs w:val="20"/>
              </w:rPr>
              <w:t>(s)</w:t>
            </w:r>
            <w:r w:rsidRPr="00165365">
              <w:rPr>
                <w:rFonts w:ascii="Times New Roman" w:hAnsi="Times New Roman"/>
                <w:noProof/>
                <w:color w:val="006100"/>
                <w:sz w:val="20"/>
                <w:szCs w:val="20"/>
              </w:rPr>
              <w:t xml:space="preserve"> </w:t>
            </w:r>
            <w:r w:rsidR="0090481F" w:rsidRPr="00165365">
              <w:rPr>
                <w:rFonts w:ascii="Times New Roman" w:hAnsi="Times New Roman"/>
                <w:noProof/>
                <w:color w:val="006100"/>
                <w:sz w:val="20"/>
                <w:szCs w:val="20"/>
              </w:rPr>
              <w:t xml:space="preserve">issued </w:t>
            </w:r>
            <w:r w:rsidRPr="00165365">
              <w:rPr>
                <w:rFonts w:ascii="Times New Roman" w:hAnsi="Times New Roman"/>
                <w:noProof/>
                <w:color w:val="006100"/>
                <w:sz w:val="20"/>
                <w:szCs w:val="20"/>
              </w:rPr>
              <w:t>by the Ministry of Innovation and Growth</w:t>
            </w:r>
            <w:r w:rsidR="0090481F" w:rsidRPr="00165365">
              <w:rPr>
                <w:rFonts w:ascii="Times New Roman" w:hAnsi="Times New Roman"/>
                <w:noProof/>
                <w:color w:val="006100"/>
                <w:sz w:val="20"/>
                <w:szCs w:val="20"/>
              </w:rPr>
              <w:t>, as required under the</w:t>
            </w:r>
            <w:r w:rsidR="006367B9" w:rsidRPr="00165365">
              <w:rPr>
                <w:rFonts w:ascii="Times New Roman" w:hAnsi="Times New Roman"/>
                <w:noProof/>
                <w:color w:val="006100"/>
                <w:sz w:val="20"/>
                <w:szCs w:val="20"/>
              </w:rPr>
              <w:t xml:space="preserve"> General Terms and Conditions of the</w:t>
            </w:r>
            <w:r w:rsidR="0090481F" w:rsidRPr="00165365">
              <w:rPr>
                <w:rFonts w:ascii="Times New Roman" w:hAnsi="Times New Roman"/>
                <w:noProof/>
                <w:color w:val="006100"/>
                <w:sz w:val="20"/>
                <w:szCs w:val="20"/>
              </w:rPr>
              <w:t xml:space="preserve"> Financing Agreement(s) signed between </w:t>
            </w:r>
            <w:r w:rsidR="0092369E" w:rsidRPr="00165365">
              <w:rPr>
                <w:rFonts w:ascii="Times New Roman" w:hAnsi="Times New Roman"/>
                <w:noProof/>
                <w:color w:val="006100"/>
                <w:sz w:val="20"/>
                <w:szCs w:val="20"/>
              </w:rPr>
              <w:t>the Ministry</w:t>
            </w:r>
            <w:r w:rsidR="0090481F" w:rsidRPr="00165365">
              <w:rPr>
                <w:rFonts w:ascii="Times New Roman" w:hAnsi="Times New Roman"/>
                <w:noProof/>
                <w:color w:val="006100"/>
                <w:sz w:val="20"/>
                <w:szCs w:val="20"/>
              </w:rPr>
              <w:t xml:space="preserve"> and the contractor(s), for the disbursement of </w:t>
            </w:r>
            <w:r w:rsidR="008B40BE" w:rsidRPr="00165365">
              <w:rPr>
                <w:rFonts w:ascii="Times New Roman" w:hAnsi="Times New Roman"/>
                <w:noProof/>
                <w:color w:val="006100"/>
                <w:sz w:val="20"/>
                <w:szCs w:val="20"/>
              </w:rPr>
              <w:t>EUR 98 million of the grant amount corresponding to works</w:t>
            </w:r>
            <w:r w:rsidRPr="00165365">
              <w:rPr>
                <w:rFonts w:ascii="Times New Roman" w:hAnsi="Times New Roman"/>
                <w:noProof/>
                <w:color w:val="006100"/>
                <w:sz w:val="20"/>
                <w:szCs w:val="20"/>
              </w:rPr>
              <w:t xml:space="preserve"> </w:t>
            </w:r>
            <w:r w:rsidR="00E03560" w:rsidRPr="00165365">
              <w:rPr>
                <w:rFonts w:ascii="Times New Roman" w:hAnsi="Times New Roman"/>
                <w:noProof/>
                <w:color w:val="006100"/>
                <w:sz w:val="20"/>
                <w:szCs w:val="20"/>
              </w:rPr>
              <w:t>in the industrial parks/zones located throughout the territory of Bulgaria</w:t>
            </w:r>
            <w:r w:rsidR="0094393A" w:rsidRPr="00165365">
              <w:rPr>
                <w:rFonts w:ascii="Times New Roman" w:hAnsi="Times New Roman"/>
                <w:noProof/>
                <w:color w:val="006100"/>
                <w:sz w:val="20"/>
                <w:szCs w:val="20"/>
              </w:rPr>
              <w:t>.</w:t>
            </w:r>
            <w:r w:rsidR="00F172E8" w:rsidRPr="00165365" w:rsidDel="00F172E8">
              <w:rPr>
                <w:rFonts w:ascii="Times New Roman" w:hAnsi="Times New Roman"/>
                <w:noProof/>
                <w:color w:val="006100"/>
                <w:sz w:val="20"/>
                <w:szCs w:val="20"/>
              </w:rPr>
              <w:t xml:space="preserve"> </w:t>
            </w:r>
          </w:p>
        </w:tc>
      </w:tr>
      <w:tr w:rsidR="001E34D1" w:rsidRPr="00165365" w14:paraId="1CEBD45C" w14:textId="77777777" w:rsidTr="000F6EE2">
        <w:trPr>
          <w:trHeight w:val="300"/>
          <w:jc w:val="center"/>
        </w:trPr>
        <w:tc>
          <w:tcPr>
            <w:tcW w:w="567" w:type="dxa"/>
            <w:shd w:val="clear" w:color="auto" w:fill="C6EFCE"/>
            <w:noWrap/>
            <w:hideMark/>
          </w:tcPr>
          <w:p w14:paraId="1CEBD444"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40</w:t>
            </w:r>
          </w:p>
        </w:tc>
        <w:tc>
          <w:tcPr>
            <w:tcW w:w="1985" w:type="dxa"/>
            <w:shd w:val="clear" w:color="auto" w:fill="C6EFCE"/>
            <w:noWrap/>
            <w:hideMark/>
          </w:tcPr>
          <w:p w14:paraId="1CEBD445"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C3.I2: </w:t>
            </w:r>
          </w:p>
          <w:p w14:paraId="1CEBD446"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Investment 2.1.a Guarantee instrument for growth</w:t>
            </w:r>
          </w:p>
        </w:tc>
        <w:tc>
          <w:tcPr>
            <w:tcW w:w="1276" w:type="dxa"/>
            <w:shd w:val="clear" w:color="auto" w:fill="C6EFCE"/>
            <w:noWrap/>
            <w:hideMark/>
          </w:tcPr>
          <w:p w14:paraId="1CEBD447"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843" w:type="dxa"/>
            <w:shd w:val="clear" w:color="auto" w:fill="C6EFCE"/>
            <w:noWrap/>
            <w:hideMark/>
          </w:tcPr>
          <w:p w14:paraId="1CEBD448"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Signature of contribution agreement between the European Commission and the Government of Bulgaria</w:t>
            </w:r>
          </w:p>
        </w:tc>
        <w:tc>
          <w:tcPr>
            <w:tcW w:w="1417" w:type="dxa"/>
            <w:shd w:val="clear" w:color="auto" w:fill="C6EFCE"/>
            <w:noWrap/>
            <w:hideMark/>
          </w:tcPr>
          <w:p w14:paraId="1CEBD449"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Agreement signed</w:t>
            </w:r>
          </w:p>
        </w:tc>
        <w:tc>
          <w:tcPr>
            <w:tcW w:w="1276" w:type="dxa"/>
            <w:shd w:val="clear" w:color="auto" w:fill="C6EFCE"/>
            <w:noWrap/>
            <w:hideMark/>
          </w:tcPr>
          <w:p w14:paraId="1CEBD44A"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hideMark/>
          </w:tcPr>
          <w:p w14:paraId="1CEBD44B"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shd w:val="clear" w:color="auto" w:fill="C6EFCE"/>
            <w:noWrap/>
            <w:hideMark/>
          </w:tcPr>
          <w:p w14:paraId="1CEBD44C"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hideMark/>
          </w:tcPr>
          <w:p w14:paraId="1CEBD44D"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Q3</w:t>
            </w:r>
          </w:p>
        </w:tc>
        <w:tc>
          <w:tcPr>
            <w:tcW w:w="709" w:type="dxa"/>
            <w:shd w:val="clear" w:color="auto" w:fill="C6EFCE"/>
            <w:noWrap/>
            <w:hideMark/>
          </w:tcPr>
          <w:p w14:paraId="1CEBD44E"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2022</w:t>
            </w:r>
          </w:p>
        </w:tc>
        <w:tc>
          <w:tcPr>
            <w:tcW w:w="4110" w:type="dxa"/>
            <w:shd w:val="clear" w:color="auto" w:fill="C6EFCE"/>
            <w:noWrap/>
            <w:vAlign w:val="center"/>
            <w:hideMark/>
          </w:tcPr>
          <w:p w14:paraId="1CEBD44F"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contribution agreement between the European Commission and the Government of Bulgaria shall:</w:t>
            </w:r>
          </w:p>
          <w:p w14:paraId="1CEBD450" w14:textId="77777777" w:rsidR="00452F5A" w:rsidRPr="00165365" w:rsidRDefault="00452F5A" w:rsidP="000F6EE2">
            <w:pPr>
              <w:numPr>
                <w:ilvl w:val="0"/>
                <w:numId w:val="14"/>
              </w:num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require the application of the Commission’s technical guidance on sustainability proofing for the InvestEU Fund; </w:t>
            </w:r>
          </w:p>
          <w:p w14:paraId="1CEBD451" w14:textId="77777777" w:rsidR="00452F5A" w:rsidRPr="00165365" w:rsidRDefault="00452F5A" w:rsidP="000F6EE2">
            <w:pPr>
              <w:numPr>
                <w:ilvl w:val="0"/>
                <w:numId w:val="14"/>
              </w:num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exclude activities and assets on the exclusion list specified in the description of the measure from eligibility;</w:t>
            </w:r>
          </w:p>
          <w:p w14:paraId="1CEBD452" w14:textId="52677000" w:rsidR="00452F5A" w:rsidRPr="00165365" w:rsidRDefault="00452F5A" w:rsidP="000F6EE2">
            <w:pPr>
              <w:pStyle w:val="ListParagraph"/>
              <w:numPr>
                <w:ilvl w:val="0"/>
                <w:numId w:val="14"/>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include criteria to ensure that the financial instrument is in line with Commission’s Guidance Note of 22</w:t>
            </w:r>
            <w:r w:rsidR="00AD75C8">
              <w:rPr>
                <w:rFonts w:ascii="Times New Roman" w:hAnsi="Times New Roman"/>
                <w:noProof/>
                <w:color w:val="006100"/>
                <w:sz w:val="20"/>
                <w:szCs w:val="20"/>
                <w:lang w:val="en-GB"/>
              </w:rPr>
              <w:t> </w:t>
            </w:r>
            <w:r w:rsidRPr="00165365">
              <w:rPr>
                <w:rFonts w:ascii="Times New Roman" w:hAnsi="Times New Roman"/>
                <w:noProof/>
                <w:color w:val="006100"/>
                <w:sz w:val="20"/>
                <w:szCs w:val="20"/>
                <w:lang w:val="en-GB"/>
              </w:rPr>
              <w:t>January</w:t>
            </w:r>
            <w:r w:rsidR="00AD75C8">
              <w:rPr>
                <w:rFonts w:ascii="Times New Roman" w:hAnsi="Times New Roman"/>
                <w:noProof/>
                <w:color w:val="006100"/>
                <w:sz w:val="20"/>
                <w:szCs w:val="20"/>
                <w:lang w:val="en-GB"/>
              </w:rPr>
              <w:t> </w:t>
            </w:r>
            <w:r w:rsidRPr="00165365">
              <w:rPr>
                <w:rFonts w:ascii="Times New Roman" w:hAnsi="Times New Roman"/>
                <w:noProof/>
                <w:color w:val="006100"/>
                <w:sz w:val="20"/>
                <w:szCs w:val="20"/>
                <w:lang w:val="en-GB"/>
              </w:rPr>
              <w:t>2021 (SWD(2021) 12 final) related to financial instruments.</w:t>
            </w:r>
          </w:p>
          <w:p w14:paraId="1CEBD454"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Considering that the proposed instrument shall be implemented following a contribution to InvestEU, the points (a) and (b) above shall be ensured through the application of the InvestEU provisions and the selected Implementing Partner’s lending policy and exclusion criteria. Additional exclusions necessary in order to ensure compliance with the ‘Do no significant harm’ Technical Guidance (2021/C58/01) - including on waste - shall be specified in the guarantee agreement between the European Commission and the European Investment Fund (EIF).</w:t>
            </w:r>
          </w:p>
          <w:p w14:paraId="1CEBD455" w14:textId="79DA98EB"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financial instrument shall take the form of a portfolio guarantee, implemented by the EIF, and shall support SMEs </w:t>
            </w:r>
            <w:r w:rsidRPr="00165365">
              <w:rPr>
                <w:rFonts w:ascii="Times New Roman" w:hAnsi="Times New Roman" w:cs="Times New Roman"/>
                <w:noProof/>
                <w:color w:val="006100"/>
                <w:sz w:val="20"/>
                <w:szCs w:val="20"/>
              </w:rPr>
              <w:t xml:space="preserve">and small mid-caps </w:t>
            </w:r>
            <w:r w:rsidRPr="00165365">
              <w:rPr>
                <w:rFonts w:ascii="Times New Roman" w:hAnsi="Times New Roman"/>
                <w:noProof/>
                <w:color w:val="006100"/>
                <w:sz w:val="20"/>
                <w:szCs w:val="20"/>
              </w:rPr>
              <w:t>by covering different financial products, including working capital, credit lines, investment loans, and leasing. The financial instrument shall address the current market failures faced by enterprises in accessing finance, in particular challenges following the COVID-19 pandemic, with a view to improve access to credit lines. It is expected that the instrument supports at least 615</w:t>
            </w:r>
            <w:r w:rsidR="00AD75C8">
              <w:rPr>
                <w:rFonts w:ascii="Times New Roman" w:hAnsi="Times New Roman"/>
                <w:noProof/>
                <w:color w:val="006100"/>
                <w:sz w:val="20"/>
                <w:szCs w:val="20"/>
              </w:rPr>
              <w:t> </w:t>
            </w:r>
            <w:r w:rsidRPr="00165365">
              <w:rPr>
                <w:rFonts w:ascii="Times New Roman" w:hAnsi="Times New Roman"/>
                <w:noProof/>
                <w:color w:val="006100"/>
                <w:sz w:val="20"/>
                <w:szCs w:val="20"/>
              </w:rPr>
              <w:t xml:space="preserve">beneficiaries. </w:t>
            </w:r>
          </w:p>
          <w:p w14:paraId="1CEBD457"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total amount of RRF funding for the instrument shall be at least EUR 75 million. </w:t>
            </w:r>
          </w:p>
          <w:p w14:paraId="1CEBD459"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structure of the instrument shall enable to leverage private funds. </w:t>
            </w:r>
          </w:p>
          <w:p w14:paraId="1CEBD45B"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Any returns to the financial instrument, including from repayments, as well as profits obtained through the use of RRF funds, less the remuneration of the fund manager and the financial intermediaries, shall be used for the same policy goals, including after 2026.</w:t>
            </w:r>
          </w:p>
        </w:tc>
      </w:tr>
      <w:tr w:rsidR="001E34D1" w:rsidRPr="00165365" w14:paraId="1CEBD469" w14:textId="77777777" w:rsidTr="000F6EE2">
        <w:trPr>
          <w:trHeight w:val="300"/>
          <w:jc w:val="center"/>
        </w:trPr>
        <w:tc>
          <w:tcPr>
            <w:tcW w:w="567" w:type="dxa"/>
            <w:shd w:val="clear" w:color="auto" w:fill="C6EFCE"/>
            <w:noWrap/>
          </w:tcPr>
          <w:p w14:paraId="1CEBD45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42</w:t>
            </w:r>
          </w:p>
        </w:tc>
        <w:tc>
          <w:tcPr>
            <w:tcW w:w="1985" w:type="dxa"/>
            <w:shd w:val="clear" w:color="auto" w:fill="C6EFCE"/>
            <w:noWrap/>
          </w:tcPr>
          <w:p w14:paraId="1CEBD45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45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2.1.a Guarantee instrument for growth</w:t>
            </w:r>
          </w:p>
        </w:tc>
        <w:tc>
          <w:tcPr>
            <w:tcW w:w="1276" w:type="dxa"/>
            <w:shd w:val="clear" w:color="auto" w:fill="C6EFCE"/>
            <w:noWrap/>
          </w:tcPr>
          <w:p w14:paraId="1CEBD46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461"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Operations approved by the InvestEU Investment Committee</w:t>
            </w:r>
          </w:p>
        </w:tc>
        <w:tc>
          <w:tcPr>
            <w:tcW w:w="1417" w:type="dxa"/>
            <w:shd w:val="clear" w:color="auto" w:fill="C6EFCE"/>
            <w:noWrap/>
          </w:tcPr>
          <w:p w14:paraId="1CEBD462"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46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 (Percentage)</w:t>
            </w:r>
          </w:p>
        </w:tc>
        <w:tc>
          <w:tcPr>
            <w:tcW w:w="992" w:type="dxa"/>
            <w:shd w:val="clear" w:color="auto" w:fill="C6EFCE"/>
            <w:noWrap/>
          </w:tcPr>
          <w:p w14:paraId="1CEBD46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shd w:val="clear" w:color="auto" w:fill="C6EFCE"/>
            <w:noWrap/>
          </w:tcPr>
          <w:p w14:paraId="1CEBD465"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100</w:t>
            </w:r>
          </w:p>
        </w:tc>
        <w:tc>
          <w:tcPr>
            <w:tcW w:w="992" w:type="dxa"/>
            <w:shd w:val="clear" w:color="auto" w:fill="C6EFCE"/>
            <w:noWrap/>
          </w:tcPr>
          <w:p w14:paraId="1CEBD46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9" w:type="dxa"/>
            <w:shd w:val="clear" w:color="auto" w:fill="C6EFCE"/>
            <w:noWrap/>
          </w:tcPr>
          <w:p w14:paraId="1CEBD46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110" w:type="dxa"/>
            <w:shd w:val="clear" w:color="auto" w:fill="C6EFCE"/>
            <w:noWrap/>
            <w:vAlign w:val="center"/>
          </w:tcPr>
          <w:p w14:paraId="1CEBD468"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Operations</w:t>
            </w:r>
            <w:r w:rsidRPr="00165365">
              <w:rPr>
                <w:rFonts w:ascii="Times New Roman" w:hAnsi="Times New Roman"/>
                <w:noProof/>
                <w:color w:val="006100"/>
                <w:sz w:val="20"/>
                <w:szCs w:val="20"/>
              </w:rPr>
              <w:t xml:space="preserve"> amounting to </w:t>
            </w:r>
            <w:r w:rsidRPr="00165365">
              <w:rPr>
                <w:rFonts w:ascii="Times New Roman" w:hAnsi="Times New Roman" w:cs="Times New Roman"/>
                <w:noProof/>
                <w:color w:val="006100"/>
                <w:sz w:val="20"/>
                <w:szCs w:val="20"/>
              </w:rPr>
              <w:t>100</w:t>
            </w:r>
            <w:r w:rsidRPr="00165365">
              <w:rPr>
                <w:rFonts w:ascii="Times New Roman" w:hAnsi="Times New Roman"/>
                <w:noProof/>
                <w:color w:val="006100"/>
                <w:sz w:val="20"/>
                <w:szCs w:val="20"/>
              </w:rPr>
              <w:t xml:space="preserve">% of the EU Guarantee under the Bulgaria Member State Compartment, excluding </w:t>
            </w:r>
            <w:r w:rsidRPr="00165365">
              <w:rPr>
                <w:rFonts w:ascii="Times New Roman" w:hAnsi="Times New Roman" w:cs="Times New Roman"/>
                <w:noProof/>
                <w:color w:val="006100"/>
                <w:sz w:val="20"/>
                <w:szCs w:val="20"/>
              </w:rPr>
              <w:t>related costs</w:t>
            </w:r>
            <w:r w:rsidRPr="00165365">
              <w:rPr>
                <w:rFonts w:ascii="Times New Roman" w:hAnsi="Times New Roman"/>
                <w:noProof/>
                <w:color w:val="006100"/>
                <w:sz w:val="20"/>
                <w:szCs w:val="20"/>
              </w:rPr>
              <w:t xml:space="preserve"> and </w:t>
            </w:r>
            <w:r w:rsidRPr="00165365">
              <w:rPr>
                <w:rFonts w:ascii="Times New Roman" w:hAnsi="Times New Roman" w:cs="Times New Roman"/>
                <w:noProof/>
                <w:color w:val="006100"/>
                <w:sz w:val="20"/>
                <w:szCs w:val="20"/>
              </w:rPr>
              <w:t xml:space="preserve">fees, </w:t>
            </w:r>
            <w:r w:rsidRPr="00165365">
              <w:rPr>
                <w:rFonts w:ascii="Times New Roman" w:hAnsi="Times New Roman"/>
                <w:noProof/>
                <w:color w:val="006100"/>
                <w:sz w:val="20"/>
                <w:szCs w:val="20"/>
              </w:rPr>
              <w:t>approved by the InvestEU Investment Committee</w:t>
            </w:r>
            <w:r w:rsidRPr="00165365">
              <w:rPr>
                <w:rFonts w:ascii="Times New Roman" w:hAnsi="Times New Roman" w:cs="Times New Roman"/>
                <w:noProof/>
                <w:color w:val="006100"/>
                <w:sz w:val="20"/>
                <w:szCs w:val="20"/>
              </w:rPr>
              <w:t xml:space="preserve"> based on the contribution agreement signed between the European Commission and the Government of Bulgaria referred to in milestone 40. </w:t>
            </w:r>
          </w:p>
        </w:tc>
      </w:tr>
      <w:tr w:rsidR="00BB0299" w:rsidRPr="00165365" w14:paraId="1CEBD478" w14:textId="77777777" w:rsidTr="000F6EE2">
        <w:trPr>
          <w:trHeight w:val="300"/>
          <w:jc w:val="center"/>
        </w:trPr>
        <w:tc>
          <w:tcPr>
            <w:tcW w:w="567" w:type="dxa"/>
            <w:shd w:val="clear" w:color="auto" w:fill="C6EFCE"/>
            <w:noWrap/>
          </w:tcPr>
          <w:p w14:paraId="1CEBD46A" w14:textId="77777777" w:rsidR="00452F5A" w:rsidRPr="00165365" w:rsidRDefault="00452F5A">
            <w:pPr>
              <w:spacing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42a</w:t>
            </w:r>
          </w:p>
        </w:tc>
        <w:tc>
          <w:tcPr>
            <w:tcW w:w="1985" w:type="dxa"/>
            <w:shd w:val="clear" w:color="auto" w:fill="C6EFCE"/>
            <w:noWrap/>
          </w:tcPr>
          <w:p w14:paraId="1CEBD46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46C"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noProof/>
                <w:color w:val="006100"/>
                <w:sz w:val="20"/>
              </w:rPr>
              <w:t>Investment 2.1.a Guarantee instrument for growth</w:t>
            </w:r>
          </w:p>
        </w:tc>
        <w:tc>
          <w:tcPr>
            <w:tcW w:w="1276" w:type="dxa"/>
            <w:shd w:val="clear" w:color="auto" w:fill="C6EFCE"/>
            <w:noWrap/>
          </w:tcPr>
          <w:p w14:paraId="1CEBD46D" w14:textId="77777777" w:rsidR="00452F5A" w:rsidRPr="00165365" w:rsidRDefault="00452F5A">
            <w:pPr>
              <w:spacing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46E"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noProof/>
                <w:color w:val="006100"/>
                <w:sz w:val="20"/>
              </w:rPr>
              <w:t>Operations approved by the InvestEU Investment Committee</w:t>
            </w:r>
          </w:p>
          <w:p w14:paraId="1CEBD46F" w14:textId="77777777" w:rsidR="00452F5A" w:rsidRPr="00165365" w:rsidRDefault="00452F5A">
            <w:pPr>
              <w:spacing w:line="240" w:lineRule="auto"/>
              <w:rPr>
                <w:rFonts w:ascii="Times New Roman" w:hAnsi="Times New Roman"/>
                <w:noProof/>
                <w:color w:val="006100"/>
                <w:sz w:val="20"/>
              </w:rPr>
            </w:pPr>
          </w:p>
        </w:tc>
        <w:tc>
          <w:tcPr>
            <w:tcW w:w="1417" w:type="dxa"/>
            <w:shd w:val="clear" w:color="auto" w:fill="C6EFCE"/>
            <w:noWrap/>
          </w:tcPr>
          <w:p w14:paraId="1CEBD470" w14:textId="77777777" w:rsidR="00452F5A" w:rsidRPr="00165365" w:rsidRDefault="00452F5A">
            <w:pPr>
              <w:spacing w:line="240" w:lineRule="auto"/>
              <w:rPr>
                <w:rFonts w:ascii="Times New Roman" w:hAnsi="Times New Roman"/>
                <w:noProof/>
                <w:color w:val="006100"/>
                <w:sz w:val="20"/>
              </w:rPr>
            </w:pPr>
          </w:p>
        </w:tc>
        <w:tc>
          <w:tcPr>
            <w:tcW w:w="1276" w:type="dxa"/>
            <w:shd w:val="clear" w:color="auto" w:fill="C6EFCE"/>
            <w:noWrap/>
          </w:tcPr>
          <w:p w14:paraId="1CEBD472" w14:textId="42C96562" w:rsidR="00452F5A" w:rsidRPr="00165365" w:rsidRDefault="00452F5A" w:rsidP="000F6EE2">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 (Percentage)</w:t>
            </w:r>
          </w:p>
        </w:tc>
        <w:tc>
          <w:tcPr>
            <w:tcW w:w="992" w:type="dxa"/>
            <w:shd w:val="clear" w:color="auto" w:fill="C6EFCE"/>
            <w:noWrap/>
          </w:tcPr>
          <w:p w14:paraId="1CEBD473" w14:textId="77777777" w:rsidR="00452F5A" w:rsidRPr="00165365" w:rsidRDefault="00452F5A">
            <w:pPr>
              <w:spacing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0</w:t>
            </w:r>
          </w:p>
        </w:tc>
        <w:tc>
          <w:tcPr>
            <w:tcW w:w="851" w:type="dxa"/>
            <w:shd w:val="clear" w:color="auto" w:fill="C6EFCE"/>
            <w:noWrap/>
          </w:tcPr>
          <w:p w14:paraId="1CEBD474" w14:textId="77777777" w:rsidR="00452F5A" w:rsidRPr="00165365" w:rsidRDefault="00452F5A">
            <w:pPr>
              <w:spacing w:line="240" w:lineRule="auto"/>
              <w:jc w:val="center"/>
              <w:rPr>
                <w:rFonts w:ascii="Times New Roman" w:hAnsi="Times New Roman"/>
                <w:noProof/>
                <w:color w:val="006100"/>
                <w:sz w:val="20"/>
              </w:rPr>
            </w:pPr>
            <w:r w:rsidRPr="00165365">
              <w:rPr>
                <w:rFonts w:ascii="Times New Roman" w:hAnsi="Times New Roman"/>
                <w:noProof/>
                <w:color w:val="006100"/>
                <w:sz w:val="20"/>
              </w:rPr>
              <w:t>100</w:t>
            </w:r>
          </w:p>
        </w:tc>
        <w:tc>
          <w:tcPr>
            <w:tcW w:w="992" w:type="dxa"/>
            <w:shd w:val="clear" w:color="auto" w:fill="C6EFCE"/>
            <w:noWrap/>
          </w:tcPr>
          <w:p w14:paraId="1CEBD475" w14:textId="77777777" w:rsidR="00452F5A" w:rsidRPr="00165365" w:rsidRDefault="00452F5A">
            <w:pPr>
              <w:spacing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9" w:type="dxa"/>
            <w:shd w:val="clear" w:color="auto" w:fill="C6EFCE"/>
            <w:noWrap/>
          </w:tcPr>
          <w:p w14:paraId="1CEBD476" w14:textId="77777777" w:rsidR="00452F5A" w:rsidRPr="00165365" w:rsidRDefault="00452F5A">
            <w:pPr>
              <w:spacing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110" w:type="dxa"/>
            <w:shd w:val="clear" w:color="auto" w:fill="C6EFCE"/>
            <w:noWrap/>
          </w:tcPr>
          <w:p w14:paraId="1CEBD477" w14:textId="77777777" w:rsidR="00452F5A" w:rsidRPr="00165365" w:rsidRDefault="00452F5A" w:rsidP="000F6EE2">
            <w:pPr>
              <w:spacing w:line="240" w:lineRule="auto"/>
              <w:jc w:val="both"/>
              <w:rPr>
                <w:rFonts w:ascii="Times New Roman" w:hAnsi="Times New Roman"/>
                <w:noProof/>
                <w:color w:val="006100"/>
                <w:sz w:val="20"/>
              </w:rPr>
            </w:pPr>
            <w:r w:rsidRPr="00165365">
              <w:rPr>
                <w:rFonts w:ascii="Times New Roman" w:hAnsi="Times New Roman" w:cs="Times New Roman"/>
                <w:noProof/>
                <w:color w:val="006100"/>
                <w:sz w:val="20"/>
                <w:szCs w:val="20"/>
              </w:rPr>
              <w:t>Operations</w:t>
            </w:r>
            <w:r w:rsidRPr="00165365">
              <w:rPr>
                <w:rFonts w:ascii="Times New Roman" w:hAnsi="Times New Roman"/>
                <w:noProof/>
                <w:color w:val="006100"/>
                <w:sz w:val="20"/>
              </w:rPr>
              <w:t xml:space="preserve"> amounting to 100% of the EU Guarantee under the Bulgaria Member State Compartment, excluding </w:t>
            </w:r>
            <w:r w:rsidRPr="00165365">
              <w:rPr>
                <w:rFonts w:ascii="Times New Roman" w:hAnsi="Times New Roman" w:cs="Times New Roman"/>
                <w:noProof/>
                <w:color w:val="006100"/>
                <w:sz w:val="20"/>
                <w:szCs w:val="20"/>
              </w:rPr>
              <w:t>related costs</w:t>
            </w:r>
            <w:r w:rsidRPr="00165365">
              <w:rPr>
                <w:rFonts w:ascii="Times New Roman" w:hAnsi="Times New Roman"/>
                <w:noProof/>
                <w:color w:val="006100"/>
                <w:sz w:val="20"/>
              </w:rPr>
              <w:t xml:space="preserve"> and </w:t>
            </w:r>
            <w:r w:rsidRPr="00165365">
              <w:rPr>
                <w:rFonts w:ascii="Times New Roman" w:hAnsi="Times New Roman" w:cs="Times New Roman"/>
                <w:noProof/>
                <w:color w:val="006100"/>
                <w:sz w:val="20"/>
                <w:szCs w:val="20"/>
              </w:rPr>
              <w:t xml:space="preserve">fees, </w:t>
            </w:r>
            <w:r w:rsidRPr="00165365">
              <w:rPr>
                <w:rFonts w:ascii="Times New Roman" w:hAnsi="Times New Roman"/>
                <w:noProof/>
                <w:color w:val="006100"/>
                <w:sz w:val="20"/>
              </w:rPr>
              <w:t>approved by the InvestEU Investment Committee</w:t>
            </w:r>
            <w:r w:rsidRPr="00165365">
              <w:rPr>
                <w:rFonts w:ascii="Times New Roman" w:hAnsi="Times New Roman" w:cs="Times New Roman"/>
                <w:noProof/>
                <w:color w:val="006100"/>
                <w:sz w:val="20"/>
                <w:szCs w:val="20"/>
              </w:rPr>
              <w:t xml:space="preserve"> based on the supplementary contribution agreement.</w:t>
            </w:r>
          </w:p>
        </w:tc>
      </w:tr>
      <w:tr w:rsidR="001E34D1" w:rsidRPr="00165365" w14:paraId="1CEBD494" w14:textId="77777777" w:rsidTr="000F6EE2">
        <w:trPr>
          <w:trHeight w:val="300"/>
          <w:jc w:val="center"/>
        </w:trPr>
        <w:tc>
          <w:tcPr>
            <w:tcW w:w="567" w:type="dxa"/>
            <w:shd w:val="clear" w:color="auto" w:fill="C6EFCE"/>
            <w:noWrap/>
          </w:tcPr>
          <w:p w14:paraId="1CEBD479"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43</w:t>
            </w:r>
          </w:p>
        </w:tc>
        <w:tc>
          <w:tcPr>
            <w:tcW w:w="1985" w:type="dxa"/>
            <w:shd w:val="clear" w:color="auto" w:fill="C6EFCE"/>
            <w:noWrap/>
          </w:tcPr>
          <w:p w14:paraId="1CEBD47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C3.I2: </w:t>
            </w:r>
          </w:p>
          <w:p w14:paraId="1CEBD47B"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Investment 2.1.b Equity instruments for growth</w:t>
            </w:r>
          </w:p>
        </w:tc>
        <w:tc>
          <w:tcPr>
            <w:tcW w:w="1276" w:type="dxa"/>
            <w:shd w:val="clear" w:color="auto" w:fill="C6EFCE"/>
            <w:noWrap/>
          </w:tcPr>
          <w:p w14:paraId="1CEBD47C"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843" w:type="dxa"/>
            <w:shd w:val="clear" w:color="auto" w:fill="C6EFCE"/>
            <w:noWrap/>
          </w:tcPr>
          <w:p w14:paraId="1CEBD47D"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Signature of financing agreement between the European Investment Fund and the Government of Bulgaria</w:t>
            </w:r>
          </w:p>
        </w:tc>
        <w:tc>
          <w:tcPr>
            <w:tcW w:w="1417" w:type="dxa"/>
            <w:shd w:val="clear" w:color="auto" w:fill="C6EFCE"/>
            <w:noWrap/>
          </w:tcPr>
          <w:p w14:paraId="1CEBD47E"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Agreement signed and investment policy adopted</w:t>
            </w:r>
          </w:p>
        </w:tc>
        <w:tc>
          <w:tcPr>
            <w:tcW w:w="1276" w:type="dxa"/>
            <w:shd w:val="clear" w:color="auto" w:fill="C6EFCE"/>
            <w:noWrap/>
          </w:tcPr>
          <w:p w14:paraId="1CEBD47F"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80"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81"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82"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Q3</w:t>
            </w:r>
          </w:p>
        </w:tc>
        <w:tc>
          <w:tcPr>
            <w:tcW w:w="709" w:type="dxa"/>
            <w:shd w:val="clear" w:color="auto" w:fill="C6EFCE"/>
            <w:noWrap/>
          </w:tcPr>
          <w:p w14:paraId="1CEBD483"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2022</w:t>
            </w:r>
          </w:p>
        </w:tc>
        <w:tc>
          <w:tcPr>
            <w:tcW w:w="4110" w:type="dxa"/>
            <w:shd w:val="clear" w:color="auto" w:fill="C6EFCE"/>
            <w:noWrap/>
            <w:vAlign w:val="center"/>
          </w:tcPr>
          <w:p w14:paraId="1CEBD484"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financing agreement between the European Investment Fund and the Government of Bulgaria, and adoption of the investment policy of the Fund. </w:t>
            </w:r>
          </w:p>
          <w:p w14:paraId="1CEBD486"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investment policy shall:</w:t>
            </w:r>
          </w:p>
          <w:p w14:paraId="1CEBD487" w14:textId="77777777" w:rsidR="00452F5A" w:rsidRPr="00165365" w:rsidRDefault="00452F5A" w:rsidP="000F6EE2">
            <w:pPr>
              <w:pStyle w:val="ListParagraph"/>
              <w:numPr>
                <w:ilvl w:val="0"/>
                <w:numId w:val="15"/>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be adopted by the governing bodies of the financial instrument;</w:t>
            </w:r>
          </w:p>
          <w:p w14:paraId="1CEBD488" w14:textId="6E867404" w:rsidR="00452F5A" w:rsidRPr="00165365" w:rsidRDefault="00452F5A" w:rsidP="000F6EE2">
            <w:pPr>
              <w:pStyle w:val="ListParagraph"/>
              <w:numPr>
                <w:ilvl w:val="0"/>
                <w:numId w:val="15"/>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be in line with the Commission’s Guidance Note of 22</w:t>
            </w:r>
            <w:r w:rsidR="00AD75C8">
              <w:rPr>
                <w:rFonts w:ascii="Times New Roman" w:hAnsi="Times New Roman"/>
                <w:noProof/>
                <w:color w:val="006100"/>
                <w:sz w:val="20"/>
                <w:szCs w:val="20"/>
                <w:lang w:val="en-GB"/>
              </w:rPr>
              <w:t> </w:t>
            </w:r>
            <w:r w:rsidRPr="00165365">
              <w:rPr>
                <w:rFonts w:ascii="Times New Roman" w:hAnsi="Times New Roman"/>
                <w:noProof/>
                <w:color w:val="006100"/>
                <w:sz w:val="20"/>
                <w:szCs w:val="20"/>
                <w:lang w:val="en-GB"/>
              </w:rPr>
              <w:t>January</w:t>
            </w:r>
            <w:r w:rsidR="00AD75C8">
              <w:rPr>
                <w:rFonts w:ascii="Times New Roman" w:hAnsi="Times New Roman"/>
                <w:noProof/>
                <w:color w:val="006100"/>
                <w:sz w:val="20"/>
                <w:szCs w:val="20"/>
                <w:lang w:val="en-GB"/>
              </w:rPr>
              <w:t> </w:t>
            </w:r>
            <w:r w:rsidRPr="00165365">
              <w:rPr>
                <w:rFonts w:ascii="Times New Roman" w:hAnsi="Times New Roman"/>
                <w:noProof/>
                <w:color w:val="006100"/>
                <w:sz w:val="20"/>
                <w:szCs w:val="20"/>
                <w:lang w:val="en-GB"/>
              </w:rPr>
              <w:t>2021 (SWD(2021) 12 final) related to financial instruments;</w:t>
            </w:r>
          </w:p>
          <w:p w14:paraId="1CEBD489" w14:textId="77777777" w:rsidR="00452F5A" w:rsidRPr="00165365" w:rsidRDefault="00452F5A" w:rsidP="000F6EE2">
            <w:pPr>
              <w:pStyle w:val="ListParagraph"/>
              <w:numPr>
                <w:ilvl w:val="0"/>
                <w:numId w:val="15"/>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include selection criteria to ensure compliance with the “Do no significant harm” Technical Guidance (2021/C58/01) of supported transactions under this measure </w:t>
            </w:r>
          </w:p>
          <w:p w14:paraId="175C6D3B" w14:textId="77777777" w:rsidR="000F6EE2" w:rsidRPr="00165365" w:rsidRDefault="00452F5A" w:rsidP="000F6EE2">
            <w:pPr>
              <w:pStyle w:val="ListParagraph"/>
              <w:numPr>
                <w:ilvl w:val="0"/>
                <w:numId w:val="93"/>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through the use of sustainability proofing;</w:t>
            </w:r>
          </w:p>
          <w:p w14:paraId="1CEBD48B" w14:textId="3C39FAEF" w:rsidR="00452F5A" w:rsidRPr="00165365" w:rsidRDefault="00452F5A" w:rsidP="000F6EE2">
            <w:pPr>
              <w:pStyle w:val="ListParagraph"/>
              <w:numPr>
                <w:ilvl w:val="0"/>
                <w:numId w:val="93"/>
              </w:numPr>
              <w:spacing w:after="0" w:line="240" w:lineRule="auto"/>
              <w:jc w:val="both"/>
              <w:rPr>
                <w:rFonts w:ascii="Times New Roman" w:hAnsi="Times New Roman"/>
                <w:noProof/>
                <w:color w:val="006100"/>
                <w:sz w:val="20"/>
                <w:szCs w:val="20"/>
                <w:lang w:val="en-GB"/>
              </w:rPr>
            </w:pPr>
            <w:r w:rsidRPr="00165365">
              <w:rPr>
                <w:rFonts w:ascii="Times New Roman" w:hAnsi="Times New Roman" w:cs="Times New Roman"/>
                <w:noProof/>
                <w:color w:val="006100"/>
                <w:sz w:val="20"/>
                <w:szCs w:val="20"/>
                <w:lang w:val="en-GB"/>
              </w:rPr>
              <w:t>by requiring beneficiaries that derived more than 50% of their direct revenues during the preceding financial year from activities or assets on the following list of activities to adopt and publish green transition plans: (i) activities related to fossil fuels, including downstream use; (ii) activities under the EU Emission Trading System (ETS) achieving projected greenhouse gas emissions that are not lower than the relevant benchmarks; and (iii) activities related to waste landfills, incinerators and mechanical biological treatment plants. This requirement could be implemented, for example, by relying on the EIF’s new restricted sectors (non-infra equity Funds – Paris alignment framework), adjusted by certain additional restrictions on ETS sectors and certain transport activities; and by requiring the verification of legal compliance with the relevant EU and national environmental legislation of the beneficiary by the EIF for all transactions, including those exempted from sustainability proofing.</w:t>
            </w:r>
          </w:p>
          <w:p w14:paraId="1CEBD48D"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Fund shall provide financial instruments (equity) support for SMEs and mid-caps, including start-ups and early growth companies. The support shall be delivered through venture capital funds and private equity. The management of the Fund shall be entrusted to the EIF. A dedicated RRF funding agreement shall be signed between the EIF and the Government of Bulgaria for the management of the RRF equity supported operations. An investment committee shall be responsible for approving operations with intermediaries as proposed by the fund manager (EIF) based on market needs and in an open and market-conform way. It is expected that the instrument supports at least 24 beneficiaries. </w:t>
            </w:r>
          </w:p>
          <w:p w14:paraId="1CEBD48F"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total amount of RRF funding shall be EUR 75 million.</w:t>
            </w:r>
          </w:p>
          <w:p w14:paraId="1CEBD491"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structure of the Fund shall leverage private funds. </w:t>
            </w:r>
          </w:p>
          <w:p w14:paraId="1CEBD493"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Any returns to the Fund or financial instruments, including from repayments, as well as profits obtained through the use of RRF funds, less the remuneration of the fund manager and the financial intermediaries, shall be used for the same policy goals, including after 2026.</w:t>
            </w:r>
          </w:p>
        </w:tc>
      </w:tr>
      <w:tr w:rsidR="001E34D1" w:rsidRPr="00165365" w14:paraId="1CEBD4A2" w14:textId="77777777" w:rsidTr="000F6EE2">
        <w:trPr>
          <w:trHeight w:val="300"/>
          <w:jc w:val="center"/>
        </w:trPr>
        <w:tc>
          <w:tcPr>
            <w:tcW w:w="567" w:type="dxa"/>
            <w:shd w:val="clear" w:color="auto" w:fill="C6EFCE"/>
            <w:noWrap/>
          </w:tcPr>
          <w:p w14:paraId="1CEBD49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45</w:t>
            </w:r>
          </w:p>
        </w:tc>
        <w:tc>
          <w:tcPr>
            <w:tcW w:w="1985" w:type="dxa"/>
            <w:shd w:val="clear" w:color="auto" w:fill="C6EFCE"/>
            <w:noWrap/>
          </w:tcPr>
          <w:p w14:paraId="1CEBD49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49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Investment 2.1.b Equity instruments for growth </w:t>
            </w:r>
          </w:p>
        </w:tc>
        <w:tc>
          <w:tcPr>
            <w:tcW w:w="1276" w:type="dxa"/>
            <w:shd w:val="clear" w:color="auto" w:fill="C6EFCE"/>
            <w:noWrap/>
          </w:tcPr>
          <w:p w14:paraId="1CEBD49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49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Operations approved by the Investment Committee</w:t>
            </w:r>
          </w:p>
        </w:tc>
        <w:tc>
          <w:tcPr>
            <w:tcW w:w="1417" w:type="dxa"/>
            <w:shd w:val="clear" w:color="auto" w:fill="C6EFCE"/>
            <w:noWrap/>
          </w:tcPr>
          <w:p w14:paraId="1CEBD49A"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49B" w14:textId="77777777" w:rsidR="00452F5A" w:rsidRPr="00165365" w:rsidRDefault="00452F5A">
            <w:pPr>
              <w:spacing w:after="0" w:line="240" w:lineRule="auto"/>
              <w:jc w:val="center"/>
              <w:rPr>
                <w:rFonts w:ascii="Times New Roman" w:hAnsi="Times New Roman"/>
                <w:noProof/>
                <w:color w:val="006100"/>
                <w:sz w:val="20"/>
              </w:rPr>
            </w:pPr>
            <w:r w:rsidRPr="00165365" w:rsidDel="00FE4F18">
              <w:rPr>
                <w:rFonts w:ascii="Times New Roman" w:hAnsi="Times New Roman"/>
                <w:noProof/>
                <w:color w:val="006100"/>
                <w:sz w:val="20"/>
              </w:rPr>
              <w:t>% (Percentage)</w:t>
            </w:r>
          </w:p>
        </w:tc>
        <w:tc>
          <w:tcPr>
            <w:tcW w:w="992" w:type="dxa"/>
            <w:shd w:val="clear" w:color="auto" w:fill="C6EFCE"/>
            <w:noWrap/>
          </w:tcPr>
          <w:p w14:paraId="1CEBD49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shd w:val="clear" w:color="auto" w:fill="C6EFCE"/>
            <w:noWrap/>
          </w:tcPr>
          <w:p w14:paraId="1CEBD49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100</w:t>
            </w:r>
          </w:p>
        </w:tc>
        <w:tc>
          <w:tcPr>
            <w:tcW w:w="992" w:type="dxa"/>
            <w:shd w:val="clear" w:color="auto" w:fill="C6EFCE"/>
            <w:noWrap/>
          </w:tcPr>
          <w:p w14:paraId="1CEBD49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shd w:val="clear" w:color="auto" w:fill="C6EFCE"/>
            <w:noWrap/>
          </w:tcPr>
          <w:p w14:paraId="1CEBD49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110" w:type="dxa"/>
            <w:shd w:val="clear" w:color="auto" w:fill="C6EFCE"/>
            <w:noWrap/>
            <w:vAlign w:val="center"/>
          </w:tcPr>
          <w:p w14:paraId="1CEBD4A1" w14:textId="595B6740" w:rsidR="00452F5A" w:rsidRPr="00165365" w:rsidRDefault="00452F5A" w:rsidP="000F6EE2">
            <w:pPr>
              <w:spacing w:after="0" w:line="240" w:lineRule="auto"/>
              <w:jc w:val="both"/>
              <w:rPr>
                <w:rFonts w:ascii="Times New Roman" w:hAnsi="Times New Roman"/>
                <w:noProof/>
                <w:color w:val="006100"/>
                <w:sz w:val="20"/>
              </w:rPr>
            </w:pPr>
            <w:r w:rsidRPr="00165365" w:rsidDel="00FE4F18">
              <w:rPr>
                <w:rFonts w:ascii="Times New Roman" w:hAnsi="Times New Roman"/>
                <w:noProof/>
                <w:color w:val="006100"/>
                <w:sz w:val="20"/>
              </w:rPr>
              <w:t xml:space="preserve">Finance or investment </w:t>
            </w:r>
            <w:r w:rsidRPr="00165365">
              <w:rPr>
                <w:rFonts w:ascii="Times New Roman" w:hAnsi="Times New Roman"/>
                <w:noProof/>
                <w:color w:val="006100"/>
                <w:sz w:val="20"/>
              </w:rPr>
              <w:t xml:space="preserve">operations amounting to </w:t>
            </w:r>
            <w:r w:rsidRPr="00165365" w:rsidDel="00FE4F18">
              <w:rPr>
                <w:rFonts w:ascii="Times New Roman" w:hAnsi="Times New Roman"/>
                <w:noProof/>
                <w:color w:val="006100"/>
                <w:sz w:val="20"/>
              </w:rPr>
              <w:t xml:space="preserve">100% of the total amount of finance or investment </w:t>
            </w:r>
            <w:r w:rsidRPr="00165365">
              <w:rPr>
                <w:rFonts w:ascii="Times New Roman" w:hAnsi="Times New Roman"/>
                <w:noProof/>
                <w:color w:val="006100"/>
                <w:sz w:val="20"/>
              </w:rPr>
              <w:t xml:space="preserve">approved by the Investment Committee </w:t>
            </w:r>
            <w:r w:rsidRPr="00165365" w:rsidDel="00FE4F18">
              <w:rPr>
                <w:rFonts w:ascii="Times New Roman" w:hAnsi="Times New Roman"/>
                <w:noProof/>
                <w:color w:val="006100"/>
                <w:sz w:val="20"/>
              </w:rPr>
              <w:t>designated by the government of Bulgaria</w:t>
            </w:r>
            <w:r w:rsidRPr="00165365">
              <w:rPr>
                <w:rFonts w:ascii="Times New Roman" w:hAnsi="Times New Roman"/>
                <w:noProof/>
                <w:color w:val="006100"/>
                <w:sz w:val="20"/>
              </w:rPr>
              <w:t>.</w:t>
            </w:r>
          </w:p>
        </w:tc>
      </w:tr>
      <w:tr w:rsidR="001E34D1" w:rsidRPr="00165365" w14:paraId="1CEBD4B7" w14:textId="77777777" w:rsidTr="000F6EE2">
        <w:trPr>
          <w:trHeight w:val="300"/>
          <w:jc w:val="center"/>
        </w:trPr>
        <w:tc>
          <w:tcPr>
            <w:tcW w:w="567" w:type="dxa"/>
            <w:shd w:val="clear" w:color="auto" w:fill="C6EFCE"/>
            <w:noWrap/>
          </w:tcPr>
          <w:p w14:paraId="1CEBD4A3"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46</w:t>
            </w:r>
          </w:p>
        </w:tc>
        <w:tc>
          <w:tcPr>
            <w:tcW w:w="1985" w:type="dxa"/>
            <w:shd w:val="clear" w:color="auto" w:fill="C6EFCE"/>
            <w:noWrap/>
          </w:tcPr>
          <w:p w14:paraId="1CEBD4A4"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C3.I2: </w:t>
            </w:r>
          </w:p>
          <w:p w14:paraId="1CEBD4A5"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Investment 2.1.c Grant scheme for technological modernisation </w:t>
            </w:r>
          </w:p>
        </w:tc>
        <w:tc>
          <w:tcPr>
            <w:tcW w:w="1276" w:type="dxa"/>
            <w:shd w:val="clear" w:color="auto" w:fill="C6EFCE"/>
            <w:noWrap/>
          </w:tcPr>
          <w:p w14:paraId="1CEBD4A6"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843" w:type="dxa"/>
            <w:shd w:val="clear" w:color="auto" w:fill="C6EFCE"/>
            <w:noWrap/>
          </w:tcPr>
          <w:p w14:paraId="1CEBD4A7"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Selection procedures completed </w:t>
            </w:r>
          </w:p>
        </w:tc>
        <w:tc>
          <w:tcPr>
            <w:tcW w:w="1417" w:type="dxa"/>
            <w:shd w:val="clear" w:color="auto" w:fill="C6EFCE"/>
            <w:noWrap/>
          </w:tcPr>
          <w:p w14:paraId="1CEBD4A8"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Published list of projects approved for funding and list of reserves </w:t>
            </w:r>
          </w:p>
        </w:tc>
        <w:tc>
          <w:tcPr>
            <w:tcW w:w="1276" w:type="dxa"/>
            <w:shd w:val="clear" w:color="auto" w:fill="C6EFCE"/>
            <w:noWrap/>
          </w:tcPr>
          <w:p w14:paraId="1CEBD4A9"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AA"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AB"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AC"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Q4</w:t>
            </w:r>
          </w:p>
        </w:tc>
        <w:tc>
          <w:tcPr>
            <w:tcW w:w="709" w:type="dxa"/>
            <w:shd w:val="clear" w:color="auto" w:fill="C6EFCE"/>
            <w:noWrap/>
          </w:tcPr>
          <w:p w14:paraId="1CEBD4AD"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2022</w:t>
            </w:r>
          </w:p>
        </w:tc>
        <w:tc>
          <w:tcPr>
            <w:tcW w:w="4110" w:type="dxa"/>
            <w:shd w:val="clear" w:color="auto" w:fill="C6EFCE"/>
            <w:noWrap/>
            <w:vAlign w:val="center"/>
          </w:tcPr>
          <w:p w14:paraId="1CEBD4AE"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selection procedures shall be run in an open and competitive manner. </w:t>
            </w:r>
          </w:p>
          <w:p w14:paraId="1CEBD4B0"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beneficiaries shall be SMEs. The projects shall support the acquisition of new technology with a focus on the digitalisation of production processes (purchase of new technological equipment focusing on the digitalisation of production processes in order to achieve a market advantage, product customisation, flexibility, efficiency and originality to expand or diversify their production).</w:t>
            </w:r>
          </w:p>
          <w:p w14:paraId="1CEBD4B2"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At least 50% of the cost of the project shall be co-financed by the beneficiary.</w:t>
            </w:r>
          </w:p>
          <w:p w14:paraId="1CEBD4B4"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total funding to approved projects shall be at least EUR 120 million. </w:t>
            </w:r>
          </w:p>
          <w:p w14:paraId="1CEBD4B6"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In order to ensure that the measure complies with the ‘Do no significant harm’ Technical Guidance (2021/C58/01), the eligibility criteria contained in the terms of reference for upcoming calls for projects shall exclude activities and assets on the exclusion list specified in the description of the measure and require that only activities that comply with relevant EU and national environmental legislation may be selected.</w:t>
            </w:r>
          </w:p>
        </w:tc>
      </w:tr>
      <w:tr w:rsidR="00BB0299" w:rsidRPr="00165365" w14:paraId="1CEBD4C4" w14:textId="77777777" w:rsidTr="000F6EE2">
        <w:trPr>
          <w:trHeight w:val="300"/>
          <w:jc w:val="center"/>
        </w:trPr>
        <w:tc>
          <w:tcPr>
            <w:tcW w:w="567" w:type="dxa"/>
            <w:shd w:val="clear" w:color="auto" w:fill="C6EFCE"/>
            <w:noWrap/>
          </w:tcPr>
          <w:p w14:paraId="1CEBD4B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47</w:t>
            </w:r>
          </w:p>
        </w:tc>
        <w:tc>
          <w:tcPr>
            <w:tcW w:w="1985" w:type="dxa"/>
            <w:shd w:val="clear" w:color="auto" w:fill="C6EFCE"/>
            <w:noWrap/>
          </w:tcPr>
          <w:p w14:paraId="1CEBD4B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4B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2.1.c Grant scheme for technological modernisation</w:t>
            </w:r>
          </w:p>
        </w:tc>
        <w:tc>
          <w:tcPr>
            <w:tcW w:w="1276" w:type="dxa"/>
            <w:shd w:val="clear" w:color="auto" w:fill="C6EFCE"/>
            <w:noWrap/>
          </w:tcPr>
          <w:p w14:paraId="1CEBD4B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4BC" w14:textId="47F6A652" w:rsidR="00452F5A" w:rsidRPr="00165365" w:rsidRDefault="0016536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Budget</w:t>
            </w:r>
            <w:r w:rsidR="00452F5A" w:rsidRPr="00165365">
              <w:rPr>
                <w:rFonts w:ascii="Times New Roman" w:hAnsi="Times New Roman"/>
                <w:noProof/>
                <w:color w:val="006100"/>
                <w:sz w:val="20"/>
                <w:szCs w:val="20"/>
              </w:rPr>
              <w:t xml:space="preserve"> execution – transfer of at least EUR 120 million for technological modernisation </w:t>
            </w:r>
          </w:p>
        </w:tc>
        <w:tc>
          <w:tcPr>
            <w:tcW w:w="1417" w:type="dxa"/>
            <w:shd w:val="clear" w:color="auto" w:fill="C6EFCE"/>
            <w:noWrap/>
          </w:tcPr>
          <w:p w14:paraId="1CEBD4BD"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4BE"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EUR million</w:t>
            </w:r>
          </w:p>
        </w:tc>
        <w:tc>
          <w:tcPr>
            <w:tcW w:w="992" w:type="dxa"/>
            <w:shd w:val="clear" w:color="auto" w:fill="C6EFCE"/>
            <w:noWrap/>
          </w:tcPr>
          <w:p w14:paraId="1CEBD4B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shd w:val="clear" w:color="auto" w:fill="C6EFCE"/>
            <w:noWrap/>
          </w:tcPr>
          <w:p w14:paraId="1CEBD4C0"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120</w:t>
            </w:r>
          </w:p>
        </w:tc>
        <w:tc>
          <w:tcPr>
            <w:tcW w:w="992" w:type="dxa"/>
            <w:shd w:val="clear" w:color="auto" w:fill="C6EFCE"/>
            <w:noWrap/>
          </w:tcPr>
          <w:p w14:paraId="1CEBD4C1"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Q2</w:t>
            </w:r>
          </w:p>
        </w:tc>
        <w:tc>
          <w:tcPr>
            <w:tcW w:w="709" w:type="dxa"/>
            <w:shd w:val="clear" w:color="auto" w:fill="C6EFCE"/>
            <w:noWrap/>
          </w:tcPr>
          <w:p w14:paraId="1CEBD4C2"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2025</w:t>
            </w:r>
          </w:p>
        </w:tc>
        <w:tc>
          <w:tcPr>
            <w:tcW w:w="4110" w:type="dxa"/>
            <w:shd w:val="clear" w:color="auto" w:fill="C6EFCE"/>
            <w:noWrap/>
          </w:tcPr>
          <w:p w14:paraId="1CEBD4C3"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Transfer of at least EUR 120 million to recipients for technological modernisation. </w:t>
            </w:r>
          </w:p>
        </w:tc>
      </w:tr>
      <w:tr w:rsidR="00BB0299" w:rsidRPr="00165365" w14:paraId="1CEBD4D6" w14:textId="77777777" w:rsidTr="000F6EE2">
        <w:trPr>
          <w:trHeight w:val="300"/>
          <w:jc w:val="center"/>
        </w:trPr>
        <w:tc>
          <w:tcPr>
            <w:tcW w:w="567" w:type="dxa"/>
            <w:shd w:val="clear" w:color="auto" w:fill="C6EFCE"/>
            <w:noWrap/>
          </w:tcPr>
          <w:p w14:paraId="1CEBD4C5"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48</w:t>
            </w:r>
          </w:p>
        </w:tc>
        <w:tc>
          <w:tcPr>
            <w:tcW w:w="1985" w:type="dxa"/>
            <w:shd w:val="clear" w:color="auto" w:fill="C6EFCE"/>
            <w:noWrap/>
          </w:tcPr>
          <w:p w14:paraId="1CEBD4C6"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C3.I2: </w:t>
            </w:r>
          </w:p>
          <w:p w14:paraId="1CEBD4C7"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Investment 2.1.d Grant scheme for information and communication technology and cybersecurity in small and medium enterprises</w:t>
            </w:r>
          </w:p>
        </w:tc>
        <w:tc>
          <w:tcPr>
            <w:tcW w:w="1276" w:type="dxa"/>
            <w:shd w:val="clear" w:color="auto" w:fill="C6EFCE"/>
            <w:noWrap/>
          </w:tcPr>
          <w:p w14:paraId="1CEBD4C8"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843" w:type="dxa"/>
            <w:shd w:val="clear" w:color="auto" w:fill="C6EFCE"/>
            <w:noWrap/>
          </w:tcPr>
          <w:p w14:paraId="1CEBD4C9"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Selection procedures completed </w:t>
            </w:r>
          </w:p>
        </w:tc>
        <w:tc>
          <w:tcPr>
            <w:tcW w:w="1417" w:type="dxa"/>
            <w:shd w:val="clear" w:color="auto" w:fill="C6EFCE"/>
            <w:noWrap/>
          </w:tcPr>
          <w:p w14:paraId="1CEBD4C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Published list of projects approved for funding and list of reserves</w:t>
            </w:r>
          </w:p>
        </w:tc>
        <w:tc>
          <w:tcPr>
            <w:tcW w:w="1276" w:type="dxa"/>
            <w:shd w:val="clear" w:color="auto" w:fill="C6EFCE"/>
            <w:noWrap/>
          </w:tcPr>
          <w:p w14:paraId="1CEBD4CB"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CC"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CD"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CE"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Q4</w:t>
            </w:r>
          </w:p>
        </w:tc>
        <w:tc>
          <w:tcPr>
            <w:tcW w:w="709" w:type="dxa"/>
            <w:shd w:val="clear" w:color="auto" w:fill="C6EFCE"/>
            <w:noWrap/>
          </w:tcPr>
          <w:p w14:paraId="1CEBD4CF"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2022</w:t>
            </w:r>
          </w:p>
        </w:tc>
        <w:tc>
          <w:tcPr>
            <w:tcW w:w="4110" w:type="dxa"/>
            <w:shd w:val="clear" w:color="auto" w:fill="C6EFCE"/>
            <w:noWrap/>
          </w:tcPr>
          <w:p w14:paraId="1CEBD4D0"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selection procedures shall be run in an open and competitive manner. </w:t>
            </w:r>
          </w:p>
          <w:p w14:paraId="1CEBD4D2"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selected beneficiaries shall be SMEs. The projects shall support the acquisition and integration of digital technologies in companies at the first two levels of basic digitalisation (computerisation and connectivity). The grants shall support activities such as the provision of ICT digital marketing services, web-based ICT services for platforms, websites, mobile applications, the acquisition of software to optimise management, manufacturing and logistics processes, the introduction of measures to ensure information and cybersecurity as an important element of the business digitalisation process, the purchase of hardware needed for the operation of new applications and software.</w:t>
            </w:r>
          </w:p>
          <w:p w14:paraId="1CEBD4D4"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total funding to approved projects shall be at least EUR 14 million. </w:t>
            </w:r>
          </w:p>
          <w:p w14:paraId="1CEBD4D5"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In order to ensure that the measure complies with the ‘Do no significant harm’ Technical Guidance (2021/C58/01), the eligibility criteria contained in the terms of reference for upcoming calls for projects shall exclude activities and assets on the exclusion list specified in the description of the measure and require that only activities that comply with relevant EU and national environmental legislation may be selected. </w:t>
            </w:r>
          </w:p>
        </w:tc>
      </w:tr>
      <w:tr w:rsidR="001E34D1" w:rsidRPr="00165365" w14:paraId="1CEBD4E3" w14:textId="77777777" w:rsidTr="000F6EE2">
        <w:trPr>
          <w:trHeight w:val="300"/>
          <w:jc w:val="center"/>
        </w:trPr>
        <w:tc>
          <w:tcPr>
            <w:tcW w:w="567" w:type="dxa"/>
            <w:shd w:val="clear" w:color="auto" w:fill="C6EFCE"/>
            <w:noWrap/>
            <w:vAlign w:val="center"/>
          </w:tcPr>
          <w:p w14:paraId="1CEBD4D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49</w:t>
            </w:r>
          </w:p>
        </w:tc>
        <w:tc>
          <w:tcPr>
            <w:tcW w:w="1985" w:type="dxa"/>
            <w:shd w:val="clear" w:color="auto" w:fill="C6EFCE"/>
            <w:noWrap/>
          </w:tcPr>
          <w:p w14:paraId="1CEBD4D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4D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2.1.d Grant scheme for information and communication technology and cybersecurity in small and medium enterprises</w:t>
            </w:r>
          </w:p>
        </w:tc>
        <w:tc>
          <w:tcPr>
            <w:tcW w:w="1276" w:type="dxa"/>
            <w:shd w:val="clear" w:color="auto" w:fill="C6EFCE"/>
            <w:noWrap/>
          </w:tcPr>
          <w:p w14:paraId="1CEBD4D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4DB"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Budget execution - transfer of at least EUR</w:t>
            </w:r>
            <w:r w:rsidRPr="00165365">
              <w:rPr>
                <w:rFonts w:ascii="Times New Roman" w:hAnsi="Times New Roman"/>
                <w:noProof/>
              </w:rPr>
              <w:t> </w:t>
            </w:r>
            <w:r w:rsidRPr="00165365">
              <w:rPr>
                <w:rFonts w:ascii="Times New Roman" w:hAnsi="Times New Roman"/>
                <w:noProof/>
                <w:color w:val="006100"/>
                <w:sz w:val="20"/>
                <w:szCs w:val="20"/>
              </w:rPr>
              <w:t>12.59</w:t>
            </w:r>
            <w:r w:rsidRPr="00165365">
              <w:rPr>
                <w:rFonts w:ascii="Times New Roman" w:hAnsi="Times New Roman"/>
                <w:noProof/>
              </w:rPr>
              <w:t> </w:t>
            </w:r>
            <w:r w:rsidRPr="00165365">
              <w:rPr>
                <w:rFonts w:ascii="Times New Roman" w:hAnsi="Times New Roman"/>
                <w:noProof/>
                <w:color w:val="006100"/>
                <w:sz w:val="20"/>
                <w:szCs w:val="20"/>
              </w:rPr>
              <w:t xml:space="preserve">million for digitalisation </w:t>
            </w:r>
          </w:p>
        </w:tc>
        <w:tc>
          <w:tcPr>
            <w:tcW w:w="1417" w:type="dxa"/>
            <w:shd w:val="clear" w:color="auto" w:fill="C6EFCE"/>
            <w:noWrap/>
          </w:tcPr>
          <w:p w14:paraId="1CEBD4DC"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4D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EUR</w:t>
            </w:r>
            <w:r w:rsidRPr="00165365">
              <w:rPr>
                <w:rFonts w:ascii="Times New Roman" w:hAnsi="Times New Roman"/>
                <w:noProof/>
              </w:rPr>
              <w:t> </w:t>
            </w:r>
            <w:r w:rsidRPr="00165365">
              <w:rPr>
                <w:rFonts w:ascii="Times New Roman" w:hAnsi="Times New Roman"/>
                <w:noProof/>
                <w:color w:val="006100"/>
                <w:sz w:val="20"/>
              </w:rPr>
              <w:t>million</w:t>
            </w:r>
          </w:p>
        </w:tc>
        <w:tc>
          <w:tcPr>
            <w:tcW w:w="992" w:type="dxa"/>
            <w:shd w:val="clear" w:color="auto" w:fill="C6EFCE"/>
            <w:noWrap/>
          </w:tcPr>
          <w:p w14:paraId="1CEBD4D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shd w:val="clear" w:color="auto" w:fill="C6EFCE"/>
            <w:noWrap/>
          </w:tcPr>
          <w:p w14:paraId="1CEBD4DF"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12.59</w:t>
            </w:r>
          </w:p>
        </w:tc>
        <w:tc>
          <w:tcPr>
            <w:tcW w:w="992" w:type="dxa"/>
            <w:shd w:val="clear" w:color="auto" w:fill="C6EFCE"/>
            <w:noWrap/>
          </w:tcPr>
          <w:p w14:paraId="1CEBD4E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shd w:val="clear" w:color="auto" w:fill="C6EFCE"/>
            <w:noWrap/>
          </w:tcPr>
          <w:p w14:paraId="1CEBD4E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110" w:type="dxa"/>
            <w:shd w:val="clear" w:color="auto" w:fill="C6EFCE"/>
            <w:noWrap/>
          </w:tcPr>
          <w:p w14:paraId="1CEBD4E2"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Transfer of at least EUR 12.59 million to recipients for digitalisation.</w:t>
            </w:r>
          </w:p>
        </w:tc>
      </w:tr>
      <w:tr w:rsidR="00BB0299" w:rsidRPr="00165365" w14:paraId="1CEBD501" w14:textId="77777777" w:rsidTr="000F6EE2">
        <w:trPr>
          <w:trHeight w:val="300"/>
          <w:jc w:val="center"/>
        </w:trPr>
        <w:tc>
          <w:tcPr>
            <w:tcW w:w="567" w:type="dxa"/>
            <w:shd w:val="clear" w:color="auto" w:fill="C6EFCE"/>
            <w:noWrap/>
          </w:tcPr>
          <w:p w14:paraId="1CEBD4E4"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50</w:t>
            </w:r>
          </w:p>
        </w:tc>
        <w:tc>
          <w:tcPr>
            <w:tcW w:w="1985" w:type="dxa"/>
            <w:shd w:val="clear" w:color="auto" w:fill="C6EFCE"/>
            <w:noWrap/>
          </w:tcPr>
          <w:p w14:paraId="1CEBD4E5"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C3.I2: </w:t>
            </w:r>
          </w:p>
          <w:p w14:paraId="1CEBD4E6"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Investment 2.1.e Innovation Pool (Equity Instruments for Innovation)</w:t>
            </w:r>
          </w:p>
        </w:tc>
        <w:tc>
          <w:tcPr>
            <w:tcW w:w="1276" w:type="dxa"/>
            <w:shd w:val="clear" w:color="auto" w:fill="C6EFCE"/>
            <w:noWrap/>
          </w:tcPr>
          <w:p w14:paraId="1CEBD4E7"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843" w:type="dxa"/>
            <w:shd w:val="clear" w:color="auto" w:fill="C6EFCE"/>
            <w:noWrap/>
          </w:tcPr>
          <w:p w14:paraId="1CEBD4E8"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Signature of financing agreement between the European Investment Fund and the Government of Bulgaria</w:t>
            </w:r>
          </w:p>
        </w:tc>
        <w:tc>
          <w:tcPr>
            <w:tcW w:w="1417" w:type="dxa"/>
            <w:shd w:val="clear" w:color="auto" w:fill="C6EFCE"/>
            <w:noWrap/>
          </w:tcPr>
          <w:p w14:paraId="1CEBD4E9"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Agreement signed and investment policy adopted </w:t>
            </w:r>
          </w:p>
        </w:tc>
        <w:tc>
          <w:tcPr>
            <w:tcW w:w="1276" w:type="dxa"/>
            <w:shd w:val="clear" w:color="auto" w:fill="C6EFCE"/>
            <w:noWrap/>
          </w:tcPr>
          <w:p w14:paraId="1CEBD4EA"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EB"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EC"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ED"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Q3</w:t>
            </w:r>
          </w:p>
        </w:tc>
        <w:tc>
          <w:tcPr>
            <w:tcW w:w="709" w:type="dxa"/>
            <w:shd w:val="clear" w:color="auto" w:fill="C6EFCE"/>
            <w:noWrap/>
          </w:tcPr>
          <w:p w14:paraId="1CEBD4EE"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2022</w:t>
            </w:r>
          </w:p>
        </w:tc>
        <w:tc>
          <w:tcPr>
            <w:tcW w:w="4110" w:type="dxa"/>
            <w:shd w:val="clear" w:color="auto" w:fill="C6EFCE"/>
            <w:noWrap/>
          </w:tcPr>
          <w:p w14:paraId="1CEBD4EF" w14:textId="77777777" w:rsidR="00452F5A" w:rsidRPr="00165365" w:rsidRDefault="00452F5A" w:rsidP="000F6EE2">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Signature of the financing agreement between the EIF and the Government of Bulgaria, and adoption of the investment policy of the Fund. The investment policy shall:</w:t>
            </w:r>
          </w:p>
          <w:p w14:paraId="1CEBD4F0" w14:textId="77777777" w:rsidR="00452F5A" w:rsidRPr="00165365" w:rsidRDefault="00452F5A" w:rsidP="000F6EE2">
            <w:pPr>
              <w:pStyle w:val="ListParagraph"/>
              <w:numPr>
                <w:ilvl w:val="0"/>
                <w:numId w:val="16"/>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be adopted by the managing bodies of the financial instrument;</w:t>
            </w:r>
          </w:p>
          <w:p w14:paraId="1CEBD4F1" w14:textId="30CC8167" w:rsidR="00452F5A" w:rsidRPr="00165365" w:rsidRDefault="00452F5A" w:rsidP="000F6EE2">
            <w:pPr>
              <w:pStyle w:val="ListParagraph"/>
              <w:numPr>
                <w:ilvl w:val="0"/>
                <w:numId w:val="16"/>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be in line with Commission’s Guidance Note of 22</w:t>
            </w:r>
            <w:r w:rsidR="00AD75C8">
              <w:rPr>
                <w:rFonts w:ascii="Times New Roman" w:hAnsi="Times New Roman"/>
                <w:noProof/>
                <w:color w:val="006100"/>
                <w:sz w:val="20"/>
                <w:szCs w:val="20"/>
                <w:lang w:val="en-GB"/>
              </w:rPr>
              <w:t> </w:t>
            </w:r>
            <w:r w:rsidRPr="00165365">
              <w:rPr>
                <w:rFonts w:ascii="Times New Roman" w:hAnsi="Times New Roman"/>
                <w:noProof/>
                <w:color w:val="006100"/>
                <w:sz w:val="20"/>
                <w:szCs w:val="20"/>
                <w:lang w:val="en-GB"/>
              </w:rPr>
              <w:t>January</w:t>
            </w:r>
            <w:r w:rsidR="00AD75C8">
              <w:rPr>
                <w:rFonts w:ascii="Times New Roman" w:hAnsi="Times New Roman"/>
                <w:noProof/>
                <w:color w:val="006100"/>
                <w:sz w:val="20"/>
                <w:szCs w:val="20"/>
                <w:lang w:val="en-GB"/>
              </w:rPr>
              <w:t> </w:t>
            </w:r>
            <w:r w:rsidRPr="00165365">
              <w:rPr>
                <w:rFonts w:ascii="Times New Roman" w:hAnsi="Times New Roman"/>
                <w:noProof/>
                <w:color w:val="006100"/>
                <w:sz w:val="20"/>
                <w:szCs w:val="20"/>
                <w:lang w:val="en-GB"/>
              </w:rPr>
              <w:t>2021 (SWD(2021) 12 final) related to financial instruments;</w:t>
            </w:r>
          </w:p>
          <w:p w14:paraId="1CEBD4F2" w14:textId="77777777" w:rsidR="00452F5A" w:rsidRPr="00165365" w:rsidRDefault="00452F5A" w:rsidP="000F6EE2">
            <w:pPr>
              <w:pStyle w:val="ListParagraph"/>
              <w:numPr>
                <w:ilvl w:val="0"/>
                <w:numId w:val="16"/>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include selection criteria to ensure compliance with the “Do no significant harm” Technical Guidance (2021/C58/01) of supported transactions under this measure: </w:t>
            </w:r>
          </w:p>
          <w:p w14:paraId="1CEBD4F3" w14:textId="77777777" w:rsidR="00452F5A" w:rsidRPr="00165365" w:rsidRDefault="00452F5A" w:rsidP="000F6EE2">
            <w:pPr>
              <w:pStyle w:val="ListParagraph"/>
              <w:spacing w:after="0" w:line="240" w:lineRule="auto"/>
              <w:ind w:left="360"/>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through the use of sustainability proofing,</w:t>
            </w:r>
          </w:p>
          <w:p w14:paraId="1CEBD4F4" w14:textId="77777777" w:rsidR="00452F5A" w:rsidRPr="00165365" w:rsidRDefault="00452F5A" w:rsidP="000F6EE2">
            <w:pPr>
              <w:pStyle w:val="ListParagraph"/>
              <w:spacing w:after="0" w:line="240" w:lineRule="auto"/>
              <w:ind w:left="360"/>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 by requiring beneficiaries that derived more than 50% of their direct revenues during the preceding financial year from activities or assets on the following list of activities to adopt and publish green transition plans: (i) activities related to fossil fuels, including downstream use; (ii) activities under the EU Emission Trading System (ETS) achieving projected greenhouse gas emissions that are not lower than the relevant benchmarks; </w:t>
            </w:r>
            <w:r w:rsidRPr="00165365">
              <w:rPr>
                <w:rFonts w:ascii="Times New Roman" w:hAnsi="Times New Roman" w:cs="Times New Roman"/>
                <w:noProof/>
                <w:color w:val="006100"/>
                <w:sz w:val="20"/>
                <w:szCs w:val="20"/>
                <w:lang w:val="en-GB"/>
              </w:rPr>
              <w:t xml:space="preserve">and </w:t>
            </w:r>
            <w:r w:rsidRPr="00165365">
              <w:rPr>
                <w:rFonts w:ascii="Times New Roman" w:hAnsi="Times New Roman"/>
                <w:noProof/>
                <w:color w:val="006100"/>
                <w:sz w:val="20"/>
                <w:szCs w:val="20"/>
                <w:lang w:val="en-GB"/>
              </w:rPr>
              <w:t>(iii) activities related to waste landfills, incinerators and mechanical biological treatment plants</w:t>
            </w:r>
            <w:r w:rsidRPr="00165365">
              <w:rPr>
                <w:rFonts w:ascii="Times New Roman" w:hAnsi="Times New Roman" w:cs="Times New Roman"/>
                <w:noProof/>
                <w:color w:val="006100"/>
                <w:sz w:val="20"/>
                <w:szCs w:val="20"/>
                <w:lang w:val="en-GB"/>
              </w:rPr>
              <w:t>.</w:t>
            </w:r>
            <w:r w:rsidRPr="00165365">
              <w:rPr>
                <w:rFonts w:ascii="Times New Roman" w:hAnsi="Times New Roman"/>
                <w:noProof/>
                <w:color w:val="006100"/>
                <w:sz w:val="20"/>
                <w:szCs w:val="20"/>
                <w:lang w:val="en-GB"/>
              </w:rPr>
              <w:t xml:space="preserve"> This requirement could be implemented, for example, by relying on the EIF’s new restricted sectors (non-infra equity Funds – Paris alignment framework), adjusted by certain additional restrictions on ETS sectors and certain transport activities; and by requiring the verification of legal compliance with the relevant EU and national environmental legislation of the beneficiary by the EIF for all transactions, including those exempted from sustainability proofing.</w:t>
            </w:r>
          </w:p>
          <w:p w14:paraId="1CEBD4F6" w14:textId="4AF7C72D"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Fund shall provide financial instruments (equity) support for SMEs and small mid-caps (companies with up to 499</w:t>
            </w:r>
            <w:r w:rsidR="00AD75C8">
              <w:rPr>
                <w:rFonts w:ascii="Times New Roman" w:hAnsi="Times New Roman"/>
                <w:noProof/>
                <w:color w:val="006100"/>
                <w:sz w:val="20"/>
                <w:szCs w:val="20"/>
              </w:rPr>
              <w:t> </w:t>
            </w:r>
            <w:r w:rsidRPr="00165365">
              <w:rPr>
                <w:rFonts w:ascii="Times New Roman" w:hAnsi="Times New Roman"/>
                <w:noProof/>
                <w:color w:val="006100"/>
                <w:sz w:val="20"/>
                <w:szCs w:val="20"/>
              </w:rPr>
              <w:t xml:space="preserve">employees), including start-ups and early growth companies. The main sectors to be targeted include information and communication technology, industrial automatisation, artificial intelligence, robotics, blockchain, fintech, life sciences, cybersecurity, quantum technologies, Internet of Things, cloud computing, clean and sustainable technologies, social entrepreneurship, and biotechnology and shall aim at supporting investments in human capital, digital and green technology, and in research, development, and technology transfer. The instrument can include a tech transfer/venture build component. The support shall be delivered through venture capital funds and private equity funds. </w:t>
            </w:r>
          </w:p>
          <w:p w14:paraId="1CEBD4F8"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It is expected that the instrument supports at least 30 beneficiaries are.</w:t>
            </w:r>
          </w:p>
          <w:p w14:paraId="1CEBD4FA"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management of the Fund shall be entrusted to the European Investment Fund (EIF). A dedicated RRF funding agreement shall be signed between the EIF and the Government of Bulgaria for the management of the RRF equity supported operations. An investment committee shall be responsible for approving operations with intermediaries as proposed by the fund manager (EIF) based on market needs and in an open and market-conform way.</w:t>
            </w:r>
          </w:p>
          <w:p w14:paraId="1CEBD4FC"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total amount of funding shall be EUR 75 million.</w:t>
            </w:r>
          </w:p>
          <w:p w14:paraId="1CEBD4FE"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structure of the Fund shall leverage private funds. </w:t>
            </w:r>
          </w:p>
          <w:p w14:paraId="1CEBD500" w14:textId="77777777" w:rsidR="00452F5A" w:rsidRPr="00165365" w:rsidRDefault="00452F5A" w:rsidP="000F6EE2">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Any returns to the Fund or financial instruments, including from repayments, as well as profits obtained through the use of RRF funds, less the remuneration of the fund manager and the financial intermediaries, shall be used for the same policy goals, including after 2026.</w:t>
            </w:r>
          </w:p>
        </w:tc>
      </w:tr>
      <w:tr w:rsidR="00BB0299" w:rsidRPr="00165365" w14:paraId="1CEBD50F" w14:textId="77777777" w:rsidTr="000F6EE2">
        <w:trPr>
          <w:trHeight w:val="300"/>
          <w:jc w:val="center"/>
        </w:trPr>
        <w:tc>
          <w:tcPr>
            <w:tcW w:w="567" w:type="dxa"/>
            <w:shd w:val="clear" w:color="auto" w:fill="C6EFCE"/>
            <w:noWrap/>
          </w:tcPr>
          <w:p w14:paraId="1CEBD50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52</w:t>
            </w:r>
          </w:p>
        </w:tc>
        <w:tc>
          <w:tcPr>
            <w:tcW w:w="1985" w:type="dxa"/>
            <w:shd w:val="clear" w:color="auto" w:fill="C6EFCE"/>
            <w:noWrap/>
          </w:tcPr>
          <w:p w14:paraId="1CEBD503"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504"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2.1.e Innovation Pool (Equity Instruments for Innovation)</w:t>
            </w:r>
          </w:p>
        </w:tc>
        <w:tc>
          <w:tcPr>
            <w:tcW w:w="1276" w:type="dxa"/>
            <w:shd w:val="clear" w:color="auto" w:fill="C6EFCE"/>
            <w:noWrap/>
          </w:tcPr>
          <w:p w14:paraId="1CEBD50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50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Operations approved by the Investment Committee</w:t>
            </w:r>
          </w:p>
        </w:tc>
        <w:tc>
          <w:tcPr>
            <w:tcW w:w="1417" w:type="dxa"/>
            <w:shd w:val="clear" w:color="auto" w:fill="C6EFCE"/>
            <w:noWrap/>
          </w:tcPr>
          <w:p w14:paraId="1CEBD507"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50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 (Percentage)</w:t>
            </w:r>
          </w:p>
        </w:tc>
        <w:tc>
          <w:tcPr>
            <w:tcW w:w="992" w:type="dxa"/>
            <w:shd w:val="clear" w:color="auto" w:fill="C6EFCE"/>
            <w:noWrap/>
          </w:tcPr>
          <w:p w14:paraId="1CEBD50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shd w:val="clear" w:color="auto" w:fill="C6EFCE"/>
            <w:noWrap/>
          </w:tcPr>
          <w:p w14:paraId="1CEBD50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100</w:t>
            </w:r>
          </w:p>
        </w:tc>
        <w:tc>
          <w:tcPr>
            <w:tcW w:w="992" w:type="dxa"/>
            <w:shd w:val="clear" w:color="auto" w:fill="C6EFCE"/>
            <w:noWrap/>
          </w:tcPr>
          <w:p w14:paraId="1CEBD50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shd w:val="clear" w:color="auto" w:fill="C6EFCE"/>
            <w:noWrap/>
          </w:tcPr>
          <w:p w14:paraId="1CEBD50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110" w:type="dxa"/>
            <w:shd w:val="clear" w:color="auto" w:fill="C6EFCE"/>
            <w:noWrap/>
          </w:tcPr>
          <w:p w14:paraId="1CEBD50E" w14:textId="35870A74"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Finance or investment operations amounting to 100% of the total amount of finance or investment approved by the Investment Committee.</w:t>
            </w:r>
          </w:p>
        </w:tc>
      </w:tr>
      <w:tr w:rsidR="00BB0299" w:rsidRPr="00165365" w14:paraId="1CEBD523" w14:textId="77777777" w:rsidTr="000F6EE2">
        <w:trPr>
          <w:trHeight w:val="300"/>
          <w:jc w:val="center"/>
        </w:trPr>
        <w:tc>
          <w:tcPr>
            <w:tcW w:w="567" w:type="dxa"/>
            <w:shd w:val="clear" w:color="auto" w:fill="C6EFCE"/>
            <w:noWrap/>
          </w:tcPr>
          <w:p w14:paraId="1CEBD510"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53</w:t>
            </w:r>
          </w:p>
        </w:tc>
        <w:tc>
          <w:tcPr>
            <w:tcW w:w="1985" w:type="dxa"/>
            <w:shd w:val="clear" w:color="auto" w:fill="C6EFCE"/>
            <w:noWrap/>
          </w:tcPr>
          <w:p w14:paraId="1CEBD511"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512"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2.2.a - Grant scheme for investments in renewable electricity sources for own use with local storage facilities</w:t>
            </w:r>
          </w:p>
        </w:tc>
        <w:tc>
          <w:tcPr>
            <w:tcW w:w="1276" w:type="dxa"/>
            <w:shd w:val="clear" w:color="auto" w:fill="C6EFCE"/>
            <w:noWrap/>
          </w:tcPr>
          <w:p w14:paraId="1CEBD51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843" w:type="dxa"/>
            <w:shd w:val="clear" w:color="auto" w:fill="C6EFCE"/>
            <w:noWrap/>
          </w:tcPr>
          <w:p w14:paraId="1CEBD514"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Approved projects</w:t>
            </w:r>
          </w:p>
        </w:tc>
        <w:tc>
          <w:tcPr>
            <w:tcW w:w="1417" w:type="dxa"/>
            <w:shd w:val="clear" w:color="auto" w:fill="C6EFCE"/>
            <w:noWrap/>
          </w:tcPr>
          <w:p w14:paraId="1CEBD515"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Published list of projects approved for funding </w:t>
            </w:r>
          </w:p>
        </w:tc>
        <w:tc>
          <w:tcPr>
            <w:tcW w:w="1276" w:type="dxa"/>
            <w:shd w:val="clear" w:color="auto" w:fill="C6EFCE"/>
            <w:noWrap/>
          </w:tcPr>
          <w:p w14:paraId="1CEBD516" w14:textId="77777777" w:rsidR="00452F5A" w:rsidRPr="00165365" w:rsidRDefault="00452F5A">
            <w:pPr>
              <w:spacing w:after="0" w:line="240" w:lineRule="auto"/>
              <w:jc w:val="center"/>
              <w:rPr>
                <w:rFonts w:ascii="Times New Roman" w:hAnsi="Times New Roman"/>
                <w:noProof/>
                <w:color w:val="006100"/>
                <w:sz w:val="20"/>
              </w:rPr>
            </w:pPr>
          </w:p>
        </w:tc>
        <w:tc>
          <w:tcPr>
            <w:tcW w:w="992" w:type="dxa"/>
            <w:shd w:val="clear" w:color="auto" w:fill="C6EFCE"/>
            <w:noWrap/>
          </w:tcPr>
          <w:p w14:paraId="1CEBD517" w14:textId="77777777" w:rsidR="00452F5A" w:rsidRPr="00165365" w:rsidRDefault="00452F5A">
            <w:pPr>
              <w:spacing w:after="0" w:line="240" w:lineRule="auto"/>
              <w:jc w:val="center"/>
              <w:rPr>
                <w:rFonts w:ascii="Times New Roman" w:hAnsi="Times New Roman"/>
                <w:noProof/>
                <w:color w:val="006100"/>
                <w:sz w:val="20"/>
              </w:rPr>
            </w:pPr>
          </w:p>
        </w:tc>
        <w:tc>
          <w:tcPr>
            <w:tcW w:w="851" w:type="dxa"/>
            <w:shd w:val="clear" w:color="auto" w:fill="C6EFCE"/>
            <w:noWrap/>
          </w:tcPr>
          <w:p w14:paraId="1CEBD518" w14:textId="77777777" w:rsidR="00452F5A" w:rsidRPr="00165365" w:rsidRDefault="00452F5A">
            <w:pPr>
              <w:spacing w:after="0" w:line="240" w:lineRule="auto"/>
              <w:jc w:val="center"/>
              <w:rPr>
                <w:rFonts w:ascii="Times New Roman" w:hAnsi="Times New Roman"/>
                <w:noProof/>
                <w:color w:val="006100"/>
                <w:sz w:val="20"/>
              </w:rPr>
            </w:pPr>
          </w:p>
        </w:tc>
        <w:tc>
          <w:tcPr>
            <w:tcW w:w="992" w:type="dxa"/>
            <w:shd w:val="clear" w:color="auto" w:fill="C6EFCE"/>
            <w:noWrap/>
          </w:tcPr>
          <w:p w14:paraId="1CEBD51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9" w:type="dxa"/>
            <w:shd w:val="clear" w:color="auto" w:fill="C6EFCE"/>
            <w:noWrap/>
          </w:tcPr>
          <w:p w14:paraId="1CEBD51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110" w:type="dxa"/>
            <w:shd w:val="clear" w:color="auto" w:fill="C6EFCE"/>
            <w:noWrap/>
          </w:tcPr>
          <w:p w14:paraId="1CEBD51B" w14:textId="77777777" w:rsidR="00452F5A" w:rsidRPr="00165365" w:rsidRDefault="00452F5A" w:rsidP="000F6EE2">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w:t>
            </w:r>
            <w:r w:rsidRPr="00165365">
              <w:rPr>
                <w:rFonts w:ascii="Times New Roman" w:hAnsi="Times New Roman"/>
                <w:noProof/>
                <w:color w:val="006100"/>
                <w:sz w:val="20"/>
                <w:szCs w:val="20"/>
              </w:rPr>
              <w:t>total funding to approved projects shall be at least EUR 52 million</w:t>
            </w:r>
            <w:r w:rsidRPr="00165365">
              <w:rPr>
                <w:rFonts w:ascii="Times New Roman" w:hAnsi="Times New Roman"/>
                <w:noProof/>
                <w:color w:val="006100"/>
                <w:sz w:val="20"/>
              </w:rPr>
              <w:t xml:space="preserve">. </w:t>
            </w:r>
          </w:p>
          <w:p w14:paraId="1CEBD51D" w14:textId="77777777" w:rsidR="00452F5A" w:rsidRPr="00165365" w:rsidRDefault="00452F5A" w:rsidP="00CD2855">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call shall require that:</w:t>
            </w:r>
          </w:p>
          <w:p w14:paraId="1CEBD51E" w14:textId="77777777" w:rsidR="00452F5A" w:rsidRPr="00165365" w:rsidRDefault="00452F5A" w:rsidP="000F6EE2">
            <w:pPr>
              <w:pStyle w:val="ListParagraph"/>
              <w:numPr>
                <w:ilvl w:val="0"/>
                <w:numId w:val="17"/>
              </w:numPr>
              <w:spacing w:after="0" w:line="240" w:lineRule="auto"/>
              <w:ind w:left="314" w:hanging="284"/>
              <w:jc w:val="both"/>
              <w:rPr>
                <w:rFonts w:ascii="Times New Roman" w:hAnsi="Times New Roman"/>
                <w:noProof/>
                <w:color w:val="006100"/>
                <w:lang w:val="en-GB"/>
              </w:rPr>
            </w:pPr>
            <w:r w:rsidRPr="00165365">
              <w:rPr>
                <w:rFonts w:ascii="Times New Roman" w:hAnsi="Times New Roman"/>
                <w:noProof/>
                <w:color w:val="006100"/>
                <w:sz w:val="20"/>
                <w:szCs w:val="20"/>
                <w:lang w:val="en-GB"/>
              </w:rPr>
              <w:t xml:space="preserve">the beneficiaries </w:t>
            </w:r>
            <w:r w:rsidRPr="00165365" w:rsidDel="004B2D51">
              <w:rPr>
                <w:rFonts w:ascii="Times New Roman" w:hAnsi="Times New Roman"/>
                <w:noProof/>
                <w:color w:val="006100"/>
                <w:sz w:val="20"/>
                <w:szCs w:val="20"/>
                <w:lang w:val="en-GB"/>
              </w:rPr>
              <w:t>shall be</w:t>
            </w:r>
            <w:r w:rsidRPr="00165365">
              <w:rPr>
                <w:rFonts w:ascii="Times New Roman" w:hAnsi="Times New Roman"/>
                <w:noProof/>
                <w:color w:val="006100"/>
                <w:sz w:val="20"/>
                <w:szCs w:val="20"/>
                <w:lang w:val="en-GB"/>
              </w:rPr>
              <w:t xml:space="preserve"> SMEs, small mid-caps </w:t>
            </w:r>
            <w:r w:rsidRPr="00165365">
              <w:rPr>
                <w:rFonts w:ascii="Times New Roman" w:hAnsi="Times New Roman" w:cs="Times New Roman"/>
                <w:noProof/>
                <w:color w:val="006100"/>
                <w:sz w:val="20"/>
                <w:szCs w:val="20"/>
                <w:lang w:val="en-GB"/>
              </w:rPr>
              <w:t>and</w:t>
            </w:r>
            <w:r w:rsidRPr="00165365">
              <w:rPr>
                <w:rFonts w:ascii="Times New Roman" w:hAnsi="Times New Roman"/>
                <w:noProof/>
                <w:color w:val="006100"/>
                <w:sz w:val="20"/>
                <w:szCs w:val="20"/>
                <w:lang w:val="en-GB"/>
              </w:rPr>
              <w:t xml:space="preserve"> mid-caps;</w:t>
            </w:r>
          </w:p>
          <w:p w14:paraId="1CEBD51F" w14:textId="77777777" w:rsidR="00452F5A" w:rsidRPr="00165365" w:rsidRDefault="00452F5A" w:rsidP="000F6EE2">
            <w:pPr>
              <w:pStyle w:val="ListParagraph"/>
              <w:numPr>
                <w:ilvl w:val="0"/>
                <w:numId w:val="17"/>
              </w:numPr>
              <w:spacing w:after="0" w:line="240" w:lineRule="auto"/>
              <w:ind w:left="314" w:hanging="284"/>
              <w:jc w:val="both"/>
              <w:rPr>
                <w:rFonts w:ascii="Times New Roman" w:hAnsi="Times New Roman"/>
                <w:noProof/>
                <w:color w:val="006100"/>
                <w:lang w:val="en-GB"/>
              </w:rPr>
            </w:pPr>
            <w:r w:rsidRPr="00165365">
              <w:rPr>
                <w:rFonts w:ascii="Times New Roman" w:hAnsi="Times New Roman"/>
                <w:noProof/>
                <w:color w:val="006100"/>
                <w:sz w:val="20"/>
                <w:szCs w:val="20"/>
                <w:lang w:val="en-GB"/>
              </w:rPr>
              <w:t xml:space="preserve">the selected projects shall support the construction of new photovoltaic installations with a capacity of up to 1MW for the production of energy from renewable sources for self-consumption and shall include local storage facilities; </w:t>
            </w:r>
          </w:p>
          <w:p w14:paraId="1CEBD520" w14:textId="77777777" w:rsidR="00452F5A" w:rsidRPr="00165365" w:rsidRDefault="00452F5A" w:rsidP="000F6EE2">
            <w:pPr>
              <w:pStyle w:val="ListParagraph"/>
              <w:numPr>
                <w:ilvl w:val="0"/>
                <w:numId w:val="18"/>
              </w:numPr>
              <w:spacing w:after="0" w:line="240" w:lineRule="auto"/>
              <w:ind w:left="314" w:hanging="284"/>
              <w:jc w:val="both"/>
              <w:rPr>
                <w:rFonts w:ascii="Times New Roman" w:hAnsi="Times New Roman"/>
                <w:noProof/>
                <w:color w:val="006100"/>
                <w:lang w:val="en-GB"/>
              </w:rPr>
            </w:pPr>
            <w:r w:rsidRPr="00165365">
              <w:rPr>
                <w:rFonts w:ascii="Times New Roman" w:hAnsi="Times New Roman"/>
                <w:noProof/>
                <w:color w:val="006100"/>
                <w:sz w:val="20"/>
                <w:szCs w:val="20"/>
                <w:lang w:val="en-GB"/>
              </w:rPr>
              <w:t>the beneficiaries shall be companies in all NACE sectors except for D — Electricity, steam and gaseous fuels generation and distribution and A — Agriculture, Forestry and Fisheries;</w:t>
            </w:r>
          </w:p>
          <w:p w14:paraId="1CEBD521" w14:textId="77777777" w:rsidR="00452F5A" w:rsidRPr="00165365" w:rsidRDefault="00452F5A" w:rsidP="000F6EE2">
            <w:pPr>
              <w:pStyle w:val="ListParagraph"/>
              <w:numPr>
                <w:ilvl w:val="0"/>
                <w:numId w:val="19"/>
              </w:numPr>
              <w:spacing w:after="0" w:line="240" w:lineRule="auto"/>
              <w:ind w:left="314" w:hanging="284"/>
              <w:jc w:val="both"/>
              <w:rPr>
                <w:rFonts w:ascii="Times New Roman" w:hAnsi="Times New Roman"/>
                <w:noProof/>
                <w:color w:val="006100"/>
                <w:lang w:val="en-GB"/>
              </w:rPr>
            </w:pPr>
            <w:r w:rsidRPr="00165365">
              <w:rPr>
                <w:rFonts w:ascii="Times New Roman" w:eastAsia="MS Mincho" w:hAnsi="Times New Roman" w:cs="Arial"/>
                <w:noProof/>
                <w:color w:val="006100"/>
                <w:sz w:val="20"/>
                <w:szCs w:val="20"/>
                <w:lang w:val="en-GB"/>
              </w:rPr>
              <w:t>the grant financing does not exceed 50% of the total eligible investment costs</w:t>
            </w:r>
            <w:r w:rsidRPr="00165365">
              <w:rPr>
                <w:rFonts w:ascii="Times New Roman" w:hAnsi="Times New Roman"/>
                <w:noProof/>
                <w:color w:val="006100"/>
                <w:sz w:val="20"/>
                <w:szCs w:val="20"/>
                <w:lang w:val="en-GB"/>
              </w:rPr>
              <w:t>;</w:t>
            </w:r>
          </w:p>
          <w:p w14:paraId="1CEBD522" w14:textId="77777777" w:rsidR="00452F5A" w:rsidRPr="00165365" w:rsidRDefault="00452F5A" w:rsidP="000F6EE2">
            <w:pPr>
              <w:pStyle w:val="ListParagraph"/>
              <w:numPr>
                <w:ilvl w:val="0"/>
                <w:numId w:val="20"/>
              </w:numPr>
              <w:spacing w:after="0" w:line="240" w:lineRule="auto"/>
              <w:ind w:left="314" w:hanging="284"/>
              <w:jc w:val="both"/>
              <w:rPr>
                <w:rFonts w:ascii="Times New Roman" w:hAnsi="Times New Roman"/>
                <w:noProof/>
                <w:color w:val="006100"/>
                <w:lang w:val="en-GB"/>
              </w:rPr>
            </w:pPr>
            <w:r w:rsidRPr="00165365">
              <w:rPr>
                <w:rFonts w:ascii="Times New Roman" w:hAnsi="Times New Roman"/>
                <w:noProof/>
                <w:color w:val="006100"/>
                <w:sz w:val="20"/>
                <w:szCs w:val="20"/>
                <w:lang w:val="en-GB"/>
              </w:rPr>
              <w:t xml:space="preserve">the proposals comply with the ‘Do no significant harm’ Technical Guidance (2021/C58/01). </w:t>
            </w:r>
          </w:p>
        </w:tc>
      </w:tr>
      <w:tr w:rsidR="00BB0299" w:rsidRPr="00165365" w14:paraId="1CEBD531" w14:textId="77777777" w:rsidTr="000F6EE2">
        <w:trPr>
          <w:trHeight w:val="300"/>
          <w:jc w:val="center"/>
        </w:trPr>
        <w:tc>
          <w:tcPr>
            <w:tcW w:w="567" w:type="dxa"/>
            <w:shd w:val="clear" w:color="auto" w:fill="C6EFCE"/>
            <w:noWrap/>
          </w:tcPr>
          <w:p w14:paraId="1CEBD524"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55</w:t>
            </w:r>
          </w:p>
        </w:tc>
        <w:tc>
          <w:tcPr>
            <w:tcW w:w="1985" w:type="dxa"/>
            <w:shd w:val="clear" w:color="auto" w:fill="C6EFCE"/>
            <w:noWrap/>
          </w:tcPr>
          <w:p w14:paraId="1CEBD525"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52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2.2.a - Grant scheme for investments in renewable electricity sources for own use with local storage facilities</w:t>
            </w:r>
          </w:p>
        </w:tc>
        <w:tc>
          <w:tcPr>
            <w:tcW w:w="1276" w:type="dxa"/>
            <w:shd w:val="clear" w:color="auto" w:fill="C6EFCE"/>
            <w:noWrap/>
          </w:tcPr>
          <w:p w14:paraId="1CEBD52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52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Capacity of installed storage facilities</w:t>
            </w:r>
          </w:p>
        </w:tc>
        <w:tc>
          <w:tcPr>
            <w:tcW w:w="1417" w:type="dxa"/>
            <w:shd w:val="clear" w:color="auto" w:fill="C6EFCE"/>
            <w:noWrap/>
          </w:tcPr>
          <w:p w14:paraId="1CEBD529"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52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Number</w:t>
            </w:r>
          </w:p>
          <w:p w14:paraId="1CEBD52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(kW)</w:t>
            </w:r>
          </w:p>
        </w:tc>
        <w:tc>
          <w:tcPr>
            <w:tcW w:w="992" w:type="dxa"/>
            <w:shd w:val="clear" w:color="auto" w:fill="C6EFCE"/>
            <w:noWrap/>
          </w:tcPr>
          <w:p w14:paraId="1CEBD52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shd w:val="clear" w:color="auto" w:fill="C6EFCE"/>
            <w:noWrap/>
          </w:tcPr>
          <w:p w14:paraId="1CEBD52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54 096</w:t>
            </w:r>
          </w:p>
        </w:tc>
        <w:tc>
          <w:tcPr>
            <w:tcW w:w="992" w:type="dxa"/>
            <w:shd w:val="clear" w:color="auto" w:fill="C6EFCE"/>
            <w:noWrap/>
          </w:tcPr>
          <w:p w14:paraId="1CEBD52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709" w:type="dxa"/>
            <w:shd w:val="clear" w:color="auto" w:fill="C6EFCE"/>
            <w:noWrap/>
          </w:tcPr>
          <w:p w14:paraId="1CEBD52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110" w:type="dxa"/>
            <w:shd w:val="clear" w:color="auto" w:fill="C6EFCE"/>
            <w:noWrap/>
          </w:tcPr>
          <w:p w14:paraId="1CEBD530" w14:textId="206315A4" w:rsidR="00452F5A" w:rsidRPr="00165365" w:rsidRDefault="00452F5A" w:rsidP="00CD2855">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54 096</w:t>
            </w:r>
            <w:r w:rsidR="00AD75C8">
              <w:rPr>
                <w:rFonts w:ascii="Times New Roman" w:hAnsi="Times New Roman" w:cs="Times New Roman"/>
                <w:noProof/>
                <w:color w:val="006100"/>
                <w:sz w:val="20"/>
                <w:szCs w:val="20"/>
              </w:rPr>
              <w:t> </w:t>
            </w:r>
            <w:r w:rsidRPr="00165365">
              <w:rPr>
                <w:rFonts w:ascii="Times New Roman" w:hAnsi="Times New Roman" w:cs="Times New Roman"/>
                <w:noProof/>
                <w:color w:val="006100"/>
                <w:sz w:val="20"/>
                <w:szCs w:val="20"/>
              </w:rPr>
              <w:t xml:space="preserve">kW of capacity installed for storage facilities. </w:t>
            </w:r>
          </w:p>
        </w:tc>
      </w:tr>
      <w:tr w:rsidR="00BB0299" w:rsidRPr="00165365" w14:paraId="1CEBD54C" w14:textId="77777777" w:rsidTr="000F6EE2">
        <w:trPr>
          <w:trHeight w:val="300"/>
          <w:jc w:val="center"/>
        </w:trPr>
        <w:tc>
          <w:tcPr>
            <w:tcW w:w="567" w:type="dxa"/>
            <w:shd w:val="clear" w:color="auto" w:fill="C6EFCE"/>
            <w:noWrap/>
          </w:tcPr>
          <w:p w14:paraId="1CEBD532"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56</w:t>
            </w:r>
          </w:p>
        </w:tc>
        <w:tc>
          <w:tcPr>
            <w:tcW w:w="1985" w:type="dxa"/>
            <w:shd w:val="clear" w:color="auto" w:fill="C6EFCE"/>
            <w:noWrap/>
          </w:tcPr>
          <w:p w14:paraId="1CEBD533"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C3.I2: </w:t>
            </w:r>
          </w:p>
          <w:p w14:paraId="1CEBD534"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Investment 2.2.b - Guarantee instrument for energy efficiency and renewable energy</w:t>
            </w:r>
          </w:p>
        </w:tc>
        <w:tc>
          <w:tcPr>
            <w:tcW w:w="1276" w:type="dxa"/>
            <w:shd w:val="clear" w:color="auto" w:fill="C6EFCE"/>
            <w:noWrap/>
          </w:tcPr>
          <w:p w14:paraId="1CEBD535"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843" w:type="dxa"/>
            <w:shd w:val="clear" w:color="auto" w:fill="C6EFCE"/>
            <w:noWrap/>
          </w:tcPr>
          <w:p w14:paraId="1CEBD536"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Signature of the contribution agreement between the European Commission and the Government of the Republic of Bulgaria</w:t>
            </w:r>
          </w:p>
        </w:tc>
        <w:tc>
          <w:tcPr>
            <w:tcW w:w="1417" w:type="dxa"/>
            <w:shd w:val="clear" w:color="auto" w:fill="C6EFCE"/>
            <w:noWrap/>
          </w:tcPr>
          <w:p w14:paraId="1CEBD537"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Signed agreement</w:t>
            </w:r>
          </w:p>
        </w:tc>
        <w:tc>
          <w:tcPr>
            <w:tcW w:w="1276" w:type="dxa"/>
            <w:shd w:val="clear" w:color="auto" w:fill="C6EFCE"/>
            <w:noWrap/>
          </w:tcPr>
          <w:p w14:paraId="1CEBD538"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539"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53A"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53B"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Q3</w:t>
            </w:r>
          </w:p>
        </w:tc>
        <w:tc>
          <w:tcPr>
            <w:tcW w:w="709" w:type="dxa"/>
            <w:shd w:val="clear" w:color="auto" w:fill="C6EFCE"/>
            <w:noWrap/>
          </w:tcPr>
          <w:p w14:paraId="1CEBD53C"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2022</w:t>
            </w:r>
          </w:p>
        </w:tc>
        <w:tc>
          <w:tcPr>
            <w:tcW w:w="4110" w:type="dxa"/>
            <w:shd w:val="clear" w:color="auto" w:fill="C6EFCE"/>
            <w:noWrap/>
          </w:tcPr>
          <w:p w14:paraId="1CEBD53D" w14:textId="77777777" w:rsidR="00452F5A" w:rsidRPr="00165365" w:rsidRDefault="00452F5A" w:rsidP="00CD2855">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contribution agreement between the European Commission and the Government of Bulgaria shall:</w:t>
            </w:r>
          </w:p>
          <w:p w14:paraId="1CEBD53E" w14:textId="77777777" w:rsidR="00452F5A" w:rsidRPr="00165365" w:rsidRDefault="00452F5A" w:rsidP="00CD2855">
            <w:pPr>
              <w:pStyle w:val="ListParagraph"/>
              <w:numPr>
                <w:ilvl w:val="0"/>
                <w:numId w:val="21"/>
              </w:numPr>
              <w:spacing w:after="0" w:line="240" w:lineRule="auto"/>
              <w:ind w:left="360"/>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require the application of the Commission’s technical guidance on sustainability proofing for the InvestEU Fund; </w:t>
            </w:r>
          </w:p>
          <w:p w14:paraId="1CEBD53F" w14:textId="77777777" w:rsidR="00452F5A" w:rsidRPr="00165365" w:rsidRDefault="00452F5A" w:rsidP="00CD2855">
            <w:pPr>
              <w:pStyle w:val="ListParagraph"/>
              <w:numPr>
                <w:ilvl w:val="0"/>
                <w:numId w:val="21"/>
              </w:numPr>
              <w:spacing w:after="0" w:line="240" w:lineRule="auto"/>
              <w:ind w:left="360"/>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exclude activities and assets on the exclusion list specified in the description of the measure from eligibility;</w:t>
            </w:r>
          </w:p>
          <w:p w14:paraId="1CEBD540" w14:textId="3A6B3C0F" w:rsidR="00452F5A" w:rsidRPr="00165365" w:rsidRDefault="00452F5A" w:rsidP="00CD2855">
            <w:pPr>
              <w:pStyle w:val="ListParagraph"/>
              <w:numPr>
                <w:ilvl w:val="0"/>
                <w:numId w:val="21"/>
              </w:numPr>
              <w:spacing w:after="0" w:line="240" w:lineRule="auto"/>
              <w:ind w:left="360"/>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include criteria to ensure that the financial instrument is in line with Commission’s Guidance Note of 22</w:t>
            </w:r>
            <w:r w:rsidR="00AD75C8">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January</w:t>
            </w:r>
            <w:r w:rsidR="00AD75C8">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2021 (SWD(2021) 12 final) related to financial instruments.</w:t>
            </w:r>
          </w:p>
          <w:p w14:paraId="1CEBD541" w14:textId="77777777" w:rsidR="00452F5A" w:rsidRPr="00165365" w:rsidRDefault="00452F5A" w:rsidP="00CD2855">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Considering that the proposed instrument shall be implemented following a contribution to InvestEU, the points (a) and (b) above shall be ensured through the application of the InvestEU provisions and the selected Implementing Partner’s lending policy and exclusion criteria. Additional exclusions necessary in order to ensure compliance with the ‘Do no significant harm’ Technical Guidance (2021/C58/01) - including on waste - shall be specified in the guarantee agreement between the European Commission and the European Investment Fund (EIF).</w:t>
            </w:r>
          </w:p>
          <w:p w14:paraId="1CEBD543" w14:textId="77777777" w:rsidR="00452F5A" w:rsidRPr="00165365" w:rsidRDefault="00452F5A" w:rsidP="00CD2855">
            <w:pPr>
              <w:spacing w:before="120"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The guarantee instrument shall take the form of a portfolio guarantee, implemented by the EIF, and deliver finance and investments in energy efficiency improvements and renewable energy to SMEs, small mid-caps and individuals, through working capital, including revolting credit lines, investment loans, or leasing. The sectors to be supported shall be defined following a detailed market assessment. </w:t>
            </w:r>
          </w:p>
          <w:p w14:paraId="1CEBD545" w14:textId="7A831CA8" w:rsidR="00452F5A" w:rsidRPr="00165365" w:rsidRDefault="00452F5A" w:rsidP="00CD2855">
            <w:pPr>
              <w:spacing w:before="120"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It is expected that the instrument supports at least 450</w:t>
            </w:r>
            <w:r w:rsidR="00AD75C8">
              <w:rPr>
                <w:rFonts w:ascii="Times New Roman" w:hAnsi="Times New Roman" w:cs="Times New Roman"/>
                <w:noProof/>
                <w:color w:val="006100"/>
                <w:sz w:val="20"/>
                <w:szCs w:val="20"/>
              </w:rPr>
              <w:t> </w:t>
            </w:r>
            <w:r w:rsidRPr="00165365">
              <w:rPr>
                <w:rFonts w:ascii="Times New Roman" w:hAnsi="Times New Roman" w:cs="Times New Roman"/>
                <w:noProof/>
                <w:color w:val="006100"/>
                <w:sz w:val="20"/>
                <w:szCs w:val="20"/>
              </w:rPr>
              <w:t xml:space="preserve">beneficiaries. </w:t>
            </w:r>
          </w:p>
          <w:p w14:paraId="1CEBD547" w14:textId="0C6BF4E2" w:rsidR="00452F5A" w:rsidRPr="00165365" w:rsidRDefault="00452F5A" w:rsidP="00CD2855">
            <w:pPr>
              <w:spacing w:before="120"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total amount of RRF funding for the instrument shall be at least EUR</w:t>
            </w:r>
            <w:r w:rsidR="00CD2855" w:rsidRPr="00165365">
              <w:rPr>
                <w:rFonts w:ascii="Times New Roman" w:hAnsi="Times New Roman" w:cs="Times New Roman"/>
                <w:noProof/>
                <w:color w:val="006100"/>
                <w:sz w:val="20"/>
                <w:szCs w:val="20"/>
              </w:rPr>
              <w:t> </w:t>
            </w:r>
            <w:r w:rsidRPr="00165365">
              <w:rPr>
                <w:rFonts w:ascii="Times New Roman" w:hAnsi="Times New Roman" w:cs="Times New Roman"/>
                <w:noProof/>
                <w:color w:val="006100"/>
                <w:sz w:val="20"/>
                <w:szCs w:val="20"/>
              </w:rPr>
              <w:t xml:space="preserve">75 million. </w:t>
            </w:r>
          </w:p>
          <w:p w14:paraId="1CEBD549" w14:textId="77777777" w:rsidR="00452F5A" w:rsidRPr="00165365" w:rsidRDefault="00452F5A" w:rsidP="00CD2855">
            <w:pPr>
              <w:spacing w:before="120"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The structure of the instrument shall enable to leverage private funds. </w:t>
            </w:r>
          </w:p>
          <w:p w14:paraId="1CEBD54B" w14:textId="77777777" w:rsidR="00452F5A" w:rsidRPr="00165365" w:rsidRDefault="00452F5A" w:rsidP="00CD2855">
            <w:pPr>
              <w:spacing w:before="120"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Any returns to the financial instrument, including from repayments, as well as profits obtained through the use of RRF funds, less the remuneration of the fund manager and the financial intermediaries, shall be used for the same policy goals, including after 2026.</w:t>
            </w:r>
          </w:p>
        </w:tc>
      </w:tr>
      <w:tr w:rsidR="00BB0299" w:rsidRPr="00165365" w14:paraId="1CEBD559" w14:textId="77777777" w:rsidTr="000F6EE2">
        <w:trPr>
          <w:trHeight w:val="300"/>
          <w:jc w:val="center"/>
        </w:trPr>
        <w:tc>
          <w:tcPr>
            <w:tcW w:w="567" w:type="dxa"/>
            <w:shd w:val="clear" w:color="auto" w:fill="C6EFCE"/>
            <w:noWrap/>
          </w:tcPr>
          <w:p w14:paraId="1CEBD54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58</w:t>
            </w:r>
          </w:p>
        </w:tc>
        <w:tc>
          <w:tcPr>
            <w:tcW w:w="1985" w:type="dxa"/>
            <w:shd w:val="clear" w:color="auto" w:fill="C6EFCE"/>
            <w:noWrap/>
          </w:tcPr>
          <w:p w14:paraId="1CEBD54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54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2.2.b - Guarantee instrument for energy efficiency and renewable energy</w:t>
            </w:r>
          </w:p>
        </w:tc>
        <w:tc>
          <w:tcPr>
            <w:tcW w:w="1276" w:type="dxa"/>
            <w:shd w:val="clear" w:color="auto" w:fill="C6EFCE"/>
            <w:noWrap/>
          </w:tcPr>
          <w:p w14:paraId="1CEBD55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551"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Finance or investment operations approved by the InvestEU Investment Committee</w:t>
            </w:r>
          </w:p>
        </w:tc>
        <w:tc>
          <w:tcPr>
            <w:tcW w:w="1417" w:type="dxa"/>
            <w:shd w:val="clear" w:color="auto" w:fill="C6EFCE"/>
            <w:noWrap/>
          </w:tcPr>
          <w:p w14:paraId="1CEBD552"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55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 (Percentage)</w:t>
            </w:r>
          </w:p>
        </w:tc>
        <w:tc>
          <w:tcPr>
            <w:tcW w:w="992" w:type="dxa"/>
            <w:shd w:val="clear" w:color="auto" w:fill="C6EFCE"/>
            <w:noWrap/>
          </w:tcPr>
          <w:p w14:paraId="1CEBD554"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0</w:t>
            </w:r>
          </w:p>
        </w:tc>
        <w:tc>
          <w:tcPr>
            <w:tcW w:w="851" w:type="dxa"/>
            <w:shd w:val="clear" w:color="auto" w:fill="C6EFCE"/>
            <w:noWrap/>
          </w:tcPr>
          <w:p w14:paraId="1CEBD55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100</w:t>
            </w:r>
          </w:p>
        </w:tc>
        <w:tc>
          <w:tcPr>
            <w:tcW w:w="992" w:type="dxa"/>
            <w:shd w:val="clear" w:color="auto" w:fill="C6EFCE"/>
            <w:noWrap/>
          </w:tcPr>
          <w:p w14:paraId="1CEBD556" w14:textId="77777777" w:rsidR="00452F5A" w:rsidRPr="00165365" w:rsidRDefault="00452F5A">
            <w:pPr>
              <w:spacing w:after="0" w:line="240" w:lineRule="auto"/>
              <w:jc w:val="center"/>
              <w:rPr>
                <w:rFonts w:ascii="Times New Roman" w:hAnsi="Times New Roman"/>
                <w:noProof/>
                <w:color w:val="006100"/>
                <w:sz w:val="20"/>
              </w:rPr>
            </w:pPr>
            <w:r w:rsidRPr="00165365" w:rsidDel="00D2729E">
              <w:rPr>
                <w:rFonts w:ascii="Times New Roman" w:hAnsi="Times New Roman" w:cs="Times New Roman"/>
                <w:noProof/>
                <w:color w:val="006100"/>
                <w:sz w:val="20"/>
                <w:szCs w:val="20"/>
              </w:rPr>
              <w:t>Q</w:t>
            </w:r>
            <w:r w:rsidRPr="00165365">
              <w:rPr>
                <w:rFonts w:ascii="Times New Roman" w:hAnsi="Times New Roman" w:cs="Times New Roman"/>
                <w:noProof/>
                <w:color w:val="006100"/>
                <w:sz w:val="20"/>
                <w:szCs w:val="20"/>
              </w:rPr>
              <w:t>2</w:t>
            </w:r>
          </w:p>
        </w:tc>
        <w:tc>
          <w:tcPr>
            <w:tcW w:w="709" w:type="dxa"/>
            <w:shd w:val="clear" w:color="auto" w:fill="C6EFCE"/>
            <w:noWrap/>
          </w:tcPr>
          <w:p w14:paraId="1CEBD557" w14:textId="77777777" w:rsidR="00452F5A" w:rsidRPr="00165365" w:rsidRDefault="00452F5A">
            <w:pPr>
              <w:spacing w:after="0" w:line="240" w:lineRule="auto"/>
              <w:jc w:val="center"/>
              <w:rPr>
                <w:rFonts w:ascii="Times New Roman" w:hAnsi="Times New Roman"/>
                <w:noProof/>
                <w:color w:val="006100"/>
                <w:sz w:val="20"/>
              </w:rPr>
            </w:pPr>
            <w:r w:rsidRPr="00165365" w:rsidDel="00996716">
              <w:rPr>
                <w:rFonts w:ascii="Times New Roman" w:hAnsi="Times New Roman"/>
                <w:noProof/>
                <w:color w:val="006100"/>
                <w:sz w:val="20"/>
              </w:rPr>
              <w:t>202</w:t>
            </w:r>
            <w:r w:rsidRPr="00165365">
              <w:rPr>
                <w:rFonts w:ascii="Times New Roman" w:hAnsi="Times New Roman"/>
                <w:noProof/>
                <w:color w:val="006100"/>
                <w:sz w:val="20"/>
              </w:rPr>
              <w:t>5</w:t>
            </w:r>
          </w:p>
        </w:tc>
        <w:tc>
          <w:tcPr>
            <w:tcW w:w="4110" w:type="dxa"/>
            <w:shd w:val="clear" w:color="auto" w:fill="C6EFCE"/>
            <w:noWrap/>
          </w:tcPr>
          <w:p w14:paraId="1CEBD558" w14:textId="77777777"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Finance or investment operations approved by the InvestEU Investment Committee amounting to 100% of the EU Guarantee under the Bulgaria Member State Compartment, excluding related costs and fees.</w:t>
            </w:r>
          </w:p>
        </w:tc>
      </w:tr>
      <w:tr w:rsidR="00BB0299" w:rsidRPr="00165365" w14:paraId="1CEBD56D" w14:textId="77777777" w:rsidTr="000F6EE2">
        <w:trPr>
          <w:trHeight w:val="300"/>
          <w:jc w:val="center"/>
        </w:trPr>
        <w:tc>
          <w:tcPr>
            <w:tcW w:w="567" w:type="dxa"/>
            <w:shd w:val="clear" w:color="auto" w:fill="C6EFCE"/>
            <w:noWrap/>
          </w:tcPr>
          <w:p w14:paraId="1CEBD55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59</w:t>
            </w:r>
          </w:p>
        </w:tc>
        <w:tc>
          <w:tcPr>
            <w:tcW w:w="1985" w:type="dxa"/>
            <w:shd w:val="clear" w:color="auto" w:fill="C6EFCE"/>
            <w:noWrap/>
          </w:tcPr>
          <w:p w14:paraId="1CEBD55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55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2.2.c Grant scheme for the support of businesses in the transition to a circular economy</w:t>
            </w:r>
          </w:p>
        </w:tc>
        <w:tc>
          <w:tcPr>
            <w:tcW w:w="1276" w:type="dxa"/>
            <w:shd w:val="clear" w:color="auto" w:fill="C6EFCE"/>
            <w:noWrap/>
          </w:tcPr>
          <w:p w14:paraId="1CEBD55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843" w:type="dxa"/>
            <w:shd w:val="clear" w:color="auto" w:fill="C6EFCE"/>
            <w:noWrap/>
          </w:tcPr>
          <w:p w14:paraId="1CEBD55E"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Approved projects </w:t>
            </w:r>
          </w:p>
        </w:tc>
        <w:tc>
          <w:tcPr>
            <w:tcW w:w="1417" w:type="dxa"/>
            <w:shd w:val="clear" w:color="auto" w:fill="C6EFCE"/>
            <w:noWrap/>
          </w:tcPr>
          <w:p w14:paraId="1CEBD55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Published list of projects approved for funding </w:t>
            </w:r>
          </w:p>
        </w:tc>
        <w:tc>
          <w:tcPr>
            <w:tcW w:w="1276" w:type="dxa"/>
            <w:shd w:val="clear" w:color="auto" w:fill="C6EFCE"/>
            <w:noWrap/>
          </w:tcPr>
          <w:p w14:paraId="1CEBD560" w14:textId="77777777" w:rsidR="00452F5A" w:rsidRPr="00165365" w:rsidRDefault="00452F5A">
            <w:pPr>
              <w:spacing w:after="0" w:line="240" w:lineRule="auto"/>
              <w:jc w:val="center"/>
              <w:rPr>
                <w:rFonts w:ascii="Times New Roman" w:hAnsi="Times New Roman"/>
                <w:noProof/>
                <w:color w:val="006100"/>
                <w:sz w:val="20"/>
              </w:rPr>
            </w:pPr>
          </w:p>
        </w:tc>
        <w:tc>
          <w:tcPr>
            <w:tcW w:w="992" w:type="dxa"/>
            <w:shd w:val="clear" w:color="auto" w:fill="C6EFCE"/>
            <w:noWrap/>
          </w:tcPr>
          <w:p w14:paraId="1CEBD561" w14:textId="77777777" w:rsidR="00452F5A" w:rsidRPr="00165365" w:rsidRDefault="00452F5A">
            <w:pPr>
              <w:spacing w:after="0" w:line="240" w:lineRule="auto"/>
              <w:jc w:val="center"/>
              <w:rPr>
                <w:rFonts w:ascii="Times New Roman" w:hAnsi="Times New Roman"/>
                <w:noProof/>
                <w:color w:val="006100"/>
                <w:sz w:val="20"/>
              </w:rPr>
            </w:pPr>
          </w:p>
        </w:tc>
        <w:tc>
          <w:tcPr>
            <w:tcW w:w="851" w:type="dxa"/>
            <w:shd w:val="clear" w:color="auto" w:fill="C6EFCE"/>
            <w:noWrap/>
          </w:tcPr>
          <w:p w14:paraId="1CEBD562" w14:textId="77777777" w:rsidR="00452F5A" w:rsidRPr="00165365" w:rsidRDefault="00452F5A">
            <w:pPr>
              <w:spacing w:after="0" w:line="240" w:lineRule="auto"/>
              <w:jc w:val="center"/>
              <w:rPr>
                <w:rFonts w:ascii="Times New Roman" w:hAnsi="Times New Roman"/>
                <w:noProof/>
                <w:color w:val="006100"/>
                <w:sz w:val="20"/>
              </w:rPr>
            </w:pPr>
          </w:p>
        </w:tc>
        <w:tc>
          <w:tcPr>
            <w:tcW w:w="992" w:type="dxa"/>
            <w:shd w:val="clear" w:color="auto" w:fill="C6EFCE"/>
            <w:noWrap/>
          </w:tcPr>
          <w:p w14:paraId="1CEBD56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shd w:val="clear" w:color="auto" w:fill="C6EFCE"/>
            <w:noWrap/>
          </w:tcPr>
          <w:p w14:paraId="1CEBD56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2025</w:t>
            </w:r>
          </w:p>
        </w:tc>
        <w:tc>
          <w:tcPr>
            <w:tcW w:w="4110" w:type="dxa"/>
            <w:shd w:val="clear" w:color="auto" w:fill="C6EFCE"/>
            <w:noWrap/>
          </w:tcPr>
          <w:p w14:paraId="1CEBD565" w14:textId="77777777"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total funding to approved projects shall be at least EUR</w:t>
            </w:r>
            <w:r w:rsidRPr="00165365">
              <w:rPr>
                <w:rFonts w:ascii="Times New Roman" w:hAnsi="Times New Roman" w:cs="Times New Roman"/>
                <w:noProof/>
                <w:color w:val="006100"/>
                <w:sz w:val="20"/>
                <w:szCs w:val="20"/>
              </w:rPr>
              <w:t> </w:t>
            </w:r>
            <w:r w:rsidRPr="00165365">
              <w:rPr>
                <w:rFonts w:ascii="Times New Roman" w:hAnsi="Times New Roman"/>
                <w:noProof/>
                <w:color w:val="006100"/>
                <w:sz w:val="20"/>
                <w:szCs w:val="20"/>
              </w:rPr>
              <w:t>83</w:t>
            </w:r>
            <w:r w:rsidRPr="00165365">
              <w:rPr>
                <w:rFonts w:ascii="Times New Roman" w:hAnsi="Times New Roman" w:cs="Times New Roman"/>
                <w:noProof/>
                <w:color w:val="006100"/>
                <w:sz w:val="20"/>
                <w:szCs w:val="20"/>
              </w:rPr>
              <w:t> </w:t>
            </w:r>
            <w:r w:rsidRPr="00165365">
              <w:rPr>
                <w:rFonts w:ascii="Times New Roman" w:hAnsi="Times New Roman"/>
                <w:noProof/>
                <w:color w:val="006100"/>
                <w:sz w:val="20"/>
                <w:szCs w:val="20"/>
              </w:rPr>
              <w:t xml:space="preserve">million. </w:t>
            </w:r>
          </w:p>
          <w:p w14:paraId="1CEBD567" w14:textId="77777777" w:rsidR="00452F5A" w:rsidRPr="00165365" w:rsidRDefault="00452F5A" w:rsidP="00CD2855">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call shall require that: </w:t>
            </w:r>
          </w:p>
          <w:p w14:paraId="1CEBD568" w14:textId="77777777" w:rsidR="00452F5A" w:rsidRPr="00165365" w:rsidRDefault="00452F5A" w:rsidP="00CD2855">
            <w:pPr>
              <w:pStyle w:val="ListParagraph"/>
              <w:numPr>
                <w:ilvl w:val="0"/>
                <w:numId w:val="22"/>
              </w:numPr>
              <w:spacing w:after="0" w:line="240" w:lineRule="auto"/>
              <w:ind w:left="314" w:hanging="284"/>
              <w:jc w:val="both"/>
              <w:rPr>
                <w:rFonts w:ascii="Times New Roman" w:hAnsi="Times New Roman"/>
                <w:noProof/>
                <w:color w:val="006100"/>
                <w:lang w:val="en-GB"/>
              </w:rPr>
            </w:pPr>
            <w:r w:rsidRPr="00165365">
              <w:rPr>
                <w:rFonts w:ascii="Times New Roman" w:hAnsi="Times New Roman"/>
                <w:noProof/>
                <w:color w:val="006100"/>
                <w:sz w:val="20"/>
                <w:szCs w:val="20"/>
                <w:lang w:val="en-GB"/>
              </w:rPr>
              <w:t>the beneficiaries shall be SMEs and large companies in the NACE sector C – Processing industry;</w:t>
            </w:r>
          </w:p>
          <w:p w14:paraId="1CEBD569" w14:textId="77777777" w:rsidR="00452F5A" w:rsidRPr="00165365" w:rsidRDefault="00452F5A" w:rsidP="00CD2855">
            <w:pPr>
              <w:pStyle w:val="ListParagraph"/>
              <w:numPr>
                <w:ilvl w:val="0"/>
                <w:numId w:val="22"/>
              </w:numPr>
              <w:spacing w:after="0" w:line="240" w:lineRule="auto"/>
              <w:ind w:left="314" w:hanging="28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selected projects shall support companies in introducing circular economy production methods, which shall support waste reduction, limiting single-use plastics, use of bio-resources, improving ecological standards</w:t>
            </w:r>
            <w:r w:rsidRPr="00165365" w:rsidDel="005446AF">
              <w:rPr>
                <w:rFonts w:ascii="Times New Roman" w:hAnsi="Times New Roman"/>
                <w:noProof/>
                <w:color w:val="006100"/>
                <w:sz w:val="20"/>
                <w:szCs w:val="20"/>
                <w:lang w:val="en-GB"/>
              </w:rPr>
              <w:t xml:space="preserve"> and energy efficiency of products;</w:t>
            </w:r>
          </w:p>
          <w:p w14:paraId="1CEBD56A" w14:textId="77777777" w:rsidR="00452F5A" w:rsidRPr="00165365" w:rsidRDefault="00452F5A" w:rsidP="00CD2855">
            <w:pPr>
              <w:pStyle w:val="ListParagraph"/>
              <w:numPr>
                <w:ilvl w:val="0"/>
                <w:numId w:val="22"/>
              </w:numPr>
              <w:spacing w:after="0" w:line="240" w:lineRule="auto"/>
              <w:ind w:left="314" w:hanging="284"/>
              <w:jc w:val="both"/>
              <w:rPr>
                <w:rFonts w:ascii="Times New Roman" w:hAnsi="Times New Roman"/>
                <w:noProof/>
                <w:color w:val="006100"/>
                <w:lang w:val="en-GB"/>
              </w:rPr>
            </w:pPr>
            <w:r w:rsidRPr="00165365">
              <w:rPr>
                <w:rFonts w:ascii="Times New Roman" w:hAnsi="Times New Roman"/>
                <w:noProof/>
                <w:color w:val="006100"/>
                <w:sz w:val="20"/>
                <w:szCs w:val="20"/>
                <w:lang w:val="en-GB"/>
              </w:rPr>
              <w:t xml:space="preserve">the projects are in compliance with intervention field 047 and 047bis of Annex VII to the RRF Regulation; </w:t>
            </w:r>
          </w:p>
          <w:p w14:paraId="1CEBD56B" w14:textId="77777777" w:rsidR="00452F5A" w:rsidRPr="00165365" w:rsidRDefault="00452F5A" w:rsidP="00CD2855">
            <w:pPr>
              <w:pStyle w:val="ListParagraph"/>
              <w:numPr>
                <w:ilvl w:val="0"/>
                <w:numId w:val="22"/>
              </w:numPr>
              <w:spacing w:after="0" w:line="240" w:lineRule="auto"/>
              <w:ind w:left="314" w:hanging="284"/>
              <w:jc w:val="both"/>
              <w:rPr>
                <w:rFonts w:ascii="Times New Roman" w:hAnsi="Times New Roman"/>
                <w:noProof/>
                <w:color w:val="006100"/>
                <w:lang w:val="en-GB"/>
              </w:rPr>
            </w:pPr>
            <w:r w:rsidRPr="00165365">
              <w:rPr>
                <w:rFonts w:ascii="Times New Roman" w:hAnsi="Times New Roman"/>
                <w:noProof/>
                <w:color w:val="006100"/>
                <w:sz w:val="20"/>
                <w:szCs w:val="20"/>
                <w:lang w:val="en-GB"/>
              </w:rPr>
              <w:t>the grant financing does not exceed 50% of the total eligible investment cost;</w:t>
            </w:r>
          </w:p>
          <w:p w14:paraId="1CEBD56C" w14:textId="77777777" w:rsidR="00452F5A" w:rsidRPr="00165365" w:rsidRDefault="00452F5A" w:rsidP="00CD2855">
            <w:pPr>
              <w:pStyle w:val="ListParagraph"/>
              <w:numPr>
                <w:ilvl w:val="0"/>
                <w:numId w:val="23"/>
              </w:numPr>
              <w:spacing w:after="0" w:line="240" w:lineRule="auto"/>
              <w:ind w:left="314" w:hanging="284"/>
              <w:jc w:val="both"/>
              <w:rPr>
                <w:rFonts w:ascii="Times New Roman" w:hAnsi="Times New Roman"/>
                <w:noProof/>
                <w:color w:val="006100"/>
                <w:lang w:val="en-GB"/>
              </w:rPr>
            </w:pPr>
            <w:r w:rsidRPr="00165365">
              <w:rPr>
                <w:rFonts w:ascii="Times New Roman" w:hAnsi="Times New Roman"/>
                <w:noProof/>
                <w:color w:val="006100"/>
                <w:sz w:val="20"/>
                <w:szCs w:val="20"/>
                <w:lang w:val="en-GB"/>
              </w:rPr>
              <w:t xml:space="preserve">the proposals comply with the ‘Do no significant harm’ Technical Guidance (2021/C58/01). </w:t>
            </w:r>
          </w:p>
        </w:tc>
      </w:tr>
      <w:tr w:rsidR="00BB0299" w:rsidRPr="00165365" w14:paraId="1CEBD57A" w14:textId="77777777" w:rsidTr="000F6EE2">
        <w:trPr>
          <w:trHeight w:val="300"/>
          <w:jc w:val="center"/>
        </w:trPr>
        <w:tc>
          <w:tcPr>
            <w:tcW w:w="567" w:type="dxa"/>
            <w:shd w:val="clear" w:color="auto" w:fill="C6EFCE"/>
            <w:noWrap/>
          </w:tcPr>
          <w:p w14:paraId="1CEBD56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60</w:t>
            </w:r>
          </w:p>
        </w:tc>
        <w:tc>
          <w:tcPr>
            <w:tcW w:w="1985" w:type="dxa"/>
            <w:shd w:val="clear" w:color="auto" w:fill="C6EFCE"/>
            <w:noWrap/>
          </w:tcPr>
          <w:p w14:paraId="1CEBD56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57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2.2.c Grant scheme for the support of businesses in the transition to a circular economy</w:t>
            </w:r>
          </w:p>
        </w:tc>
        <w:tc>
          <w:tcPr>
            <w:tcW w:w="1276" w:type="dxa"/>
            <w:shd w:val="clear" w:color="auto" w:fill="C6EFCE"/>
            <w:noWrap/>
          </w:tcPr>
          <w:p w14:paraId="1CEBD57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572"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Companies supported </w:t>
            </w:r>
          </w:p>
        </w:tc>
        <w:tc>
          <w:tcPr>
            <w:tcW w:w="1417" w:type="dxa"/>
            <w:shd w:val="clear" w:color="auto" w:fill="C6EFCE"/>
            <w:noWrap/>
          </w:tcPr>
          <w:p w14:paraId="1CEBD573"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57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Number</w:t>
            </w:r>
          </w:p>
        </w:tc>
        <w:tc>
          <w:tcPr>
            <w:tcW w:w="992" w:type="dxa"/>
            <w:shd w:val="clear" w:color="auto" w:fill="C6EFCE"/>
            <w:noWrap/>
          </w:tcPr>
          <w:p w14:paraId="1CEBD57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shd w:val="clear" w:color="auto" w:fill="C6EFCE"/>
            <w:noWrap/>
          </w:tcPr>
          <w:p w14:paraId="1CEBD57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240</w:t>
            </w:r>
          </w:p>
        </w:tc>
        <w:tc>
          <w:tcPr>
            <w:tcW w:w="992" w:type="dxa"/>
            <w:shd w:val="clear" w:color="auto" w:fill="C6EFCE"/>
            <w:noWrap/>
          </w:tcPr>
          <w:p w14:paraId="1CEBD57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shd w:val="clear" w:color="auto" w:fill="C6EFCE"/>
            <w:noWrap/>
          </w:tcPr>
          <w:p w14:paraId="1CEBD578"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110" w:type="dxa"/>
            <w:shd w:val="clear" w:color="auto" w:fill="C6EFCE"/>
            <w:noWrap/>
          </w:tcPr>
          <w:p w14:paraId="1CEBD579"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Companies supported</w:t>
            </w:r>
            <w:r w:rsidRPr="00165365">
              <w:rPr>
                <w:rFonts w:ascii="Times New Roman" w:hAnsi="Times New Roman"/>
                <w:noProof/>
                <w:color w:val="006100"/>
                <w:sz w:val="20"/>
              </w:rPr>
              <w:t xml:space="preserve"> in the area of circular economy</w:t>
            </w:r>
            <w:r w:rsidRPr="00165365">
              <w:rPr>
                <w:rFonts w:ascii="Times New Roman" w:hAnsi="Times New Roman"/>
                <w:noProof/>
                <w:color w:val="006100"/>
                <w:sz w:val="20"/>
                <w:szCs w:val="20"/>
              </w:rPr>
              <w:t>.</w:t>
            </w:r>
          </w:p>
        </w:tc>
      </w:tr>
      <w:tr w:rsidR="00BB0299" w:rsidRPr="00165365" w14:paraId="1CEBD596" w14:textId="77777777" w:rsidTr="000F6EE2">
        <w:trPr>
          <w:trHeight w:val="300"/>
          <w:jc w:val="center"/>
        </w:trPr>
        <w:tc>
          <w:tcPr>
            <w:tcW w:w="567" w:type="dxa"/>
            <w:shd w:val="clear" w:color="auto" w:fill="C6EFCE"/>
            <w:noWrap/>
          </w:tcPr>
          <w:p w14:paraId="1CEBD57B"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61</w:t>
            </w:r>
          </w:p>
        </w:tc>
        <w:tc>
          <w:tcPr>
            <w:tcW w:w="1985" w:type="dxa"/>
            <w:shd w:val="clear" w:color="auto" w:fill="C6EFCE"/>
            <w:noWrap/>
          </w:tcPr>
          <w:p w14:paraId="1CEBD57C"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C3.I2: </w:t>
            </w:r>
          </w:p>
          <w:p w14:paraId="1CEBD57D"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Investment 2.3.a Equity instruments for climate neutrality and digital transformation investments </w:t>
            </w:r>
          </w:p>
        </w:tc>
        <w:tc>
          <w:tcPr>
            <w:tcW w:w="1276" w:type="dxa"/>
            <w:shd w:val="clear" w:color="auto" w:fill="C6EFCE"/>
            <w:noWrap/>
          </w:tcPr>
          <w:p w14:paraId="1CEBD57E"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843" w:type="dxa"/>
            <w:shd w:val="clear" w:color="auto" w:fill="C6EFCE"/>
            <w:noWrap/>
          </w:tcPr>
          <w:p w14:paraId="1CEBD57F"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Signature of a financing agreement between the Republic of Bulgaria and the European Investment Fund</w:t>
            </w:r>
          </w:p>
        </w:tc>
        <w:tc>
          <w:tcPr>
            <w:tcW w:w="1417" w:type="dxa"/>
            <w:shd w:val="clear" w:color="auto" w:fill="C6EFCE"/>
            <w:noWrap/>
          </w:tcPr>
          <w:p w14:paraId="1CEBD580"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Signed agreement and investment policy adopted</w:t>
            </w:r>
          </w:p>
        </w:tc>
        <w:tc>
          <w:tcPr>
            <w:tcW w:w="1276" w:type="dxa"/>
            <w:shd w:val="clear" w:color="auto" w:fill="C6EFCE"/>
            <w:noWrap/>
          </w:tcPr>
          <w:p w14:paraId="1CEBD581"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582"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583" w14:textId="77777777" w:rsidR="00452F5A" w:rsidRPr="00165365" w:rsidRDefault="00452F5A">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584"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Q3</w:t>
            </w:r>
          </w:p>
        </w:tc>
        <w:tc>
          <w:tcPr>
            <w:tcW w:w="709" w:type="dxa"/>
            <w:shd w:val="clear" w:color="auto" w:fill="C6EFCE"/>
            <w:noWrap/>
          </w:tcPr>
          <w:p w14:paraId="1CEBD585"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2022</w:t>
            </w:r>
          </w:p>
        </w:tc>
        <w:tc>
          <w:tcPr>
            <w:tcW w:w="4110" w:type="dxa"/>
            <w:shd w:val="clear" w:color="auto" w:fill="C6EFCE"/>
            <w:noWrap/>
          </w:tcPr>
          <w:p w14:paraId="1CEBD586" w14:textId="77777777"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Signature of the financing agreement between the EIF and the Government of Bulgaria, and adoption of the investment policy of the Fund. The investment policy shall:</w:t>
            </w:r>
          </w:p>
          <w:p w14:paraId="1CEBD587" w14:textId="77777777" w:rsidR="00452F5A" w:rsidRPr="00165365" w:rsidRDefault="00452F5A" w:rsidP="00CD2855">
            <w:pPr>
              <w:pStyle w:val="ListParagraph"/>
              <w:numPr>
                <w:ilvl w:val="0"/>
                <w:numId w:val="24"/>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be adopted by the governing bodies of the financial instrument;</w:t>
            </w:r>
          </w:p>
          <w:p w14:paraId="1CEBD588" w14:textId="77777777" w:rsidR="00452F5A" w:rsidRPr="00165365" w:rsidRDefault="00452F5A" w:rsidP="00CD2855">
            <w:pPr>
              <w:pStyle w:val="ListParagraph"/>
              <w:numPr>
                <w:ilvl w:val="0"/>
                <w:numId w:val="24"/>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be in line with the Commission’s Guidance Note of 22 January 2021 (SWD(2021) 12 final) related to financial instruments;</w:t>
            </w:r>
          </w:p>
          <w:p w14:paraId="1CEBD589" w14:textId="77777777" w:rsidR="00452F5A" w:rsidRPr="00165365" w:rsidRDefault="00452F5A" w:rsidP="00CD2855">
            <w:pPr>
              <w:pStyle w:val="ListParagraph"/>
              <w:numPr>
                <w:ilvl w:val="0"/>
                <w:numId w:val="24"/>
              </w:numPr>
              <w:spacing w:after="0" w:line="240" w:lineRule="auto"/>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include selection criteria to ensure compliance with the “Do no significant harm” Technical Guidance (2021/C58/01) of supported transactions under this measure </w:t>
            </w:r>
          </w:p>
          <w:p w14:paraId="1CEBD58A" w14:textId="77777777" w:rsidR="00452F5A" w:rsidRPr="00165365" w:rsidRDefault="00452F5A" w:rsidP="00CD2855">
            <w:pPr>
              <w:pStyle w:val="ListParagraph"/>
              <w:spacing w:after="0" w:line="240" w:lineRule="auto"/>
              <w:ind w:left="360"/>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through the use of sustainability proofing;</w:t>
            </w:r>
          </w:p>
          <w:p w14:paraId="1CEBD58B" w14:textId="77777777" w:rsidR="00452F5A" w:rsidRPr="00165365" w:rsidRDefault="00452F5A" w:rsidP="00CD2855">
            <w:pPr>
              <w:pStyle w:val="ListParagraph"/>
              <w:spacing w:after="0" w:line="240" w:lineRule="auto"/>
              <w:ind w:left="360"/>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 </w:t>
            </w:r>
            <w:r w:rsidRPr="00165365">
              <w:rPr>
                <w:rFonts w:ascii="Times New Roman" w:hAnsi="Times New Roman" w:cs="Times New Roman"/>
                <w:noProof/>
                <w:color w:val="006100"/>
                <w:sz w:val="20"/>
                <w:szCs w:val="20"/>
                <w:lang w:val="en-GB"/>
              </w:rPr>
              <w:t>by requiring beneficiaries that derived more than 50% of their direct revenues during the preceding financial year from activities or assets on the following list of activities to adopt and publish green transition plans: (i) activities related to fossil fuels, including downstream use; (ii) activities under the EU Emission Trading System (ETS) achieving projected greenhouse gas emissions that are not lower than the relevant benchmarks; and (iii) activities related to waste landfills, incinerators and mechanical biological treatment plants. This requirement could be implemented, for example, by relying on the EIF’s new restricted sectors (non-infra equity Funds – Paris alignment framework), adjusted by certain additional restrictions on ETS sectors and certain transport activities; and by requiring the verification of legal compliance with the relevant EU and national environmental legislation of the beneficiary by the EIF for all transactions, including those exempted from sustainability proofing.</w:t>
            </w:r>
          </w:p>
          <w:p w14:paraId="1CEBD58D" w14:textId="77777777" w:rsidR="00452F5A" w:rsidRPr="00165365" w:rsidRDefault="00452F5A" w:rsidP="00CD2855">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Fund shall provide financial instruments (equity) support for project special purpose vehicles, as well as SMEs and Small Mid-caps and Mid-Caps for investment in assets that contribute to climate neutrality and accelerate the green and digital transition in priority sectors in Bulgaria. This is expected to be carried out by supporting the creation of infrastructure assets, green energy production and storage infrastructure, including renewables, biomass, storage, recharging infrastructure for electric vehicles, hydrogen, digital infrastructure (ICT, optical infrastructure, data centres, 5G), urban regeneration, energy efficiency and social infrastructure. </w:t>
            </w:r>
          </w:p>
          <w:p w14:paraId="1CEBD58F" w14:textId="77777777" w:rsidR="00452F5A" w:rsidRPr="00165365" w:rsidRDefault="00452F5A" w:rsidP="00CD2855">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support shall be delivered through venture capital funds and private equity. The management of the Fund shall be entrusted to the EIF. A dedicated RRF funding agreement shall be signed between the EIF and the Government of Bulgaria for the management of the RRF equity supported operations. An investment committee shall be responsible for approving operations with intermediaries as proposed by the fund manager (EIF) based on market needs and in an open and market-conform way. It is expected that the instrument supports at least 3 beneficiaries. </w:t>
            </w:r>
          </w:p>
          <w:p w14:paraId="1CEBD591" w14:textId="77777777" w:rsidR="00452F5A" w:rsidRPr="00165365" w:rsidRDefault="00452F5A" w:rsidP="00CD2855">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total amount of RRF funding shall be EUR</w:t>
            </w:r>
            <w:r w:rsidRPr="00165365">
              <w:rPr>
                <w:rFonts w:ascii="Times New Roman" w:hAnsi="Times New Roman" w:cs="Times New Roman"/>
                <w:noProof/>
                <w:color w:val="006100"/>
                <w:sz w:val="20"/>
                <w:szCs w:val="20"/>
              </w:rPr>
              <w:t> </w:t>
            </w:r>
            <w:r w:rsidRPr="00165365">
              <w:rPr>
                <w:rFonts w:ascii="Times New Roman" w:hAnsi="Times New Roman"/>
                <w:noProof/>
                <w:color w:val="006100"/>
                <w:sz w:val="20"/>
                <w:szCs w:val="20"/>
              </w:rPr>
              <w:t>30</w:t>
            </w:r>
            <w:r w:rsidRPr="00165365">
              <w:rPr>
                <w:rFonts w:ascii="Times New Roman" w:hAnsi="Times New Roman" w:cs="Times New Roman"/>
                <w:noProof/>
                <w:color w:val="006100"/>
                <w:sz w:val="20"/>
                <w:szCs w:val="20"/>
              </w:rPr>
              <w:t> </w:t>
            </w:r>
            <w:r w:rsidRPr="00165365">
              <w:rPr>
                <w:rFonts w:ascii="Times New Roman" w:hAnsi="Times New Roman"/>
                <w:noProof/>
                <w:color w:val="006100"/>
                <w:sz w:val="20"/>
                <w:szCs w:val="20"/>
              </w:rPr>
              <w:t xml:space="preserve">million. </w:t>
            </w:r>
          </w:p>
          <w:p w14:paraId="1CEBD593" w14:textId="77777777" w:rsidR="00452F5A" w:rsidRPr="00165365" w:rsidRDefault="00452F5A" w:rsidP="00CD2855">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structure of the Fund shall leverage private funds. </w:t>
            </w:r>
          </w:p>
          <w:p w14:paraId="1CEBD595" w14:textId="77777777" w:rsidR="00452F5A" w:rsidRPr="00165365" w:rsidRDefault="00452F5A" w:rsidP="00CD2855">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Any returns to the Fund or financial instruments, including from repayments, as well as profits obtained through the use of RRF funding, less the remuneration of the fund manager and the financial intermediaries, shall be used for the same policy goals, including after 2026.</w:t>
            </w:r>
          </w:p>
        </w:tc>
      </w:tr>
      <w:tr w:rsidR="00BB0299" w:rsidRPr="00165365" w14:paraId="1CEBD5A3" w14:textId="77777777" w:rsidTr="000F6EE2">
        <w:trPr>
          <w:trHeight w:val="300"/>
          <w:jc w:val="center"/>
        </w:trPr>
        <w:tc>
          <w:tcPr>
            <w:tcW w:w="567" w:type="dxa"/>
            <w:shd w:val="clear" w:color="auto" w:fill="C6EFCE"/>
            <w:noWrap/>
          </w:tcPr>
          <w:p w14:paraId="1CEBD59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62</w:t>
            </w:r>
          </w:p>
        </w:tc>
        <w:tc>
          <w:tcPr>
            <w:tcW w:w="1985" w:type="dxa"/>
            <w:shd w:val="clear" w:color="auto" w:fill="C6EFCE"/>
            <w:noWrap/>
          </w:tcPr>
          <w:p w14:paraId="1CEBD59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C3.I2: </w:t>
            </w:r>
          </w:p>
          <w:p w14:paraId="1CEBD59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Investment 2.3.a Equity instruments for climate neutrality and digital transformation investments</w:t>
            </w:r>
          </w:p>
        </w:tc>
        <w:tc>
          <w:tcPr>
            <w:tcW w:w="1276" w:type="dxa"/>
            <w:shd w:val="clear" w:color="auto" w:fill="C6EFCE"/>
            <w:noWrap/>
          </w:tcPr>
          <w:p w14:paraId="1CEBD59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843" w:type="dxa"/>
            <w:shd w:val="clear" w:color="auto" w:fill="C6EFCE"/>
            <w:noWrap/>
          </w:tcPr>
          <w:p w14:paraId="1CEBD59B"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Operations approved by the Investment Committee </w:t>
            </w:r>
          </w:p>
        </w:tc>
        <w:tc>
          <w:tcPr>
            <w:tcW w:w="1417" w:type="dxa"/>
            <w:shd w:val="clear" w:color="auto" w:fill="C6EFCE"/>
            <w:noWrap/>
          </w:tcPr>
          <w:p w14:paraId="1CEBD59C" w14:textId="77777777" w:rsidR="00452F5A" w:rsidRPr="00165365" w:rsidRDefault="00452F5A">
            <w:pPr>
              <w:spacing w:after="0" w:line="240" w:lineRule="auto"/>
              <w:rPr>
                <w:rFonts w:ascii="Times New Roman" w:hAnsi="Times New Roman"/>
                <w:noProof/>
                <w:color w:val="006100"/>
                <w:sz w:val="20"/>
              </w:rPr>
            </w:pPr>
          </w:p>
        </w:tc>
        <w:tc>
          <w:tcPr>
            <w:tcW w:w="1276" w:type="dxa"/>
            <w:shd w:val="clear" w:color="auto" w:fill="C6EFCE"/>
            <w:noWrap/>
          </w:tcPr>
          <w:p w14:paraId="1CEBD59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 (Percentage)</w:t>
            </w:r>
          </w:p>
        </w:tc>
        <w:tc>
          <w:tcPr>
            <w:tcW w:w="992" w:type="dxa"/>
            <w:shd w:val="clear" w:color="auto" w:fill="C6EFCE"/>
            <w:noWrap/>
          </w:tcPr>
          <w:p w14:paraId="1CEBD59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851" w:type="dxa"/>
            <w:shd w:val="clear" w:color="auto" w:fill="C6EFCE"/>
            <w:noWrap/>
          </w:tcPr>
          <w:p w14:paraId="1CEBD59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100</w:t>
            </w:r>
          </w:p>
        </w:tc>
        <w:tc>
          <w:tcPr>
            <w:tcW w:w="992" w:type="dxa"/>
            <w:shd w:val="clear" w:color="auto" w:fill="C6EFCE"/>
            <w:noWrap/>
          </w:tcPr>
          <w:p w14:paraId="1CEBD5A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shd w:val="clear" w:color="auto" w:fill="C6EFCE"/>
            <w:noWrap/>
          </w:tcPr>
          <w:p w14:paraId="1CEBD5A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110" w:type="dxa"/>
            <w:shd w:val="clear" w:color="auto" w:fill="C6EFCE"/>
            <w:noWrap/>
          </w:tcPr>
          <w:p w14:paraId="1CEBD5A2"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Finance or investment operations amounting to 100% of the total amount of finance or investment approved by the Investment Committee designated by the government of Bulgaria.</w:t>
            </w:r>
          </w:p>
        </w:tc>
      </w:tr>
    </w:tbl>
    <w:p w14:paraId="1CEBD5A4" w14:textId="77777777" w:rsidR="00452F5A" w:rsidRPr="00165365" w:rsidRDefault="00452F5A">
      <w:pPr>
        <w:spacing w:before="120" w:after="120" w:line="240" w:lineRule="auto"/>
        <w:jc w:val="both"/>
        <w:rPr>
          <w:rFonts w:ascii="Times New Roman" w:hAnsi="Times New Roman"/>
          <w:noProof/>
        </w:rPr>
        <w:sectPr w:rsidR="00452F5A" w:rsidRPr="00165365">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1CEBD5A5" w14:textId="77777777" w:rsidR="00452F5A" w:rsidRPr="00165365" w:rsidRDefault="00452F5A">
      <w:pPr>
        <w:keepNext/>
        <w:tabs>
          <w:tab w:val="left" w:pos="850"/>
        </w:tabs>
        <w:spacing w:before="360" w:after="120" w:line="240" w:lineRule="auto"/>
        <w:ind w:left="850" w:hanging="850"/>
        <w:jc w:val="both"/>
        <w:outlineLvl w:val="0"/>
        <w:rPr>
          <w:rFonts w:ascii="Times New Roman" w:hAnsi="Times New Roman"/>
          <w:b/>
          <w:smallCaps/>
          <w:noProof/>
        </w:rPr>
      </w:pPr>
      <w:r w:rsidRPr="00165365">
        <w:rPr>
          <w:rFonts w:ascii="Times New Roman" w:hAnsi="Times New Roman"/>
          <w:b/>
          <w:smallCaps/>
          <w:noProof/>
        </w:rPr>
        <w:t>D. COMPONENT 4: Low-carbon economy</w:t>
      </w:r>
    </w:p>
    <w:p w14:paraId="1CEBD5A6" w14:textId="12EF489A"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This component of the recovery and resilience plan of Bulgaria addresses the challenge of decarbonising the energy sector. The Bulgarian economy is the most resource- and carbon-intensive in the EU. The intensity of greenhouse gas emissions is more than four times higher than the EU average. The energy sector is the largest emitter of greenhouse gases in Bulgaria, accounting for more than 70 % of the country’s total emissions.</w:t>
      </w:r>
    </w:p>
    <w:p w14:paraId="1CEBD5A7"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The objective of the component is to decarbonise the economy through a sharp increase in the use of renewables and in energy savings, investments in smart grids, interconnections and storage infrastructure, market reforms and better governance of the energy sector. In particular, the component aims to accelerate the decarbonisation of the energy sector by cutting the carbon dioxide emissions from lignite and coal fired-power plants and by facilitating the deployment of renewables and alternative energy sources</w:t>
      </w:r>
      <w:r w:rsidRPr="00165365">
        <w:rPr>
          <w:rFonts w:ascii="Times New Roman" w:eastAsia="Calibri" w:hAnsi="Times New Roman" w:cs="Times New Roman"/>
          <w:noProof/>
        </w:rPr>
        <w:t>.</w:t>
      </w:r>
      <w:r w:rsidRPr="00165365">
        <w:rPr>
          <w:rFonts w:ascii="Times New Roman" w:hAnsi="Times New Roman"/>
          <w:noProof/>
        </w:rPr>
        <w:t xml:space="preserve"> It also aims to reduce both primary and final energy consumption with renovation of the national stock of residential and non-residential buildings, both public and private. Measures on flexibility and digitalisation of the electricity grid and increase of the crossborder interconnections capacities with the neighbouring Member states shall improve market integration. The component also aims to establish a competitive wholesale </w:t>
      </w:r>
      <w:r w:rsidRPr="00165365">
        <w:rPr>
          <w:rFonts w:ascii="Times New Roman" w:eastAsia="Calibri" w:hAnsi="Times New Roman" w:cs="Times New Roman"/>
          <w:noProof/>
        </w:rPr>
        <w:t>market</w:t>
      </w:r>
      <w:r w:rsidRPr="00165365">
        <w:rPr>
          <w:rFonts w:ascii="Times New Roman" w:hAnsi="Times New Roman"/>
          <w:noProof/>
        </w:rPr>
        <w:t xml:space="preserve"> through a gradual deregulation of electricity prices by 2025. The component includes measures improving the corporate governance of state-owned enterprises in the energy sector.</w:t>
      </w:r>
    </w:p>
    <w:p w14:paraId="1CEBD5A8"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These investments and reforms shall support address Bulgaria’s country-specific recommendations of 2019 and 2020 to “focus investment-related economic policy on […] energy infrastructure and energy efficiency” (country-specific recommendation 3, 2019) and to “focus investment on the green and digital transition, in particular on clean and efficient production and use of energy and resources, environmental infrastructure […], contributing to a progressive decarbonisation of the economy, including in the coal regions” (country-specific recommendation 3, 2020).</w:t>
      </w:r>
    </w:p>
    <w:p w14:paraId="1CEBD5A9" w14:textId="77777777" w:rsidR="00452F5A" w:rsidRPr="00165365" w:rsidRDefault="00452F5A">
      <w:pPr>
        <w:spacing w:before="120" w:after="120" w:line="240" w:lineRule="auto"/>
        <w:ind w:left="425"/>
        <w:jc w:val="both"/>
        <w:rPr>
          <w:rFonts w:ascii="Times New Roman" w:hAnsi="Times New Roman"/>
          <w:noProof/>
        </w:rPr>
      </w:pPr>
      <w:r w:rsidRPr="00165365">
        <w:rPr>
          <w:rFonts w:ascii="Times New Roman" w:hAnsi="Times New Roman"/>
          <w:noProof/>
        </w:rPr>
        <w:t>No measure in this component is expected to do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CEBD5AB" w14:textId="77777777" w:rsidR="00452F5A" w:rsidRPr="00165365" w:rsidRDefault="00452F5A" w:rsidP="00A76C9E">
      <w:pPr>
        <w:spacing w:before="120" w:after="0" w:line="480" w:lineRule="auto"/>
        <w:ind w:left="425"/>
        <w:jc w:val="both"/>
        <w:rPr>
          <w:rFonts w:ascii="Times New Roman" w:hAnsi="Times New Roman"/>
          <w:b/>
          <w:i/>
          <w:noProof/>
          <w:color w:val="4F81BD"/>
        </w:rPr>
      </w:pPr>
      <w:r w:rsidRPr="00165365">
        <w:rPr>
          <w:rFonts w:ascii="Times New Roman" w:hAnsi="Times New Roman"/>
          <w:b/>
          <w:noProof/>
          <w:u w:val="single"/>
        </w:rPr>
        <w:t>D.1. Description of the reforms and investments for non-repayable financial support</w:t>
      </w:r>
    </w:p>
    <w:p w14:paraId="1CEBD5AC" w14:textId="77777777" w:rsidR="00452F5A" w:rsidRPr="00165365" w:rsidRDefault="00452F5A" w:rsidP="00CD2855">
      <w:pPr>
        <w:spacing w:before="120" w:after="0" w:line="360" w:lineRule="auto"/>
        <w:ind w:left="425"/>
        <w:jc w:val="both"/>
        <w:rPr>
          <w:rFonts w:ascii="Times New Roman" w:hAnsi="Times New Roman"/>
          <w:noProof/>
          <w:u w:val="single"/>
        </w:rPr>
      </w:pPr>
      <w:r w:rsidRPr="00165365">
        <w:rPr>
          <w:rFonts w:ascii="Times New Roman" w:hAnsi="Times New Roman"/>
          <w:noProof/>
          <w:u w:val="single"/>
        </w:rPr>
        <w:t xml:space="preserve">Reform 1 (C4.R1): Establishment of a National Fund for Decarbonisation </w:t>
      </w:r>
    </w:p>
    <w:p w14:paraId="1CEBD5AD" w14:textId="77777777" w:rsidR="00452F5A" w:rsidRPr="00165365" w:rsidRDefault="00452F5A" w:rsidP="00CD2855">
      <w:pPr>
        <w:spacing w:before="120" w:after="0" w:line="240" w:lineRule="auto"/>
        <w:ind w:left="426"/>
        <w:jc w:val="both"/>
        <w:rPr>
          <w:rFonts w:ascii="Times New Roman" w:hAnsi="Times New Roman"/>
          <w:noProof/>
        </w:rPr>
      </w:pPr>
      <w:r w:rsidRPr="00165365">
        <w:rPr>
          <w:rFonts w:ascii="Times New Roman" w:hAnsi="Times New Roman"/>
          <w:noProof/>
        </w:rPr>
        <w:t xml:space="preserve">The objective of this reform is to establish the National Fund for Decarbonisation. </w:t>
      </w:r>
    </w:p>
    <w:p w14:paraId="1CEBD5AE" w14:textId="77777777" w:rsidR="00452F5A" w:rsidRPr="00165365" w:rsidRDefault="00452F5A" w:rsidP="00CD2855">
      <w:pPr>
        <w:spacing w:before="120" w:after="120" w:line="240" w:lineRule="auto"/>
        <w:ind w:left="425"/>
        <w:jc w:val="both"/>
        <w:rPr>
          <w:rFonts w:ascii="Times New Roman" w:hAnsi="Times New Roman"/>
          <w:noProof/>
        </w:rPr>
      </w:pPr>
      <w:r w:rsidRPr="00165365">
        <w:rPr>
          <w:rFonts w:ascii="Times New Roman" w:hAnsi="Times New Roman"/>
          <w:noProof/>
        </w:rPr>
        <w:t>The measure consists in an assessment of the national energy efficiency regulatory framework and in the entry into force of legal act(s) establishing the National Fund for Decarbonisation.</w:t>
      </w:r>
    </w:p>
    <w:p w14:paraId="1CEBD5B0" w14:textId="74E09F3B"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Reform 2 (C4.R2):</w:t>
      </w:r>
      <w:r w:rsidR="00CD2855" w:rsidRPr="00165365">
        <w:rPr>
          <w:rFonts w:ascii="Times New Roman" w:hAnsi="Times New Roman"/>
          <w:noProof/>
          <w:u w:val="single"/>
        </w:rPr>
        <w:t xml:space="preserve"> </w:t>
      </w:r>
      <w:r w:rsidRPr="00165365">
        <w:rPr>
          <w:rFonts w:ascii="Times New Roman" w:hAnsi="Times New Roman"/>
          <w:noProof/>
          <w:u w:val="single"/>
        </w:rPr>
        <w:t>Facilitate investments in energy efficiency renovations in residential buildings </w:t>
      </w:r>
    </w:p>
    <w:p w14:paraId="1CEBD5B1" w14:textId="6849A25A"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objective of the reform is to tackle barriers to energy efficiency investments by amending the Condominium Ownership Management Act to facilitate the decision-making by owners of multi-apartment buildings; to regulate the professional management of condominium property in multi-apartment buildings; and to facilitate the application for collective loans to different financial institutions.</w:t>
      </w:r>
    </w:p>
    <w:p w14:paraId="1CEBD5B2"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amendments shall be coordinated with related changes to other pieces of primary and secondary legislation. The implementation of the measure is expected to contribute to the efficiency of energy efficiency investments in building renovation.</w:t>
      </w:r>
    </w:p>
    <w:p w14:paraId="1CEBD5B3"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implementation of the reform shall be completed by 30 September 2022.</w:t>
      </w:r>
    </w:p>
    <w:p w14:paraId="1CEBD5B5" w14:textId="00D82A01"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Reform 3 (C4.R3):</w:t>
      </w:r>
      <w:r w:rsidR="00CD2855" w:rsidRPr="00165365">
        <w:rPr>
          <w:rFonts w:ascii="Times New Roman" w:hAnsi="Times New Roman"/>
          <w:noProof/>
          <w:u w:val="single"/>
        </w:rPr>
        <w:t xml:space="preserve"> </w:t>
      </w:r>
      <w:r w:rsidRPr="00165365">
        <w:rPr>
          <w:rFonts w:ascii="Times New Roman" w:hAnsi="Times New Roman"/>
          <w:noProof/>
          <w:u w:val="single"/>
        </w:rPr>
        <w:t>Definition and criteria for “energy poverty”</w:t>
      </w:r>
      <w:r w:rsidR="00CD2855" w:rsidRPr="00165365">
        <w:rPr>
          <w:rFonts w:ascii="Times New Roman" w:hAnsi="Times New Roman"/>
          <w:noProof/>
          <w:u w:val="single"/>
        </w:rPr>
        <w:t xml:space="preserve"> </w:t>
      </w:r>
      <w:r w:rsidRPr="00165365">
        <w:rPr>
          <w:rFonts w:ascii="Times New Roman" w:hAnsi="Times New Roman"/>
          <w:noProof/>
          <w:u w:val="single"/>
        </w:rPr>
        <w:t xml:space="preserve">for households </w:t>
      </w:r>
    </w:p>
    <w:p w14:paraId="1CEBD5B6" w14:textId="77777777" w:rsidR="00452F5A" w:rsidRPr="00165365" w:rsidRDefault="00452F5A" w:rsidP="00CD2855">
      <w:pPr>
        <w:spacing w:before="120" w:after="0" w:line="240" w:lineRule="auto"/>
        <w:ind w:left="425"/>
        <w:jc w:val="both"/>
        <w:rPr>
          <w:rFonts w:ascii="Times New Roman" w:hAnsi="Times New Roman"/>
          <w:noProof/>
        </w:rPr>
      </w:pPr>
      <w:r w:rsidRPr="00165365">
        <w:rPr>
          <w:rFonts w:ascii="Times New Roman" w:hAnsi="Times New Roman"/>
          <w:noProof/>
        </w:rPr>
        <w:t>The objective of this reform is to contribute to tackle energy poverty and protect vulnerable consumers by introducing in the Energy Act and secondary legislation a definition of “energy poverty” and criteria for identifying households in energy poverty and vulnerable consumers. The reform shall take into account the criteria listed in the Directive (EU) 2019/944: low income, high expenditure of disposable income on energy and poor energy efficiency.</w:t>
      </w:r>
    </w:p>
    <w:p w14:paraId="1CEBD5B7" w14:textId="77777777" w:rsidR="00452F5A" w:rsidRPr="00165365" w:rsidRDefault="00452F5A" w:rsidP="00CD2855">
      <w:pPr>
        <w:spacing w:before="120" w:after="120" w:line="240" w:lineRule="auto"/>
        <w:ind w:left="425"/>
        <w:jc w:val="both"/>
        <w:rPr>
          <w:rFonts w:ascii="Times New Roman" w:hAnsi="Times New Roman"/>
          <w:noProof/>
        </w:rPr>
      </w:pPr>
      <w:r w:rsidRPr="00165365">
        <w:rPr>
          <w:rFonts w:ascii="Times New Roman" w:hAnsi="Times New Roman"/>
          <w:noProof/>
        </w:rPr>
        <w:t>The implementation of the reform shall be completed by 31 December 2022.</w:t>
      </w:r>
    </w:p>
    <w:p w14:paraId="1CEBD5B9" w14:textId="7FD01FA8"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1 (C4.I1): Support for the renovation of the building stock</w:t>
      </w:r>
    </w:p>
    <w:p w14:paraId="1CEBD5BA" w14:textId="77777777" w:rsidR="00452F5A" w:rsidRPr="00165365" w:rsidRDefault="00452F5A" w:rsidP="00CD2855">
      <w:pPr>
        <w:spacing w:before="120" w:after="0" w:line="240" w:lineRule="auto"/>
        <w:ind w:left="425"/>
        <w:jc w:val="both"/>
        <w:rPr>
          <w:rFonts w:ascii="Times New Roman" w:hAnsi="Times New Roman"/>
          <w:noProof/>
        </w:rPr>
      </w:pPr>
      <w:r w:rsidRPr="00165365">
        <w:rPr>
          <w:rFonts w:ascii="Times New Roman" w:hAnsi="Times New Roman"/>
          <w:noProof/>
        </w:rPr>
        <w:t>The objective of the measure is to increase the energy efficiency of the building stock.</w:t>
      </w:r>
    </w:p>
    <w:p w14:paraId="1CEBD5BB" w14:textId="050BE012" w:rsidR="00452F5A" w:rsidRPr="00165365" w:rsidRDefault="00452F5A" w:rsidP="00CD2855">
      <w:pPr>
        <w:spacing w:before="120" w:after="120" w:line="240" w:lineRule="auto"/>
        <w:ind w:left="425"/>
        <w:jc w:val="both"/>
        <w:rPr>
          <w:rFonts w:ascii="Times New Roman" w:hAnsi="Times New Roman"/>
          <w:noProof/>
        </w:rPr>
      </w:pPr>
      <w:r w:rsidRPr="00165365">
        <w:rPr>
          <w:rFonts w:ascii="Times New Roman" w:hAnsi="Times New Roman"/>
          <w:noProof/>
        </w:rPr>
        <w:t>The measure consists in three sub-measures for energy efficiency renovation of residential buildings</w:t>
      </w:r>
      <w:r w:rsidR="00B469A0" w:rsidRPr="00165365">
        <w:rPr>
          <w:rFonts w:ascii="Times New Roman" w:hAnsi="Times New Roman"/>
          <w:noProof/>
        </w:rPr>
        <w:t xml:space="preserve"> and</w:t>
      </w:r>
      <w:r w:rsidRPr="00165365">
        <w:rPr>
          <w:rFonts w:ascii="Times New Roman" w:hAnsi="Times New Roman"/>
          <w:noProof/>
        </w:rPr>
        <w:t xml:space="preserve"> non-residential buildings</w:t>
      </w:r>
      <w:r w:rsidR="00FD4012" w:rsidRPr="00165365">
        <w:rPr>
          <w:rFonts w:ascii="Times New Roman" w:hAnsi="Times New Roman"/>
          <w:noProof/>
        </w:rPr>
        <w:t xml:space="preserve"> </w:t>
      </w:r>
      <w:r w:rsidR="00320567" w:rsidRPr="00165365">
        <w:rPr>
          <w:rFonts w:ascii="Times New Roman" w:hAnsi="Times New Roman"/>
          <w:noProof/>
        </w:rPr>
        <w:t>–</w:t>
      </w:r>
      <w:r w:rsidR="00FD4012" w:rsidRPr="00165365">
        <w:rPr>
          <w:rFonts w:ascii="Times New Roman" w:hAnsi="Times New Roman"/>
          <w:noProof/>
        </w:rPr>
        <w:t xml:space="preserve"> public</w:t>
      </w:r>
      <w:r w:rsidR="00320567" w:rsidRPr="00165365">
        <w:rPr>
          <w:rFonts w:ascii="Times New Roman" w:hAnsi="Times New Roman"/>
          <w:noProof/>
        </w:rPr>
        <w:t xml:space="preserve"> or</w:t>
      </w:r>
      <w:r w:rsidRPr="00165365">
        <w:rPr>
          <w:rFonts w:ascii="Times New Roman" w:hAnsi="Times New Roman"/>
          <w:noProof/>
        </w:rPr>
        <w:t xml:space="preserve"> buildings in the fields of manufacturing, trade and services. </w:t>
      </w:r>
    </w:p>
    <w:p w14:paraId="1CEBD5BD" w14:textId="77777777" w:rsidR="00452F5A" w:rsidRPr="00165365" w:rsidRDefault="00452F5A" w:rsidP="00CD2855">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 xml:space="preserve">Investment 2 (C4.I2): Support for renewable energy for households </w:t>
      </w:r>
    </w:p>
    <w:p w14:paraId="1CEBD5BE" w14:textId="77777777" w:rsidR="00452F5A" w:rsidRPr="00165365" w:rsidRDefault="00452F5A" w:rsidP="00CD2855">
      <w:pPr>
        <w:spacing w:before="120" w:after="0" w:line="240" w:lineRule="auto"/>
        <w:ind w:left="425"/>
        <w:jc w:val="both"/>
        <w:rPr>
          <w:rFonts w:ascii="Times New Roman" w:hAnsi="Times New Roman"/>
          <w:noProof/>
        </w:rPr>
      </w:pPr>
      <w:r w:rsidRPr="00165365">
        <w:rPr>
          <w:rFonts w:ascii="Times New Roman" w:hAnsi="Times New Roman"/>
          <w:noProof/>
        </w:rPr>
        <w:t>The objective of the measure is to increase the use of renewable energy in final energy consumption by households.</w:t>
      </w:r>
    </w:p>
    <w:p w14:paraId="1CEBD5BF" w14:textId="77777777" w:rsidR="00452F5A" w:rsidRPr="00165365" w:rsidRDefault="00452F5A" w:rsidP="00CD2855">
      <w:pPr>
        <w:spacing w:before="120" w:after="120" w:line="240" w:lineRule="auto"/>
        <w:ind w:left="425"/>
        <w:jc w:val="both"/>
        <w:rPr>
          <w:rFonts w:ascii="Times New Roman" w:hAnsi="Times New Roman"/>
          <w:noProof/>
        </w:rPr>
      </w:pPr>
      <w:r w:rsidRPr="00165365">
        <w:rPr>
          <w:rFonts w:ascii="Times New Roman" w:hAnsi="Times New Roman"/>
          <w:noProof/>
        </w:rPr>
        <w:t xml:space="preserve">The measure consists in support for </w:t>
      </w:r>
      <w:bookmarkStart w:id="4" w:name="bookmark419"/>
      <w:bookmarkEnd w:id="4"/>
      <w:r w:rsidRPr="00165365">
        <w:rPr>
          <w:rFonts w:ascii="Times New Roman" w:hAnsi="Times New Roman"/>
          <w:noProof/>
        </w:rPr>
        <w:t xml:space="preserve">solar systems for domestic hot water supply or photovoltaic systems. </w:t>
      </w:r>
    </w:p>
    <w:p w14:paraId="1CEBD5C1" w14:textId="77777777" w:rsidR="00452F5A" w:rsidRPr="00165365" w:rsidRDefault="00452F5A" w:rsidP="00CD2855">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Investment 3 (C4.I3): Support for energy-efficient street lighting systems </w:t>
      </w:r>
    </w:p>
    <w:p w14:paraId="1CEBD5C2" w14:textId="77777777" w:rsidR="00452F5A" w:rsidRPr="00165365" w:rsidRDefault="00452F5A" w:rsidP="00CD2855">
      <w:pPr>
        <w:tabs>
          <w:tab w:val="num" w:pos="720"/>
        </w:tabs>
        <w:spacing w:before="120" w:after="0" w:line="240" w:lineRule="auto"/>
        <w:ind w:left="425"/>
        <w:jc w:val="both"/>
        <w:rPr>
          <w:rFonts w:ascii="Times New Roman" w:hAnsi="Times New Roman"/>
          <w:noProof/>
        </w:rPr>
      </w:pPr>
      <w:r w:rsidRPr="00165365">
        <w:rPr>
          <w:rFonts w:ascii="Times New Roman" w:hAnsi="Times New Roman"/>
          <w:noProof/>
        </w:rPr>
        <w:t>The objective of the measure is to increase energy efficiency and reduce energy costs for municipal</w:t>
      </w:r>
      <w:r w:rsidRPr="00165365" w:rsidDel="009B4DEA">
        <w:rPr>
          <w:rFonts w:ascii="Times New Roman" w:hAnsi="Times New Roman"/>
          <w:noProof/>
        </w:rPr>
        <w:t xml:space="preserve"> </w:t>
      </w:r>
      <w:r w:rsidRPr="00165365">
        <w:rPr>
          <w:rFonts w:ascii="Times New Roman" w:hAnsi="Times New Roman"/>
          <w:noProof/>
        </w:rPr>
        <w:t xml:space="preserve">lighting systems. </w:t>
      </w:r>
    </w:p>
    <w:p w14:paraId="1CEBD5C3" w14:textId="15DDBDB6" w:rsidR="00452F5A" w:rsidRPr="00165365" w:rsidRDefault="00452F5A" w:rsidP="00CD2855">
      <w:pPr>
        <w:tabs>
          <w:tab w:val="num" w:pos="720"/>
        </w:tabs>
        <w:spacing w:before="120" w:after="120" w:line="240" w:lineRule="auto"/>
        <w:ind w:left="425"/>
        <w:jc w:val="both"/>
        <w:rPr>
          <w:rFonts w:ascii="Times New Roman" w:hAnsi="Times New Roman"/>
          <w:noProof/>
        </w:rPr>
      </w:pPr>
      <w:r w:rsidRPr="00165365">
        <w:rPr>
          <w:rFonts w:ascii="Times New Roman" w:hAnsi="Times New Roman"/>
          <w:noProof/>
        </w:rPr>
        <w:t xml:space="preserve">The measure consists in support for street lighting systems. </w:t>
      </w:r>
    </w:p>
    <w:p w14:paraId="1CEBD5C5" w14:textId="77777777" w:rsidR="00452F5A" w:rsidRPr="00165365" w:rsidRDefault="00452F5A" w:rsidP="00CD2855">
      <w:pPr>
        <w:spacing w:before="120" w:after="0" w:line="240" w:lineRule="auto"/>
        <w:ind w:left="426"/>
        <w:jc w:val="both"/>
        <w:rPr>
          <w:rFonts w:ascii="Times New Roman" w:hAnsi="Times New Roman"/>
          <w:noProof/>
          <w:u w:val="single"/>
        </w:rPr>
      </w:pPr>
      <w:r w:rsidRPr="00165365">
        <w:rPr>
          <w:rFonts w:ascii="Times New Roman" w:hAnsi="Times New Roman"/>
          <w:noProof/>
          <w:u w:val="single"/>
        </w:rPr>
        <w:t>Reform 4 (C4.R4): </w:t>
      </w:r>
      <w:r w:rsidRPr="00165365" w:rsidDel="003C6398">
        <w:rPr>
          <w:rFonts w:ascii="Times New Roman" w:hAnsi="Times New Roman"/>
          <w:noProof/>
          <w:u w:val="single"/>
        </w:rPr>
        <w:t xml:space="preserve">Boosting </w:t>
      </w:r>
      <w:r w:rsidRPr="00165365">
        <w:rPr>
          <w:rFonts w:ascii="Times New Roman" w:hAnsi="Times New Roman"/>
          <w:noProof/>
          <w:u w:val="single"/>
        </w:rPr>
        <w:t xml:space="preserve">energy efficiency and renewable energy projects through the energy bills </w:t>
      </w:r>
    </w:p>
    <w:p w14:paraId="1CEBD5C6" w14:textId="77777777" w:rsidR="00452F5A" w:rsidRPr="00165365" w:rsidRDefault="00452F5A" w:rsidP="00CD2855">
      <w:pPr>
        <w:tabs>
          <w:tab w:val="num" w:pos="720"/>
        </w:tabs>
        <w:spacing w:before="120" w:after="0" w:line="240" w:lineRule="auto"/>
        <w:ind w:left="425"/>
        <w:jc w:val="both"/>
        <w:rPr>
          <w:noProof/>
        </w:rPr>
      </w:pPr>
      <w:r w:rsidRPr="00165365">
        <w:rPr>
          <w:rFonts w:ascii="Times New Roman" w:hAnsi="Times New Roman"/>
          <w:noProof/>
        </w:rPr>
        <w:t>The objective of the reform is to broaden the scope for implementing measures and projects to improve energy efficiency in a context of limited financial resources.</w:t>
      </w:r>
    </w:p>
    <w:p w14:paraId="1CEBD5C7" w14:textId="77777777" w:rsidR="00452F5A" w:rsidRPr="00165365" w:rsidRDefault="00452F5A" w:rsidP="00CD2855">
      <w:pPr>
        <w:tabs>
          <w:tab w:val="num" w:pos="720"/>
        </w:tabs>
        <w:spacing w:before="120" w:after="120" w:line="240" w:lineRule="auto"/>
        <w:ind w:left="425"/>
        <w:jc w:val="both"/>
        <w:rPr>
          <w:rFonts w:ascii="Times New Roman" w:hAnsi="Times New Roman"/>
          <w:noProof/>
        </w:rPr>
      </w:pPr>
      <w:r w:rsidRPr="00165365">
        <w:rPr>
          <w:rFonts w:ascii="Times New Roman" w:hAnsi="Times New Roman"/>
          <w:noProof/>
        </w:rPr>
        <w:t xml:space="preserve">The measure consists of </w:t>
      </w:r>
      <w:r w:rsidRPr="00165365">
        <w:rPr>
          <w:rFonts w:ascii="Times New Roman" w:eastAsia="Calibri" w:hAnsi="Times New Roman" w:cs="Times New Roman"/>
          <w:noProof/>
        </w:rPr>
        <w:t>entry into force of legal acts</w:t>
      </w:r>
      <w:r w:rsidRPr="00165365">
        <w:rPr>
          <w:rFonts w:ascii="Times New Roman" w:hAnsi="Times New Roman"/>
          <w:noProof/>
        </w:rPr>
        <w:t xml:space="preserve"> to enable the use of Energy Service Companies (ESCO) models for covering the financing for energy efficiency renovations through the energy bills. The implementation of the reform shall be completed by 31 December 2022.</w:t>
      </w:r>
    </w:p>
    <w:p w14:paraId="1CEBD5C9" w14:textId="77777777" w:rsidR="00452F5A" w:rsidRPr="00165365" w:rsidRDefault="00452F5A" w:rsidP="00CD2855">
      <w:pPr>
        <w:tabs>
          <w:tab w:val="num" w:pos="720"/>
        </w:tabs>
        <w:spacing w:before="120" w:after="0" w:line="240" w:lineRule="auto"/>
        <w:ind w:left="425"/>
        <w:jc w:val="both"/>
        <w:rPr>
          <w:noProof/>
        </w:rPr>
      </w:pPr>
      <w:r w:rsidRPr="00165365">
        <w:rPr>
          <w:rFonts w:ascii="Times New Roman" w:hAnsi="Times New Roman"/>
          <w:noProof/>
          <w:u w:val="single"/>
        </w:rPr>
        <w:t>Reform 5 (C4.R5): One-stop shops for energy efficiency renovations</w:t>
      </w:r>
    </w:p>
    <w:p w14:paraId="1CEBD5CA" w14:textId="77777777" w:rsidR="00452F5A" w:rsidRPr="00165365" w:rsidRDefault="00452F5A" w:rsidP="00CD2855">
      <w:pPr>
        <w:tabs>
          <w:tab w:val="num" w:pos="720"/>
        </w:tabs>
        <w:spacing w:before="120" w:after="0" w:line="240" w:lineRule="auto"/>
        <w:ind w:left="425"/>
        <w:jc w:val="both"/>
        <w:rPr>
          <w:rFonts w:ascii="Times New Roman" w:hAnsi="Times New Roman"/>
          <w:noProof/>
        </w:rPr>
      </w:pPr>
      <w:r w:rsidRPr="00165365">
        <w:rPr>
          <w:rFonts w:ascii="Times New Roman" w:hAnsi="Times New Roman"/>
          <w:noProof/>
        </w:rPr>
        <w:t>The objective of the reform is to reduce administrative burden linked to the energy efficiency renovation process.</w:t>
      </w:r>
    </w:p>
    <w:p w14:paraId="1CEBD5CC" w14:textId="2DA7C16E" w:rsidR="00452F5A" w:rsidRPr="00165365" w:rsidRDefault="00452F5A" w:rsidP="00CD2855">
      <w:pPr>
        <w:tabs>
          <w:tab w:val="num" w:pos="720"/>
        </w:tabs>
        <w:spacing w:before="120" w:after="120" w:line="240" w:lineRule="auto"/>
        <w:ind w:left="425"/>
        <w:jc w:val="both"/>
        <w:rPr>
          <w:noProof/>
        </w:rPr>
      </w:pPr>
      <w:r w:rsidRPr="00165365">
        <w:rPr>
          <w:rFonts w:ascii="Times New Roman" w:hAnsi="Times New Roman"/>
          <w:noProof/>
        </w:rPr>
        <w:t xml:space="preserve">The measure consists in the designation of one-stop shops for energy efficiency renovations in the country and the establishment of 6 pilot one-stop shops. </w:t>
      </w:r>
    </w:p>
    <w:p w14:paraId="1CEBD5CD" w14:textId="77777777" w:rsidR="00452F5A" w:rsidRPr="00165365" w:rsidRDefault="00452F5A" w:rsidP="00CD2855">
      <w:pPr>
        <w:tabs>
          <w:tab w:val="num" w:pos="720"/>
        </w:tabs>
        <w:spacing w:before="120" w:after="0" w:line="240" w:lineRule="auto"/>
        <w:ind w:left="425"/>
        <w:jc w:val="both"/>
        <w:rPr>
          <w:noProof/>
        </w:rPr>
      </w:pPr>
      <w:r w:rsidRPr="00165365">
        <w:rPr>
          <w:rFonts w:ascii="Times New Roman" w:hAnsi="Times New Roman"/>
          <w:noProof/>
          <w:u w:val="single"/>
        </w:rPr>
        <w:t>Reform 6 (C4.R6): Increasing electricity generation from renewable sources</w:t>
      </w:r>
    </w:p>
    <w:p w14:paraId="1CEBD5CE" w14:textId="77777777" w:rsidR="00452F5A" w:rsidRPr="00165365" w:rsidRDefault="00452F5A" w:rsidP="00CD2855">
      <w:pPr>
        <w:tabs>
          <w:tab w:val="num" w:pos="720"/>
        </w:tabs>
        <w:spacing w:before="120" w:after="0" w:line="240" w:lineRule="auto"/>
        <w:ind w:left="425"/>
        <w:jc w:val="both"/>
        <w:rPr>
          <w:rFonts w:ascii="Times New Roman" w:hAnsi="Times New Roman"/>
          <w:noProof/>
        </w:rPr>
      </w:pPr>
      <w:r w:rsidRPr="00165365">
        <w:rPr>
          <w:rFonts w:ascii="Times New Roman" w:hAnsi="Times New Roman"/>
          <w:noProof/>
        </w:rPr>
        <w:t>The objective of this reform is to support a faster expansion of electricity generation from renewable sources.</w:t>
      </w:r>
    </w:p>
    <w:p w14:paraId="1CEBD5CF" w14:textId="77777777" w:rsidR="00452F5A" w:rsidRPr="00165365" w:rsidRDefault="00452F5A" w:rsidP="00CD2855">
      <w:pPr>
        <w:tabs>
          <w:tab w:val="num" w:pos="720"/>
        </w:tabs>
        <w:spacing w:before="120" w:after="120" w:line="240" w:lineRule="auto"/>
        <w:ind w:left="425"/>
        <w:jc w:val="both"/>
        <w:rPr>
          <w:rFonts w:ascii="Times New Roman" w:eastAsia="Calibri" w:hAnsi="Times New Roman" w:cs="Times New Roman"/>
          <w:noProof/>
        </w:rPr>
      </w:pPr>
      <w:r w:rsidRPr="00165365">
        <w:rPr>
          <w:rFonts w:ascii="Times New Roman" w:eastAsia="Calibri" w:hAnsi="Times New Roman" w:cs="Times New Roman"/>
          <w:noProof/>
        </w:rPr>
        <w:t>The reform consists in</w:t>
      </w:r>
      <w:r w:rsidRPr="00165365" w:rsidDel="000F092C">
        <w:rPr>
          <w:rFonts w:ascii="Times New Roman" w:eastAsia="Calibri" w:hAnsi="Times New Roman" w:cs="Times New Roman"/>
          <w:noProof/>
        </w:rPr>
        <w:t xml:space="preserve"> </w:t>
      </w:r>
      <w:r w:rsidRPr="00165365">
        <w:rPr>
          <w:rFonts w:ascii="Times New Roman" w:eastAsia="Calibri" w:hAnsi="Times New Roman" w:cs="Times New Roman"/>
          <w:noProof/>
        </w:rPr>
        <w:t>simplifying the procedures for the installation and connection of renewable energy sources.</w:t>
      </w:r>
    </w:p>
    <w:p w14:paraId="1CEBD5D1" w14:textId="77777777" w:rsidR="00452F5A" w:rsidRPr="00165365" w:rsidRDefault="00452F5A" w:rsidP="00CD2855">
      <w:pPr>
        <w:tabs>
          <w:tab w:val="num" w:pos="720"/>
        </w:tabs>
        <w:spacing w:before="120" w:after="0" w:line="240" w:lineRule="auto"/>
        <w:ind w:left="425"/>
        <w:jc w:val="both"/>
        <w:rPr>
          <w:rFonts w:ascii="Times New Roman" w:eastAsia="Calibri" w:hAnsi="Times New Roman" w:cs="Times New Roman"/>
          <w:noProof/>
        </w:rPr>
      </w:pPr>
      <w:r w:rsidRPr="00165365">
        <w:rPr>
          <w:rFonts w:ascii="Times New Roman" w:hAnsi="Times New Roman"/>
          <w:noProof/>
          <w:u w:val="single"/>
        </w:rPr>
        <w:t xml:space="preserve">Reform 7 (C4.R7): Supporting the green hydrogen value chain </w:t>
      </w:r>
    </w:p>
    <w:p w14:paraId="1CEBD5D2" w14:textId="77777777" w:rsidR="00452F5A" w:rsidRPr="00165365" w:rsidRDefault="00452F5A" w:rsidP="00CD2855">
      <w:pPr>
        <w:tabs>
          <w:tab w:val="num" w:pos="720"/>
        </w:tabs>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reform is to support the green hydrogen value chain. </w:t>
      </w:r>
    </w:p>
    <w:p w14:paraId="1CEBD5D3" w14:textId="77777777" w:rsidR="00452F5A" w:rsidRPr="00165365" w:rsidRDefault="00452F5A" w:rsidP="00CD2855">
      <w:pPr>
        <w:tabs>
          <w:tab w:val="num" w:pos="720"/>
        </w:tabs>
        <w:spacing w:before="120" w:after="120" w:line="240" w:lineRule="auto"/>
        <w:ind w:left="425"/>
        <w:jc w:val="both"/>
        <w:rPr>
          <w:rFonts w:ascii="Times New Roman" w:hAnsi="Times New Roman"/>
          <w:noProof/>
        </w:rPr>
      </w:pPr>
      <w:r w:rsidRPr="00165365">
        <w:rPr>
          <w:rFonts w:ascii="Times New Roman" w:hAnsi="Times New Roman"/>
          <w:noProof/>
        </w:rPr>
        <w:t xml:space="preserve">The reform consists in the entry into force of legal act(s) on the green hydrogen value chain. </w:t>
      </w:r>
    </w:p>
    <w:p w14:paraId="1CEBD5D5" w14:textId="77777777" w:rsidR="00452F5A" w:rsidRPr="00165365" w:rsidRDefault="00452F5A" w:rsidP="00CD2855">
      <w:pPr>
        <w:spacing w:before="120" w:after="0"/>
        <w:ind w:left="426"/>
        <w:jc w:val="both"/>
        <w:rPr>
          <w:rFonts w:ascii="Times New Roman" w:hAnsi="Times New Roman"/>
          <w:noProof/>
        </w:rPr>
      </w:pPr>
      <w:r w:rsidRPr="00165365">
        <w:rPr>
          <w:rFonts w:ascii="Times New Roman" w:hAnsi="Times New Roman"/>
          <w:noProof/>
          <w:u w:val="single"/>
        </w:rPr>
        <w:t>Investment 4 (C4.I4): Digital transformation of the electricity transmission grid</w:t>
      </w:r>
      <w:r w:rsidRPr="00165365">
        <w:rPr>
          <w:rFonts w:ascii="Times New Roman" w:hAnsi="Times New Roman"/>
          <w:noProof/>
        </w:rPr>
        <w:t xml:space="preserve"> </w:t>
      </w:r>
    </w:p>
    <w:p w14:paraId="1CEBD5D6" w14:textId="77777777" w:rsidR="00452F5A" w:rsidRPr="00165365" w:rsidRDefault="00452F5A" w:rsidP="00CD2855">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increase the share of renewable energy sources, flexibility in the management and monitoring of the electricity system as well as the net cross-border transmission capacity at borders with Member States (i.e., Romania and Greece). </w:t>
      </w:r>
    </w:p>
    <w:p w14:paraId="1CEBD5D8" w14:textId="77777777" w:rsidR="00452F5A" w:rsidRPr="00165365" w:rsidRDefault="00452F5A" w:rsidP="00CD2855">
      <w:pPr>
        <w:spacing w:before="120" w:after="120" w:line="240" w:lineRule="auto"/>
        <w:ind w:left="425"/>
        <w:jc w:val="both"/>
        <w:rPr>
          <w:rFonts w:ascii="Times New Roman" w:hAnsi="Times New Roman"/>
          <w:noProof/>
        </w:rPr>
      </w:pPr>
      <w:r w:rsidRPr="00165365">
        <w:rPr>
          <w:rFonts w:ascii="Times New Roman" w:hAnsi="Times New Roman"/>
          <w:noProof/>
        </w:rPr>
        <w:t>The investment consists in a programme for the digital transformation of the Electricity System Operator.</w:t>
      </w:r>
    </w:p>
    <w:p w14:paraId="1CEBD5D9" w14:textId="77777777" w:rsidR="00452F5A" w:rsidRPr="00165365" w:rsidRDefault="00452F5A">
      <w:pPr>
        <w:spacing w:after="0" w:line="240" w:lineRule="auto"/>
        <w:ind w:left="425"/>
        <w:jc w:val="both"/>
        <w:rPr>
          <w:rFonts w:ascii="Times New Roman" w:hAnsi="Times New Roman"/>
          <w:noProof/>
        </w:rPr>
      </w:pPr>
    </w:p>
    <w:p w14:paraId="1CEBD5DA" w14:textId="77777777" w:rsidR="00452F5A" w:rsidRPr="00165365" w:rsidRDefault="00452F5A">
      <w:pPr>
        <w:ind w:left="426"/>
        <w:jc w:val="both"/>
        <w:rPr>
          <w:rFonts w:ascii="Times New Roman" w:hAnsi="Times New Roman"/>
          <w:noProof/>
          <w:u w:val="single"/>
        </w:rPr>
      </w:pPr>
      <w:r w:rsidRPr="00165365">
        <w:rPr>
          <w:rFonts w:ascii="Times New Roman" w:hAnsi="Times New Roman"/>
          <w:noProof/>
          <w:u w:val="single"/>
        </w:rPr>
        <w:t>Reform 8 (C4.R8): Liberalisation of the electricity market </w:t>
      </w:r>
    </w:p>
    <w:p w14:paraId="1CEBD5DB" w14:textId="77777777" w:rsidR="00452F5A" w:rsidRPr="00165365" w:rsidRDefault="00452F5A" w:rsidP="00CD2855">
      <w:pPr>
        <w:spacing w:line="240" w:lineRule="auto"/>
        <w:ind w:left="425"/>
        <w:jc w:val="both"/>
        <w:rPr>
          <w:rFonts w:ascii="Times New Roman" w:hAnsi="Times New Roman"/>
          <w:noProof/>
        </w:rPr>
      </w:pPr>
      <w:r w:rsidRPr="00165365">
        <w:rPr>
          <w:rFonts w:ascii="Times New Roman" w:hAnsi="Times New Roman"/>
          <w:noProof/>
        </w:rPr>
        <w:t xml:space="preserve">The objective of this reform is to complete the liberalisation of the </w:t>
      </w:r>
      <w:r w:rsidRPr="00165365">
        <w:rPr>
          <w:rFonts w:ascii="Times New Roman" w:eastAsia="Calibri" w:hAnsi="Times New Roman" w:cs="Times New Roman"/>
          <w:noProof/>
        </w:rPr>
        <w:t xml:space="preserve">wholesale </w:t>
      </w:r>
      <w:r w:rsidRPr="00165365">
        <w:rPr>
          <w:rFonts w:ascii="Times New Roman" w:hAnsi="Times New Roman"/>
          <w:noProof/>
        </w:rPr>
        <w:t xml:space="preserve">electricity </w:t>
      </w:r>
      <w:r w:rsidRPr="00165365">
        <w:rPr>
          <w:rFonts w:ascii="Times New Roman" w:eastAsia="Calibri" w:hAnsi="Times New Roman" w:cs="Times New Roman"/>
          <w:noProof/>
        </w:rPr>
        <w:t xml:space="preserve">market </w:t>
      </w:r>
      <w:r w:rsidRPr="00165365">
        <w:rPr>
          <w:rFonts w:ascii="Times New Roman" w:hAnsi="Times New Roman"/>
          <w:noProof/>
        </w:rPr>
        <w:t xml:space="preserve">and </w:t>
      </w:r>
      <w:r w:rsidRPr="00165365">
        <w:rPr>
          <w:rFonts w:ascii="Times New Roman" w:eastAsia="Calibri" w:hAnsi="Times New Roman" w:cs="Times New Roman"/>
          <w:noProof/>
        </w:rPr>
        <w:t>improve the electricity balancing market</w:t>
      </w:r>
      <w:r w:rsidRPr="00165365">
        <w:rPr>
          <w:rFonts w:ascii="Times New Roman" w:hAnsi="Times New Roman"/>
          <w:noProof/>
        </w:rPr>
        <w:t>. This reform shall consist of the following elements:</w:t>
      </w:r>
    </w:p>
    <w:p w14:paraId="1CEBD5DC" w14:textId="77777777" w:rsidR="00452F5A" w:rsidRPr="00165365" w:rsidRDefault="00452F5A" w:rsidP="00CD2855">
      <w:pPr>
        <w:pStyle w:val="ListParagraph"/>
        <w:numPr>
          <w:ilvl w:val="0"/>
          <w:numId w:val="25"/>
        </w:numPr>
        <w:spacing w:line="240" w:lineRule="auto"/>
        <w:jc w:val="both"/>
        <w:rPr>
          <w:rFonts w:ascii="Times New Roman" w:hAnsi="Times New Roman"/>
          <w:noProof/>
          <w:lang w:val="en-GB"/>
        </w:rPr>
      </w:pPr>
      <w:r w:rsidRPr="00165365">
        <w:rPr>
          <w:rFonts w:ascii="Times New Roman" w:hAnsi="Times New Roman"/>
          <w:noProof/>
          <w:lang w:val="en-GB"/>
        </w:rPr>
        <w:t xml:space="preserve">The </w:t>
      </w:r>
      <w:r w:rsidRPr="00165365">
        <w:rPr>
          <w:rFonts w:ascii="Times New Roman" w:eastAsia="Calibri" w:hAnsi="Times New Roman" w:cs="Times New Roman"/>
          <w:noProof/>
          <w:lang w:val="en-GB"/>
        </w:rPr>
        <w:t>liberalisation of</w:t>
      </w:r>
      <w:r w:rsidRPr="00165365">
        <w:rPr>
          <w:rFonts w:ascii="Times New Roman" w:hAnsi="Times New Roman"/>
          <w:noProof/>
          <w:lang w:val="en-GB"/>
        </w:rPr>
        <w:t xml:space="preserve"> the wholesale electricity market through </w:t>
      </w:r>
      <w:r w:rsidRPr="00165365">
        <w:rPr>
          <w:rFonts w:ascii="Times New Roman" w:eastAsia="Calibri" w:hAnsi="Times New Roman" w:cs="Times New Roman"/>
          <w:noProof/>
          <w:lang w:val="en-GB"/>
        </w:rPr>
        <w:t>entry into force of legal acts</w:t>
      </w:r>
      <w:r w:rsidRPr="00165365">
        <w:rPr>
          <w:rFonts w:ascii="Times New Roman" w:hAnsi="Times New Roman"/>
          <w:noProof/>
          <w:lang w:val="en-GB"/>
        </w:rPr>
        <w:t xml:space="preserve">, which shall terminate the public supplier role for the Natsionalna Elektricheska Kompania EAD (NEK) and abolish the quotas for the regulated market. It shall also forbid long-term contracts, </w:t>
      </w:r>
      <w:r w:rsidRPr="00165365">
        <w:rPr>
          <w:rFonts w:ascii="Times New Roman" w:eastAsia="Calibri" w:hAnsi="Times New Roman" w:cs="Times New Roman"/>
          <w:noProof/>
          <w:lang w:val="en-GB"/>
        </w:rPr>
        <w:t>including</w:t>
      </w:r>
      <w:r w:rsidRPr="00165365">
        <w:rPr>
          <w:rFonts w:ascii="Times New Roman" w:hAnsi="Times New Roman"/>
          <w:noProof/>
          <w:lang w:val="en-GB"/>
        </w:rPr>
        <w:t xml:space="preserve"> power purchase agreements, or any similar measures having the same or equivalent object or effect with the exception of those for electricity from renewable sources or concluded on the power exchange. The long-term electricity purchase contracts for Maritsa East 1 and Maritsa East 3 which expire in 2024 and 2026, respectively shall not be extended and/or benefit of any new State </w:t>
      </w:r>
      <w:r w:rsidRPr="00165365">
        <w:rPr>
          <w:rFonts w:ascii="Times New Roman" w:eastAsia="Times New Roman" w:hAnsi="Times New Roman" w:cs="Times New Roman"/>
          <w:noProof/>
          <w:lang w:val="en-GB"/>
        </w:rPr>
        <w:t xml:space="preserve">aid </w:t>
      </w:r>
      <w:r w:rsidRPr="00165365">
        <w:rPr>
          <w:rFonts w:ascii="Times New Roman" w:hAnsi="Times New Roman"/>
          <w:noProof/>
          <w:lang w:val="en-GB"/>
        </w:rPr>
        <w:t>support.</w:t>
      </w:r>
    </w:p>
    <w:p w14:paraId="1CEBD5DD" w14:textId="77777777" w:rsidR="00452F5A" w:rsidRPr="00165365" w:rsidRDefault="00452F5A" w:rsidP="00CD2855">
      <w:pPr>
        <w:pStyle w:val="ListParagraph"/>
        <w:numPr>
          <w:ilvl w:val="0"/>
          <w:numId w:val="25"/>
        </w:numPr>
        <w:spacing w:line="240" w:lineRule="auto"/>
        <w:jc w:val="both"/>
        <w:rPr>
          <w:rFonts w:ascii="Times New Roman" w:hAnsi="Times New Roman"/>
          <w:noProof/>
          <w:lang w:val="en-GB"/>
        </w:rPr>
      </w:pPr>
      <w:r w:rsidRPr="00165365">
        <w:rPr>
          <w:rFonts w:ascii="Times New Roman" w:hAnsi="Times New Roman"/>
          <w:noProof/>
          <w:lang w:val="en-GB"/>
        </w:rPr>
        <w:t xml:space="preserve">The </w:t>
      </w:r>
      <w:r w:rsidRPr="00165365">
        <w:rPr>
          <w:rFonts w:ascii="Times New Roman" w:eastAsia="Calibri" w:hAnsi="Times New Roman" w:cs="Times New Roman"/>
          <w:noProof/>
          <w:lang w:val="en-GB"/>
        </w:rPr>
        <w:t>reform of the</w:t>
      </w:r>
      <w:r w:rsidRPr="00165365">
        <w:rPr>
          <w:rFonts w:ascii="Times New Roman" w:hAnsi="Times New Roman"/>
          <w:noProof/>
          <w:lang w:val="en-GB"/>
        </w:rPr>
        <w:t xml:space="preserve"> electricity balancing market </w:t>
      </w:r>
      <w:r w:rsidRPr="00165365">
        <w:rPr>
          <w:rFonts w:ascii="Times New Roman" w:eastAsia="Calibri" w:hAnsi="Times New Roman" w:cs="Times New Roman"/>
          <w:noProof/>
          <w:lang w:val="en-GB"/>
        </w:rPr>
        <w:t>through entry into force of legal acts, which ensure</w:t>
      </w:r>
      <w:r w:rsidRPr="00165365">
        <w:rPr>
          <w:rFonts w:ascii="Times New Roman" w:hAnsi="Times New Roman"/>
          <w:noProof/>
          <w:lang w:val="en-GB"/>
        </w:rPr>
        <w:t xml:space="preserve"> that: (i) the balancing capacity shall be purchased on market terms; (ii) the price of balancing energy suppliers shall be published within 30 minutes after intraday market closure; (iii) a single balancing price shall be introduced for periods without balancing energy activation; (iv) a 15-minute imbalance settlement period shall be introduced; and (v) no price caps for balancing electricity shall be set.</w:t>
      </w:r>
    </w:p>
    <w:p w14:paraId="1CEBD5DE" w14:textId="37A89C2C" w:rsidR="00452F5A" w:rsidRPr="00165365" w:rsidRDefault="00452F5A" w:rsidP="00CD2855">
      <w:pPr>
        <w:spacing w:after="120" w:line="240" w:lineRule="auto"/>
        <w:ind w:left="425"/>
        <w:jc w:val="both"/>
        <w:rPr>
          <w:rFonts w:ascii="Times New Roman" w:hAnsi="Times New Roman"/>
          <w:noProof/>
        </w:rPr>
      </w:pPr>
      <w:r w:rsidRPr="00165365">
        <w:rPr>
          <w:rFonts w:ascii="Times New Roman" w:hAnsi="Times New Roman"/>
          <w:noProof/>
        </w:rPr>
        <w:t>The market coupling on the day-ahead market at the border with Romania as well as with Greece on the intraday market shall be completed by 31</w:t>
      </w:r>
      <w:r w:rsidR="00AD75C8">
        <w:rPr>
          <w:rFonts w:ascii="Times New Roman" w:hAnsi="Times New Roman"/>
          <w:noProof/>
        </w:rPr>
        <w:t> </w:t>
      </w:r>
      <w:r w:rsidRPr="00165365">
        <w:rPr>
          <w:rFonts w:ascii="Times New Roman" w:hAnsi="Times New Roman"/>
          <w:noProof/>
        </w:rPr>
        <w:t>December</w:t>
      </w:r>
      <w:r w:rsidR="00AD75C8">
        <w:rPr>
          <w:rFonts w:ascii="Times New Roman" w:hAnsi="Times New Roman"/>
          <w:noProof/>
        </w:rPr>
        <w:t> </w:t>
      </w:r>
      <w:r w:rsidRPr="00165365">
        <w:rPr>
          <w:rFonts w:ascii="Times New Roman" w:hAnsi="Times New Roman"/>
          <w:noProof/>
        </w:rPr>
        <w:t>2021 and 31</w:t>
      </w:r>
      <w:r w:rsidR="00AD75C8">
        <w:rPr>
          <w:rFonts w:ascii="Times New Roman" w:hAnsi="Times New Roman"/>
          <w:noProof/>
        </w:rPr>
        <w:t> </w:t>
      </w:r>
      <w:r w:rsidRPr="00165365">
        <w:rPr>
          <w:rFonts w:ascii="Times New Roman" w:hAnsi="Times New Roman"/>
          <w:noProof/>
        </w:rPr>
        <w:t>December</w:t>
      </w:r>
      <w:r w:rsidR="00AD75C8">
        <w:rPr>
          <w:rFonts w:ascii="Times New Roman" w:hAnsi="Times New Roman"/>
          <w:noProof/>
        </w:rPr>
        <w:t> </w:t>
      </w:r>
      <w:r w:rsidRPr="00165365">
        <w:rPr>
          <w:rFonts w:ascii="Times New Roman" w:hAnsi="Times New Roman"/>
          <w:noProof/>
        </w:rPr>
        <w:t>2022, respectively.</w:t>
      </w:r>
    </w:p>
    <w:p w14:paraId="1CEBD5E0" w14:textId="77777777" w:rsidR="00452F5A" w:rsidRPr="00165365" w:rsidRDefault="00452F5A" w:rsidP="00A76C9E">
      <w:pPr>
        <w:spacing w:before="120" w:line="278" w:lineRule="auto"/>
        <w:ind w:left="425"/>
        <w:jc w:val="both"/>
        <w:rPr>
          <w:rFonts w:ascii="Times New Roman" w:hAnsi="Times New Roman"/>
          <w:noProof/>
          <w:u w:val="single"/>
        </w:rPr>
      </w:pPr>
      <w:r w:rsidRPr="00165365">
        <w:rPr>
          <w:rFonts w:ascii="Times New Roman" w:hAnsi="Times New Roman"/>
          <w:noProof/>
          <w:u w:val="single"/>
        </w:rPr>
        <w:t xml:space="preserve">Reform 9 (C4.R9): Roadmap to Climate Neutrality </w:t>
      </w:r>
    </w:p>
    <w:p w14:paraId="1CEBD5E1" w14:textId="77777777" w:rsidR="00452F5A" w:rsidRPr="00165365" w:rsidRDefault="00452F5A">
      <w:pPr>
        <w:spacing w:line="240" w:lineRule="auto"/>
        <w:ind w:left="425"/>
        <w:jc w:val="both"/>
        <w:rPr>
          <w:rFonts w:ascii="Times New Roman" w:hAnsi="Times New Roman"/>
          <w:noProof/>
          <w:u w:val="single"/>
        </w:rPr>
      </w:pPr>
      <w:r w:rsidRPr="00165365">
        <w:rPr>
          <w:rFonts w:ascii="Times New Roman" w:hAnsi="Times New Roman"/>
          <w:noProof/>
        </w:rPr>
        <w:t>The objective of the reform is to provide an updated strategic framework for the decarbonisation of the economy. The reform covers the establishment of an Energy Transition Commission to prepare scenarios and recommendations for a roadmap to Climate Neutrality</w:t>
      </w:r>
      <w:r w:rsidRPr="00165365">
        <w:rPr>
          <w:rFonts w:ascii="Times New Roman" w:eastAsia="Calibri" w:hAnsi="Times New Roman" w:cs="Times New Roman"/>
          <w:noProof/>
        </w:rPr>
        <w:t>. The Council of Ministers shall adopt a Decision on a roadmap to Climate Neutrality.</w:t>
      </w:r>
      <w:r w:rsidRPr="00165365">
        <w:rPr>
          <w:rFonts w:ascii="Times New Roman" w:hAnsi="Times New Roman"/>
          <w:noProof/>
        </w:rPr>
        <w:t xml:space="preserve"> The</w:t>
      </w:r>
      <w:r w:rsidRPr="00165365">
        <w:rPr>
          <w:rFonts w:ascii="Times New Roman" w:eastAsia="Calibri" w:hAnsi="Times New Roman" w:cs="Times New Roman"/>
          <w:noProof/>
        </w:rPr>
        <w:t xml:space="preserve"> Energy Transition</w:t>
      </w:r>
      <w:r w:rsidRPr="00165365">
        <w:rPr>
          <w:rFonts w:ascii="Times New Roman" w:hAnsi="Times New Roman"/>
          <w:noProof/>
        </w:rPr>
        <w:t xml:space="preserve"> Commission shall be set up at expert level with broad involvement of stakeholders to ensure expertise, independence and pluralism. The Commission shall assess different scenarios for the coal/lignite phase out, including for an accelerated phase-out</w:t>
      </w:r>
      <w:r w:rsidRPr="00165365">
        <w:rPr>
          <w:rFonts w:ascii="Times New Roman" w:eastAsia="Calibri" w:hAnsi="Times New Roman" w:cs="Times New Roman"/>
          <w:noProof/>
        </w:rPr>
        <w:t>.</w:t>
      </w:r>
      <w:r w:rsidRPr="00165365">
        <w:rPr>
          <w:rFonts w:ascii="Times New Roman" w:hAnsi="Times New Roman"/>
          <w:noProof/>
        </w:rPr>
        <w:t xml:space="preserve"> The scenario report and the recommendations shall be made public. The scenarios and recommendations developed shall include steps for completing the phase out of coal/lignite at the latest by 2038. The implementation of the reform shall be completed by 30 September 2022. </w:t>
      </w:r>
    </w:p>
    <w:p w14:paraId="1CEBD5E2" w14:textId="77777777" w:rsidR="00452F5A" w:rsidRPr="00165365" w:rsidRDefault="00452F5A" w:rsidP="00CD2855">
      <w:pPr>
        <w:pStyle w:val="Default"/>
        <w:spacing w:before="120" w:after="120"/>
        <w:ind w:left="425"/>
        <w:jc w:val="both"/>
        <w:rPr>
          <w:noProof/>
          <w:u w:val="single"/>
        </w:rPr>
      </w:pPr>
      <w:r w:rsidRPr="00165365">
        <w:rPr>
          <w:noProof/>
          <w:u w:val="single"/>
        </w:rPr>
        <w:t>Reform 10 (C4.R10): Decarbonisation of the energy sector</w:t>
      </w:r>
    </w:p>
    <w:p w14:paraId="1CEBD5E3" w14:textId="77777777" w:rsidR="00452F5A" w:rsidRPr="00165365" w:rsidRDefault="00452F5A" w:rsidP="00CD2855">
      <w:pPr>
        <w:pStyle w:val="Default"/>
        <w:spacing w:before="120"/>
        <w:ind w:left="425"/>
        <w:jc w:val="both"/>
        <w:rPr>
          <w:noProof/>
        </w:rPr>
      </w:pPr>
      <w:r w:rsidRPr="00165365">
        <w:rPr>
          <w:noProof/>
        </w:rPr>
        <w:t xml:space="preserve">The objective of this reform is the </w:t>
      </w:r>
      <w:r w:rsidRPr="00165365">
        <w:rPr>
          <w:rFonts w:eastAsia="Calibri"/>
          <w:noProof/>
        </w:rPr>
        <w:t>reduction</w:t>
      </w:r>
      <w:r w:rsidRPr="00165365">
        <w:rPr>
          <w:noProof/>
        </w:rPr>
        <w:t xml:space="preserve"> of </w:t>
      </w:r>
      <w:r w:rsidRPr="00165365">
        <w:rPr>
          <w:rFonts w:eastAsia="Calibri"/>
          <w:noProof/>
        </w:rPr>
        <w:t>carbon dioxide emissions associated</w:t>
      </w:r>
      <w:r w:rsidRPr="00165365">
        <w:rPr>
          <w:noProof/>
        </w:rPr>
        <w:t xml:space="preserve"> with power generation. </w:t>
      </w:r>
    </w:p>
    <w:p w14:paraId="1CEBD5E5" w14:textId="03CDA2CD" w:rsidR="00452F5A" w:rsidRPr="00165365" w:rsidRDefault="00452F5A" w:rsidP="00CD2855">
      <w:pPr>
        <w:pStyle w:val="Default"/>
        <w:spacing w:before="120" w:after="120"/>
        <w:ind w:left="425"/>
        <w:jc w:val="both"/>
        <w:rPr>
          <w:noProof/>
          <w:u w:val="single"/>
        </w:rPr>
      </w:pPr>
      <w:r w:rsidRPr="00165365">
        <w:rPr>
          <w:noProof/>
        </w:rPr>
        <w:t xml:space="preserve">The reform consists in: (i) the </w:t>
      </w:r>
      <w:r w:rsidR="00B96961">
        <w:rPr>
          <w:noProof/>
        </w:rPr>
        <w:t>limitation</w:t>
      </w:r>
      <w:r w:rsidR="00B96961" w:rsidRPr="00165365">
        <w:rPr>
          <w:noProof/>
        </w:rPr>
        <w:t xml:space="preserve"> </w:t>
      </w:r>
      <w:r w:rsidRPr="00165365">
        <w:rPr>
          <w:noProof/>
        </w:rPr>
        <w:t xml:space="preserve">of the carbon dioxide emissions associated with electricity generation, and (ii) entry into force of legal act(s) on decarbonisation, including a regulatory cap on carbon dioxide emissions from existing </w:t>
      </w:r>
      <w:r w:rsidRPr="00165365" w:rsidDel="007E4816">
        <w:rPr>
          <w:noProof/>
        </w:rPr>
        <w:t xml:space="preserve">lignite and </w:t>
      </w:r>
      <w:r w:rsidRPr="00165365">
        <w:rPr>
          <w:noProof/>
        </w:rPr>
        <w:t>coal fired power plants.</w:t>
      </w:r>
    </w:p>
    <w:p w14:paraId="1CEBD5E7" w14:textId="77777777" w:rsidR="00452F5A" w:rsidRPr="00165365" w:rsidRDefault="00452F5A" w:rsidP="00CD2855">
      <w:pPr>
        <w:pStyle w:val="Default"/>
        <w:spacing w:before="120" w:line="360" w:lineRule="auto"/>
        <w:ind w:left="425"/>
        <w:jc w:val="both"/>
        <w:rPr>
          <w:noProof/>
          <w:u w:val="single"/>
        </w:rPr>
      </w:pPr>
      <w:r w:rsidRPr="00165365" w:rsidDel="273C6BAD">
        <w:rPr>
          <w:noProof/>
          <w:u w:val="single"/>
        </w:rPr>
        <w:t>Investment 7 (C4.I7):</w:t>
      </w:r>
      <w:r w:rsidRPr="00165365">
        <w:rPr>
          <w:noProof/>
          <w:u w:val="single"/>
        </w:rPr>
        <w:t xml:space="preserve"> </w:t>
      </w:r>
      <w:r w:rsidRPr="00165365">
        <w:rPr>
          <w:rFonts w:eastAsia="Calibri"/>
          <w:noProof/>
          <w:u w:val="single"/>
        </w:rPr>
        <w:t>Increasing the use of renewable energy</w:t>
      </w:r>
      <w:r w:rsidRPr="00165365">
        <w:rPr>
          <w:noProof/>
          <w:u w:val="single"/>
        </w:rPr>
        <w:t xml:space="preserve"> from geothermal sources</w:t>
      </w:r>
    </w:p>
    <w:p w14:paraId="1CEBD5E8" w14:textId="77777777" w:rsidR="00452F5A" w:rsidRPr="00165365" w:rsidRDefault="00452F5A" w:rsidP="00CD2855">
      <w:pPr>
        <w:pStyle w:val="Default"/>
        <w:spacing w:before="120"/>
        <w:ind w:left="426"/>
        <w:jc w:val="both"/>
        <w:rPr>
          <w:noProof/>
        </w:rPr>
      </w:pPr>
      <w:r w:rsidRPr="00165365">
        <w:rPr>
          <w:noProof/>
        </w:rPr>
        <w:t xml:space="preserve">The objective of the investment is to support the production of renewable energy from geothermal sources. </w:t>
      </w:r>
    </w:p>
    <w:p w14:paraId="1CEBD5EA" w14:textId="77777777" w:rsidR="00452F5A" w:rsidRPr="00165365" w:rsidRDefault="00452F5A" w:rsidP="00CD2855">
      <w:pPr>
        <w:pStyle w:val="Default"/>
        <w:spacing w:before="120" w:after="120"/>
        <w:ind w:left="425"/>
        <w:jc w:val="both"/>
        <w:rPr>
          <w:noProof/>
          <w:u w:val="single"/>
        </w:rPr>
      </w:pPr>
      <w:r w:rsidRPr="00165365">
        <w:rPr>
          <w:rFonts w:eastAsia="Calibri"/>
          <w:noProof/>
        </w:rPr>
        <w:t xml:space="preserve">The investment consists in the entry into force of a revised regulatory framework for </w:t>
      </w:r>
      <w:r w:rsidRPr="00165365">
        <w:rPr>
          <w:noProof/>
        </w:rPr>
        <w:t xml:space="preserve">geothermal </w:t>
      </w:r>
      <w:r w:rsidRPr="00165365">
        <w:rPr>
          <w:rFonts w:eastAsia="Calibri"/>
          <w:noProof/>
        </w:rPr>
        <w:t>energy</w:t>
      </w:r>
      <w:r w:rsidRPr="00165365">
        <w:rPr>
          <w:noProof/>
        </w:rPr>
        <w:t xml:space="preserve"> and </w:t>
      </w:r>
      <w:r w:rsidRPr="00165365">
        <w:rPr>
          <w:rFonts w:eastAsia="Calibri"/>
          <w:noProof/>
        </w:rPr>
        <w:t>a geothermal tool accessible online.</w:t>
      </w:r>
    </w:p>
    <w:p w14:paraId="1CEBD5EC" w14:textId="77777777" w:rsidR="00452F5A" w:rsidRPr="00165365" w:rsidRDefault="00452F5A" w:rsidP="00CD2855">
      <w:pPr>
        <w:pStyle w:val="Default"/>
        <w:spacing w:before="120" w:line="360" w:lineRule="auto"/>
        <w:ind w:left="425"/>
        <w:jc w:val="both"/>
        <w:rPr>
          <w:noProof/>
          <w:u w:val="single"/>
        </w:rPr>
      </w:pPr>
      <w:r w:rsidRPr="00165365">
        <w:rPr>
          <w:noProof/>
          <w:u w:val="single"/>
        </w:rPr>
        <w:t>Investment 8 (C4.I8): National infrastructure for storage of electricity (RESTORE)</w:t>
      </w:r>
    </w:p>
    <w:p w14:paraId="1CEBD5ED" w14:textId="77777777" w:rsidR="00452F5A" w:rsidRPr="00165365" w:rsidRDefault="00452F5A" w:rsidP="00CD2855">
      <w:pPr>
        <w:pStyle w:val="Default"/>
        <w:spacing w:before="120"/>
        <w:ind w:left="426"/>
        <w:jc w:val="both"/>
        <w:rPr>
          <w:noProof/>
        </w:rPr>
      </w:pPr>
      <w:r w:rsidRPr="00165365">
        <w:rPr>
          <w:noProof/>
        </w:rPr>
        <w:t xml:space="preserve">The objective of the investment is to </w:t>
      </w:r>
      <w:r w:rsidRPr="00165365">
        <w:rPr>
          <w:rFonts w:eastAsia="Calibri"/>
          <w:noProof/>
        </w:rPr>
        <w:t>support electricity storage facilities</w:t>
      </w:r>
      <w:r w:rsidRPr="00165365">
        <w:rPr>
          <w:noProof/>
        </w:rPr>
        <w:t xml:space="preserve">. </w:t>
      </w:r>
    </w:p>
    <w:p w14:paraId="1CEBD5F0" w14:textId="68EE7E09" w:rsidR="00452F5A" w:rsidRPr="00165365" w:rsidRDefault="00452F5A" w:rsidP="00CD2855">
      <w:pPr>
        <w:pStyle w:val="Default"/>
        <w:spacing w:before="120" w:after="120"/>
        <w:ind w:left="425"/>
        <w:jc w:val="both"/>
        <w:rPr>
          <w:rFonts w:eastAsia="Calibri"/>
          <w:noProof/>
        </w:rPr>
      </w:pPr>
      <w:r w:rsidRPr="00165365">
        <w:rPr>
          <w:rFonts w:eastAsia="Calibri"/>
          <w:noProof/>
        </w:rPr>
        <w:t xml:space="preserve">The investment consists in the installation of electricity storage facilities. </w:t>
      </w:r>
    </w:p>
    <w:p w14:paraId="1CEBD5F1" w14:textId="77777777" w:rsidR="00452F5A" w:rsidRPr="00165365" w:rsidRDefault="00452F5A" w:rsidP="00CD2855">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11 (C4.R11). Improving corporate governance of state-owned companies in the energy sector</w:t>
      </w:r>
    </w:p>
    <w:p w14:paraId="1CEBD5F2" w14:textId="77777777" w:rsidR="00452F5A" w:rsidRPr="00165365" w:rsidRDefault="00452F5A" w:rsidP="00CD2855">
      <w:pPr>
        <w:spacing w:before="120" w:after="120" w:line="240" w:lineRule="auto"/>
        <w:ind w:left="425"/>
        <w:jc w:val="both"/>
        <w:rPr>
          <w:rFonts w:ascii="Times New Roman" w:hAnsi="Times New Roman"/>
          <w:noProof/>
        </w:rPr>
      </w:pPr>
      <w:r w:rsidRPr="00165365">
        <w:rPr>
          <w:rFonts w:ascii="Times New Roman" w:hAnsi="Times New Roman"/>
          <w:noProof/>
        </w:rPr>
        <w:t xml:space="preserve">The objective of the reform is to increase the transparency and competitiveness of state-owned companies in the energy sector. </w:t>
      </w:r>
    </w:p>
    <w:p w14:paraId="1CEBD5F3" w14:textId="77777777" w:rsidR="00452F5A" w:rsidRPr="00165365" w:rsidRDefault="00452F5A" w:rsidP="00CD2855">
      <w:pPr>
        <w:spacing w:after="120" w:line="240" w:lineRule="auto"/>
        <w:ind w:left="425"/>
        <w:jc w:val="both"/>
        <w:rPr>
          <w:rFonts w:ascii="Times New Roman" w:hAnsi="Times New Roman"/>
          <w:noProof/>
        </w:rPr>
      </w:pPr>
      <w:r w:rsidRPr="00165365">
        <w:rPr>
          <w:rFonts w:ascii="Times New Roman" w:hAnsi="Times New Roman"/>
          <w:noProof/>
        </w:rPr>
        <w:t xml:space="preserve">The measure consists in the separation of coal-related undertakings from the Bulgarian Energy Holding. </w:t>
      </w:r>
    </w:p>
    <w:p w14:paraId="1CEBD5F4" w14:textId="77777777" w:rsidR="00452F5A" w:rsidRPr="00165365" w:rsidRDefault="00452F5A">
      <w:pPr>
        <w:spacing w:before="120" w:after="120" w:line="240" w:lineRule="auto"/>
        <w:ind w:left="426"/>
        <w:jc w:val="both"/>
        <w:rPr>
          <w:rFonts w:ascii="Times New Roman" w:eastAsia="Calibri" w:hAnsi="Times New Roman" w:cs="Times New Roman"/>
          <w:noProof/>
          <w:u w:val="single"/>
        </w:rPr>
      </w:pPr>
      <w:r w:rsidRPr="00165365">
        <w:rPr>
          <w:rFonts w:ascii="Times New Roman" w:eastAsia="Calibri" w:hAnsi="Times New Roman" w:cs="Times New Roman"/>
          <w:noProof/>
          <w:u w:val="single"/>
        </w:rPr>
        <w:t xml:space="preserve">Investment 9 (C4.I9): Subsidy scheme – renovation of residential buildings </w:t>
      </w:r>
    </w:p>
    <w:p w14:paraId="1CEBD5F5" w14:textId="77777777" w:rsidR="00452F5A" w:rsidRPr="00165365" w:rsidRDefault="00452F5A">
      <w:pPr>
        <w:spacing w:before="120" w:after="120" w:line="240" w:lineRule="auto"/>
        <w:ind w:left="426"/>
        <w:jc w:val="both"/>
        <w:rPr>
          <w:rFonts w:ascii="Times New Roman" w:eastAsia="Calibri" w:hAnsi="Times New Roman" w:cs="Times New Roman"/>
          <w:noProof/>
        </w:rPr>
      </w:pPr>
      <w:r w:rsidRPr="00165365">
        <w:rPr>
          <w:rFonts w:ascii="Times New Roman" w:eastAsia="Calibri" w:hAnsi="Times New Roman" w:cs="Times New Roman"/>
          <w:noProof/>
        </w:rPr>
        <w:t xml:space="preserve">This measure shall consist of a public investment in a subsidy scheme in order to incentivise investments in the energy efficiency renovation of residential buildings. The scheme shall operate by providing subsidies to the private sector. </w:t>
      </w:r>
    </w:p>
    <w:p w14:paraId="1CEBD5F6" w14:textId="08DF41F4" w:rsidR="00452F5A" w:rsidRPr="00165365" w:rsidRDefault="00452F5A">
      <w:pPr>
        <w:spacing w:before="120" w:after="120" w:line="240" w:lineRule="auto"/>
        <w:ind w:left="426"/>
        <w:jc w:val="both"/>
        <w:rPr>
          <w:rFonts w:ascii="Times New Roman" w:eastAsia="Calibri" w:hAnsi="Times New Roman" w:cs="Times New Roman"/>
          <w:noProof/>
        </w:rPr>
      </w:pPr>
      <w:r w:rsidRPr="00165365">
        <w:rPr>
          <w:rFonts w:ascii="Times New Roman" w:eastAsia="Calibri" w:hAnsi="Times New Roman" w:cs="Times New Roman"/>
          <w:noProof/>
        </w:rPr>
        <w:t>The scheme shall be managed by the Bulgarian Development Bank as the implementing partner.</w:t>
      </w:r>
      <w:r w:rsidR="00C32B4C" w:rsidRPr="00165365">
        <w:rPr>
          <w:rFonts w:ascii="Times New Roman" w:eastAsia="Calibri" w:hAnsi="Times New Roman" w:cs="Times New Roman"/>
          <w:noProof/>
        </w:rPr>
        <w:t xml:space="preserve"> It shall cover projects for which applications were submitted under sub-measure 1 of Investment 1 of Component 4 “Support for the renovation of the building stock” and transferred to the</w:t>
      </w:r>
      <w:r w:rsidRPr="00165365">
        <w:rPr>
          <w:rFonts w:ascii="Times New Roman" w:eastAsia="Calibri" w:hAnsi="Times New Roman" w:cs="Times New Roman"/>
          <w:noProof/>
        </w:rPr>
        <w:t xml:space="preserve"> </w:t>
      </w:r>
      <w:r w:rsidR="00A97396" w:rsidRPr="00165365">
        <w:rPr>
          <w:rFonts w:ascii="Times New Roman" w:eastAsia="Calibri" w:hAnsi="Times New Roman" w:cs="Times New Roman"/>
          <w:noProof/>
        </w:rPr>
        <w:t>Bulgarian Development Bank.</w:t>
      </w:r>
    </w:p>
    <w:p w14:paraId="1CEBD5F7" w14:textId="77777777" w:rsidR="00452F5A" w:rsidRPr="00165365" w:rsidRDefault="00452F5A">
      <w:pPr>
        <w:spacing w:before="120" w:after="120" w:line="240" w:lineRule="auto"/>
        <w:ind w:left="426"/>
        <w:jc w:val="both"/>
        <w:rPr>
          <w:rFonts w:ascii="Times New Roman" w:eastAsia="Calibri" w:hAnsi="Times New Roman" w:cs="Times New Roman"/>
          <w:noProof/>
        </w:rPr>
      </w:pPr>
      <w:r w:rsidRPr="00165365">
        <w:rPr>
          <w:rFonts w:ascii="Times New Roman" w:eastAsia="Calibri" w:hAnsi="Times New Roman" w:cs="Times New Roman"/>
          <w:noProof/>
        </w:rPr>
        <w:t>In order to implement the investment into the scheme, Bulgaria and the Bulgarian Development Bank shall sign an Implementing Agreement that shall include the following content:</w:t>
      </w:r>
      <w:r w:rsidRPr="00165365">
        <w:rPr>
          <w:noProof/>
        </w:rPr>
        <w:t xml:space="preserve"> </w:t>
      </w:r>
    </w:p>
    <w:p w14:paraId="0F9C98A9" w14:textId="77777777" w:rsidR="00FD704D" w:rsidRPr="00165365" w:rsidRDefault="00452F5A">
      <w:pPr>
        <w:pStyle w:val="ListParagraph"/>
        <w:numPr>
          <w:ilvl w:val="0"/>
          <w:numId w:val="26"/>
        </w:numPr>
        <w:spacing w:before="120" w:after="120" w:line="240" w:lineRule="auto"/>
        <w:ind w:left="1134"/>
        <w:jc w:val="both"/>
        <w:rPr>
          <w:rFonts w:ascii="Times New Roman" w:eastAsia="Calibri" w:hAnsi="Times New Roman" w:cs="Times New Roman"/>
          <w:noProof/>
          <w:lang w:val="en-GB"/>
        </w:rPr>
      </w:pPr>
      <w:r w:rsidRPr="00165365">
        <w:rPr>
          <w:rFonts w:ascii="Times New Roman" w:eastAsia="Calibri" w:hAnsi="Times New Roman" w:cs="Times New Roman"/>
          <w:noProof/>
          <w:lang w:val="en-GB"/>
        </w:rPr>
        <w:t xml:space="preserve">Description of the decision-making process of the scheme: </w:t>
      </w:r>
    </w:p>
    <w:p w14:paraId="3ACA1FDF" w14:textId="0D189EE0" w:rsidR="00FD704D" w:rsidRPr="00165365" w:rsidRDefault="00FD704D" w:rsidP="00BB253D">
      <w:pPr>
        <w:pStyle w:val="ListParagraph"/>
        <w:numPr>
          <w:ilvl w:val="1"/>
          <w:numId w:val="26"/>
        </w:numPr>
        <w:jc w:val="both"/>
        <w:rPr>
          <w:rFonts w:ascii="Times New Roman" w:eastAsia="Calibri" w:hAnsi="Times New Roman" w:cs="Times New Roman"/>
          <w:noProof/>
          <w:lang w:val="en-GB"/>
        </w:rPr>
      </w:pPr>
      <w:r w:rsidRPr="00165365">
        <w:rPr>
          <w:rFonts w:ascii="Times New Roman" w:eastAsia="Calibri" w:hAnsi="Times New Roman" w:cs="Times New Roman"/>
          <w:noProof/>
          <w:lang w:val="en-GB"/>
        </w:rPr>
        <w:t xml:space="preserve">For project applications </w:t>
      </w:r>
      <w:r w:rsidR="00C44D89" w:rsidRPr="00165365">
        <w:rPr>
          <w:rFonts w:ascii="Times New Roman" w:eastAsia="Calibri" w:hAnsi="Times New Roman" w:cs="Times New Roman"/>
          <w:noProof/>
          <w:lang w:val="en-GB"/>
        </w:rPr>
        <w:t>listed in Annex 1 to the Council of Ministers Decree No 22 of 2026</w:t>
      </w:r>
      <w:r w:rsidR="00CD3934" w:rsidRPr="00165365">
        <w:rPr>
          <w:rFonts w:ascii="Times New Roman" w:eastAsia="Calibri" w:hAnsi="Times New Roman" w:cs="Times New Roman"/>
          <w:noProof/>
          <w:lang w:val="en-GB"/>
        </w:rPr>
        <w:t xml:space="preserve">, for which contracts have been concluded </w:t>
      </w:r>
      <w:r w:rsidR="00D2781B" w:rsidRPr="00165365">
        <w:rPr>
          <w:rFonts w:ascii="Times New Roman" w:eastAsia="Calibri" w:hAnsi="Times New Roman" w:cs="Times New Roman"/>
          <w:noProof/>
          <w:lang w:val="en-GB"/>
        </w:rPr>
        <w:t>by</w:t>
      </w:r>
      <w:r w:rsidR="00CD3934" w:rsidRPr="00165365">
        <w:rPr>
          <w:rFonts w:ascii="Times New Roman" w:eastAsia="Calibri" w:hAnsi="Times New Roman" w:cs="Times New Roman"/>
          <w:noProof/>
          <w:lang w:val="en-GB"/>
        </w:rPr>
        <w:t xml:space="preserve"> the Ministry of Regional Development and Public Works as of the date of entry into force of Council of Ministers Decree No 22 of 2026</w:t>
      </w:r>
      <w:r w:rsidRPr="00165365">
        <w:rPr>
          <w:rFonts w:ascii="Times New Roman" w:eastAsia="Calibri" w:hAnsi="Times New Roman" w:cs="Times New Roman"/>
          <w:noProof/>
          <w:lang w:val="en-GB"/>
        </w:rPr>
        <w:t>, the Ministry of Regional Development and Public Works shall assess compliance with both eligibility and quality assessment criteria. In that case, projects shall be approved for funding by an investment committee of the Bulgarian Development Bank only after an assessment by the Bulgarian Development Bank of compliance with the eligibility conditions and of absence of conflict of interest as defined in Article 61(3) of Regulation</w:t>
      </w:r>
      <w:r w:rsidR="00591639" w:rsidRPr="00165365">
        <w:rPr>
          <w:rFonts w:ascii="Times New Roman" w:eastAsia="Calibri" w:hAnsi="Times New Roman" w:cs="Times New Roman"/>
          <w:noProof/>
          <w:lang w:val="en-GB"/>
        </w:rPr>
        <w:t xml:space="preserve"> </w:t>
      </w:r>
      <w:r w:rsidR="002A58C0" w:rsidRPr="00165365">
        <w:rPr>
          <w:rFonts w:ascii="Times New Roman" w:eastAsia="Calibri" w:hAnsi="Times New Roman" w:cs="Times New Roman"/>
          <w:noProof/>
          <w:lang w:val="en-GB"/>
        </w:rPr>
        <w:t>2024/2509</w:t>
      </w:r>
      <w:r w:rsidRPr="00165365">
        <w:rPr>
          <w:rFonts w:ascii="Times New Roman" w:eastAsia="Calibri" w:hAnsi="Times New Roman" w:cs="Times New Roman"/>
          <w:noProof/>
          <w:lang w:val="en-GB"/>
        </w:rPr>
        <w:t xml:space="preserve"> in the Ministry’s assessment of the eligibility and quality criteria. The final award decision for these projects shall be taken by the investment committee of the Bulgarian Development Bank and approved by a majority of votes from members who are independent from the government.</w:t>
      </w:r>
    </w:p>
    <w:p w14:paraId="1CEBD5F8" w14:textId="50015C58" w:rsidR="00452F5A" w:rsidRPr="00165365" w:rsidRDefault="00E82365" w:rsidP="00FD704D">
      <w:pPr>
        <w:pStyle w:val="ListParagraph"/>
        <w:numPr>
          <w:ilvl w:val="1"/>
          <w:numId w:val="26"/>
        </w:numPr>
        <w:spacing w:before="120" w:after="120" w:line="240" w:lineRule="auto"/>
        <w:jc w:val="both"/>
        <w:rPr>
          <w:rFonts w:ascii="Times New Roman" w:eastAsia="Calibri" w:hAnsi="Times New Roman" w:cs="Times New Roman"/>
          <w:noProof/>
          <w:lang w:val="en-GB"/>
        </w:rPr>
      </w:pPr>
      <w:r w:rsidRPr="00165365">
        <w:rPr>
          <w:rFonts w:ascii="Times New Roman" w:eastAsia="Calibri" w:hAnsi="Times New Roman" w:cs="Times New Roman"/>
          <w:noProof/>
          <w:lang w:val="en-GB"/>
        </w:rPr>
        <w:t>For the project applications</w:t>
      </w:r>
      <w:r w:rsidR="00F127DB" w:rsidRPr="00165365">
        <w:rPr>
          <w:rFonts w:ascii="Times New Roman" w:eastAsia="Calibri" w:hAnsi="Times New Roman" w:cs="Times New Roman"/>
          <w:noProof/>
          <w:lang w:val="en-GB"/>
        </w:rPr>
        <w:t xml:space="preserve"> listed in Annex 1 to the Council of Ministers Decree No 22 of 2026, for which contracts have </w:t>
      </w:r>
      <w:r w:rsidR="00D2781B" w:rsidRPr="00165365">
        <w:rPr>
          <w:rFonts w:ascii="Times New Roman" w:eastAsia="Calibri" w:hAnsi="Times New Roman" w:cs="Times New Roman"/>
          <w:noProof/>
          <w:lang w:val="en-GB"/>
        </w:rPr>
        <w:t xml:space="preserve">not </w:t>
      </w:r>
      <w:r w:rsidR="00F127DB" w:rsidRPr="00165365">
        <w:rPr>
          <w:rFonts w:ascii="Times New Roman" w:eastAsia="Calibri" w:hAnsi="Times New Roman" w:cs="Times New Roman"/>
          <w:noProof/>
          <w:lang w:val="en-GB"/>
        </w:rPr>
        <w:t xml:space="preserve">been concluded </w:t>
      </w:r>
      <w:r w:rsidR="00D2781B" w:rsidRPr="00165365">
        <w:rPr>
          <w:rFonts w:ascii="Times New Roman" w:eastAsia="Calibri" w:hAnsi="Times New Roman" w:cs="Times New Roman"/>
          <w:noProof/>
          <w:lang w:val="en-GB"/>
        </w:rPr>
        <w:t xml:space="preserve">by </w:t>
      </w:r>
      <w:r w:rsidR="00F127DB" w:rsidRPr="00165365">
        <w:rPr>
          <w:rFonts w:ascii="Times New Roman" w:eastAsia="Calibri" w:hAnsi="Times New Roman" w:cs="Times New Roman"/>
          <w:noProof/>
          <w:lang w:val="en-GB"/>
        </w:rPr>
        <w:t>the Ministry of Regional Development and Public Works as of the date of entry into force of Council of Ministers Decree No 22 of 2026</w:t>
      </w:r>
      <w:r w:rsidR="005A4E9D" w:rsidRPr="00165365">
        <w:rPr>
          <w:rFonts w:ascii="Times New Roman" w:eastAsia="Calibri" w:hAnsi="Times New Roman" w:cs="Times New Roman"/>
          <w:noProof/>
          <w:lang w:val="en-GB"/>
        </w:rPr>
        <w:t>,</w:t>
      </w:r>
      <w:r w:rsidRPr="00165365">
        <w:rPr>
          <w:rFonts w:ascii="Times New Roman" w:eastAsia="Calibri" w:hAnsi="Times New Roman" w:cs="Times New Roman"/>
          <w:noProof/>
          <w:lang w:val="en-GB"/>
        </w:rPr>
        <w:t xml:space="preserve"> t</w:t>
      </w:r>
      <w:r w:rsidR="00452F5A" w:rsidRPr="00165365">
        <w:rPr>
          <w:rFonts w:ascii="Times New Roman" w:eastAsia="Calibri" w:hAnsi="Times New Roman" w:cs="Times New Roman"/>
          <w:noProof/>
          <w:lang w:val="en-GB"/>
        </w:rPr>
        <w:t>he final award decision shall be taken by an investment committee and approved by a majority of votes from members who are independent from the government</w:t>
      </w:r>
      <w:r w:rsidR="00606C0D" w:rsidRPr="00165365">
        <w:rPr>
          <w:rFonts w:ascii="Times New Roman" w:eastAsia="Calibri" w:hAnsi="Times New Roman" w:cs="Times New Roman"/>
          <w:noProof/>
          <w:lang w:val="en-GB"/>
        </w:rPr>
        <w:t xml:space="preserve">, </w:t>
      </w:r>
      <w:r w:rsidR="002C24FA" w:rsidRPr="00165365">
        <w:rPr>
          <w:rFonts w:ascii="Times New Roman" w:eastAsia="Calibri" w:hAnsi="Times New Roman" w:cs="Times New Roman"/>
          <w:noProof/>
          <w:lang w:val="en-GB"/>
        </w:rPr>
        <w:t>following the assessment performed by the Bulgarian Development Bank of both eligibility and qualitative criteria</w:t>
      </w:r>
      <w:r w:rsidR="00452F5A" w:rsidRPr="00165365">
        <w:rPr>
          <w:rFonts w:ascii="Times New Roman" w:eastAsia="Calibri" w:hAnsi="Times New Roman" w:cs="Times New Roman"/>
          <w:noProof/>
          <w:lang w:val="en-GB"/>
        </w:rPr>
        <w:t xml:space="preserve">. </w:t>
      </w:r>
    </w:p>
    <w:p w14:paraId="3D066FED" w14:textId="77777777" w:rsidR="00D275D1" w:rsidRPr="00165365" w:rsidRDefault="00D275D1" w:rsidP="00BB253D">
      <w:pPr>
        <w:pStyle w:val="ListParagraph"/>
        <w:spacing w:before="120" w:after="120" w:line="240" w:lineRule="auto"/>
        <w:ind w:left="2291"/>
        <w:jc w:val="both"/>
        <w:rPr>
          <w:rFonts w:ascii="Times New Roman" w:eastAsia="Calibri" w:hAnsi="Times New Roman" w:cs="Times New Roman"/>
          <w:noProof/>
          <w:lang w:val="en-GB"/>
        </w:rPr>
      </w:pPr>
    </w:p>
    <w:p w14:paraId="1CEBD5F9" w14:textId="77777777" w:rsidR="00452F5A" w:rsidRPr="00165365" w:rsidRDefault="00452F5A">
      <w:pPr>
        <w:pStyle w:val="ListParagraph"/>
        <w:numPr>
          <w:ilvl w:val="0"/>
          <w:numId w:val="26"/>
        </w:numPr>
        <w:spacing w:before="120" w:after="120" w:line="240" w:lineRule="auto"/>
        <w:ind w:left="1134"/>
        <w:jc w:val="both"/>
        <w:rPr>
          <w:rFonts w:ascii="Times New Roman" w:eastAsia="Calibri" w:hAnsi="Times New Roman" w:cs="Times New Roman"/>
          <w:noProof/>
          <w:lang w:val="en-GB"/>
        </w:rPr>
      </w:pPr>
      <w:r w:rsidRPr="00165365">
        <w:rPr>
          <w:rFonts w:ascii="Times New Roman" w:hAnsi="Times New Roman" w:cs="Times New Roman"/>
          <w:noProof/>
          <w:lang w:val="en-GB"/>
        </w:rPr>
        <w:t xml:space="preserve">Key requirements of the associated subsidy policy, which shall include: </w:t>
      </w:r>
    </w:p>
    <w:p w14:paraId="1CEBD5FA" w14:textId="77777777" w:rsidR="00452F5A" w:rsidRPr="00165365" w:rsidRDefault="00452F5A">
      <w:pPr>
        <w:pStyle w:val="ListParagraph"/>
        <w:numPr>
          <w:ilvl w:val="0"/>
          <w:numId w:val="27"/>
        </w:numPr>
        <w:spacing w:before="120" w:after="120" w:line="240" w:lineRule="auto"/>
        <w:ind w:left="1843"/>
        <w:jc w:val="both"/>
        <w:rPr>
          <w:rFonts w:ascii="Times New Roman" w:eastAsia="Calibri" w:hAnsi="Times New Roman" w:cs="Times New Roman"/>
          <w:noProof/>
          <w:lang w:val="en-GB"/>
        </w:rPr>
      </w:pPr>
      <w:r w:rsidRPr="00165365">
        <w:rPr>
          <w:rFonts w:ascii="Times New Roman" w:eastAsia="Calibri" w:hAnsi="Times New Roman" w:cs="Times New Roman"/>
          <w:noProof/>
          <w:lang w:val="en-GB"/>
        </w:rPr>
        <w:t xml:space="preserve">The description of the subsidies provided and eligible final beneficiaries. </w:t>
      </w:r>
    </w:p>
    <w:p w14:paraId="1CEBD5FB" w14:textId="77777777" w:rsidR="00452F5A" w:rsidRPr="00165365" w:rsidRDefault="00452F5A">
      <w:pPr>
        <w:pStyle w:val="ListParagraph"/>
        <w:numPr>
          <w:ilvl w:val="0"/>
          <w:numId w:val="27"/>
        </w:numPr>
        <w:spacing w:before="120" w:after="120" w:line="240" w:lineRule="auto"/>
        <w:ind w:left="1843"/>
        <w:jc w:val="both"/>
        <w:rPr>
          <w:rFonts w:ascii="Times New Roman" w:eastAsia="Calibri" w:hAnsi="Times New Roman" w:cs="Times New Roman"/>
          <w:noProof/>
          <w:lang w:val="en-GB"/>
        </w:rPr>
      </w:pPr>
      <w:r w:rsidRPr="00165365">
        <w:rPr>
          <w:rFonts w:ascii="Times New Roman" w:eastAsia="Calibri" w:hAnsi="Times New Roman" w:cs="Times New Roman"/>
          <w:noProof/>
          <w:lang w:val="en-GB"/>
        </w:rPr>
        <w:t>The requirement that all investments supported are economically viable.</w:t>
      </w:r>
    </w:p>
    <w:p w14:paraId="1CEBD5FC" w14:textId="77777777" w:rsidR="00452F5A" w:rsidRPr="00165365" w:rsidRDefault="00452F5A">
      <w:pPr>
        <w:pStyle w:val="ListParagraph"/>
        <w:numPr>
          <w:ilvl w:val="0"/>
          <w:numId w:val="27"/>
        </w:numPr>
        <w:spacing w:before="120" w:after="120" w:line="240" w:lineRule="auto"/>
        <w:ind w:left="1843"/>
        <w:jc w:val="both"/>
        <w:rPr>
          <w:noProof/>
          <w:lang w:val="en-GB"/>
        </w:rPr>
      </w:pPr>
      <w:r w:rsidRPr="00165365">
        <w:rPr>
          <w:rFonts w:ascii="Times New Roman" w:eastAsia="Calibri" w:hAnsi="Times New Roman" w:cs="Times New Roman"/>
          <w:noProof/>
          <w:lang w:val="en-GB"/>
        </w:rPr>
        <w:t>The requirement to comply with the ‘Do no significant harm’ (DNSH) principle as set out in the DNSH Technical Guidance (2021/C58/01). In particular, the subsidy policy shall exclude the following list of activities and assets from eligibility: (i) activities and assets related to fossil fuels, including downstream use</w:t>
      </w:r>
      <w:r w:rsidRPr="00165365">
        <w:rPr>
          <w:rFonts w:ascii="Times New Roman" w:hAnsi="Times New Roman" w:cs="Times New Roman"/>
          <w:noProof/>
          <w:vertAlign w:val="superscript"/>
          <w:lang w:val="en-GB"/>
        </w:rPr>
        <w:footnoteReference w:id="18"/>
      </w:r>
      <w:r w:rsidRPr="00165365">
        <w:rPr>
          <w:rFonts w:ascii="Times New Roman" w:eastAsia="Calibri" w:hAnsi="Times New Roman" w:cs="Times New Roman"/>
          <w:noProof/>
          <w:lang w:val="en-GB"/>
        </w:rPr>
        <w:t xml:space="preserve">, </w:t>
      </w:r>
    </w:p>
    <w:p w14:paraId="1CEBD5FD" w14:textId="77777777" w:rsidR="00452F5A" w:rsidRPr="00165365" w:rsidRDefault="00452F5A">
      <w:pPr>
        <w:pStyle w:val="ListParagraph"/>
        <w:spacing w:before="120" w:after="120" w:line="240" w:lineRule="auto"/>
        <w:ind w:left="1843"/>
        <w:jc w:val="both"/>
        <w:rPr>
          <w:noProof/>
          <w:lang w:val="en-GB"/>
        </w:rPr>
      </w:pPr>
      <w:r w:rsidRPr="00165365">
        <w:rPr>
          <w:rFonts w:ascii="Times New Roman" w:eastAsia="Calibri" w:hAnsi="Times New Roman" w:cs="Times New Roman"/>
          <w:noProof/>
          <w:lang w:val="en-GB"/>
        </w:rPr>
        <w:t>(ii) activities and assets under the EU Emission Trading System (ETS) achieving projected greenhouse gas emissions that are not lower than the relevant benchmarks</w:t>
      </w:r>
      <w:r w:rsidRPr="00165365">
        <w:rPr>
          <w:rFonts w:ascii="Times New Roman" w:hAnsi="Times New Roman" w:cs="Times New Roman"/>
          <w:noProof/>
          <w:vertAlign w:val="superscript"/>
          <w:lang w:val="en-GB"/>
        </w:rPr>
        <w:footnoteReference w:id="19"/>
      </w:r>
      <w:r w:rsidRPr="00165365">
        <w:rPr>
          <w:rFonts w:ascii="Times New Roman" w:eastAsia="Calibri" w:hAnsi="Times New Roman" w:cs="Times New Roman"/>
          <w:noProof/>
          <w:lang w:val="en-GB"/>
        </w:rPr>
        <w:t>, (iii) activities and assets related to waste landfills, incinerators</w:t>
      </w:r>
      <w:r w:rsidRPr="00165365">
        <w:rPr>
          <w:rStyle w:val="FootnoteReference"/>
          <w:noProof/>
          <w:lang w:val="en-GB"/>
        </w:rPr>
        <w:footnoteReference w:id="20"/>
      </w:r>
      <w:r w:rsidRPr="00165365">
        <w:rPr>
          <w:rFonts w:ascii="Times New Roman" w:eastAsia="Calibri" w:hAnsi="Times New Roman" w:cs="Times New Roman"/>
          <w:noProof/>
          <w:lang w:val="en-GB"/>
        </w:rPr>
        <w:t xml:space="preserve"> and mechanical biological treatment plants</w:t>
      </w:r>
      <w:r w:rsidRPr="00165365">
        <w:rPr>
          <w:rStyle w:val="FootnoteReference"/>
          <w:noProof/>
          <w:lang w:val="en-GB"/>
        </w:rPr>
        <w:footnoteReference w:id="21"/>
      </w:r>
      <w:r w:rsidRPr="00165365">
        <w:rPr>
          <w:rFonts w:ascii="Times New Roman" w:hAnsi="Times New Roman" w:cs="Times New Roman"/>
          <w:noProof/>
          <w:lang w:val="en-GB"/>
        </w:rPr>
        <w:t>.</w:t>
      </w:r>
    </w:p>
    <w:p w14:paraId="1CEBD5FE" w14:textId="77777777" w:rsidR="00452F5A" w:rsidRPr="00165365" w:rsidRDefault="00452F5A">
      <w:pPr>
        <w:pStyle w:val="ListParagraph"/>
        <w:numPr>
          <w:ilvl w:val="0"/>
          <w:numId w:val="27"/>
        </w:numPr>
        <w:spacing w:before="120" w:after="120" w:line="240" w:lineRule="auto"/>
        <w:ind w:left="1843"/>
        <w:jc w:val="both"/>
        <w:rPr>
          <w:rFonts w:ascii="Times New Roman" w:eastAsia="Calibri" w:hAnsi="Times New Roman" w:cs="Times New Roman"/>
          <w:noProof/>
          <w:lang w:val="en-GB"/>
        </w:rPr>
      </w:pPr>
      <w:r w:rsidRPr="00165365">
        <w:rPr>
          <w:rFonts w:ascii="Times New Roman" w:eastAsia="Calibri" w:hAnsi="Times New Roman" w:cs="Times New Roman"/>
          <w:noProof/>
          <w:lang w:val="en-GB"/>
        </w:rPr>
        <w:t>The requirement that final beneficiaries of the scheme shall not receive funding from other EU instruments to cover the same costs.</w:t>
      </w:r>
    </w:p>
    <w:p w14:paraId="1CEBD5FF" w14:textId="77777777" w:rsidR="00452F5A" w:rsidRPr="00165365" w:rsidRDefault="00452F5A">
      <w:pPr>
        <w:pStyle w:val="ListParagraph"/>
        <w:numPr>
          <w:ilvl w:val="0"/>
          <w:numId w:val="26"/>
        </w:numPr>
        <w:spacing w:before="120" w:after="120" w:line="240" w:lineRule="auto"/>
        <w:ind w:left="993"/>
        <w:jc w:val="both"/>
        <w:rPr>
          <w:rFonts w:ascii="Times New Roman" w:hAnsi="Times New Roman" w:cs="Times New Roman"/>
          <w:noProof/>
          <w:lang w:val="en-GB"/>
        </w:rPr>
      </w:pPr>
      <w:r w:rsidRPr="00165365">
        <w:rPr>
          <w:rFonts w:ascii="Times New Roman" w:hAnsi="Times New Roman" w:cs="Times New Roman"/>
          <w:noProof/>
          <w:lang w:val="en-GB"/>
        </w:rPr>
        <w:t>The amount covered by the scheme, the fee structure for the Bulgarian Development Bank and the requirement to use any unused proceeds of the scheme, including beyond 2026, for the same policy purposes.</w:t>
      </w:r>
      <w:r w:rsidRPr="00165365">
        <w:rPr>
          <w:rFonts w:ascii="Times New Roman" w:hAnsi="Times New Roman" w:cs="Times New Roman" w:hint="eastAsia"/>
          <w:noProof/>
          <w:lang w:val="en-GB"/>
        </w:rPr>
        <w:t> </w:t>
      </w:r>
    </w:p>
    <w:p w14:paraId="1CEBD600" w14:textId="77777777" w:rsidR="00452F5A" w:rsidRPr="00165365" w:rsidRDefault="00452F5A">
      <w:pPr>
        <w:pStyle w:val="ListParagraph"/>
        <w:numPr>
          <w:ilvl w:val="0"/>
          <w:numId w:val="26"/>
        </w:numPr>
        <w:spacing w:before="120" w:after="120" w:line="240" w:lineRule="auto"/>
        <w:ind w:left="993"/>
        <w:jc w:val="both"/>
        <w:rPr>
          <w:rFonts w:ascii="Times New Roman" w:hAnsi="Times New Roman" w:cs="Times New Roman"/>
          <w:noProof/>
          <w:lang w:val="en-GB"/>
        </w:rPr>
      </w:pPr>
      <w:r w:rsidRPr="00165365">
        <w:rPr>
          <w:rFonts w:ascii="Times New Roman" w:hAnsi="Times New Roman" w:cs="Times New Roman"/>
          <w:noProof/>
          <w:lang w:val="en-GB"/>
        </w:rPr>
        <w:t>Monitoring, audit, and control requirements, including:</w:t>
      </w:r>
    </w:p>
    <w:p w14:paraId="1CEBD601" w14:textId="77777777" w:rsidR="00452F5A" w:rsidRPr="00165365" w:rsidRDefault="00452F5A">
      <w:pPr>
        <w:pStyle w:val="ListParagraph"/>
        <w:numPr>
          <w:ilvl w:val="0"/>
          <w:numId w:val="28"/>
        </w:numPr>
        <w:spacing w:before="120" w:after="120" w:line="240" w:lineRule="auto"/>
        <w:ind w:left="1843"/>
        <w:jc w:val="both"/>
        <w:rPr>
          <w:rFonts w:ascii="Times New Roman" w:eastAsia="Calibri" w:hAnsi="Times New Roman" w:cs="Times New Roman"/>
          <w:noProof/>
          <w:lang w:val="en-GB"/>
        </w:rPr>
      </w:pPr>
      <w:r w:rsidRPr="00165365">
        <w:rPr>
          <w:rFonts w:ascii="Times New Roman" w:eastAsia="Calibri" w:hAnsi="Times New Roman" w:cs="Times New Roman"/>
          <w:noProof/>
          <w:lang w:val="en-GB"/>
        </w:rPr>
        <w:t>The description of the implementing partner’s monitoring system to report on the subsidies granted.</w:t>
      </w:r>
    </w:p>
    <w:p w14:paraId="1CEBD602" w14:textId="77777777" w:rsidR="00452F5A" w:rsidRPr="00165365" w:rsidRDefault="00452F5A">
      <w:pPr>
        <w:pStyle w:val="ListParagraph"/>
        <w:numPr>
          <w:ilvl w:val="0"/>
          <w:numId w:val="28"/>
        </w:numPr>
        <w:spacing w:before="120" w:after="120" w:line="240" w:lineRule="auto"/>
        <w:ind w:left="1843"/>
        <w:jc w:val="both"/>
        <w:rPr>
          <w:rFonts w:ascii="Times New Roman" w:eastAsia="Calibri" w:hAnsi="Times New Roman" w:cs="Times New Roman"/>
          <w:noProof/>
          <w:lang w:val="en-GB"/>
        </w:rPr>
      </w:pPr>
      <w:r w:rsidRPr="00165365">
        <w:rPr>
          <w:rFonts w:ascii="Times New Roman" w:eastAsia="Calibri" w:hAnsi="Times New Roman" w:cs="Times New Roman"/>
          <w:noProof/>
          <w:lang w:val="en-GB"/>
        </w:rPr>
        <w:t xml:space="preserve">The description of the implementing partner’s procedures that will ensure the prevention, detection and correction of fraud, corruption, and conflicts of interests. </w:t>
      </w:r>
    </w:p>
    <w:p w14:paraId="1CEBD603" w14:textId="77777777" w:rsidR="00452F5A" w:rsidRPr="00165365" w:rsidRDefault="00452F5A">
      <w:pPr>
        <w:pStyle w:val="ListParagraph"/>
        <w:numPr>
          <w:ilvl w:val="0"/>
          <w:numId w:val="28"/>
        </w:numPr>
        <w:spacing w:before="120" w:after="120" w:line="240" w:lineRule="auto"/>
        <w:ind w:left="1843"/>
        <w:jc w:val="both"/>
        <w:rPr>
          <w:rFonts w:ascii="Times New Roman" w:eastAsia="Calibri" w:hAnsi="Times New Roman" w:cs="Times New Roman"/>
          <w:noProof/>
          <w:lang w:val="en-GB"/>
        </w:rPr>
      </w:pPr>
      <w:r w:rsidRPr="00165365">
        <w:rPr>
          <w:rFonts w:ascii="Times New Roman" w:eastAsia="Calibri" w:hAnsi="Times New Roman" w:cs="Times New Roman"/>
          <w:noProof/>
          <w:lang w:val="en-GB"/>
        </w:rPr>
        <w:t>The obligation to verify the eligibility of every operation in accordance with the requirements laid out in the Implementing Agreement before awarding a subsidy.</w:t>
      </w:r>
    </w:p>
    <w:p w14:paraId="1CEBD604" w14:textId="77777777" w:rsidR="00452F5A" w:rsidRPr="00165365" w:rsidRDefault="00452F5A">
      <w:pPr>
        <w:pStyle w:val="ListParagraph"/>
        <w:numPr>
          <w:ilvl w:val="0"/>
          <w:numId w:val="28"/>
        </w:numPr>
        <w:spacing w:before="120" w:after="120" w:line="240" w:lineRule="auto"/>
        <w:ind w:left="1843"/>
        <w:jc w:val="both"/>
        <w:rPr>
          <w:rFonts w:eastAsia="Calibri"/>
          <w:noProof/>
          <w:u w:val="single"/>
          <w:lang w:val="en-GB"/>
        </w:rPr>
      </w:pPr>
      <w:r w:rsidRPr="00165365">
        <w:rPr>
          <w:rFonts w:ascii="Times New Roman" w:eastAsia="Calibri" w:hAnsi="Times New Roman" w:cs="Times New Roman"/>
          <w:noProof/>
          <w:lang w:val="en-GB"/>
        </w:rPr>
        <w:t xml:space="preserve">The obligation of carrying out risk-based ex-post audits in accordance with an audit plan of the Bulgarian Development Bank.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are being respected. </w:t>
      </w:r>
    </w:p>
    <w:p w14:paraId="1CEBD605" w14:textId="77777777" w:rsidR="00452F5A" w:rsidRPr="00165365" w:rsidRDefault="00452F5A">
      <w:pPr>
        <w:spacing w:before="120" w:after="120" w:line="240" w:lineRule="auto"/>
        <w:jc w:val="both"/>
        <w:rPr>
          <w:rFonts w:ascii="Times New Roman" w:hAnsi="Times New Roman"/>
          <w:noProof/>
        </w:rPr>
        <w:sectPr w:rsidR="00452F5A" w:rsidRPr="00165365">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1CEBD606" w14:textId="77777777" w:rsidR="00452F5A" w:rsidRPr="00165365" w:rsidRDefault="00452F5A">
      <w:pPr>
        <w:pageBreakBefore/>
        <w:spacing w:before="120" w:after="120" w:line="240" w:lineRule="auto"/>
        <w:jc w:val="center"/>
        <w:rPr>
          <w:rFonts w:ascii="Times New Roman" w:hAnsi="Times New Roman"/>
          <w:b/>
          <w:noProof/>
          <w:u w:val="single"/>
        </w:rPr>
      </w:pPr>
      <w:r w:rsidRPr="00165365">
        <w:rPr>
          <w:rFonts w:ascii="Times New Roman" w:hAnsi="Times New Roman"/>
          <w:b/>
          <w:noProof/>
          <w:u w:val="single"/>
        </w:rPr>
        <w:t>D.2. Milestones, targets, indicators, and timetable for monitoring and implementation for non-repayable financial support</w:t>
      </w: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1134"/>
        <w:gridCol w:w="1560"/>
        <w:gridCol w:w="1559"/>
        <w:gridCol w:w="1134"/>
        <w:gridCol w:w="967"/>
        <w:gridCol w:w="1159"/>
        <w:gridCol w:w="992"/>
        <w:gridCol w:w="709"/>
        <w:gridCol w:w="4678"/>
      </w:tblGrid>
      <w:tr w:rsidR="00452F5A" w:rsidRPr="00165365" w14:paraId="1CEBD60F" w14:textId="77777777" w:rsidTr="00A76C9E">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7"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Seq 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8"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9"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Milestone / 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A"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B"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 xml:space="preserve">Qualitative indicators </w:t>
            </w:r>
            <w:r w:rsidRPr="00165365">
              <w:rPr>
                <w:rFonts w:ascii="Times New Roman" w:hAnsi="Times New Roman"/>
                <w:b/>
                <w:noProof/>
                <w:sz w:val="20"/>
                <w:szCs w:val="20"/>
              </w:rPr>
              <w:br/>
              <w:t>(for milestones)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C"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 xml:space="preserve">Quantitative indicators </w:t>
            </w:r>
            <w:r w:rsidRPr="00165365">
              <w:rPr>
                <w:rFonts w:ascii="Times New Roman" w:hAnsi="Times New Roman"/>
                <w:b/>
                <w:noProof/>
                <w:sz w:val="20"/>
                <w:szCs w:val="20"/>
              </w:rPr>
              <w:b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D"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Indicative timeline for completion</w:t>
            </w:r>
          </w:p>
        </w:tc>
        <w:tc>
          <w:tcPr>
            <w:tcW w:w="46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E"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Description of each milestone and target</w:t>
            </w:r>
          </w:p>
        </w:tc>
      </w:tr>
      <w:tr w:rsidR="007A6806" w:rsidRPr="00165365" w14:paraId="1CEBD61B" w14:textId="77777777" w:rsidTr="00A76C9E">
        <w:trPr>
          <w:trHeight w:val="196"/>
          <w:tblHeader/>
          <w:jc w:val="center"/>
        </w:trPr>
        <w:tc>
          <w:tcPr>
            <w:tcW w:w="704" w:type="dxa"/>
            <w:vMerge/>
            <w:vAlign w:val="center"/>
            <w:hideMark/>
          </w:tcPr>
          <w:p w14:paraId="1CEBD610" w14:textId="77777777" w:rsidR="00452F5A" w:rsidRPr="00165365" w:rsidRDefault="00452F5A" w:rsidP="00CD2855">
            <w:pPr>
              <w:spacing w:after="0" w:line="240" w:lineRule="auto"/>
              <w:jc w:val="center"/>
              <w:rPr>
                <w:rFonts w:ascii="Times New Roman" w:hAnsi="Times New Roman"/>
                <w:b/>
                <w:noProof/>
                <w:sz w:val="20"/>
                <w:szCs w:val="20"/>
              </w:rPr>
            </w:pPr>
          </w:p>
        </w:tc>
        <w:tc>
          <w:tcPr>
            <w:tcW w:w="1559" w:type="dxa"/>
            <w:vMerge/>
            <w:vAlign w:val="center"/>
            <w:hideMark/>
          </w:tcPr>
          <w:p w14:paraId="1CEBD611" w14:textId="77777777" w:rsidR="00452F5A" w:rsidRPr="00165365" w:rsidRDefault="00452F5A" w:rsidP="00CD2855">
            <w:pPr>
              <w:spacing w:after="0" w:line="240" w:lineRule="auto"/>
              <w:rPr>
                <w:rFonts w:ascii="Times New Roman" w:hAnsi="Times New Roman"/>
                <w:b/>
                <w:noProof/>
                <w:sz w:val="20"/>
                <w:szCs w:val="20"/>
              </w:rPr>
            </w:pPr>
          </w:p>
        </w:tc>
        <w:tc>
          <w:tcPr>
            <w:tcW w:w="1134" w:type="dxa"/>
            <w:vMerge/>
            <w:vAlign w:val="center"/>
            <w:hideMark/>
          </w:tcPr>
          <w:p w14:paraId="1CEBD612" w14:textId="77777777" w:rsidR="00452F5A" w:rsidRPr="00165365" w:rsidRDefault="00452F5A" w:rsidP="00CD2855">
            <w:pPr>
              <w:spacing w:after="0" w:line="240" w:lineRule="auto"/>
              <w:jc w:val="center"/>
              <w:rPr>
                <w:rFonts w:ascii="Times New Roman" w:hAnsi="Times New Roman"/>
                <w:b/>
                <w:noProof/>
                <w:sz w:val="20"/>
                <w:szCs w:val="20"/>
              </w:rPr>
            </w:pPr>
          </w:p>
        </w:tc>
        <w:tc>
          <w:tcPr>
            <w:tcW w:w="1560" w:type="dxa"/>
            <w:vMerge/>
            <w:vAlign w:val="center"/>
            <w:hideMark/>
          </w:tcPr>
          <w:p w14:paraId="1CEBD613" w14:textId="77777777" w:rsidR="00452F5A" w:rsidRPr="00165365" w:rsidRDefault="00452F5A" w:rsidP="00CD2855">
            <w:pPr>
              <w:spacing w:after="0" w:line="240" w:lineRule="auto"/>
              <w:rPr>
                <w:rFonts w:ascii="Times New Roman" w:hAnsi="Times New Roman"/>
                <w:b/>
                <w:noProof/>
                <w:sz w:val="20"/>
                <w:szCs w:val="20"/>
              </w:rPr>
            </w:pPr>
          </w:p>
        </w:tc>
        <w:tc>
          <w:tcPr>
            <w:tcW w:w="1559" w:type="dxa"/>
            <w:vMerge/>
            <w:vAlign w:val="center"/>
            <w:hideMark/>
          </w:tcPr>
          <w:p w14:paraId="1CEBD614" w14:textId="77777777" w:rsidR="00452F5A" w:rsidRPr="00165365" w:rsidRDefault="00452F5A" w:rsidP="00CD2855">
            <w:pPr>
              <w:spacing w:after="0" w:line="240" w:lineRule="auto"/>
              <w:jc w:val="center"/>
              <w:rPr>
                <w:rFonts w:ascii="Times New Roman" w:hAnsi="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5"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Unit of measure</w:t>
            </w:r>
          </w:p>
        </w:tc>
        <w:tc>
          <w:tcPr>
            <w:tcW w:w="9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6"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Baseline</w:t>
            </w:r>
          </w:p>
        </w:tc>
        <w:tc>
          <w:tcPr>
            <w:tcW w:w="11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7"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Goal</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8"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9" w14:textId="77777777" w:rsidR="00452F5A" w:rsidRPr="00165365" w:rsidRDefault="00452F5A" w:rsidP="00CD2855">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Year</w:t>
            </w:r>
          </w:p>
        </w:tc>
        <w:tc>
          <w:tcPr>
            <w:tcW w:w="4678" w:type="dxa"/>
            <w:vMerge/>
            <w:vAlign w:val="center"/>
            <w:hideMark/>
          </w:tcPr>
          <w:p w14:paraId="1CEBD61A" w14:textId="77777777" w:rsidR="00452F5A" w:rsidRPr="00165365" w:rsidRDefault="00452F5A" w:rsidP="00CD2855">
            <w:pPr>
              <w:spacing w:after="0" w:line="240" w:lineRule="auto"/>
              <w:jc w:val="both"/>
              <w:rPr>
                <w:rFonts w:ascii="Times New Roman" w:hAnsi="Times New Roman"/>
                <w:b/>
                <w:noProof/>
                <w:sz w:val="20"/>
                <w:szCs w:val="20"/>
              </w:rPr>
            </w:pPr>
          </w:p>
        </w:tc>
      </w:tr>
      <w:tr w:rsidR="00452F5A" w:rsidRPr="00165365" w14:paraId="1CEBD62B" w14:textId="77777777" w:rsidTr="00A76C9E">
        <w:trPr>
          <w:trHeight w:val="2697"/>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D" w14:textId="77777777" w:rsidR="00452F5A" w:rsidRPr="00165365" w:rsidRDefault="00452F5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C4.R1: Establishment of a National </w:t>
            </w:r>
            <w:r w:rsidRPr="00165365" w:rsidDel="00FC0BC2">
              <w:rPr>
                <w:rFonts w:ascii="Times New Roman" w:hAnsi="Times New Roman"/>
                <w:noProof/>
                <w:color w:val="006100"/>
                <w:sz w:val="20"/>
                <w:szCs w:val="20"/>
              </w:rPr>
              <w:t xml:space="preserve">Fund for </w:t>
            </w:r>
            <w:r w:rsidRPr="00165365">
              <w:rPr>
                <w:rFonts w:ascii="Times New Roman" w:hAnsi="Times New Roman"/>
                <w:noProof/>
                <w:color w:val="006100"/>
                <w:sz w:val="20"/>
                <w:szCs w:val="20"/>
              </w:rPr>
              <w:t>Decarbonisation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E"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F"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Assessment of the national energy efficiency regulatory framework published by an independent expert panel</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Publication of the assessment of the national energy efficiency regulatory framework on the website of the Energy Ministry</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1"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2"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3"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4"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5"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6"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An assessment of the national energy efficiency regulatory framework shall be carried out by an independent expert panel and it shall:</w:t>
            </w:r>
          </w:p>
          <w:p w14:paraId="1CEBD627" w14:textId="77777777" w:rsidR="00452F5A" w:rsidRPr="00165365" w:rsidRDefault="00452F5A" w:rsidP="00CD2855">
            <w:pPr>
              <w:pStyle w:val="ListParagraph"/>
              <w:numPr>
                <w:ilvl w:val="0"/>
                <w:numId w:val="29"/>
              </w:numPr>
              <w:spacing w:after="0" w:line="240" w:lineRule="auto"/>
              <w:ind w:left="309" w:hanging="283"/>
              <w:jc w:val="both"/>
              <w:rPr>
                <w:rFonts w:ascii="Times New Roman" w:hAnsi="Times New Roman"/>
                <w:noProof/>
                <w:color w:val="006100"/>
                <w:sz w:val="20"/>
                <w:lang w:val="en-GB"/>
              </w:rPr>
            </w:pPr>
            <w:r w:rsidRPr="00165365">
              <w:rPr>
                <w:rFonts w:ascii="Times New Roman" w:hAnsi="Times New Roman"/>
                <w:noProof/>
                <w:color w:val="006100"/>
                <w:sz w:val="20"/>
                <w:lang w:val="en-GB"/>
              </w:rPr>
              <w:t>Identify barriers to energy efficiency investments;</w:t>
            </w:r>
          </w:p>
          <w:p w14:paraId="1CEBD628" w14:textId="77777777" w:rsidR="00452F5A" w:rsidRPr="00165365" w:rsidRDefault="00452F5A" w:rsidP="00CD2855">
            <w:pPr>
              <w:pStyle w:val="ListParagraph"/>
              <w:numPr>
                <w:ilvl w:val="0"/>
                <w:numId w:val="29"/>
              </w:numPr>
              <w:spacing w:after="0" w:line="240" w:lineRule="auto"/>
              <w:ind w:left="309" w:hanging="283"/>
              <w:jc w:val="both"/>
              <w:rPr>
                <w:rFonts w:ascii="Times New Roman" w:hAnsi="Times New Roman"/>
                <w:noProof/>
                <w:color w:val="006100"/>
                <w:sz w:val="20"/>
                <w:lang w:val="en-GB"/>
              </w:rPr>
            </w:pPr>
            <w:r w:rsidRPr="00165365">
              <w:rPr>
                <w:rFonts w:ascii="Times New Roman" w:hAnsi="Times New Roman"/>
                <w:noProof/>
                <w:color w:val="006100"/>
                <w:sz w:val="20"/>
                <w:lang w:val="en-GB"/>
              </w:rPr>
              <w:t xml:space="preserve">provide recommendations for changes to the national regulatory framework; </w:t>
            </w:r>
          </w:p>
          <w:p w14:paraId="1CEBD629" w14:textId="77777777" w:rsidR="00452F5A" w:rsidRPr="00165365" w:rsidRDefault="00452F5A" w:rsidP="00CD2855">
            <w:pPr>
              <w:pStyle w:val="ListParagraph"/>
              <w:numPr>
                <w:ilvl w:val="0"/>
                <w:numId w:val="29"/>
              </w:numPr>
              <w:spacing w:after="0" w:line="240" w:lineRule="auto"/>
              <w:ind w:left="309" w:hanging="283"/>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Identify options on the structure of the National </w:t>
            </w:r>
            <w:r w:rsidRPr="00165365" w:rsidDel="00FC0BC2">
              <w:rPr>
                <w:rFonts w:ascii="Times New Roman" w:hAnsi="Times New Roman"/>
                <w:noProof/>
                <w:color w:val="006100"/>
                <w:sz w:val="20"/>
                <w:szCs w:val="20"/>
                <w:lang w:val="en-GB"/>
              </w:rPr>
              <w:t xml:space="preserve">Fund for </w:t>
            </w:r>
            <w:r w:rsidRPr="00165365">
              <w:rPr>
                <w:rFonts w:ascii="Times New Roman" w:hAnsi="Times New Roman"/>
                <w:noProof/>
                <w:color w:val="006100"/>
                <w:sz w:val="20"/>
                <w:szCs w:val="20"/>
                <w:lang w:val="en-GB"/>
              </w:rPr>
              <w:t xml:space="preserve">Decarbonisation, in particular, on ownership and governance; </w:t>
            </w:r>
          </w:p>
          <w:p w14:paraId="1CEBD62A" w14:textId="77777777" w:rsidR="00452F5A" w:rsidRPr="00165365" w:rsidRDefault="00452F5A" w:rsidP="00CD2855">
            <w:pPr>
              <w:pStyle w:val="ListParagraph"/>
              <w:numPr>
                <w:ilvl w:val="0"/>
                <w:numId w:val="29"/>
              </w:numPr>
              <w:spacing w:after="0" w:line="240" w:lineRule="auto"/>
              <w:ind w:left="309" w:hanging="283"/>
              <w:jc w:val="both"/>
              <w:rPr>
                <w:rFonts w:ascii="Times New Roman" w:hAnsi="Times New Roman"/>
                <w:noProof/>
                <w:color w:val="006100"/>
                <w:sz w:val="20"/>
                <w:lang w:val="en-GB"/>
              </w:rPr>
            </w:pPr>
            <w:r w:rsidRPr="00165365">
              <w:rPr>
                <w:rFonts w:ascii="Times New Roman" w:hAnsi="Times New Roman"/>
                <w:noProof/>
                <w:color w:val="006100"/>
                <w:sz w:val="20"/>
                <w:lang w:val="en-GB"/>
              </w:rPr>
              <w:t xml:space="preserve">Identify potential sources for the capitalisation of the National </w:t>
            </w:r>
            <w:r w:rsidRPr="00165365" w:rsidDel="00FC0BC2">
              <w:rPr>
                <w:rFonts w:ascii="Times New Roman" w:hAnsi="Times New Roman"/>
                <w:noProof/>
                <w:color w:val="006100"/>
                <w:sz w:val="20"/>
                <w:lang w:val="en-GB"/>
              </w:rPr>
              <w:t xml:space="preserve">Fund for </w:t>
            </w:r>
            <w:r w:rsidRPr="00165365">
              <w:rPr>
                <w:rFonts w:ascii="Times New Roman" w:hAnsi="Times New Roman"/>
                <w:noProof/>
                <w:color w:val="006100"/>
                <w:sz w:val="20"/>
                <w:lang w:val="en-GB"/>
              </w:rPr>
              <w:t>Decarbonisation.</w:t>
            </w:r>
          </w:p>
        </w:tc>
      </w:tr>
      <w:tr w:rsidR="00452F5A" w:rsidRPr="00165365" w14:paraId="1CEBD63E"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D"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C4.R1: Establishment of a National </w:t>
            </w:r>
            <w:r w:rsidRPr="00165365" w:rsidDel="00FC0BC2">
              <w:rPr>
                <w:rFonts w:ascii="Times New Roman" w:hAnsi="Times New Roman"/>
                <w:noProof/>
                <w:color w:val="006100"/>
                <w:sz w:val="20"/>
              </w:rPr>
              <w:t>Fund for Decarbonisation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E"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F"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legal act(s) establishing the National Fund </w:t>
            </w:r>
            <w:r w:rsidRPr="00165365" w:rsidDel="00AC1DDB">
              <w:rPr>
                <w:rFonts w:ascii="Times New Roman" w:hAnsi="Times New Roman"/>
                <w:noProof/>
                <w:color w:val="006100"/>
                <w:sz w:val="20"/>
              </w:rPr>
              <w:t xml:space="preserve">for Decarbonisation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 in legal act(s) indicating the entry into force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1"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2"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3"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4"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5"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6"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Entry into force of legal act(s) for the establishment of the National Fund for Decarbonisation.</w:t>
            </w:r>
          </w:p>
          <w:p w14:paraId="1CEBD638" w14:textId="77777777" w:rsidR="00452F5A" w:rsidRPr="00165365" w:rsidRDefault="00452F5A" w:rsidP="00CD2855">
            <w:pPr>
              <w:spacing w:before="120" w:after="0" w:line="240" w:lineRule="auto"/>
              <w:jc w:val="both"/>
              <w:rPr>
                <w:rFonts w:ascii="Times New Roman" w:hAnsi="Times New Roman"/>
                <w:noProof/>
                <w:color w:val="006100"/>
                <w:sz w:val="20"/>
              </w:rPr>
            </w:pPr>
            <w:r w:rsidRPr="00165365">
              <w:rPr>
                <w:rFonts w:ascii="Times New Roman" w:hAnsi="Times New Roman"/>
                <w:noProof/>
                <w:color w:val="006100"/>
                <w:sz w:val="20"/>
              </w:rPr>
              <w:t>The legal act(s) shall define: </w:t>
            </w:r>
          </w:p>
          <w:p w14:paraId="1CEBD639" w14:textId="1F372D8D"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(i)</w:t>
            </w:r>
            <w:r w:rsidR="00CD2855" w:rsidRPr="00165365">
              <w:rPr>
                <w:rFonts w:ascii="Times New Roman" w:hAnsi="Times New Roman"/>
                <w:noProof/>
                <w:color w:val="006100"/>
                <w:sz w:val="20"/>
              </w:rPr>
              <w:t xml:space="preserve"> </w:t>
            </w:r>
            <w:r w:rsidRPr="00165365">
              <w:rPr>
                <w:rFonts w:ascii="Times New Roman" w:hAnsi="Times New Roman"/>
                <w:noProof/>
                <w:color w:val="006100"/>
                <w:sz w:val="20"/>
              </w:rPr>
              <w:t>the purpose of the Fund, including to finance energy efficiency and renewable energy measures in buildings; </w:t>
            </w:r>
          </w:p>
          <w:p w14:paraId="1CEBD63A"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(ii) the eligible uses of the Fund’s resources, including for the provision of (a) financial instrument(s), for example credit lines, guarantees and/or a combination of them with a grant component, and (b) technical assistance for the preparation of projects;</w:t>
            </w:r>
          </w:p>
          <w:p w14:paraId="1CEBD63B"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(iii) the bodies of the Fund and their competencies;</w:t>
            </w:r>
          </w:p>
          <w:p w14:paraId="1CEBD63C"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(iv) the Fund Manager as a legal person or a consortium of legal persons. </w:t>
            </w:r>
          </w:p>
          <w:p w14:paraId="1CEBD63D"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Furthermore, the legal act(s) shall provide for the chairperson of the management board to perform the functions of the fund manager until the selection of the first fund manager following the establishment of the National Fund for Decarbonisation.</w:t>
            </w:r>
          </w:p>
        </w:tc>
      </w:tr>
      <w:tr w:rsidR="00452F5A" w:rsidRPr="00165365" w14:paraId="1CEBD64E"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3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C4.R1: Establishment of a National </w:t>
            </w:r>
            <w:r w:rsidRPr="00165365" w:rsidDel="0014523E">
              <w:rPr>
                <w:rFonts w:ascii="Times New Roman" w:hAnsi="Times New Roman"/>
                <w:noProof/>
                <w:color w:val="006100"/>
                <w:sz w:val="20"/>
              </w:rPr>
              <w:t xml:space="preserve">Fund for </w:t>
            </w:r>
            <w:r w:rsidRPr="00165365">
              <w:rPr>
                <w:rFonts w:ascii="Times New Roman" w:hAnsi="Times New Roman"/>
                <w:noProof/>
                <w:color w:val="006100"/>
                <w:sz w:val="20"/>
              </w:rPr>
              <w:t>Decarbonisation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1"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2"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szCs w:val="20"/>
              </w:rPr>
              <w:t>Contract and operating rules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szCs w:val="20"/>
              </w:rPr>
              <w:t>Contract signed and operating rules adopted</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4"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5"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6"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8"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9" w14:textId="77777777" w:rsidR="00452F5A" w:rsidRPr="00165365" w:rsidRDefault="00452F5A" w:rsidP="00CD2855">
            <w:pPr>
              <w:spacing w:after="0" w:line="240" w:lineRule="auto"/>
              <w:jc w:val="both"/>
              <w:rPr>
                <w:rFonts w:ascii="Times New Roman" w:hAnsi="Times New Roman"/>
                <w:noProof/>
                <w:color w:val="006100"/>
                <w:sz w:val="20"/>
                <w:szCs w:val="20"/>
                <w:u w:val="single"/>
              </w:rPr>
            </w:pPr>
            <w:r w:rsidRPr="00165365">
              <w:rPr>
                <w:rFonts w:ascii="Times New Roman" w:hAnsi="Times New Roman"/>
                <w:noProof/>
                <w:color w:val="006100"/>
                <w:sz w:val="20"/>
                <w:szCs w:val="20"/>
              </w:rPr>
              <w:t>The contract between the Management Board of the National Fund for Decarbonisation and the selected Fund Manager shall be signed, following an open selection procedure.</w:t>
            </w:r>
          </w:p>
          <w:p w14:paraId="1CEBD64B" w14:textId="77777777" w:rsidR="00452F5A" w:rsidRPr="00165365" w:rsidRDefault="00452F5A" w:rsidP="00CD2855">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Furthermore, the Management Board of the National Decarbonisation Fund shall adopt the operating rules of the Fund, which shall: </w:t>
            </w:r>
          </w:p>
          <w:p w14:paraId="1CEBD64C" w14:textId="62C2852A"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(i) include the investment strategy, eligible beneficiaries, and types of instruments;</w:t>
            </w:r>
          </w:p>
          <w:p w14:paraId="1CEBD64D" w14:textId="5B7B859B" w:rsidR="00452F5A" w:rsidRPr="00165365" w:rsidRDefault="00452F5A" w:rsidP="00CD2855">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szCs w:val="20"/>
              </w:rPr>
              <w:t>(ii) include details on leverage, sources of funding including private funds, implementation arrangements, financial products, and risk policy.</w:t>
            </w:r>
          </w:p>
        </w:tc>
      </w:tr>
      <w:tr w:rsidR="00452F5A" w:rsidRPr="00165365" w14:paraId="1CEBD65B"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4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66</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C4.R3: </w:t>
            </w:r>
          </w:p>
          <w:p w14:paraId="1CEBD65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Definition of “energy poverty” and of criteria for identifying households in energy poverty and vulnerable consumers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2"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3" w14:textId="148B5ADF"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amendments to the Energy Act and secondary legislation concerning “energy poverty”</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4"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 in the Energy Act indicating the entry into force of the amendments to the Energy Act and of the secondary legislation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5"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6"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7"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8"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9"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A" w14:textId="2CC173FC"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amendments to the Energy Act and the subsequent secondary legislation shall regulate the definition of “energy poverty” and define criteria for identifying households in energy poverty and vulnerable consumers. The amendments shall take into account the criteria listed in the Directive 2019/944: low income, high-energy costs as a share of available income and low energy efficiency.</w:t>
            </w:r>
          </w:p>
        </w:tc>
      </w:tr>
      <w:tr w:rsidR="00452F5A" w:rsidRPr="00165365" w14:paraId="1CEBD66B"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67</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D"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C4.R2: </w:t>
            </w:r>
          </w:p>
          <w:p w14:paraId="1CEBD65E"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Facilitating investments in energy efficiency renovations in residential buildings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amendments to the Condominium Ownership Management Act</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 in the Condominium Ownership Management Act indicating the entry into force of the amendments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2"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3"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4"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5"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6"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7" w14:textId="77777777" w:rsidR="00452F5A" w:rsidRPr="00165365" w:rsidRDefault="00452F5A" w:rsidP="00CD2855">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amendments of Condominium Ownership Management Act shall:</w:t>
            </w:r>
          </w:p>
          <w:p w14:paraId="1CEBD668" w14:textId="77777777" w:rsidR="00452F5A" w:rsidRPr="00165365" w:rsidRDefault="00452F5A" w:rsidP="00CD2855">
            <w:pPr>
              <w:pStyle w:val="ListParagraph"/>
              <w:numPr>
                <w:ilvl w:val="0"/>
                <w:numId w:val="30"/>
              </w:numPr>
              <w:tabs>
                <w:tab w:val="clear" w:pos="720"/>
              </w:tabs>
              <w:spacing w:after="0" w:line="240" w:lineRule="auto"/>
              <w:ind w:left="360" w:hanging="334"/>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facilitate decision-making by owners of individual sites in multi-apartment buildings by reducing the threshold required to support renovation of buildings.</w:t>
            </w:r>
          </w:p>
          <w:p w14:paraId="1CEBD669" w14:textId="77777777" w:rsidR="00452F5A" w:rsidRDefault="00452F5A" w:rsidP="00CD2855">
            <w:pPr>
              <w:pStyle w:val="ListParagraph"/>
              <w:numPr>
                <w:ilvl w:val="0"/>
                <w:numId w:val="30"/>
              </w:numPr>
              <w:tabs>
                <w:tab w:val="clear" w:pos="720"/>
              </w:tabs>
              <w:spacing w:after="0" w:line="240" w:lineRule="auto"/>
              <w:ind w:left="360" w:hanging="334"/>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regulate the professional management by creating the conditions for improving its quality.</w:t>
            </w:r>
          </w:p>
          <w:p w14:paraId="1CEBD66A" w14:textId="77777777" w:rsidR="00452F5A" w:rsidRPr="006D0A0F" w:rsidRDefault="00452F5A" w:rsidP="006D0A0F">
            <w:pPr>
              <w:pStyle w:val="ListParagraph"/>
              <w:numPr>
                <w:ilvl w:val="0"/>
                <w:numId w:val="30"/>
              </w:numPr>
              <w:tabs>
                <w:tab w:val="clear" w:pos="720"/>
              </w:tabs>
              <w:spacing w:after="0" w:line="240" w:lineRule="auto"/>
              <w:ind w:left="360" w:hanging="334"/>
              <w:jc w:val="both"/>
              <w:rPr>
                <w:rFonts w:ascii="Times New Roman" w:hAnsi="Times New Roman" w:cs="Times New Roman"/>
                <w:noProof/>
                <w:color w:val="006100"/>
                <w:sz w:val="20"/>
                <w:szCs w:val="20"/>
                <w:lang w:val="en-GB"/>
              </w:rPr>
            </w:pPr>
            <w:r w:rsidRPr="006D0A0F">
              <w:rPr>
                <w:rFonts w:ascii="Times New Roman" w:hAnsi="Times New Roman" w:cs="Times New Roman"/>
                <w:noProof/>
                <w:color w:val="006100"/>
                <w:sz w:val="20"/>
                <w:szCs w:val="20"/>
              </w:rPr>
              <w:t>facilitate the application for collective credits by the condominium through the setting up of a joint bank account in the name of the condominium.</w:t>
            </w:r>
          </w:p>
        </w:tc>
      </w:tr>
      <w:tr w:rsidR="00452F5A" w:rsidRPr="00165365" w14:paraId="1CEBD67C"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68</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D" w14:textId="77777777" w:rsidR="00452F5A" w:rsidRPr="00165365" w:rsidRDefault="00452F5A" w:rsidP="00CD2855">
            <w:pPr>
              <w:spacing w:after="0" w:line="240" w:lineRule="auto"/>
              <w:rPr>
                <w:rFonts w:ascii="Times New Roman" w:hAnsi="Times New Roman"/>
                <w:noProof/>
                <w:sz w:val="20"/>
              </w:rPr>
            </w:pPr>
            <w:r w:rsidRPr="00165365">
              <w:rPr>
                <w:rFonts w:ascii="Times New Roman" w:hAnsi="Times New Roman"/>
                <w:noProof/>
                <w:color w:val="006100"/>
                <w:sz w:val="20"/>
              </w:rPr>
              <w:t>C4.I1:</w:t>
            </w:r>
            <w:r w:rsidRPr="00165365">
              <w:rPr>
                <w:rFonts w:ascii="Times New Roman" w:hAnsi="Times New Roman"/>
                <w:noProof/>
                <w:sz w:val="20"/>
              </w:rPr>
              <w:t xml:space="preserve"> </w:t>
            </w:r>
          </w:p>
          <w:p w14:paraId="1CEBD66E" w14:textId="74C4B0F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Support for the renovation of the building stock</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0" w14:textId="1994D53A"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Establishing a national support scheme for energy efficiency renovation for residential and non-residential buildings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Publication of the Ministerial order establishing the scheme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2"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3"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4"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5"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6"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7"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scheme shall include three sub-measures: </w:t>
            </w:r>
          </w:p>
          <w:p w14:paraId="1CEBD678" w14:textId="6D4BD977" w:rsidR="00452F5A" w:rsidRPr="00165365" w:rsidRDefault="00452F5A" w:rsidP="00CD2855">
            <w:pPr>
              <w:pStyle w:val="ListParagraph"/>
              <w:numPr>
                <w:ilvl w:val="0"/>
                <w:numId w:val="31"/>
              </w:numPr>
              <w:spacing w:after="0" w:line="240" w:lineRule="auto"/>
              <w:ind w:left="309" w:hanging="283"/>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sub-measure 1: Energy renovation of at least</w:t>
            </w:r>
            <w:r w:rsidR="00AD75C8">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2.15</w:t>
            </w:r>
            <w:r w:rsidR="00AD75C8">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million</w:t>
            </w:r>
            <w:r w:rsidR="00AD75C8">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m² total gross floor area of residential buildings;</w:t>
            </w:r>
          </w:p>
          <w:p w14:paraId="1CEBD679" w14:textId="3CF9955E" w:rsidR="00452F5A" w:rsidRPr="00165365" w:rsidRDefault="00452F5A" w:rsidP="00CD2855">
            <w:pPr>
              <w:pStyle w:val="ListParagraph"/>
              <w:numPr>
                <w:ilvl w:val="0"/>
                <w:numId w:val="31"/>
              </w:numPr>
              <w:spacing w:after="0" w:line="240" w:lineRule="auto"/>
              <w:ind w:left="309" w:hanging="283"/>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sub-measure 2: Energy renovation of at least 354</w:t>
            </w:r>
            <w:r w:rsidR="00AD75C8">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 xml:space="preserve">non-residential public buildings; and </w:t>
            </w:r>
          </w:p>
          <w:p w14:paraId="1CEBD67A" w14:textId="4260E097" w:rsidR="00452F5A" w:rsidRPr="00165365" w:rsidRDefault="00452F5A" w:rsidP="00CD2855">
            <w:pPr>
              <w:pStyle w:val="ListParagraph"/>
              <w:numPr>
                <w:ilvl w:val="0"/>
                <w:numId w:val="31"/>
              </w:numPr>
              <w:spacing w:after="0" w:line="240" w:lineRule="auto"/>
              <w:ind w:left="309" w:hanging="283"/>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sub-measure 2 and 3 combined: Energy renovation of 524</w:t>
            </w:r>
            <w:r w:rsidR="00AD75C8">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non-residential buildings</w:t>
            </w:r>
          </w:p>
          <w:p w14:paraId="1CEBD67B"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scheme shall ensure a minimum of 30 % of primary energy demand savings compared to pre-renovation state and compliance with the “Do no significant harm” Technical Guidance (2021/C58/01).</w:t>
            </w:r>
          </w:p>
        </w:tc>
      </w:tr>
      <w:tr w:rsidR="00452F5A" w:rsidRPr="00165365" w14:paraId="1CEBD68E"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D"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69</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E"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C4.I1: </w:t>
            </w:r>
          </w:p>
          <w:p w14:paraId="1CEBD680" w14:textId="12FEB4C8" w:rsidR="00452F5A" w:rsidRPr="00165365" w:rsidRDefault="00452F5A" w:rsidP="00CD2855">
            <w:pPr>
              <w:spacing w:after="0" w:line="240" w:lineRule="auto"/>
              <w:rPr>
                <w:rFonts w:ascii="Times New Roman" w:hAnsi="Times New Roman"/>
                <w:noProof/>
                <w:sz w:val="20"/>
                <w:u w:val="single"/>
              </w:rPr>
            </w:pPr>
            <w:r w:rsidRPr="00165365">
              <w:rPr>
                <w:rFonts w:ascii="Times New Roman" w:hAnsi="Times New Roman"/>
                <w:noProof/>
                <w:color w:val="006100"/>
                <w:sz w:val="20"/>
              </w:rPr>
              <w:t>Support for the renovation of the building stock</w:t>
            </w:r>
          </w:p>
          <w:p w14:paraId="1CEBD681" w14:textId="77777777" w:rsidR="00452F5A" w:rsidRPr="00165365" w:rsidRDefault="00452F5A" w:rsidP="00CD2855">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Sub-measure 1: Renovation of residential buildings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2"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Call for proposals for the energy efficiency renovation for residential buildings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4"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Publication of call specifications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5"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6"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7"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8"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9"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A"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call for proposals shall be published by the Ministry of Regional Development and Public Works, which is the responsible authority for the energy efficiency renovation of residential buildings. The call shall include the following two stages of application:</w:t>
            </w:r>
          </w:p>
          <w:p w14:paraId="1CEBD68B" w14:textId="77777777" w:rsidR="00452F5A" w:rsidRPr="00165365" w:rsidRDefault="00452F5A" w:rsidP="00CD2855">
            <w:pPr>
              <w:pStyle w:val="ListParagraph"/>
              <w:numPr>
                <w:ilvl w:val="0"/>
                <w:numId w:val="32"/>
              </w:numPr>
              <w:spacing w:after="0" w:line="240" w:lineRule="auto"/>
              <w:ind w:left="309" w:hanging="283"/>
              <w:jc w:val="both"/>
              <w:rPr>
                <w:rFonts w:ascii="Times New Roman" w:hAnsi="Times New Roman"/>
                <w:noProof/>
                <w:color w:val="006100"/>
                <w:lang w:val="en-GB"/>
              </w:rPr>
            </w:pPr>
            <w:r w:rsidRPr="00165365">
              <w:rPr>
                <w:rFonts w:ascii="Times New Roman" w:hAnsi="Times New Roman" w:cs="Times New Roman"/>
                <w:noProof/>
                <w:color w:val="006100"/>
                <w:sz w:val="20"/>
                <w:szCs w:val="20"/>
                <w:lang w:val="en-GB"/>
              </w:rPr>
              <w:t xml:space="preserve">stage 1 – open for applications with 100% grants financing; </w:t>
            </w:r>
          </w:p>
          <w:p w14:paraId="1CEBD68C" w14:textId="77777777" w:rsidR="00452F5A" w:rsidRPr="00165365" w:rsidRDefault="00452F5A" w:rsidP="00CD2855">
            <w:pPr>
              <w:pStyle w:val="ListParagraph"/>
              <w:numPr>
                <w:ilvl w:val="0"/>
                <w:numId w:val="32"/>
              </w:numPr>
              <w:spacing w:after="0" w:line="240" w:lineRule="auto"/>
              <w:ind w:left="309" w:hanging="283"/>
              <w:jc w:val="both"/>
              <w:rPr>
                <w:rFonts w:ascii="Times New Roman" w:hAnsi="Times New Roman"/>
                <w:noProof/>
                <w:color w:val="006100"/>
                <w:lang w:val="en-GB"/>
              </w:rPr>
            </w:pPr>
            <w:r w:rsidRPr="00165365">
              <w:rPr>
                <w:rFonts w:ascii="Times New Roman" w:hAnsi="Times New Roman" w:cs="Times New Roman"/>
                <w:noProof/>
                <w:color w:val="006100"/>
                <w:sz w:val="20"/>
                <w:szCs w:val="20"/>
                <w:lang w:val="en-GB"/>
              </w:rPr>
              <w:t>stage 2 – open for applications with 80% grants financing and 20% own financing by homeowners.</w:t>
            </w:r>
          </w:p>
          <w:p w14:paraId="1CEBD68D" w14:textId="77777777" w:rsidR="00452F5A" w:rsidRPr="00165365" w:rsidRDefault="00452F5A" w:rsidP="00CD2855">
            <w:pPr>
              <w:spacing w:after="0" w:line="240" w:lineRule="auto"/>
              <w:jc w:val="both"/>
              <w:rPr>
                <w:rFonts w:ascii="Times New Roman" w:hAnsi="Times New Roman"/>
                <w:noProof/>
                <w:color w:val="006100"/>
              </w:rPr>
            </w:pPr>
            <w:r w:rsidRPr="00165365">
              <w:rPr>
                <w:rFonts w:ascii="Times New Roman" w:hAnsi="Times New Roman"/>
                <w:noProof/>
                <w:color w:val="006100"/>
                <w:sz w:val="20"/>
              </w:rPr>
              <w:t>The two stages of application shall run consecutively and not in parallel.</w:t>
            </w:r>
          </w:p>
        </w:tc>
      </w:tr>
      <w:tr w:rsidR="00452F5A" w:rsidRPr="00165365" w14:paraId="1CEBD6A3"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68F" w14:textId="77777777" w:rsidR="00452F5A" w:rsidRPr="00165365" w:rsidRDefault="00452F5A" w:rsidP="00CD2855">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70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9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C4.I1: </w:t>
            </w:r>
          </w:p>
          <w:p w14:paraId="1CEBD691" w14:textId="405B198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Support for the renovation of the building stock</w:t>
            </w:r>
          </w:p>
          <w:p w14:paraId="1CEBD693" w14:textId="77777777" w:rsidR="00452F5A" w:rsidRPr="00165365" w:rsidRDefault="00452F5A" w:rsidP="00CD2855">
            <w:pPr>
              <w:spacing w:before="120" w:after="0" w:line="240" w:lineRule="auto"/>
              <w:rPr>
                <w:rFonts w:ascii="Times New Roman" w:hAnsi="Times New Roman" w:cs="Times New Roman"/>
                <w:noProof/>
                <w:color w:val="006100"/>
                <w:sz w:val="20"/>
                <w:szCs w:val="20"/>
              </w:rPr>
            </w:pPr>
            <w:r w:rsidRPr="00165365">
              <w:rPr>
                <w:rFonts w:ascii="Times New Roman" w:hAnsi="Times New Roman"/>
                <w:noProof/>
                <w:color w:val="006100"/>
                <w:sz w:val="20"/>
              </w:rPr>
              <w:t>Sub-measure 1: Renovation of residential buildings</w:t>
            </w:r>
          </w:p>
          <w:p w14:paraId="1CEBD695" w14:textId="77777777" w:rsidR="00452F5A" w:rsidRPr="00165365" w:rsidRDefault="00452F5A" w:rsidP="00CD2855">
            <w:pPr>
              <w:spacing w:before="120" w:after="0" w:line="240" w:lineRule="auto"/>
              <w:rPr>
                <w:rFonts w:ascii="Times New Roman" w:hAnsi="Times New Roman" w:cs="Times New Roman"/>
                <w:noProof/>
                <w:color w:val="006100"/>
                <w:sz w:val="20"/>
                <w:szCs w:val="20"/>
              </w:rPr>
            </w:pPr>
            <w:r w:rsidRPr="00165365">
              <w:rPr>
                <w:rFonts w:ascii="Times New Roman" w:hAnsi="Times New Roman"/>
                <w:noProof/>
                <w:color w:val="006100"/>
                <w:sz w:val="20"/>
              </w:rPr>
              <w:t xml:space="preserve">Sub-measure 2: Renovation of non-residential public buildings </w:t>
            </w:r>
          </w:p>
          <w:p w14:paraId="1CEBD697" w14:textId="77777777" w:rsidR="00452F5A" w:rsidRPr="00165365" w:rsidRDefault="00452F5A" w:rsidP="00CD2855">
            <w:pPr>
              <w:spacing w:before="120"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and </w:t>
            </w:r>
          </w:p>
          <w:p w14:paraId="1CEBD699" w14:textId="77777777" w:rsidR="00452F5A" w:rsidRPr="00165365" w:rsidRDefault="00452F5A" w:rsidP="00CD2855">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Sub-measure 3: Renovation of non-residential buildings in manufacturing, trade and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9A"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69B"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Signature of contracts for the energy efficiency renovation </w:t>
            </w:r>
            <w:r w:rsidRPr="00165365">
              <w:rPr>
                <w:rFonts w:ascii="Times New Roman" w:eastAsia="Times New Roman" w:hAnsi="Times New Roman" w:cs="Times New Roman"/>
                <w:noProof/>
                <w:color w:val="006100"/>
                <w:sz w:val="20"/>
                <w:szCs w:val="20"/>
                <w:lang w:eastAsia="en-GB"/>
              </w:rPr>
              <w:t>of</w:t>
            </w:r>
            <w:r w:rsidRPr="00165365">
              <w:rPr>
                <w:rFonts w:ascii="Times New Roman" w:hAnsi="Times New Roman"/>
                <w:noProof/>
                <w:color w:val="006100"/>
                <w:sz w:val="20"/>
              </w:rPr>
              <w:t xml:space="preserve"> buildings</w:t>
            </w:r>
            <w:r w:rsidRPr="00165365" w:rsidDel="00240EEF">
              <w:rPr>
                <w:rFonts w:ascii="Times New Roman" w:hAnsi="Times New Roman"/>
                <w:noProof/>
                <w:color w:val="006100"/>
                <w:sz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9C"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Signed contracts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9D"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69E"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69F"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6A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6A1"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6A2"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Signature of contracts for the energy efficiency renovation of buildings</w:t>
            </w:r>
            <w:r w:rsidRPr="00165365">
              <w:rPr>
                <w:rFonts w:ascii="Times New Roman" w:eastAsia="Times New Roman" w:hAnsi="Times New Roman" w:cs="Times New Roman"/>
                <w:noProof/>
                <w:color w:val="006100"/>
                <w:sz w:val="20"/>
                <w:szCs w:val="20"/>
                <w:lang w:eastAsia="en-GB"/>
              </w:rPr>
              <w:t xml:space="preserve"> by</w:t>
            </w:r>
            <w:r w:rsidRPr="00165365">
              <w:rPr>
                <w:rFonts w:ascii="Times New Roman" w:hAnsi="Times New Roman"/>
                <w:noProof/>
                <w:color w:val="006100"/>
                <w:sz w:val="20"/>
                <w:szCs w:val="20"/>
              </w:rPr>
              <w:t xml:space="preserve"> the </w:t>
            </w:r>
            <w:r w:rsidRPr="00165365">
              <w:rPr>
                <w:rFonts w:ascii="Times New Roman" w:eastAsia="Times New Roman" w:hAnsi="Times New Roman" w:cs="Times New Roman"/>
                <w:noProof/>
                <w:color w:val="006100"/>
                <w:sz w:val="20"/>
                <w:szCs w:val="20"/>
                <w:lang w:eastAsia="en-GB"/>
              </w:rPr>
              <w:t>Ministry of Regional Development</w:t>
            </w:r>
            <w:r w:rsidRPr="00165365">
              <w:rPr>
                <w:rFonts w:ascii="Times New Roman" w:hAnsi="Times New Roman"/>
                <w:noProof/>
                <w:color w:val="006100"/>
                <w:sz w:val="20"/>
                <w:szCs w:val="20"/>
              </w:rPr>
              <w:t xml:space="preserve"> and </w:t>
            </w:r>
            <w:r w:rsidRPr="00165365">
              <w:rPr>
                <w:rFonts w:ascii="Times New Roman" w:eastAsia="Times New Roman" w:hAnsi="Times New Roman" w:cs="Times New Roman"/>
                <w:noProof/>
                <w:color w:val="006100"/>
                <w:sz w:val="20"/>
                <w:szCs w:val="20"/>
                <w:lang w:eastAsia="en-GB"/>
              </w:rPr>
              <w:t xml:space="preserve">Public Works and final beneficiaries and/or municipalities on behalf of final beneficiaries. </w:t>
            </w:r>
          </w:p>
        </w:tc>
      </w:tr>
      <w:tr w:rsidR="00452F5A" w:rsidRPr="00165365" w14:paraId="1CEBD6B1"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6A4"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A5" w14:textId="77777777" w:rsidR="00452F5A" w:rsidRPr="00165365" w:rsidRDefault="00452F5A" w:rsidP="00CD2855">
            <w:pPr>
              <w:spacing w:after="0" w:line="240" w:lineRule="auto"/>
              <w:rPr>
                <w:rFonts w:ascii="Times New Roman" w:hAnsi="Times New Roman"/>
                <w:noProof/>
                <w:sz w:val="20"/>
              </w:rPr>
            </w:pPr>
            <w:r w:rsidRPr="00165365">
              <w:rPr>
                <w:rFonts w:ascii="Times New Roman" w:hAnsi="Times New Roman"/>
                <w:noProof/>
                <w:color w:val="006100"/>
                <w:sz w:val="20"/>
              </w:rPr>
              <w:t>C4.I1:</w:t>
            </w:r>
            <w:r w:rsidRPr="00165365">
              <w:rPr>
                <w:rFonts w:ascii="Times New Roman" w:hAnsi="Times New Roman"/>
                <w:noProof/>
                <w:sz w:val="20"/>
              </w:rPr>
              <w:t xml:space="preserve"> </w:t>
            </w:r>
          </w:p>
          <w:p w14:paraId="16EB2B9C" w14:textId="77777777" w:rsidR="00CD2855"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Support for the renovation of the building stock </w:t>
            </w:r>
          </w:p>
          <w:p w14:paraId="1CEBD6A7" w14:textId="7ED044C5" w:rsidR="00452F5A" w:rsidRPr="00165365" w:rsidRDefault="00452F5A" w:rsidP="00CD2855">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Sub-measure 1: Renovation of residential buildings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A8"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6A9"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Energy-efficiency renovation of residential buildings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AA" w14:textId="77777777" w:rsidR="00452F5A" w:rsidRPr="00165365" w:rsidRDefault="00452F5A" w:rsidP="00CD2855">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AB" w14:textId="798D8C38" w:rsidR="00452F5A" w:rsidRPr="00165365" w:rsidRDefault="0AE6901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G</w:t>
            </w:r>
            <w:r w:rsidR="00452F5A" w:rsidRPr="00165365">
              <w:rPr>
                <w:rFonts w:ascii="Times New Roman" w:hAnsi="Times New Roman"/>
                <w:noProof/>
                <w:color w:val="006100"/>
                <w:sz w:val="20"/>
                <w:szCs w:val="20"/>
              </w:rPr>
              <w:t>ross floor area of residential buildings (m</w:t>
            </w:r>
            <w:r w:rsidR="00452F5A" w:rsidRPr="00165365">
              <w:rPr>
                <w:rFonts w:ascii="Times New Roman" w:hAnsi="Times New Roman"/>
                <w:noProof/>
                <w:color w:val="006100"/>
                <w:sz w:val="20"/>
                <w:szCs w:val="20"/>
                <w:vertAlign w:val="superscript"/>
              </w:rPr>
              <w:t>2</w:t>
            </w:r>
            <w:r w:rsidR="00452F5A" w:rsidRPr="00165365">
              <w:rPr>
                <w:rFonts w:ascii="Times New Roman" w:hAnsi="Times New Roman"/>
                <w:noProof/>
                <w:color w:val="006100"/>
                <w:sz w:val="20"/>
                <w:szCs w:val="20"/>
              </w:rPr>
              <w:t>)</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6A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6AD" w14:textId="77777777" w:rsidR="00452F5A" w:rsidRPr="00165365" w:rsidRDefault="00452F5A" w:rsidP="00CD2855">
            <w:pPr>
              <w:spacing w:after="0" w:line="240" w:lineRule="auto"/>
              <w:jc w:val="center"/>
              <w:rPr>
                <w:rFonts w:ascii="Times New Roman" w:hAnsi="Times New Roman"/>
                <w:noProof/>
                <w:color w:val="006100"/>
                <w:sz w:val="19"/>
                <w:szCs w:val="19"/>
              </w:rPr>
            </w:pPr>
            <w:r w:rsidRPr="00165365">
              <w:rPr>
                <w:rFonts w:ascii="Times New Roman" w:hAnsi="Times New Roman" w:cs="Times New Roman"/>
                <w:noProof/>
                <w:color w:val="006100"/>
                <w:sz w:val="19"/>
                <w:szCs w:val="19"/>
              </w:rPr>
              <w:t>2.15 </w:t>
            </w:r>
            <w:r w:rsidRPr="00165365">
              <w:rPr>
                <w:rFonts w:ascii="Times New Roman" w:hAnsi="Times New Roman"/>
                <w:noProof/>
                <w:color w:val="006100"/>
                <w:sz w:val="19"/>
                <w:szCs w:val="19"/>
              </w:rPr>
              <w:t>million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6AE"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6A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6B0" w14:textId="03E37A9E" w:rsidR="00452F5A" w:rsidRPr="00165365" w:rsidRDefault="00452F5A" w:rsidP="00CD2855">
            <w:pPr>
              <w:spacing w:after="0" w:line="240" w:lineRule="auto"/>
              <w:jc w:val="both"/>
              <w:rPr>
                <w:rFonts w:ascii="Times New Roman" w:hAnsi="Times New Roman"/>
                <w:noProof/>
                <w:color w:val="006100"/>
              </w:rPr>
            </w:pPr>
            <w:r w:rsidRPr="00165365">
              <w:rPr>
                <w:rFonts w:ascii="Times New Roman" w:hAnsi="Times New Roman"/>
                <w:noProof/>
                <w:color w:val="006100"/>
                <w:sz w:val="20"/>
                <w:szCs w:val="20"/>
              </w:rPr>
              <w:t>2.15</w:t>
            </w:r>
            <w:r w:rsidRPr="00165365">
              <w:rPr>
                <w:rFonts w:ascii="Times New Roman" w:hAnsi="Times New Roman" w:cs="Times New Roman"/>
                <w:noProof/>
                <w:color w:val="006100"/>
                <w:sz w:val="20"/>
                <w:szCs w:val="20"/>
              </w:rPr>
              <w:t> </w:t>
            </w:r>
            <w:r w:rsidRPr="00165365">
              <w:rPr>
                <w:rFonts w:ascii="Times New Roman" w:hAnsi="Times New Roman"/>
                <w:noProof/>
                <w:color w:val="006100"/>
                <w:sz w:val="20"/>
                <w:szCs w:val="20"/>
              </w:rPr>
              <w:t>million</w:t>
            </w:r>
            <w:r w:rsidR="00AD75C8">
              <w:rPr>
                <w:rFonts w:ascii="Times New Roman" w:hAnsi="Times New Roman"/>
                <w:noProof/>
                <w:color w:val="006100"/>
                <w:sz w:val="20"/>
                <w:szCs w:val="20"/>
              </w:rPr>
              <w:t> </w:t>
            </w:r>
            <w:r w:rsidRPr="00165365">
              <w:rPr>
                <w:rFonts w:ascii="Times New Roman" w:hAnsi="Times New Roman"/>
                <w:noProof/>
                <w:color w:val="006100"/>
                <w:sz w:val="20"/>
                <w:szCs w:val="20"/>
              </w:rPr>
              <w:t>m</w:t>
            </w:r>
            <w:r w:rsidRPr="00165365">
              <w:rPr>
                <w:rFonts w:ascii="Times New Roman" w:hAnsi="Times New Roman"/>
                <w:noProof/>
                <w:color w:val="006100"/>
                <w:sz w:val="20"/>
                <w:szCs w:val="20"/>
                <w:vertAlign w:val="superscript"/>
              </w:rPr>
              <w:t>2</w:t>
            </w:r>
            <w:r w:rsidRPr="00165365">
              <w:rPr>
                <w:rFonts w:ascii="Times New Roman" w:hAnsi="Times New Roman"/>
                <w:noProof/>
                <w:color w:val="006100"/>
                <w:sz w:val="20"/>
                <w:szCs w:val="20"/>
              </w:rPr>
              <w:t xml:space="preserve"> </w:t>
            </w:r>
            <w:r w:rsidR="0069099B" w:rsidRPr="00165365">
              <w:rPr>
                <w:rFonts w:ascii="Times New Roman" w:hAnsi="Times New Roman"/>
                <w:noProof/>
                <w:color w:val="006100"/>
                <w:sz w:val="20"/>
                <w:szCs w:val="20"/>
              </w:rPr>
              <w:t xml:space="preserve">of gross floor area of residential buildings </w:t>
            </w:r>
            <w:r w:rsidRPr="00165365">
              <w:rPr>
                <w:rFonts w:ascii="Times New Roman" w:hAnsi="Times New Roman"/>
                <w:noProof/>
                <w:color w:val="006100"/>
                <w:sz w:val="20"/>
                <w:szCs w:val="20"/>
              </w:rPr>
              <w:t xml:space="preserve">have been </w:t>
            </w:r>
            <w:r w:rsidR="00D36383" w:rsidRPr="00165365">
              <w:rPr>
                <w:rFonts w:ascii="Times New Roman" w:hAnsi="Times New Roman"/>
                <w:noProof/>
                <w:color w:val="006100"/>
                <w:sz w:val="20"/>
                <w:szCs w:val="20"/>
              </w:rPr>
              <w:t>renovated</w:t>
            </w:r>
            <w:r w:rsidR="00C653C0" w:rsidRPr="00165365">
              <w:rPr>
                <w:rFonts w:ascii="Times New Roman" w:hAnsi="Times New Roman"/>
                <w:noProof/>
                <w:color w:val="006100"/>
                <w:sz w:val="20"/>
                <w:szCs w:val="20"/>
              </w:rPr>
              <w:t>.</w:t>
            </w:r>
            <w:r w:rsidR="00D36383" w:rsidRPr="00165365">
              <w:rPr>
                <w:rFonts w:ascii="Times New Roman" w:hAnsi="Times New Roman"/>
                <w:noProof/>
                <w:color w:val="006100"/>
                <w:sz w:val="20"/>
                <w:szCs w:val="20"/>
              </w:rPr>
              <w:t xml:space="preserve"> </w:t>
            </w:r>
          </w:p>
        </w:tc>
      </w:tr>
      <w:tr w:rsidR="00452F5A" w:rsidRPr="00165365" w14:paraId="1CEBD6C4"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2"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3" w14:textId="77777777" w:rsidR="00452F5A" w:rsidRPr="00165365" w:rsidRDefault="00452F5A" w:rsidP="00CD2855">
            <w:pPr>
              <w:spacing w:after="0" w:line="240" w:lineRule="auto"/>
              <w:rPr>
                <w:rFonts w:ascii="Times New Roman" w:hAnsi="Times New Roman"/>
                <w:noProof/>
                <w:sz w:val="20"/>
              </w:rPr>
            </w:pPr>
            <w:r w:rsidRPr="00165365">
              <w:rPr>
                <w:rFonts w:ascii="Times New Roman" w:hAnsi="Times New Roman"/>
                <w:noProof/>
                <w:color w:val="006100"/>
                <w:sz w:val="20"/>
              </w:rPr>
              <w:t>C4.I1:</w:t>
            </w:r>
            <w:r w:rsidRPr="00165365">
              <w:rPr>
                <w:rFonts w:ascii="Times New Roman" w:hAnsi="Times New Roman"/>
                <w:noProof/>
                <w:sz w:val="20"/>
              </w:rPr>
              <w:t xml:space="preserve"> </w:t>
            </w:r>
          </w:p>
          <w:p w14:paraId="1CEBD6B4" w14:textId="48E3B246"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Support for the renovation of the building stock</w:t>
            </w:r>
          </w:p>
          <w:p w14:paraId="1CEBD6B6" w14:textId="623B0E14" w:rsidR="00452F5A" w:rsidRPr="00165365" w:rsidRDefault="00452F5A" w:rsidP="00CD2855">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Sub-measure 2: Renovation of non-residential buildings, including public buildings and</w:t>
            </w:r>
          </w:p>
          <w:p w14:paraId="1CEBD6B8" w14:textId="77777777" w:rsidR="00452F5A" w:rsidRPr="00165365" w:rsidRDefault="00452F5A" w:rsidP="00CD2855">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 xml:space="preserve">Sub-measure 3: Renovation of non-residential buildings in manufacturing, trade and services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9"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A"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Calls for proposals for the energy efficiency renovation for non-residential buildings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B"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Publication of calls specifications for call 1 (public buildings) and call 2</w:t>
            </w:r>
            <w:r w:rsidRPr="00165365">
              <w:rPr>
                <w:rFonts w:ascii="Times New Roman" w:hAnsi="Times New Roman"/>
                <w:noProof/>
                <w:sz w:val="20"/>
              </w:rPr>
              <w:t xml:space="preserve"> </w:t>
            </w:r>
            <w:r w:rsidRPr="00165365">
              <w:rPr>
                <w:rFonts w:ascii="Times New Roman" w:hAnsi="Times New Roman"/>
                <w:noProof/>
                <w:color w:val="006100"/>
                <w:sz w:val="20"/>
              </w:rPr>
              <w:t>(buildings in manufacturing, trade and services)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C"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D"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E"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1"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following two calls for proposals shall be published by the Ministry of Regional Development and Public Works for the energy efficiency renovation of non- residential buildings:</w:t>
            </w:r>
          </w:p>
          <w:p w14:paraId="1CEBD6C2" w14:textId="77777777" w:rsidR="00452F5A" w:rsidRPr="00165365" w:rsidRDefault="00452F5A" w:rsidP="00CD2855">
            <w:pPr>
              <w:pStyle w:val="ListParagraph"/>
              <w:numPr>
                <w:ilvl w:val="0"/>
                <w:numId w:val="33"/>
              </w:numPr>
              <w:spacing w:after="0" w:line="240" w:lineRule="auto"/>
              <w:ind w:left="451"/>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call for public buildings;</w:t>
            </w:r>
          </w:p>
          <w:p w14:paraId="1CEBD6C3" w14:textId="77777777" w:rsidR="00452F5A" w:rsidRPr="00165365" w:rsidRDefault="00452F5A" w:rsidP="00CD2855">
            <w:pPr>
              <w:pStyle w:val="ListParagraph"/>
              <w:numPr>
                <w:ilvl w:val="0"/>
                <w:numId w:val="33"/>
              </w:numPr>
              <w:spacing w:after="0" w:line="240" w:lineRule="auto"/>
              <w:ind w:left="451"/>
              <w:jc w:val="both"/>
              <w:rPr>
                <w:rFonts w:ascii="Times New Roman" w:hAnsi="Times New Roman"/>
                <w:noProof/>
                <w:color w:val="006100"/>
                <w:sz w:val="20"/>
                <w:lang w:val="en-GB"/>
              </w:rPr>
            </w:pPr>
            <w:r w:rsidRPr="00165365">
              <w:rPr>
                <w:rFonts w:ascii="Times New Roman" w:hAnsi="Times New Roman" w:cs="Times New Roman"/>
                <w:noProof/>
                <w:color w:val="006100"/>
                <w:sz w:val="20"/>
                <w:szCs w:val="20"/>
                <w:lang w:val="en-GB"/>
              </w:rPr>
              <w:t>call for buildings in manufacturing, trade and services.</w:t>
            </w:r>
          </w:p>
        </w:tc>
      </w:tr>
      <w:tr w:rsidR="00452F5A" w:rsidRPr="00165365" w14:paraId="1CEBD6D8"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5"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6"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C4.I1: </w:t>
            </w:r>
          </w:p>
          <w:p w14:paraId="1CEBD6C7"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Support for the renovation of the building stock </w:t>
            </w:r>
          </w:p>
          <w:p w14:paraId="1CEBD6C9" w14:textId="77777777" w:rsidR="00452F5A" w:rsidRPr="00165365" w:rsidRDefault="00452F5A" w:rsidP="00926719">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Sub-measure 2: Renovation of non-residential public buildings</w:t>
            </w:r>
          </w:p>
          <w:p w14:paraId="1CEBD6CB" w14:textId="77777777" w:rsidR="00452F5A" w:rsidRPr="00165365" w:rsidRDefault="00452F5A" w:rsidP="00926719">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 xml:space="preserve">and </w:t>
            </w:r>
          </w:p>
          <w:p w14:paraId="1CEBD6CD" w14:textId="77777777" w:rsidR="00452F5A" w:rsidRPr="00165365" w:rsidRDefault="00452F5A" w:rsidP="00926719">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 xml:space="preserve">Sub-measure </w:t>
            </w:r>
          </w:p>
          <w:p w14:paraId="1CEBD6CE"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3: Renovation of non-residential buildings in manufacturing, trade and services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0" w14:textId="77777777" w:rsidR="00452F5A" w:rsidRPr="00165365" w:rsidRDefault="00452F5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Energy efficiency renovation of non-residential buildings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1" w14:textId="77777777" w:rsidR="00452F5A" w:rsidRPr="00165365" w:rsidRDefault="00452F5A" w:rsidP="00CD2855">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2" w14:textId="54A72246"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Number</w:t>
            </w:r>
            <w:r w:rsidR="00830337" w:rsidRPr="00165365">
              <w:rPr>
                <w:rFonts w:ascii="Times New Roman" w:hAnsi="Times New Roman"/>
                <w:noProof/>
                <w:color w:val="006100"/>
                <w:sz w:val="20"/>
              </w:rPr>
              <w:t xml:space="preserve"> of </w:t>
            </w:r>
            <w:r w:rsidR="00D95FDB" w:rsidRPr="00165365">
              <w:rPr>
                <w:rFonts w:ascii="Times New Roman" w:hAnsi="Times New Roman"/>
                <w:noProof/>
                <w:color w:val="006100"/>
                <w:sz w:val="20"/>
              </w:rPr>
              <w:t>buildings</w:t>
            </w: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3"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4" w14:textId="668F35EA" w:rsidR="00452F5A" w:rsidRPr="00165365" w:rsidRDefault="0F4BD3A7" w:rsidP="00CD2855">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550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5"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6"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7" w14:textId="7A9C385A" w:rsidR="00452F5A" w:rsidRPr="00165365" w:rsidRDefault="230EED93" w:rsidP="00CD2855">
            <w:pPr>
              <w:spacing w:after="0" w:line="240" w:lineRule="auto"/>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A</w:t>
            </w:r>
            <w:r w:rsidR="0086661D" w:rsidRPr="00165365">
              <w:rPr>
                <w:rFonts w:ascii="Times New Roman" w:hAnsi="Times New Roman" w:cs="Times New Roman"/>
                <w:noProof/>
                <w:color w:val="006100"/>
                <w:sz w:val="20"/>
                <w:szCs w:val="20"/>
              </w:rPr>
              <w:t>t</w:t>
            </w:r>
            <w:r w:rsidR="326B197E" w:rsidRPr="00165365">
              <w:rPr>
                <w:rFonts w:ascii="Times New Roman" w:hAnsi="Times New Roman" w:cs="Times New Roman"/>
                <w:noProof/>
                <w:color w:val="006100"/>
                <w:sz w:val="20"/>
                <w:szCs w:val="20"/>
              </w:rPr>
              <w:t xml:space="preserve"> least </w:t>
            </w:r>
            <w:r w:rsidR="73046323" w:rsidRPr="00165365">
              <w:rPr>
                <w:rFonts w:ascii="Times New Roman" w:hAnsi="Times New Roman" w:cs="Times New Roman"/>
                <w:noProof/>
                <w:color w:val="006100"/>
                <w:sz w:val="20"/>
                <w:szCs w:val="20"/>
              </w:rPr>
              <w:t>550</w:t>
            </w:r>
            <w:r w:rsidR="00AD75C8">
              <w:rPr>
                <w:rFonts w:ascii="Times New Roman" w:hAnsi="Times New Roman" w:cs="Times New Roman"/>
                <w:noProof/>
                <w:color w:val="006100"/>
                <w:sz w:val="20"/>
                <w:szCs w:val="20"/>
              </w:rPr>
              <w:t> </w:t>
            </w:r>
            <w:r w:rsidR="00452F5A" w:rsidRPr="00165365">
              <w:rPr>
                <w:rFonts w:ascii="Times New Roman" w:hAnsi="Times New Roman" w:cs="Times New Roman"/>
                <w:noProof/>
                <w:color w:val="006100"/>
                <w:sz w:val="20"/>
                <w:szCs w:val="20"/>
              </w:rPr>
              <w:t xml:space="preserve">non-residential public buildings </w:t>
            </w:r>
            <w:r w:rsidR="597511EE" w:rsidRPr="00165365">
              <w:rPr>
                <w:rFonts w:ascii="Times New Roman" w:hAnsi="Times New Roman" w:cs="Times New Roman"/>
                <w:noProof/>
                <w:color w:val="006100"/>
                <w:sz w:val="20"/>
                <w:szCs w:val="20"/>
              </w:rPr>
              <w:t xml:space="preserve">or </w:t>
            </w:r>
            <w:r w:rsidR="00452F5A" w:rsidRPr="00165365">
              <w:rPr>
                <w:rFonts w:ascii="Times New Roman" w:hAnsi="Times New Roman"/>
                <w:noProof/>
                <w:color w:val="006100"/>
                <w:sz w:val="20"/>
                <w:szCs w:val="20"/>
              </w:rPr>
              <w:t xml:space="preserve">non-residential buildings in manufacturing, trade and services, have been </w:t>
            </w:r>
            <w:r w:rsidR="77B022BB" w:rsidRPr="00165365">
              <w:rPr>
                <w:rFonts w:ascii="Times New Roman" w:hAnsi="Times New Roman"/>
                <w:noProof/>
                <w:color w:val="006100"/>
                <w:sz w:val="20"/>
                <w:szCs w:val="20"/>
              </w:rPr>
              <w:t>renovated</w:t>
            </w:r>
            <w:r w:rsidR="00452F5A" w:rsidRPr="00165365">
              <w:rPr>
                <w:rFonts w:ascii="Times New Roman" w:hAnsi="Times New Roman"/>
                <w:noProof/>
                <w:color w:val="006100"/>
                <w:sz w:val="20"/>
                <w:szCs w:val="20"/>
              </w:rPr>
              <w:t>.</w:t>
            </w:r>
          </w:p>
        </w:tc>
      </w:tr>
      <w:tr w:rsidR="00452F5A" w:rsidRPr="00165365" w14:paraId="1CEBD6E8"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9" w14:textId="77777777" w:rsidR="00452F5A" w:rsidRPr="00165365" w:rsidRDefault="00452F5A" w:rsidP="00CD2855">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75a</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A" w14:textId="77777777" w:rsidR="00452F5A" w:rsidRPr="00165365" w:rsidRDefault="00452F5A" w:rsidP="00CD2855">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C4.I9: Subsidy scheme – renovation of residential buildings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B" w14:textId="77777777" w:rsidR="00452F5A" w:rsidRPr="00165365" w:rsidRDefault="00452F5A" w:rsidP="00CD2855">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C" w14:textId="77777777" w:rsidR="00452F5A" w:rsidRPr="00165365" w:rsidRDefault="00452F5A" w:rsidP="00CD2855">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Implementing Agreement, legal subsidy agreements and transfer of funds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D" w14:textId="77777777" w:rsidR="00452F5A" w:rsidRPr="00165365" w:rsidRDefault="00452F5A" w:rsidP="00CD2855">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Entry into force of the Implementing Agreement, signature of legal subsidy agreements, certificate of transfer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E" w14:textId="77777777" w:rsidR="00452F5A" w:rsidRPr="00165365" w:rsidRDefault="00452F5A" w:rsidP="00CD2855">
            <w:pPr>
              <w:spacing w:after="0" w:line="240" w:lineRule="auto"/>
              <w:jc w:val="center"/>
              <w:rPr>
                <w:rFonts w:ascii="Times New Roman" w:hAnsi="Times New Roman" w:cs="Times New Roman"/>
                <w:noProof/>
                <w:color w:val="006100"/>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F" w14:textId="77777777" w:rsidR="00452F5A" w:rsidRPr="00165365" w:rsidRDefault="00452F5A" w:rsidP="00CD2855">
            <w:pPr>
              <w:spacing w:after="0" w:line="240" w:lineRule="auto"/>
              <w:jc w:val="center"/>
              <w:rPr>
                <w:rFonts w:ascii="Times New Roman" w:hAnsi="Times New Roman" w:cs="Times New Roman"/>
                <w:noProof/>
                <w:color w:val="006100"/>
                <w:sz w:val="20"/>
                <w:szCs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0" w14:textId="77777777" w:rsidR="00452F5A" w:rsidRPr="00165365" w:rsidRDefault="00452F5A" w:rsidP="00CD2855">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1" w14:textId="77777777" w:rsidR="00452F5A" w:rsidRPr="00165365" w:rsidRDefault="00452F5A" w:rsidP="00CD2855">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2" w14:textId="77777777" w:rsidR="00452F5A" w:rsidRPr="00165365" w:rsidRDefault="00452F5A" w:rsidP="00CD2855">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2026</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3" w14:textId="77777777" w:rsidR="00452F5A" w:rsidRPr="00165365" w:rsidRDefault="00452F5A" w:rsidP="00CD2855">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Entry into force of the Implementing Agreement.</w:t>
            </w:r>
          </w:p>
          <w:p w14:paraId="1CEBD6E5" w14:textId="77777777" w:rsidR="00452F5A" w:rsidRPr="00165365" w:rsidRDefault="00452F5A" w:rsidP="00926719">
            <w:pPr>
              <w:spacing w:before="120"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The Bulgarian Development Bank shall have entered into legal subsidy agreements with </w:t>
            </w:r>
            <w:r w:rsidRPr="00165365" w:rsidDel="001B5B5B">
              <w:rPr>
                <w:rFonts w:ascii="Times New Roman" w:hAnsi="Times New Roman" w:cs="Times New Roman"/>
                <w:noProof/>
                <w:color w:val="006100"/>
                <w:sz w:val="20"/>
                <w:szCs w:val="20"/>
              </w:rPr>
              <w:t>final</w:t>
            </w:r>
            <w:r w:rsidRPr="00165365">
              <w:rPr>
                <w:rFonts w:ascii="Times New Roman" w:hAnsi="Times New Roman" w:cs="Times New Roman"/>
                <w:noProof/>
                <w:color w:val="006100"/>
                <w:sz w:val="20"/>
                <w:szCs w:val="20"/>
              </w:rPr>
              <w:t xml:space="preserve"> beneficiaries for an amount necessary to use 100% of the RRF funds covered by the Implementing Agreement (including management fees).</w:t>
            </w:r>
          </w:p>
          <w:p w14:paraId="1CEBD6E7" w14:textId="444413D2" w:rsidR="00452F5A" w:rsidRPr="00165365" w:rsidRDefault="00452F5A" w:rsidP="00926719">
            <w:pPr>
              <w:spacing w:before="120"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Bulgaria shall transfer EUR </w:t>
            </w:r>
            <w:r w:rsidR="006603FE" w:rsidRPr="00165365">
              <w:rPr>
                <w:rFonts w:ascii="Times New Roman" w:hAnsi="Times New Roman" w:cs="Times New Roman"/>
                <w:noProof/>
                <w:color w:val="006100"/>
                <w:sz w:val="20"/>
                <w:szCs w:val="20"/>
              </w:rPr>
              <w:t>340</w:t>
            </w:r>
            <w:r w:rsidRPr="00165365">
              <w:rPr>
                <w:rFonts w:ascii="Times New Roman" w:hAnsi="Times New Roman" w:cs="Times New Roman"/>
                <w:noProof/>
                <w:color w:val="006100"/>
                <w:sz w:val="20"/>
                <w:szCs w:val="20"/>
              </w:rPr>
              <w:t> million to the Bulgarian Development Bank.</w:t>
            </w:r>
          </w:p>
        </w:tc>
      </w:tr>
      <w:tr w:rsidR="00452F5A" w:rsidRPr="00165365" w14:paraId="1CEBD6F5"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9"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76</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A"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C4.I2: </w:t>
            </w:r>
          </w:p>
          <w:p w14:paraId="1CEBD6EB"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Support for renewable energy for households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D"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Establishing a national renewable energy support scheme for households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E"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Publication of the Ministerial order establishing the scheme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F"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0"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1"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2"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3"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4" w14:textId="4937CB36"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scheme shall finance the purchase ‘best in class’ solar domestic hot water (DHW) or photovoltaic systems up to 10</w:t>
            </w:r>
            <w:r w:rsidR="00ED6741">
              <w:rPr>
                <w:rFonts w:ascii="Times New Roman" w:hAnsi="Times New Roman"/>
                <w:noProof/>
                <w:color w:val="006100"/>
                <w:sz w:val="20"/>
              </w:rPr>
              <w:t> </w:t>
            </w:r>
            <w:r w:rsidRPr="00165365">
              <w:rPr>
                <w:rFonts w:ascii="Times New Roman" w:hAnsi="Times New Roman"/>
                <w:noProof/>
                <w:color w:val="006100"/>
                <w:sz w:val="20"/>
              </w:rPr>
              <w:t>kWp and ensure compliance with the ‘Do no significant harm’ Technical Guidance (2021/C58/01).</w:t>
            </w:r>
          </w:p>
        </w:tc>
      </w:tr>
      <w:tr w:rsidR="00452F5A" w:rsidRPr="00165365" w14:paraId="1CEBD702"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6"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78</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7" w14:textId="77777777" w:rsidR="00452F5A" w:rsidRPr="00165365" w:rsidRDefault="00452F5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C4.I2: </w:t>
            </w:r>
          </w:p>
          <w:p w14:paraId="1CEBD6F8" w14:textId="77777777" w:rsidR="00452F5A" w:rsidRPr="00165365" w:rsidRDefault="00452F5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Support for renewable energy for households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9"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A"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Payment(s) for solar domestic hot water or photovoltaic systems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B" w14:textId="77777777" w:rsidR="00452F5A" w:rsidRPr="00165365" w:rsidRDefault="00452F5A" w:rsidP="00CD2855">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D"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E"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1 420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1" w14:textId="77777777"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Proof(s) of payment(s) for at least 1</w:t>
            </w:r>
            <w:r w:rsidRPr="00165365">
              <w:rPr>
                <w:rFonts w:ascii="Times New Roman" w:hAnsi="Times New Roman" w:cs="Times New Roman"/>
                <w:noProof/>
                <w:color w:val="006100"/>
                <w:sz w:val="20"/>
                <w:szCs w:val="20"/>
              </w:rPr>
              <w:t> </w:t>
            </w:r>
            <w:r w:rsidRPr="00165365">
              <w:rPr>
                <w:rFonts w:ascii="Times New Roman" w:hAnsi="Times New Roman"/>
                <w:noProof/>
                <w:color w:val="006100"/>
                <w:sz w:val="20"/>
                <w:szCs w:val="20"/>
              </w:rPr>
              <w:t>420 solar domestic hot water or photovoltaic systems.</w:t>
            </w:r>
          </w:p>
        </w:tc>
      </w:tr>
      <w:tr w:rsidR="00452F5A" w:rsidRPr="00165365" w14:paraId="1CEBD70F" w14:textId="77777777" w:rsidTr="00A76C9E">
        <w:trPr>
          <w:trHeight w:val="1683"/>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3"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79</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4"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C4.I3: </w:t>
            </w:r>
          </w:p>
          <w:p w14:paraId="1CEBD705"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Support for energy-efficient street lighting systems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6"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7"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Signature of grant contracts for renovation of public lighting systems (call 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8"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Signed contracts by Ministry of Energy with the successful applicants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9"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A"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B"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D"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E"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grant contracts to renovate public lighting systems</w:t>
            </w:r>
            <w:r w:rsidRPr="00165365" w:rsidDel="002C3220">
              <w:rPr>
                <w:rFonts w:ascii="Times New Roman" w:hAnsi="Times New Roman"/>
                <w:noProof/>
                <w:color w:val="006100"/>
                <w:sz w:val="20"/>
              </w:rPr>
              <w:t xml:space="preserve"> </w:t>
            </w:r>
            <w:r w:rsidRPr="00165365">
              <w:rPr>
                <w:rFonts w:ascii="Times New Roman" w:hAnsi="Times New Roman"/>
                <w:noProof/>
                <w:color w:val="006100"/>
                <w:sz w:val="20"/>
              </w:rPr>
              <w:t>shall specify that a reduction in primary energy consumption of at least 30 % to be achieved</w:t>
            </w:r>
            <w:r w:rsidRPr="00165365" w:rsidDel="00573773">
              <w:rPr>
                <w:rFonts w:ascii="Times New Roman" w:hAnsi="Times New Roman"/>
                <w:noProof/>
                <w:color w:val="006100"/>
                <w:sz w:val="20"/>
              </w:rPr>
              <w:t>.</w:t>
            </w:r>
          </w:p>
        </w:tc>
      </w:tr>
      <w:tr w:rsidR="00452F5A" w:rsidRPr="00165365" w14:paraId="1CEBD71C"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81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C4.I3: </w:t>
            </w:r>
          </w:p>
          <w:p w14:paraId="1CEBD712"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Support for energy-efficient street lighting systems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3"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4" w14:textId="165C8BB6" w:rsidR="00452F5A" w:rsidRPr="00165365" w:rsidRDefault="00452F5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Reduction of </w:t>
            </w:r>
            <w:r w:rsidR="006E4EA0" w:rsidRPr="00165365">
              <w:rPr>
                <w:rFonts w:ascii="Times New Roman" w:hAnsi="Times New Roman"/>
                <w:noProof/>
                <w:color w:val="006100"/>
                <w:sz w:val="20"/>
                <w:szCs w:val="20"/>
              </w:rPr>
              <w:t xml:space="preserve">primary </w:t>
            </w:r>
            <w:r w:rsidRPr="00165365">
              <w:rPr>
                <w:rFonts w:ascii="Times New Roman" w:hAnsi="Times New Roman"/>
                <w:noProof/>
                <w:color w:val="006100"/>
                <w:sz w:val="20"/>
                <w:szCs w:val="20"/>
              </w:rPr>
              <w:t xml:space="preserve">energy consumption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5" w14:textId="77777777" w:rsidR="00452F5A" w:rsidRPr="00165365" w:rsidRDefault="00452F5A" w:rsidP="00CD2855">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6" w14:textId="77777777" w:rsidR="00452F5A" w:rsidRPr="00165365" w:rsidRDefault="00452F5A" w:rsidP="00CD2855">
            <w:pPr>
              <w:spacing w:after="0"/>
              <w:rPr>
                <w:rFonts w:ascii="Times New Roman" w:hAnsi="Times New Roman"/>
                <w:noProof/>
                <w:color w:val="006100"/>
                <w:sz w:val="20"/>
                <w:szCs w:val="20"/>
              </w:rPr>
            </w:pPr>
            <w:r w:rsidRPr="00165365">
              <w:rPr>
                <w:rFonts w:ascii="Times New Roman" w:hAnsi="Times New Roman"/>
                <w:noProof/>
                <w:color w:val="006100"/>
                <w:sz w:val="20"/>
                <w:szCs w:val="20"/>
              </w:rPr>
              <w:t>Energy savings in Megawatt-hours (MWh) per year</w:t>
            </w: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8" w14:textId="77777777" w:rsidR="00452F5A" w:rsidRPr="00165365" w:rsidRDefault="00452F5A" w:rsidP="00CD2855">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120 000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9"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A"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B" w14:textId="13B882F1"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Reduction of </w:t>
            </w:r>
            <w:r w:rsidR="3DD6E10D" w:rsidRPr="00165365">
              <w:rPr>
                <w:rFonts w:ascii="Times New Roman" w:hAnsi="Times New Roman"/>
                <w:noProof/>
                <w:color w:val="006100"/>
                <w:sz w:val="20"/>
                <w:szCs w:val="20"/>
              </w:rPr>
              <w:t>primary</w:t>
            </w:r>
            <w:r w:rsidR="3EC6A7D1" w:rsidRPr="00165365">
              <w:rPr>
                <w:rFonts w:ascii="Times New Roman" w:hAnsi="Times New Roman"/>
                <w:noProof/>
                <w:color w:val="006100"/>
                <w:sz w:val="20"/>
                <w:szCs w:val="20"/>
              </w:rPr>
              <w:t xml:space="preserve"> </w:t>
            </w:r>
            <w:r w:rsidRPr="00165365">
              <w:rPr>
                <w:rFonts w:ascii="Times New Roman" w:hAnsi="Times New Roman"/>
                <w:noProof/>
                <w:color w:val="006100"/>
                <w:sz w:val="20"/>
                <w:szCs w:val="20"/>
              </w:rPr>
              <w:t>energy consumption, 120</w:t>
            </w:r>
            <w:r w:rsidRPr="00165365">
              <w:rPr>
                <w:rFonts w:ascii="Times New Roman" w:hAnsi="Times New Roman" w:cs="Times New Roman"/>
                <w:noProof/>
                <w:color w:val="006100"/>
                <w:sz w:val="20"/>
                <w:szCs w:val="20"/>
              </w:rPr>
              <w:t> </w:t>
            </w:r>
            <w:r w:rsidRPr="00165365">
              <w:rPr>
                <w:rFonts w:ascii="Times New Roman" w:hAnsi="Times New Roman"/>
                <w:noProof/>
                <w:color w:val="006100"/>
                <w:sz w:val="20"/>
                <w:szCs w:val="20"/>
              </w:rPr>
              <w:t>000</w:t>
            </w:r>
            <w:r w:rsidRPr="00165365">
              <w:rPr>
                <w:rFonts w:ascii="Times New Roman" w:hAnsi="Times New Roman" w:cs="Times New Roman"/>
                <w:noProof/>
                <w:color w:val="006100"/>
                <w:sz w:val="20"/>
                <w:szCs w:val="20"/>
              </w:rPr>
              <w:t> </w:t>
            </w:r>
            <w:r w:rsidRPr="00165365">
              <w:rPr>
                <w:rFonts w:ascii="Times New Roman" w:hAnsi="Times New Roman"/>
                <w:noProof/>
                <w:color w:val="006100"/>
                <w:sz w:val="20"/>
                <w:szCs w:val="20"/>
              </w:rPr>
              <w:t>MWh per year</w:t>
            </w:r>
            <w:r w:rsidRPr="00165365" w:rsidDel="008F1824">
              <w:rPr>
                <w:rFonts w:ascii="Times New Roman" w:hAnsi="Times New Roman"/>
                <w:noProof/>
                <w:color w:val="006100"/>
                <w:sz w:val="20"/>
                <w:szCs w:val="20"/>
              </w:rPr>
              <w:t>, following renovation of public str</w:t>
            </w:r>
            <w:r w:rsidRPr="00165365">
              <w:rPr>
                <w:rFonts w:ascii="Times New Roman" w:hAnsi="Times New Roman"/>
                <w:noProof/>
                <w:color w:val="006100"/>
                <w:sz w:val="20"/>
                <w:szCs w:val="20"/>
              </w:rPr>
              <w:t>e</w:t>
            </w:r>
            <w:r w:rsidRPr="00165365" w:rsidDel="008F1824">
              <w:rPr>
                <w:rFonts w:ascii="Times New Roman" w:hAnsi="Times New Roman"/>
                <w:noProof/>
                <w:color w:val="006100"/>
                <w:sz w:val="20"/>
                <w:szCs w:val="20"/>
              </w:rPr>
              <w:t>et lighting systems</w:t>
            </w:r>
            <w:r w:rsidRPr="00165365">
              <w:rPr>
                <w:rFonts w:ascii="Times New Roman" w:hAnsi="Times New Roman"/>
                <w:noProof/>
                <w:color w:val="006100"/>
                <w:sz w:val="20"/>
                <w:szCs w:val="20"/>
              </w:rPr>
              <w:t xml:space="preserve">. </w:t>
            </w:r>
          </w:p>
        </w:tc>
      </w:tr>
      <w:tr w:rsidR="00452F5A" w:rsidRPr="00165365" w14:paraId="1CEBD729"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D"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82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E"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C4.R4: </w:t>
            </w:r>
          </w:p>
          <w:p w14:paraId="1CEBD71F" w14:textId="77777777" w:rsidR="00452F5A" w:rsidRPr="00165365" w:rsidRDefault="00452F5A" w:rsidP="00CD2855">
            <w:pPr>
              <w:spacing w:after="0" w:line="240" w:lineRule="auto"/>
              <w:rPr>
                <w:rFonts w:ascii="Times New Roman" w:hAnsi="Times New Roman"/>
                <w:noProof/>
                <w:color w:val="006100"/>
                <w:sz w:val="20"/>
              </w:rPr>
            </w:pPr>
            <w:r w:rsidRPr="00165365" w:rsidDel="003C6398">
              <w:rPr>
                <w:rFonts w:ascii="Times New Roman" w:hAnsi="Times New Roman"/>
                <w:noProof/>
                <w:color w:val="006100"/>
                <w:sz w:val="20"/>
              </w:rPr>
              <w:t xml:space="preserve">Boosting </w:t>
            </w:r>
            <w:r w:rsidRPr="00165365">
              <w:rPr>
                <w:rFonts w:ascii="Times New Roman" w:hAnsi="Times New Roman"/>
                <w:noProof/>
                <w:color w:val="006100"/>
                <w:sz w:val="20"/>
              </w:rPr>
              <w:t>energy efficiency and renewable energy projects through the energy bills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hAnsi="Times New Roman" w:cs="Times New Roman"/>
                <w:noProof/>
                <w:color w:val="006100"/>
                <w:sz w:val="20"/>
                <w:szCs w:val="20"/>
              </w:rPr>
              <w:t>legal acts</w:t>
            </w:r>
            <w:r w:rsidRPr="00165365" w:rsidDel="0096122B">
              <w:rPr>
                <w:rFonts w:ascii="Times New Roman" w:hAnsi="Times New Roman" w:cs="Times New Roman"/>
                <w:noProof/>
                <w:color w:val="006100"/>
                <w:sz w:val="20"/>
                <w:szCs w:val="20"/>
              </w:rPr>
              <w:t xml:space="preserve"> </w:t>
            </w:r>
            <w:r w:rsidRPr="00165365">
              <w:rPr>
                <w:rFonts w:ascii="Times New Roman" w:hAnsi="Times New Roman" w:cs="Times New Roman"/>
                <w:noProof/>
                <w:color w:val="006100"/>
                <w:sz w:val="20"/>
                <w:szCs w:val="20"/>
              </w:rPr>
              <w:t>regarding</w:t>
            </w:r>
            <w:r w:rsidRPr="00165365">
              <w:rPr>
                <w:rFonts w:ascii="Times New Roman" w:hAnsi="Times New Roman"/>
                <w:noProof/>
                <w:color w:val="006100"/>
                <w:sz w:val="20"/>
              </w:rPr>
              <w:t xml:space="preserve"> energy efficiency </w:t>
            </w:r>
            <w:r w:rsidRPr="00165365">
              <w:rPr>
                <w:rFonts w:ascii="Times New Roman" w:hAnsi="Times New Roman" w:cs="Times New Roman"/>
                <w:noProof/>
                <w:color w:val="006100"/>
                <w:sz w:val="20"/>
                <w:szCs w:val="20"/>
              </w:rPr>
              <w:t>improvements</w:t>
            </w:r>
            <w:r w:rsidRPr="00165365">
              <w:rPr>
                <w:rFonts w:ascii="Times New Roman" w:hAnsi="Times New Roman"/>
                <w:noProof/>
                <w:color w:val="006100"/>
                <w:sz w:val="20"/>
              </w:rPr>
              <w:t xml:space="preserve"> under Energy Service Companies (ESCO) model.</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2"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Provisions</w:t>
            </w:r>
            <w:r w:rsidRPr="00165365">
              <w:rPr>
                <w:rFonts w:ascii="Times New Roman" w:hAnsi="Times New Roman"/>
                <w:noProof/>
                <w:color w:val="006100"/>
                <w:sz w:val="20"/>
              </w:rPr>
              <w:t xml:space="preserve"> indicating the entry into force of the </w:t>
            </w:r>
            <w:r w:rsidRPr="00165365">
              <w:rPr>
                <w:rFonts w:ascii="Times New Roman" w:hAnsi="Times New Roman" w:cs="Times New Roman"/>
                <w:noProof/>
                <w:color w:val="006100"/>
                <w:sz w:val="20"/>
                <w:szCs w:val="20"/>
              </w:rPr>
              <w:t>legal acts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3"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4"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5"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6"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8"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cs="Times New Roman"/>
                <w:noProof/>
                <w:color w:val="006100"/>
                <w:sz w:val="20"/>
                <w:szCs w:val="20"/>
              </w:rPr>
              <w:t>Legal acts shall</w:t>
            </w:r>
            <w:r w:rsidRPr="00165365">
              <w:rPr>
                <w:rFonts w:ascii="Times New Roman" w:hAnsi="Times New Roman"/>
                <w:noProof/>
                <w:color w:val="006100"/>
                <w:sz w:val="20"/>
              </w:rPr>
              <w:t xml:space="preserve"> enable а method of financing energy efficiency improvements using the utility bill as the repayment vehicle. The mechanism shall not allow financing of gas boilers as an option for replacement of oil heating systems.</w:t>
            </w:r>
          </w:p>
        </w:tc>
      </w:tr>
      <w:tr w:rsidR="00452F5A" w:rsidRPr="00165365" w14:paraId="1CEBD736" w14:textId="77777777" w:rsidTr="00A76C9E">
        <w:trPr>
          <w:trHeight w:val="1467"/>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A"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83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B"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C4.R5: </w:t>
            </w:r>
          </w:p>
          <w:p w14:paraId="1CEBD72C"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szCs w:val="20"/>
              </w:rPr>
              <w:t>One-stop shops</w:t>
            </w:r>
            <w:r w:rsidRPr="00165365">
              <w:rPr>
                <w:rFonts w:ascii="Times New Roman" w:hAnsi="Times New Roman"/>
                <w:noProof/>
                <w:sz w:val="20"/>
                <w:szCs w:val="20"/>
              </w:rPr>
              <w:t xml:space="preserve"> </w:t>
            </w:r>
            <w:r w:rsidRPr="00165365">
              <w:rPr>
                <w:rFonts w:ascii="Times New Roman" w:hAnsi="Times New Roman"/>
                <w:noProof/>
                <w:color w:val="006100"/>
                <w:sz w:val="20"/>
                <w:szCs w:val="20"/>
              </w:rPr>
              <w:t>for energy efficiency renovations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D"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E" w14:textId="7C7BA284" w:rsidR="00452F5A" w:rsidRPr="00165365" w:rsidRDefault="00452F5A" w:rsidP="00CD2855">
            <w:pPr>
              <w:spacing w:after="0" w:line="240" w:lineRule="auto"/>
              <w:rPr>
                <w:rFonts w:ascii="Times New Roman" w:hAnsi="Times New Roman"/>
                <w:noProof/>
                <w:color w:val="006100"/>
                <w:sz w:val="20"/>
              </w:rPr>
            </w:pPr>
            <w:r w:rsidRPr="00165365" w:rsidDel="004311E0">
              <w:rPr>
                <w:rFonts w:ascii="Times New Roman" w:hAnsi="Times New Roman"/>
                <w:noProof/>
                <w:color w:val="006100"/>
                <w:sz w:val="20"/>
              </w:rPr>
              <w:t xml:space="preserve">Establishment of pilot </w:t>
            </w:r>
            <w:r w:rsidRPr="00165365">
              <w:rPr>
                <w:rFonts w:ascii="Times New Roman" w:hAnsi="Times New Roman"/>
                <w:noProof/>
                <w:color w:val="006100"/>
                <w:sz w:val="20"/>
              </w:rPr>
              <w:t>one-stop-shops for energy renovation</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F"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One-stop-shop operational</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0"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1"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2"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3"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4"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5" w14:textId="77777777"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Six physical pilot one-stop shops shall be operational on a regional basis to provide advice and reduce the administrative burden for both, households and businesses. The one-stop-shop shall integrate all the necessary information and services needed for energy renovation, including on the available EU sources of financial support.</w:t>
            </w:r>
          </w:p>
        </w:tc>
      </w:tr>
      <w:tr w:rsidR="00452F5A" w:rsidRPr="00165365" w14:paraId="1CEBD743"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84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8"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C4.R5: </w:t>
            </w:r>
          </w:p>
          <w:p w14:paraId="1CEBD739" w14:textId="77777777" w:rsidR="00452F5A" w:rsidRPr="00165365" w:rsidRDefault="00452F5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One-stop shops</w:t>
            </w:r>
            <w:r w:rsidRPr="00165365">
              <w:rPr>
                <w:rFonts w:ascii="Times New Roman" w:hAnsi="Times New Roman"/>
                <w:noProof/>
                <w:sz w:val="20"/>
                <w:szCs w:val="20"/>
              </w:rPr>
              <w:t xml:space="preserve"> </w:t>
            </w:r>
            <w:r w:rsidRPr="00165365">
              <w:rPr>
                <w:rFonts w:ascii="Times New Roman" w:hAnsi="Times New Roman"/>
                <w:noProof/>
                <w:color w:val="006100"/>
                <w:sz w:val="20"/>
                <w:szCs w:val="20"/>
              </w:rPr>
              <w:t>for energy efficiency renovations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A"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B"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One-stop shops designated</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C" w14:textId="77777777" w:rsidR="00452F5A" w:rsidRPr="00165365" w:rsidRDefault="00452F5A" w:rsidP="00CD2855">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D"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E"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21</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1"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2" w14:textId="355A8A13"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Legal act(s) shall designate 21</w:t>
            </w:r>
            <w:r w:rsidR="00ED6741">
              <w:rPr>
                <w:rFonts w:ascii="Times New Roman" w:hAnsi="Times New Roman"/>
                <w:noProof/>
                <w:color w:val="006100"/>
                <w:sz w:val="20"/>
                <w:szCs w:val="20"/>
              </w:rPr>
              <w:t> </w:t>
            </w:r>
            <w:r w:rsidRPr="00165365">
              <w:rPr>
                <w:rFonts w:ascii="Times New Roman" w:hAnsi="Times New Roman"/>
                <w:noProof/>
                <w:color w:val="006100"/>
                <w:sz w:val="20"/>
                <w:szCs w:val="20"/>
              </w:rPr>
              <w:t>regional information centres as one-stop shops for energy efficiency renovations.</w:t>
            </w:r>
          </w:p>
        </w:tc>
      </w:tr>
      <w:tr w:rsidR="00452F5A" w:rsidRPr="00165365" w14:paraId="1CEBD750"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4"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85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5"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C4.I4: </w:t>
            </w:r>
          </w:p>
          <w:p w14:paraId="1CEBD746"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Digital transformation of the electricity transmission grid</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8"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Signed</w:t>
            </w:r>
            <w:r w:rsidRPr="00165365">
              <w:rPr>
                <w:rFonts w:ascii="Times New Roman" w:hAnsi="Times New Roman"/>
                <w:noProof/>
                <w:color w:val="006100"/>
                <w:sz w:val="20"/>
              </w:rPr>
              <w:t xml:space="preserve"> contracts </w:t>
            </w:r>
            <w:r w:rsidRPr="00165365">
              <w:rPr>
                <w:rFonts w:ascii="Times New Roman" w:hAnsi="Times New Roman" w:cs="Times New Roman"/>
                <w:noProof/>
                <w:color w:val="006100"/>
                <w:sz w:val="20"/>
                <w:szCs w:val="20"/>
              </w:rPr>
              <w:t xml:space="preserve">or the commencement of works </w:t>
            </w:r>
            <w:r w:rsidRPr="00165365">
              <w:rPr>
                <w:rFonts w:ascii="Times New Roman" w:hAnsi="Times New Roman"/>
                <w:noProof/>
                <w:color w:val="006100"/>
                <w:sz w:val="20"/>
              </w:rPr>
              <w:t xml:space="preserve">for </w:t>
            </w:r>
            <w:r w:rsidRPr="00165365">
              <w:rPr>
                <w:rFonts w:ascii="Times New Roman" w:hAnsi="Times New Roman" w:cs="Times New Roman"/>
                <w:noProof/>
                <w:color w:val="006100"/>
                <w:sz w:val="20"/>
                <w:szCs w:val="20"/>
              </w:rPr>
              <w:t xml:space="preserve">the </w:t>
            </w:r>
            <w:r w:rsidRPr="00165365">
              <w:rPr>
                <w:rFonts w:ascii="Times New Roman" w:hAnsi="Times New Roman"/>
                <w:noProof/>
                <w:color w:val="006100"/>
                <w:sz w:val="20"/>
              </w:rPr>
              <w:t xml:space="preserve">upgrade of the national transmission systems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9"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Signed contract(s) by ESO EAD </w:t>
            </w:r>
            <w:r w:rsidRPr="00165365">
              <w:rPr>
                <w:rFonts w:ascii="Times New Roman" w:hAnsi="Times New Roman" w:cs="Times New Roman"/>
                <w:noProof/>
                <w:color w:val="006100"/>
                <w:sz w:val="20"/>
                <w:szCs w:val="20"/>
              </w:rPr>
              <w:t>or</w:t>
            </w:r>
            <w:r w:rsidRPr="00165365">
              <w:rPr>
                <w:rFonts w:ascii="Times New Roman" w:hAnsi="Times New Roman"/>
                <w:noProof/>
                <w:color w:val="006100"/>
                <w:sz w:val="20"/>
              </w:rPr>
              <w:t xml:space="preserve"> the </w:t>
            </w:r>
            <w:r w:rsidRPr="00165365">
              <w:rPr>
                <w:rFonts w:ascii="Times New Roman" w:hAnsi="Times New Roman" w:cs="Times New Roman"/>
                <w:noProof/>
                <w:color w:val="006100"/>
                <w:sz w:val="20"/>
                <w:szCs w:val="20"/>
              </w:rPr>
              <w:t>commencement of works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A"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B"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C"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D"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E"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F" w14:textId="7591F695"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cs="Times New Roman"/>
                <w:noProof/>
                <w:color w:val="006100"/>
                <w:sz w:val="20"/>
                <w:szCs w:val="20"/>
              </w:rPr>
              <w:t xml:space="preserve">Signature of contracts or commencement of works for the </w:t>
            </w:r>
            <w:r w:rsidRPr="00165365">
              <w:rPr>
                <w:rFonts w:ascii="Times New Roman" w:hAnsi="Times New Roman"/>
                <w:noProof/>
                <w:color w:val="006100"/>
                <w:sz w:val="20"/>
              </w:rPr>
              <w:t xml:space="preserve">upgrade of the national transmission systems </w:t>
            </w:r>
            <w:r w:rsidRPr="00165365">
              <w:rPr>
                <w:rFonts w:ascii="Times New Roman" w:hAnsi="Times New Roman" w:cs="Times New Roman"/>
                <w:noProof/>
                <w:color w:val="006100"/>
                <w:sz w:val="20"/>
                <w:szCs w:val="20"/>
              </w:rPr>
              <w:t>related to</w:t>
            </w:r>
            <w:r w:rsidRPr="00165365">
              <w:rPr>
                <w:rFonts w:ascii="Times New Roman" w:hAnsi="Times New Roman"/>
                <w:noProof/>
                <w:color w:val="006100"/>
                <w:sz w:val="20"/>
              </w:rPr>
              <w:t xml:space="preserve"> the deployment of Substation Automation Systems (SAS) in 171 substations at 110</w:t>
            </w:r>
            <w:r w:rsidR="00ED6741">
              <w:rPr>
                <w:rFonts w:ascii="Times New Roman" w:hAnsi="Times New Roman"/>
                <w:noProof/>
                <w:color w:val="006100"/>
                <w:sz w:val="20"/>
              </w:rPr>
              <w:t> </w:t>
            </w:r>
            <w:r w:rsidRPr="00165365">
              <w:rPr>
                <w:rFonts w:ascii="Times New Roman" w:hAnsi="Times New Roman"/>
                <w:noProof/>
                <w:color w:val="006100"/>
                <w:sz w:val="20"/>
              </w:rPr>
              <w:t>kV voltage level.</w:t>
            </w:r>
          </w:p>
        </w:tc>
      </w:tr>
      <w:tr w:rsidR="00452F5A" w:rsidRPr="00165365" w14:paraId="1CEBD75D"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51" w14:textId="77777777" w:rsidR="00452F5A" w:rsidRPr="00165365" w:rsidRDefault="00452F5A" w:rsidP="00CD2855">
            <w:pPr>
              <w:spacing w:after="0" w:line="240" w:lineRule="auto"/>
              <w:jc w:val="center"/>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lang w:eastAsia="en-GB"/>
              </w:rPr>
              <w:t>88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52"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C4.I4: </w:t>
            </w:r>
          </w:p>
          <w:p w14:paraId="1CEBD75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Digital transformation of the electricity transmission grid</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54"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55" w14:textId="567B1993" w:rsidR="00452F5A" w:rsidRPr="00165365" w:rsidRDefault="00452F5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Increase of maximum monthly net cross-border transmission capacity by </w:t>
            </w:r>
            <w:r w:rsidRPr="00165365">
              <w:rPr>
                <w:rFonts w:ascii="Times New Roman" w:hAnsi="Times New Roman" w:cs="Times New Roman"/>
                <w:noProof/>
                <w:color w:val="006100"/>
                <w:sz w:val="20"/>
                <w:szCs w:val="20"/>
              </w:rPr>
              <w:t>1 600</w:t>
            </w:r>
            <w:r w:rsidR="00ED6741">
              <w:rPr>
                <w:rFonts w:ascii="Times New Roman" w:hAnsi="Times New Roman" w:cs="Times New Roman"/>
                <w:noProof/>
                <w:color w:val="006100"/>
                <w:sz w:val="20"/>
                <w:szCs w:val="20"/>
              </w:rPr>
              <w:t> </w:t>
            </w:r>
            <w:r w:rsidRPr="00165365">
              <w:rPr>
                <w:rFonts w:ascii="Times New Roman" w:hAnsi="Times New Roman"/>
                <w:noProof/>
                <w:color w:val="006100"/>
                <w:sz w:val="20"/>
                <w:szCs w:val="20"/>
              </w:rPr>
              <w:t>MW</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56" w14:textId="77777777" w:rsidR="00452F5A" w:rsidRPr="00165365" w:rsidRDefault="00452F5A" w:rsidP="00CD2855">
            <w:pPr>
              <w:spacing w:after="0" w:line="240" w:lineRule="auto"/>
              <w:jc w:val="center"/>
              <w:rPr>
                <w:rFonts w:ascii="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5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Megawatts (MW)</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58" w14:textId="77777777" w:rsidR="00452F5A" w:rsidRPr="00165365" w:rsidRDefault="00452F5A" w:rsidP="00CD2855">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0</w:t>
            </w: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59" w14:textId="77777777" w:rsidR="00452F5A" w:rsidRPr="00165365" w:rsidRDefault="00452F5A" w:rsidP="00CD2855">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1 600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5A"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5B"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5C" w14:textId="4EFE96E3"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1</w:t>
            </w:r>
            <w:r w:rsidRPr="00165365">
              <w:rPr>
                <w:rFonts w:ascii="Times New Roman" w:eastAsia="Calibri" w:hAnsi="Times New Roman" w:cs="Times New Roman"/>
                <w:bCs/>
                <w:noProof/>
              </w:rPr>
              <w:t> </w:t>
            </w:r>
            <w:r w:rsidRPr="00165365">
              <w:rPr>
                <w:rFonts w:ascii="Times New Roman" w:hAnsi="Times New Roman"/>
                <w:noProof/>
                <w:color w:val="006100"/>
                <w:sz w:val="20"/>
                <w:szCs w:val="20"/>
              </w:rPr>
              <w:t>600</w:t>
            </w:r>
            <w:r w:rsidR="00ED6741">
              <w:rPr>
                <w:rFonts w:ascii="Times New Roman" w:hAnsi="Times New Roman"/>
                <w:noProof/>
                <w:color w:val="006100"/>
                <w:sz w:val="20"/>
                <w:szCs w:val="20"/>
              </w:rPr>
              <w:t> </w:t>
            </w:r>
            <w:r w:rsidRPr="00165365">
              <w:rPr>
                <w:rFonts w:ascii="Times New Roman" w:hAnsi="Times New Roman"/>
                <w:noProof/>
                <w:color w:val="006100"/>
                <w:sz w:val="20"/>
                <w:szCs w:val="20"/>
              </w:rPr>
              <w:t>MW of additional maximum monthly net cross-border transmission capacity with Romania and Greece, compared to 2020 levels, shall be made available to the market, as evidenced by data from the ENTSO-e Transparency platform.</w:t>
            </w:r>
          </w:p>
        </w:tc>
      </w:tr>
      <w:tr w:rsidR="00452F5A" w:rsidRPr="00165365" w14:paraId="1CEBD76A"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5E" w14:textId="77777777" w:rsidR="00452F5A" w:rsidRPr="00165365" w:rsidRDefault="00452F5A" w:rsidP="00CD2855">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89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5F"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C4.I4: </w:t>
            </w:r>
          </w:p>
          <w:p w14:paraId="1CEBD76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Digital transformation of the electricity transmission grid</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61" w14:textId="77777777" w:rsidR="00452F5A" w:rsidRPr="00165365" w:rsidRDefault="00452F5A" w:rsidP="00CD2855">
            <w:pPr>
              <w:spacing w:after="0" w:line="240" w:lineRule="auto"/>
              <w:jc w:val="center"/>
              <w:rPr>
                <w:rFonts w:ascii="Times New Roman" w:hAnsi="Times New Roman"/>
                <w:noProof/>
                <w:color w:val="006100"/>
                <w:sz w:val="20"/>
                <w:szCs w:val="20"/>
              </w:rPr>
            </w:pPr>
            <w:r w:rsidRPr="00165365" w:rsidDel="00047595">
              <w:rPr>
                <w:rFonts w:ascii="Times New Roman" w:hAnsi="Times New Roman"/>
                <w:noProof/>
                <w:color w:val="006100"/>
                <w:sz w:val="20"/>
                <w:szCs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62" w14:textId="77777777" w:rsidR="00452F5A" w:rsidRPr="00165365" w:rsidRDefault="00452F5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Conditions for the integration of production capacity from renewable sources into the electricity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6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Report by an independent engineer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64" w14:textId="77777777" w:rsidR="00452F5A" w:rsidRPr="00165365" w:rsidRDefault="00452F5A" w:rsidP="00CD2855">
            <w:pPr>
              <w:spacing w:after="0" w:line="240" w:lineRule="auto"/>
              <w:jc w:val="center"/>
              <w:rPr>
                <w:rFonts w:ascii="Times New Roman" w:hAnsi="Times New Roman"/>
                <w:noProof/>
                <w:color w:val="006100"/>
                <w:sz w:val="20"/>
                <w:szCs w:val="20"/>
              </w:rPr>
            </w:pPr>
            <w:r w:rsidRPr="00165365" w:rsidDel="000D7B06">
              <w:rPr>
                <w:rFonts w:ascii="Times New Roman" w:hAnsi="Times New Roman"/>
                <w:noProof/>
                <w:color w:val="006100"/>
                <w:sz w:val="20"/>
                <w:szCs w:val="20"/>
              </w:rPr>
              <w:t>Megawatts (MW)</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65" w14:textId="5DA79AE8" w:rsidR="00452F5A" w:rsidRPr="00165365" w:rsidRDefault="00352F60" w:rsidP="00CD2855">
            <w:pPr>
              <w:spacing w:after="0" w:line="240" w:lineRule="auto"/>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0</w:t>
            </w: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66" w14:textId="3C6B9546" w:rsidR="00452F5A" w:rsidRPr="00165365" w:rsidRDefault="00352F60" w:rsidP="00CD2855">
            <w:pPr>
              <w:spacing w:after="0" w:line="240" w:lineRule="auto"/>
              <w:jc w:val="center"/>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lang w:eastAsia="en-GB"/>
              </w:rPr>
              <w:t>4</w:t>
            </w:r>
            <w:r w:rsidR="00FB3C13" w:rsidRPr="00165365" w:rsidDel="000D7B06">
              <w:rPr>
                <w:rFonts w:ascii="Times New Roman" w:eastAsia="Calibri" w:hAnsi="Times New Roman" w:cs="Times New Roman"/>
                <w:noProof/>
              </w:rPr>
              <w:t> </w:t>
            </w:r>
            <w:r w:rsidRPr="00165365">
              <w:rPr>
                <w:rFonts w:ascii="Times New Roman" w:eastAsia="Times New Roman" w:hAnsi="Times New Roman" w:cs="Times New Roman"/>
                <w:noProof/>
                <w:color w:val="006100"/>
                <w:sz w:val="20"/>
                <w:szCs w:val="20"/>
                <w:lang w:eastAsia="en-GB"/>
              </w:rPr>
              <w:t>500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6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68"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69" w14:textId="135A792A"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A report by an independent engineer confirming that the electricity transmission system meets the technical conditions to integrate additional 4</w:t>
            </w:r>
            <w:r w:rsidRPr="00165365">
              <w:rPr>
                <w:rFonts w:ascii="Times New Roman" w:hAnsi="Times New Roman" w:cs="Times New Roman"/>
                <w:noProof/>
                <w:color w:val="006100"/>
                <w:sz w:val="20"/>
                <w:szCs w:val="20"/>
              </w:rPr>
              <w:t> </w:t>
            </w:r>
            <w:r w:rsidRPr="00165365">
              <w:rPr>
                <w:rFonts w:ascii="Times New Roman" w:hAnsi="Times New Roman"/>
                <w:noProof/>
                <w:color w:val="006100"/>
                <w:sz w:val="20"/>
                <w:szCs w:val="20"/>
              </w:rPr>
              <w:t>500</w:t>
            </w:r>
            <w:r w:rsidR="00ED6741">
              <w:rPr>
                <w:rFonts w:ascii="Times New Roman" w:hAnsi="Times New Roman"/>
                <w:noProof/>
                <w:color w:val="006100"/>
                <w:sz w:val="20"/>
                <w:szCs w:val="20"/>
              </w:rPr>
              <w:t> </w:t>
            </w:r>
            <w:r w:rsidRPr="00165365">
              <w:rPr>
                <w:rFonts w:ascii="Times New Roman" w:hAnsi="Times New Roman"/>
                <w:noProof/>
                <w:color w:val="006100"/>
                <w:sz w:val="20"/>
                <w:szCs w:val="20"/>
              </w:rPr>
              <w:t xml:space="preserve">MW of production capacity from renewable sources into the electricity system. </w:t>
            </w:r>
          </w:p>
        </w:tc>
      </w:tr>
      <w:tr w:rsidR="00452F5A" w:rsidRPr="00165365" w14:paraId="1CEBD777"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6B" w14:textId="77777777" w:rsidR="00452F5A" w:rsidRPr="00165365" w:rsidRDefault="00452F5A" w:rsidP="00CD2855">
            <w:pPr>
              <w:spacing w:after="0" w:line="240" w:lineRule="auto"/>
              <w:jc w:val="center"/>
              <w:rPr>
                <w:rFonts w:ascii="Times New Roman" w:hAnsi="Times New Roman"/>
                <w:noProof/>
                <w:color w:val="006100"/>
                <w:sz w:val="20"/>
              </w:rPr>
            </w:pPr>
            <w:r w:rsidRPr="00165365" w:rsidDel="00E01234">
              <w:rPr>
                <w:rFonts w:ascii="Times New Roman" w:hAnsi="Times New Roman"/>
                <w:noProof/>
                <w:color w:val="006100"/>
                <w:sz w:val="20"/>
              </w:rPr>
              <w:t>90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6C" w14:textId="77777777" w:rsidR="00452F5A" w:rsidRPr="00165365" w:rsidRDefault="00452F5A" w:rsidP="00CD2855">
            <w:pPr>
              <w:spacing w:after="0" w:line="240" w:lineRule="auto"/>
              <w:rPr>
                <w:rFonts w:ascii="Times New Roman" w:hAnsi="Times New Roman"/>
                <w:noProof/>
                <w:color w:val="006100"/>
                <w:sz w:val="20"/>
              </w:rPr>
            </w:pPr>
            <w:r w:rsidRPr="00165365" w:rsidDel="00E01234">
              <w:rPr>
                <w:rFonts w:ascii="Times New Roman" w:hAnsi="Times New Roman"/>
                <w:noProof/>
                <w:color w:val="006100"/>
                <w:sz w:val="20"/>
              </w:rPr>
              <w:t xml:space="preserve">C4.R7: </w:t>
            </w:r>
          </w:p>
          <w:p w14:paraId="1CEBD76D"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Supporting the green hydrogen value chain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6E" w14:textId="77777777" w:rsidR="00452F5A" w:rsidRPr="00165365" w:rsidRDefault="00452F5A" w:rsidP="00CD2855">
            <w:pPr>
              <w:spacing w:after="0" w:line="240" w:lineRule="auto"/>
              <w:jc w:val="center"/>
              <w:rPr>
                <w:rFonts w:ascii="Times New Roman" w:hAnsi="Times New Roman"/>
                <w:noProof/>
                <w:color w:val="006100"/>
                <w:sz w:val="20"/>
              </w:rPr>
            </w:pPr>
            <w:r w:rsidRPr="00165365" w:rsidDel="00E01234">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6F" w14:textId="77777777" w:rsidR="00452F5A" w:rsidRPr="00165365" w:rsidRDefault="00452F5A" w:rsidP="00CD2855">
            <w:pPr>
              <w:spacing w:after="0" w:line="240" w:lineRule="auto"/>
              <w:rPr>
                <w:rFonts w:ascii="Times New Roman" w:hAnsi="Times New Roman"/>
                <w:noProof/>
                <w:color w:val="006100"/>
                <w:sz w:val="20"/>
              </w:rPr>
            </w:pPr>
            <w:r w:rsidRPr="00165365" w:rsidDel="00E01234">
              <w:rPr>
                <w:rFonts w:ascii="Times New Roman" w:hAnsi="Times New Roman"/>
                <w:noProof/>
                <w:color w:val="006100"/>
                <w:sz w:val="20"/>
              </w:rPr>
              <w:t xml:space="preserve">Entry into force of </w:t>
            </w:r>
            <w:r w:rsidRPr="00165365">
              <w:rPr>
                <w:rFonts w:ascii="Times New Roman" w:hAnsi="Times New Roman"/>
                <w:noProof/>
                <w:color w:val="006100"/>
                <w:sz w:val="20"/>
              </w:rPr>
              <w:t>legal act(s)</w:t>
            </w:r>
            <w:r w:rsidRPr="00165365" w:rsidDel="00AB7757">
              <w:rPr>
                <w:rFonts w:ascii="Times New Roman" w:hAnsi="Times New Roman"/>
                <w:noProof/>
                <w:color w:val="006100"/>
                <w:sz w:val="20"/>
              </w:rPr>
              <w:t xml:space="preserve"> </w:t>
            </w:r>
            <w:r w:rsidRPr="00165365">
              <w:rPr>
                <w:rFonts w:ascii="Times New Roman" w:hAnsi="Times New Roman"/>
                <w:noProof/>
                <w:color w:val="006100"/>
                <w:sz w:val="20"/>
              </w:rPr>
              <w:t>on the green hydrogen value chain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70" w14:textId="77777777" w:rsidR="00452F5A" w:rsidRPr="00165365" w:rsidRDefault="00452F5A" w:rsidP="00CD2855">
            <w:pPr>
              <w:spacing w:after="0" w:line="240" w:lineRule="auto"/>
              <w:rPr>
                <w:rFonts w:ascii="Times New Roman" w:hAnsi="Times New Roman"/>
                <w:noProof/>
                <w:color w:val="006100"/>
                <w:sz w:val="20"/>
              </w:rPr>
            </w:pPr>
            <w:r w:rsidRPr="00165365" w:rsidDel="00E01234">
              <w:rPr>
                <w:rFonts w:ascii="Times New Roman" w:hAnsi="Times New Roman"/>
                <w:noProof/>
                <w:color w:val="006100"/>
                <w:sz w:val="20"/>
              </w:rPr>
              <w:t xml:space="preserve">Provision in </w:t>
            </w:r>
            <w:r w:rsidRPr="00165365">
              <w:rPr>
                <w:rFonts w:ascii="Times New Roman" w:hAnsi="Times New Roman"/>
                <w:noProof/>
                <w:color w:val="006100"/>
                <w:sz w:val="20"/>
              </w:rPr>
              <w:t>legal act(s)</w:t>
            </w:r>
            <w:r w:rsidRPr="00165365" w:rsidDel="00E01234">
              <w:rPr>
                <w:rFonts w:ascii="Times New Roman" w:hAnsi="Times New Roman"/>
                <w:noProof/>
                <w:color w:val="006100"/>
                <w:sz w:val="20"/>
              </w:rPr>
              <w:t xml:space="preserve"> indicating the entry into force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71"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72"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73"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74" w14:textId="77777777" w:rsidR="00452F5A" w:rsidRPr="00165365" w:rsidRDefault="00452F5A" w:rsidP="00CD2855">
            <w:pPr>
              <w:spacing w:after="0" w:line="240" w:lineRule="auto"/>
              <w:jc w:val="center"/>
              <w:rPr>
                <w:rFonts w:ascii="Times New Roman" w:hAnsi="Times New Roman"/>
                <w:noProof/>
                <w:color w:val="006100"/>
                <w:sz w:val="20"/>
              </w:rPr>
            </w:pPr>
            <w:r w:rsidRPr="00165365" w:rsidDel="00E01234">
              <w:rPr>
                <w:rFonts w:ascii="Times New Roman" w:hAnsi="Times New Roman" w:cs="Times New Roman"/>
                <w:noProof/>
                <w:color w:val="006100"/>
                <w:sz w:val="20"/>
                <w:szCs w:val="20"/>
              </w:rPr>
              <w:t>Q</w:t>
            </w:r>
            <w:r w:rsidRPr="00165365">
              <w:rPr>
                <w:rFonts w:ascii="Times New Roman" w:hAnsi="Times New Roman" w:cs="Times New Roman"/>
                <w:noProof/>
                <w:color w:val="006100"/>
                <w:sz w:val="20"/>
                <w:szCs w:val="20"/>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75" w14:textId="77777777" w:rsidR="00452F5A" w:rsidRPr="00165365" w:rsidRDefault="00452F5A" w:rsidP="00CD2855">
            <w:pPr>
              <w:spacing w:after="0" w:line="240" w:lineRule="auto"/>
              <w:jc w:val="center"/>
              <w:rPr>
                <w:rFonts w:ascii="Times New Roman" w:hAnsi="Times New Roman"/>
                <w:noProof/>
                <w:color w:val="006100"/>
                <w:sz w:val="20"/>
              </w:rPr>
            </w:pPr>
            <w:r w:rsidRPr="00165365" w:rsidDel="00E01234">
              <w:rPr>
                <w:rFonts w:ascii="Times New Roman" w:hAnsi="Times New Roman" w:cs="Times New Roman"/>
                <w:noProof/>
                <w:color w:val="006100"/>
                <w:sz w:val="20"/>
                <w:szCs w:val="20"/>
              </w:rPr>
              <w:t>202</w:t>
            </w:r>
            <w:r w:rsidRPr="00165365">
              <w:rPr>
                <w:rFonts w:ascii="Times New Roman" w:hAnsi="Times New Roman" w:cs="Times New Roman"/>
                <w:noProof/>
                <w:color w:val="006100"/>
                <w:sz w:val="20"/>
                <w:szCs w:val="20"/>
              </w:rPr>
              <w:t>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76" w14:textId="6AB0346B" w:rsidR="00452F5A" w:rsidRPr="00165365" w:rsidRDefault="00452F5A" w:rsidP="00CD2855">
            <w:pPr>
              <w:spacing w:after="0" w:line="240" w:lineRule="auto"/>
              <w:jc w:val="both"/>
              <w:rPr>
                <w:rFonts w:ascii="Times New Roman" w:hAnsi="Times New Roman"/>
                <w:noProof/>
                <w:color w:val="006100"/>
                <w:sz w:val="20"/>
                <w:szCs w:val="20"/>
              </w:rPr>
            </w:pPr>
            <w:r w:rsidRPr="00165365" w:rsidDel="00E01234">
              <w:rPr>
                <w:rFonts w:ascii="Times New Roman" w:hAnsi="Times New Roman"/>
                <w:noProof/>
                <w:color w:val="006100"/>
                <w:sz w:val="20"/>
                <w:szCs w:val="20"/>
              </w:rPr>
              <w:t xml:space="preserve">Entry into force of </w:t>
            </w:r>
            <w:r w:rsidRPr="00165365">
              <w:rPr>
                <w:rFonts w:ascii="Times New Roman" w:hAnsi="Times New Roman"/>
                <w:noProof/>
                <w:color w:val="006100"/>
                <w:sz w:val="20"/>
                <w:szCs w:val="20"/>
              </w:rPr>
              <w:t>legal act(s) on the</w:t>
            </w:r>
            <w:r w:rsidRPr="00165365" w:rsidDel="00050C10">
              <w:rPr>
                <w:rFonts w:ascii="Times New Roman" w:hAnsi="Times New Roman"/>
                <w:noProof/>
                <w:color w:val="006100"/>
                <w:sz w:val="20"/>
                <w:szCs w:val="20"/>
              </w:rPr>
              <w:t xml:space="preserve"> </w:t>
            </w:r>
            <w:r w:rsidRPr="00165365">
              <w:rPr>
                <w:rFonts w:ascii="Times New Roman" w:hAnsi="Times New Roman"/>
                <w:noProof/>
                <w:color w:val="006100"/>
                <w:sz w:val="20"/>
                <w:szCs w:val="20"/>
              </w:rPr>
              <w:t>green hydrogen value chain.</w:t>
            </w:r>
          </w:p>
        </w:tc>
      </w:tr>
      <w:tr w:rsidR="00452F5A" w:rsidRPr="00165365" w14:paraId="1CEBD78E"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8"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91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9"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C4.R8: </w:t>
            </w:r>
          </w:p>
          <w:p w14:paraId="1CEBD77A"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Liberalisation of the electricity market</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B"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C"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hAnsi="Times New Roman" w:cs="Times New Roman"/>
                <w:noProof/>
                <w:color w:val="006100"/>
                <w:sz w:val="20"/>
                <w:szCs w:val="20"/>
              </w:rPr>
              <w:t>legal acts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D"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Provision in the </w:t>
            </w:r>
            <w:r w:rsidRPr="00165365">
              <w:rPr>
                <w:rFonts w:ascii="Times New Roman" w:hAnsi="Times New Roman" w:cs="Times New Roman"/>
                <w:noProof/>
                <w:color w:val="006100"/>
                <w:sz w:val="20"/>
                <w:szCs w:val="20"/>
              </w:rPr>
              <w:t>legal acts</w:t>
            </w:r>
            <w:r w:rsidRPr="00165365">
              <w:rPr>
                <w:rFonts w:ascii="Times New Roman" w:hAnsi="Times New Roman"/>
                <w:noProof/>
                <w:color w:val="006100"/>
                <w:sz w:val="20"/>
              </w:rPr>
              <w:t xml:space="preserve"> indicating the entry into force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E"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F"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0"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1"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2"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3"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w:t>
            </w:r>
            <w:r w:rsidRPr="00165365">
              <w:rPr>
                <w:rFonts w:ascii="Times New Roman" w:hAnsi="Times New Roman" w:cs="Times New Roman"/>
                <w:noProof/>
                <w:color w:val="006100"/>
                <w:sz w:val="20"/>
                <w:szCs w:val="20"/>
              </w:rPr>
              <w:t>legal acts</w:t>
            </w:r>
            <w:r w:rsidRPr="00165365">
              <w:rPr>
                <w:rFonts w:ascii="Times New Roman" w:hAnsi="Times New Roman"/>
                <w:noProof/>
                <w:color w:val="006100"/>
                <w:sz w:val="20"/>
              </w:rPr>
              <w:t xml:space="preserve"> shall: </w:t>
            </w:r>
          </w:p>
          <w:p w14:paraId="1CEBD784"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1. liberalise the electricity wholesale market at the latest by </w:t>
            </w:r>
            <w:r w:rsidRPr="00165365">
              <w:rPr>
                <w:rFonts w:ascii="Times New Roman" w:hAnsi="Times New Roman" w:cs="Times New Roman"/>
                <w:noProof/>
                <w:color w:val="006100"/>
                <w:sz w:val="20"/>
                <w:szCs w:val="20"/>
              </w:rPr>
              <w:t>1 July 2025 by:</w:t>
            </w:r>
            <w:r w:rsidRPr="00165365">
              <w:rPr>
                <w:rFonts w:ascii="Times New Roman" w:hAnsi="Times New Roman"/>
                <w:noProof/>
                <w:color w:val="006100"/>
                <w:sz w:val="20"/>
              </w:rPr>
              <w:t xml:space="preserve"> </w:t>
            </w:r>
          </w:p>
          <w:p w14:paraId="1CEBD785"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 abolishing quota obligations for the </w:t>
            </w:r>
            <w:r w:rsidRPr="00165365">
              <w:rPr>
                <w:rFonts w:ascii="Times New Roman" w:hAnsi="Times New Roman" w:cs="Times New Roman"/>
                <w:noProof/>
                <w:color w:val="006100"/>
                <w:sz w:val="20"/>
                <w:szCs w:val="20"/>
              </w:rPr>
              <w:t xml:space="preserve">regulated market and terminating the role of </w:t>
            </w:r>
            <w:r w:rsidRPr="00165365">
              <w:rPr>
                <w:rFonts w:ascii="Times New Roman" w:hAnsi="Times New Roman"/>
                <w:noProof/>
                <w:color w:val="006100"/>
                <w:sz w:val="20"/>
              </w:rPr>
              <w:t>Natsionalna Elektricheska Kompania EAD (NEK) as public supplier;</w:t>
            </w:r>
          </w:p>
          <w:p w14:paraId="1CEBD786"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 prohibiting long-term contracts, </w:t>
            </w:r>
            <w:r w:rsidRPr="00165365">
              <w:rPr>
                <w:rFonts w:ascii="Times New Roman" w:hAnsi="Times New Roman" w:cs="Times New Roman"/>
                <w:noProof/>
                <w:color w:val="006100"/>
                <w:sz w:val="20"/>
                <w:szCs w:val="20"/>
              </w:rPr>
              <w:t>including</w:t>
            </w:r>
            <w:r w:rsidRPr="00165365">
              <w:rPr>
                <w:rFonts w:ascii="Times New Roman" w:hAnsi="Times New Roman"/>
                <w:noProof/>
                <w:color w:val="006100"/>
                <w:sz w:val="20"/>
              </w:rPr>
              <w:t xml:space="preserve"> power purchase agreements, or any other similar agreements having the same or equivalent object or effect with the exception of such agreements for energy from renewable sources or those concluded on the power exchange. Upon expiry or early termination of current power purchase agreements, plants that have benefitted from such agreements shall not receive new State aid to support power production from hard coal or lignite;</w:t>
            </w:r>
          </w:p>
          <w:p w14:paraId="1CEBD787" w14:textId="77777777" w:rsidR="00452F5A" w:rsidRPr="00165365" w:rsidRDefault="00452F5A" w:rsidP="00CD2855">
            <w:pPr>
              <w:spacing w:after="0" w:line="240" w:lineRule="auto"/>
              <w:jc w:val="both"/>
              <w:rPr>
                <w:rFonts w:ascii="Times New Roman" w:hAnsi="Times New Roman"/>
                <w:noProof/>
                <w:color w:val="006100"/>
                <w:sz w:val="20"/>
              </w:rPr>
            </w:pPr>
          </w:p>
          <w:p w14:paraId="1CEBD788"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2. reform the electricity balancing market at the latest by 31 December </w:t>
            </w:r>
            <w:r w:rsidRPr="00165365">
              <w:rPr>
                <w:rFonts w:ascii="Times New Roman" w:hAnsi="Times New Roman" w:cs="Times New Roman"/>
                <w:noProof/>
                <w:color w:val="006100"/>
                <w:sz w:val="20"/>
                <w:szCs w:val="20"/>
              </w:rPr>
              <w:t>2024 by ensuring that</w:t>
            </w:r>
            <w:r w:rsidRPr="00165365">
              <w:rPr>
                <w:rFonts w:ascii="Times New Roman" w:hAnsi="Times New Roman"/>
                <w:noProof/>
                <w:color w:val="006100"/>
                <w:sz w:val="20"/>
              </w:rPr>
              <w:t>:</w:t>
            </w:r>
          </w:p>
          <w:p w14:paraId="1CEBD789" w14:textId="77777777" w:rsidR="00452F5A" w:rsidRPr="00165365" w:rsidRDefault="00452F5A" w:rsidP="00CD2855">
            <w:pPr>
              <w:pStyle w:val="ListParagraph"/>
              <w:numPr>
                <w:ilvl w:val="0"/>
                <w:numId w:val="34"/>
              </w:numPr>
              <w:spacing w:after="0" w:line="240" w:lineRule="auto"/>
              <w:ind w:left="451"/>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the purchase of balancing capacity shall be market-based;</w:t>
            </w:r>
          </w:p>
          <w:p w14:paraId="1CEBD78A" w14:textId="77777777" w:rsidR="00452F5A" w:rsidRPr="00165365" w:rsidRDefault="00452F5A" w:rsidP="00CD2855">
            <w:pPr>
              <w:pStyle w:val="ListParagraph"/>
              <w:numPr>
                <w:ilvl w:val="0"/>
                <w:numId w:val="34"/>
              </w:numPr>
              <w:spacing w:after="0" w:line="240" w:lineRule="auto"/>
              <w:ind w:left="451"/>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the price of balancing energy shall be published within 30 minutes after intraday market closure; </w:t>
            </w:r>
          </w:p>
          <w:p w14:paraId="1CEBD78B" w14:textId="77777777" w:rsidR="00452F5A" w:rsidRPr="00165365" w:rsidRDefault="00452F5A" w:rsidP="00CD2855">
            <w:pPr>
              <w:pStyle w:val="ListParagraph"/>
              <w:numPr>
                <w:ilvl w:val="0"/>
                <w:numId w:val="34"/>
              </w:numPr>
              <w:spacing w:after="0" w:line="240" w:lineRule="auto"/>
              <w:ind w:left="451"/>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a single balancing price shall be introduced for periods without balancing energy activation; </w:t>
            </w:r>
          </w:p>
          <w:p w14:paraId="1CEBD78C" w14:textId="77777777" w:rsidR="00452F5A" w:rsidRPr="00165365" w:rsidRDefault="00452F5A" w:rsidP="00CD2855">
            <w:pPr>
              <w:pStyle w:val="ListParagraph"/>
              <w:numPr>
                <w:ilvl w:val="0"/>
                <w:numId w:val="34"/>
              </w:numPr>
              <w:spacing w:after="0" w:line="240" w:lineRule="auto"/>
              <w:ind w:left="451"/>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 15-minute imbalance settlement period shall be introduced;</w:t>
            </w:r>
          </w:p>
          <w:p w14:paraId="1CEBD78D" w14:textId="77777777" w:rsidR="00452F5A" w:rsidRPr="00165365" w:rsidRDefault="00452F5A" w:rsidP="00CD2855">
            <w:pPr>
              <w:pStyle w:val="ListParagraph"/>
              <w:numPr>
                <w:ilvl w:val="0"/>
                <w:numId w:val="34"/>
              </w:numPr>
              <w:spacing w:after="0" w:line="240" w:lineRule="auto"/>
              <w:ind w:left="451"/>
              <w:jc w:val="both"/>
              <w:rPr>
                <w:rFonts w:ascii="Times New Roman" w:hAnsi="Times New Roman"/>
                <w:noProof/>
                <w:color w:val="006100"/>
                <w:sz w:val="20"/>
                <w:lang w:val="en-GB"/>
              </w:rPr>
            </w:pPr>
            <w:r w:rsidRPr="00165365">
              <w:rPr>
                <w:rFonts w:ascii="Times New Roman" w:hAnsi="Times New Roman" w:cs="Times New Roman"/>
                <w:noProof/>
                <w:color w:val="006100"/>
                <w:sz w:val="20"/>
                <w:szCs w:val="20"/>
                <w:lang w:val="en-GB"/>
              </w:rPr>
              <w:t>no price caps for balancing electricity shall be set.</w:t>
            </w:r>
          </w:p>
        </w:tc>
      </w:tr>
      <w:tr w:rsidR="00452F5A" w:rsidRPr="00165365" w14:paraId="1CEBD79C"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92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C4.R8: </w:t>
            </w:r>
          </w:p>
          <w:p w14:paraId="1CEBD79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Liberalisation of the electricity market</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2"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Electricity market integration</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4"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Completion of the day-ahead and intraday electricity market coupling with Romania and Greece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5"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6"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7"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8"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9"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A" w14:textId="3A1DE053"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day-ahead electricity market coupling with Romania shall be completed and operational by 31</w:t>
            </w:r>
            <w:r w:rsidR="00EF7C53">
              <w:rPr>
                <w:rFonts w:ascii="Times New Roman" w:hAnsi="Times New Roman"/>
                <w:noProof/>
                <w:color w:val="006100"/>
                <w:sz w:val="20"/>
              </w:rPr>
              <w:t> </w:t>
            </w:r>
            <w:r w:rsidRPr="00165365">
              <w:rPr>
                <w:rFonts w:ascii="Times New Roman" w:hAnsi="Times New Roman"/>
                <w:noProof/>
                <w:color w:val="006100"/>
                <w:sz w:val="20"/>
              </w:rPr>
              <w:t>December</w:t>
            </w:r>
            <w:r w:rsidR="00EF7C53">
              <w:rPr>
                <w:rFonts w:ascii="Times New Roman" w:hAnsi="Times New Roman"/>
                <w:noProof/>
                <w:color w:val="006100"/>
                <w:sz w:val="20"/>
              </w:rPr>
              <w:t> </w:t>
            </w:r>
            <w:r w:rsidRPr="00165365">
              <w:rPr>
                <w:rFonts w:ascii="Times New Roman" w:hAnsi="Times New Roman"/>
                <w:noProof/>
                <w:color w:val="006100"/>
                <w:sz w:val="20"/>
              </w:rPr>
              <w:t>2021.</w:t>
            </w:r>
          </w:p>
          <w:p w14:paraId="1CEBD79B" w14:textId="6FBD9DE4"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intraday electricity market coupling with Greece shall be completed and operational by 31</w:t>
            </w:r>
            <w:r w:rsidR="00EF7C53">
              <w:rPr>
                <w:rFonts w:ascii="Times New Roman" w:hAnsi="Times New Roman"/>
                <w:noProof/>
                <w:color w:val="006100"/>
                <w:sz w:val="20"/>
              </w:rPr>
              <w:t> </w:t>
            </w:r>
            <w:r w:rsidRPr="00165365">
              <w:rPr>
                <w:rFonts w:ascii="Times New Roman" w:hAnsi="Times New Roman"/>
                <w:noProof/>
                <w:color w:val="006100"/>
                <w:sz w:val="20"/>
              </w:rPr>
              <w:t>December</w:t>
            </w:r>
            <w:r w:rsidR="00EF7C53">
              <w:rPr>
                <w:rFonts w:ascii="Times New Roman" w:hAnsi="Times New Roman"/>
                <w:noProof/>
                <w:color w:val="006100"/>
                <w:sz w:val="20"/>
              </w:rPr>
              <w:t> </w:t>
            </w:r>
            <w:r w:rsidRPr="00165365">
              <w:rPr>
                <w:rFonts w:ascii="Times New Roman" w:hAnsi="Times New Roman"/>
                <w:noProof/>
                <w:color w:val="006100"/>
                <w:sz w:val="20"/>
              </w:rPr>
              <w:t>2022.</w:t>
            </w:r>
          </w:p>
        </w:tc>
      </w:tr>
      <w:tr w:rsidR="00452F5A" w:rsidRPr="00165365" w14:paraId="1CEBD7AC"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D" w14:textId="77777777" w:rsidR="00452F5A" w:rsidRPr="00165365" w:rsidRDefault="00452F5A" w:rsidP="00CD2855">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93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E"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C4.R11: </w:t>
            </w:r>
          </w:p>
          <w:p w14:paraId="1CEBD79F"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Improving corporate governance of state-owned companies in the energy sector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Conditions for a new state-owned holding company</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2"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a Council of Ministers decision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3"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4"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5"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6"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8"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Council of Minister shall adopt a decision authorising the Minister of Energy to work on a resolution concerning the corporate restructuring of the Bulgarian Energy Holding.</w:t>
            </w:r>
          </w:p>
          <w:p w14:paraId="1CEBD7A9"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decision shall require that: </w:t>
            </w:r>
          </w:p>
          <w:p w14:paraId="1CEBD7AA" w14:textId="77777777" w:rsidR="00452F5A" w:rsidRPr="00165365" w:rsidRDefault="00452F5A" w:rsidP="00CD2855">
            <w:pPr>
              <w:pStyle w:val="ListParagraph"/>
              <w:numPr>
                <w:ilvl w:val="0"/>
                <w:numId w:val="35"/>
              </w:numPr>
              <w:spacing w:after="0" w:line="240" w:lineRule="auto"/>
              <w:ind w:left="309" w:hanging="283"/>
              <w:jc w:val="both"/>
              <w:rPr>
                <w:rFonts w:ascii="Times New Roman" w:hAnsi="Times New Roman"/>
                <w:noProof/>
                <w:color w:val="006100"/>
                <w:sz w:val="20"/>
                <w:lang w:val="en-GB"/>
              </w:rPr>
            </w:pPr>
            <w:r w:rsidRPr="00165365">
              <w:rPr>
                <w:rFonts w:ascii="Times New Roman" w:hAnsi="Times New Roman"/>
                <w:noProof/>
                <w:color w:val="006100"/>
                <w:sz w:val="20"/>
                <w:lang w:val="en-GB"/>
              </w:rPr>
              <w:t xml:space="preserve">A new state-owned enterprise shall be established, to be set-up as a holding company. It shall be the sole owner of coal-related undertakings previously owned by the Bulgarian Energy Holding; </w:t>
            </w:r>
          </w:p>
          <w:p w14:paraId="1CEBD7AB" w14:textId="77777777" w:rsidR="00452F5A" w:rsidRPr="00165365" w:rsidRDefault="00452F5A" w:rsidP="00CD2855">
            <w:pPr>
              <w:pStyle w:val="ListParagraph"/>
              <w:numPr>
                <w:ilvl w:val="0"/>
                <w:numId w:val="35"/>
              </w:numPr>
              <w:spacing w:after="0" w:line="240" w:lineRule="auto"/>
              <w:ind w:left="309" w:hanging="283"/>
              <w:jc w:val="both"/>
              <w:rPr>
                <w:rFonts w:ascii="Times New Roman" w:hAnsi="Times New Roman"/>
                <w:noProof/>
                <w:color w:val="006100"/>
                <w:sz w:val="20"/>
                <w:lang w:val="en-GB"/>
              </w:rPr>
            </w:pPr>
            <w:r w:rsidRPr="00165365">
              <w:rPr>
                <w:rFonts w:ascii="Times New Roman" w:hAnsi="Times New Roman"/>
                <w:noProof/>
                <w:color w:val="006100"/>
                <w:sz w:val="20"/>
                <w:lang w:val="en-GB"/>
              </w:rPr>
              <w:t xml:space="preserve">An auditor shall evaluate the assets to be transferred. </w:t>
            </w:r>
          </w:p>
        </w:tc>
      </w:tr>
      <w:tr w:rsidR="00452F5A" w:rsidRPr="00165365" w14:paraId="1CEBD7B9"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D" w14:textId="77777777" w:rsidR="00452F5A" w:rsidRPr="00165365" w:rsidRDefault="00452F5A" w:rsidP="00CD2855">
            <w:pPr>
              <w:spacing w:after="0" w:line="240" w:lineRule="auto"/>
              <w:jc w:val="center"/>
              <w:rPr>
                <w:rFonts w:ascii="Times New Roman" w:hAnsi="Times New Roman"/>
                <w:noProof/>
                <w:color w:val="000000" w:themeColor="text1"/>
                <w:sz w:val="20"/>
                <w:szCs w:val="20"/>
              </w:rPr>
            </w:pPr>
            <w:r w:rsidRPr="00165365">
              <w:rPr>
                <w:rFonts w:ascii="Times New Roman" w:hAnsi="Times New Roman"/>
                <w:noProof/>
                <w:color w:val="006100"/>
                <w:sz w:val="20"/>
                <w:szCs w:val="20"/>
              </w:rPr>
              <w:t>93a</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E"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C4.R11: </w:t>
            </w:r>
          </w:p>
          <w:p w14:paraId="1CEBD7AF"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Improving corporate governance of state-owned companies in the energy sector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1" w14:textId="1D8BDA92" w:rsidR="00452F5A" w:rsidRPr="00165365" w:rsidRDefault="00911B15" w:rsidP="00926719">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rPr>
              <w:t>Resolution of the Minister of Energy, acting for the state as the sole owner of the Bulgarian Energy Holding</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2" w14:textId="7CB742D5" w:rsidR="00452F5A" w:rsidRPr="00165365" w:rsidRDefault="00951189" w:rsidP="00926719">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a resolution of the Minister of Energy</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3"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4"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5"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6" w14:textId="77777777" w:rsidR="00452F5A" w:rsidRPr="00165365" w:rsidRDefault="00452F5A" w:rsidP="00CD2855">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7" w14:textId="77777777" w:rsidR="00452F5A" w:rsidRPr="00165365" w:rsidRDefault="00452F5A" w:rsidP="00CD2855">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2026</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D70DFE0" w14:textId="77777777" w:rsidR="00851DDD" w:rsidRPr="00165365" w:rsidRDefault="00851DDD"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Minister of Energy, acting for the state as the sole owner of the Bulgarian Energy Holding, shall adopt a resolution deciding on the corporate restructuring of the Bulgarian Energy Holding. The resolution shall include the following points:</w:t>
            </w:r>
          </w:p>
          <w:p w14:paraId="7E497208" w14:textId="77777777" w:rsidR="00851DDD" w:rsidRPr="00165365" w:rsidRDefault="00851DDD"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(i) establishment of a new state-owned holding company through a spinoff of the Bulgarian Energy Holding’s property; </w:t>
            </w:r>
          </w:p>
          <w:p w14:paraId="62A89F0E" w14:textId="6695BD76" w:rsidR="00851DDD" w:rsidRPr="00165365" w:rsidRDefault="00851DDD"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(ii) adoption of the new holding company's By-Laws</w:t>
            </w:r>
            <w:r w:rsidR="00E7416C" w:rsidRPr="00165365">
              <w:rPr>
                <w:rFonts w:ascii="Times New Roman" w:hAnsi="Times New Roman"/>
                <w:noProof/>
                <w:color w:val="006100"/>
                <w:sz w:val="20"/>
              </w:rPr>
              <w:t>;</w:t>
            </w:r>
            <w:r w:rsidRPr="00165365">
              <w:rPr>
                <w:rFonts w:ascii="Times New Roman" w:hAnsi="Times New Roman"/>
                <w:noProof/>
                <w:color w:val="006100"/>
                <w:sz w:val="20"/>
              </w:rPr>
              <w:t xml:space="preserve"> </w:t>
            </w:r>
          </w:p>
          <w:p w14:paraId="1CEBD7B8" w14:textId="519FDB92" w:rsidR="00452F5A" w:rsidRPr="00165365" w:rsidRDefault="00851DDD" w:rsidP="00926719">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(iii) appointment of the new holding company's management.</w:t>
            </w:r>
          </w:p>
        </w:tc>
      </w:tr>
      <w:tr w:rsidR="00452F5A" w:rsidRPr="00165365" w14:paraId="1CEBD7CD"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A"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95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B"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C4.R6: </w:t>
            </w:r>
          </w:p>
          <w:p w14:paraId="1CEBD7BC"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Increasing electricity generation from renewable sources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D"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E" w14:textId="1957073E"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hAnsi="Times New Roman" w:cs="Times New Roman"/>
                <w:noProof/>
                <w:color w:val="006100"/>
                <w:sz w:val="20"/>
                <w:szCs w:val="20"/>
              </w:rPr>
              <w:t>legal acts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F"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Provisions</w:t>
            </w:r>
            <w:r w:rsidRPr="00165365">
              <w:rPr>
                <w:rFonts w:ascii="Times New Roman" w:hAnsi="Times New Roman"/>
                <w:noProof/>
                <w:color w:val="006100"/>
                <w:sz w:val="20"/>
              </w:rPr>
              <w:t xml:space="preserve"> indicating the entry into force of the </w:t>
            </w:r>
            <w:r w:rsidRPr="00165365">
              <w:rPr>
                <w:rFonts w:ascii="Times New Roman" w:hAnsi="Times New Roman" w:cs="Times New Roman"/>
                <w:noProof/>
                <w:color w:val="006100"/>
                <w:sz w:val="20"/>
                <w:szCs w:val="20"/>
              </w:rPr>
              <w:t>legal acts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0"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1"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2"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3"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4"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bottom"/>
          </w:tcPr>
          <w:p w14:paraId="1CEBD7C5" w14:textId="77777777" w:rsidR="00452F5A" w:rsidRPr="00165365" w:rsidRDefault="00452F5A" w:rsidP="00CD2855">
            <w:pPr>
              <w:spacing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Legal acts shall:</w:t>
            </w:r>
          </w:p>
          <w:p w14:paraId="1CEBD7C6" w14:textId="77777777" w:rsidR="00452F5A" w:rsidRPr="00165365" w:rsidRDefault="00452F5A" w:rsidP="00CD2855">
            <w:pPr>
              <w:pStyle w:val="ListParagraph"/>
              <w:numPr>
                <w:ilvl w:val="0"/>
                <w:numId w:val="36"/>
              </w:numPr>
              <w:spacing w:line="240" w:lineRule="auto"/>
              <w:ind w:left="309"/>
              <w:jc w:val="both"/>
              <w:rPr>
                <w:rFonts w:ascii="Times New Roman" w:hAnsi="Times New Roman" w:cs="Times New Roman"/>
                <w:noProof/>
                <w:color w:val="006100"/>
                <w:lang w:val="en-GB"/>
              </w:rPr>
            </w:pPr>
            <w:r w:rsidRPr="00165365">
              <w:rPr>
                <w:rFonts w:ascii="Times New Roman" w:hAnsi="Times New Roman" w:cs="Times New Roman"/>
                <w:noProof/>
                <w:color w:val="006100"/>
                <w:sz w:val="20"/>
                <w:szCs w:val="20"/>
                <w:lang w:val="en-GB"/>
              </w:rPr>
              <w:t xml:space="preserve">simplify the permitting procedures for renewable energy installations generating electricity by: </w:t>
            </w:r>
          </w:p>
          <w:p w14:paraId="1CEBD7C7" w14:textId="10870445" w:rsidR="00452F5A" w:rsidRPr="00165365" w:rsidRDefault="00452F5A" w:rsidP="00CD2855">
            <w:pPr>
              <w:pStyle w:val="ListParagraph"/>
              <w:numPr>
                <w:ilvl w:val="1"/>
                <w:numId w:val="36"/>
              </w:numPr>
              <w:spacing w:line="240" w:lineRule="auto"/>
              <w:ind w:left="593"/>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introducing</w:t>
            </w:r>
            <w:r w:rsidRPr="00165365">
              <w:rPr>
                <w:rFonts w:ascii="Times New Roman" w:hAnsi="Times New Roman"/>
                <w:noProof/>
                <w:color w:val="006100"/>
                <w:sz w:val="20"/>
                <w:lang w:val="en-GB"/>
              </w:rPr>
              <w:t xml:space="preserve"> deadlines </w:t>
            </w:r>
            <w:r w:rsidRPr="00165365">
              <w:rPr>
                <w:rFonts w:ascii="Times New Roman" w:hAnsi="Times New Roman" w:cs="Times New Roman"/>
                <w:noProof/>
                <w:color w:val="006100"/>
                <w:sz w:val="20"/>
                <w:szCs w:val="20"/>
                <w:lang w:val="en-GB"/>
              </w:rPr>
              <w:t>for issuance of permits in order to ensure the grid connection procedure does not exceed 6</w:t>
            </w:r>
            <w:r w:rsidR="00ED6741">
              <w:rPr>
                <w:rFonts w:ascii="Times New Roman" w:hAnsi="Times New Roman" w:cs="Times New Roman"/>
                <w:noProof/>
                <w:color w:val="006100"/>
                <w:sz w:val="20"/>
                <w:szCs w:val="20"/>
                <w:lang w:val="en-GB"/>
              </w:rPr>
              <w:t> </w:t>
            </w:r>
            <w:r w:rsidRPr="00165365">
              <w:rPr>
                <w:rFonts w:ascii="Times New Roman" w:hAnsi="Times New Roman" w:cs="Times New Roman"/>
                <w:noProof/>
                <w:color w:val="006100"/>
                <w:sz w:val="20"/>
                <w:szCs w:val="20"/>
                <w:lang w:val="en-GB"/>
              </w:rPr>
              <w:t>months.</w:t>
            </w:r>
          </w:p>
          <w:p w14:paraId="1CEBD7C8" w14:textId="77777777" w:rsidR="00452F5A" w:rsidRPr="00165365" w:rsidRDefault="00452F5A" w:rsidP="00CD2855">
            <w:pPr>
              <w:pStyle w:val="ListParagraph"/>
              <w:numPr>
                <w:ilvl w:val="1"/>
                <w:numId w:val="36"/>
              </w:numPr>
              <w:spacing w:line="240" w:lineRule="auto"/>
              <w:ind w:left="593"/>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introducing</w:t>
            </w:r>
            <w:r w:rsidRPr="00165365">
              <w:rPr>
                <w:rFonts w:ascii="Times New Roman" w:hAnsi="Times New Roman"/>
                <w:noProof/>
                <w:color w:val="006100"/>
                <w:sz w:val="20"/>
                <w:lang w:val="en-GB"/>
              </w:rPr>
              <w:t xml:space="preserve"> accountability procedures </w:t>
            </w:r>
            <w:r w:rsidRPr="00165365">
              <w:rPr>
                <w:rFonts w:ascii="Times New Roman" w:hAnsi="Times New Roman" w:cs="Times New Roman"/>
                <w:noProof/>
                <w:color w:val="006100"/>
                <w:sz w:val="20"/>
                <w:szCs w:val="20"/>
                <w:lang w:val="en-GB"/>
              </w:rPr>
              <w:t xml:space="preserve">in case of </w:t>
            </w:r>
            <w:r w:rsidRPr="00165365">
              <w:rPr>
                <w:rFonts w:ascii="Times New Roman" w:hAnsi="Times New Roman"/>
                <w:noProof/>
                <w:color w:val="006100"/>
                <w:sz w:val="20"/>
                <w:lang w:val="en-GB"/>
              </w:rPr>
              <w:t>delays</w:t>
            </w:r>
            <w:r w:rsidRPr="00165365">
              <w:rPr>
                <w:rFonts w:ascii="Times New Roman" w:hAnsi="Times New Roman" w:cs="Times New Roman"/>
                <w:noProof/>
                <w:color w:val="006100"/>
                <w:sz w:val="20"/>
                <w:szCs w:val="20"/>
                <w:lang w:val="en-GB"/>
              </w:rPr>
              <w:t xml:space="preserve"> in the issuance of grid connection permits by distribution and transmission system operators</w:t>
            </w:r>
            <w:r w:rsidRPr="00165365">
              <w:rPr>
                <w:rFonts w:ascii="Times New Roman" w:hAnsi="Times New Roman"/>
                <w:noProof/>
                <w:color w:val="006100"/>
                <w:sz w:val="20"/>
                <w:lang w:val="en-GB"/>
              </w:rPr>
              <w:t xml:space="preserve">. </w:t>
            </w:r>
          </w:p>
          <w:p w14:paraId="1CEBD7C9" w14:textId="77777777" w:rsidR="00452F5A" w:rsidRPr="00165365" w:rsidRDefault="00452F5A" w:rsidP="00CD2855">
            <w:pPr>
              <w:pStyle w:val="ListParagraph"/>
              <w:numPr>
                <w:ilvl w:val="0"/>
                <w:numId w:val="37"/>
              </w:numPr>
              <w:tabs>
                <w:tab w:val="clear" w:pos="720"/>
              </w:tabs>
              <w:spacing w:line="240" w:lineRule="auto"/>
              <w:ind w:left="451"/>
              <w:jc w:val="both"/>
              <w:rPr>
                <w:rFonts w:ascii="Times New Roman" w:hAnsi="Times New Roman"/>
                <w:noProof/>
                <w:color w:val="006100"/>
                <w:lang w:val="en-GB"/>
              </w:rPr>
            </w:pPr>
            <w:r w:rsidRPr="00165365">
              <w:rPr>
                <w:rFonts w:ascii="Times New Roman" w:hAnsi="Times New Roman" w:cs="Times New Roman"/>
                <w:noProof/>
                <w:color w:val="006100"/>
                <w:sz w:val="20"/>
                <w:szCs w:val="20"/>
                <w:lang w:val="en-GB"/>
              </w:rPr>
              <w:t>enable the designation of priority zones for onshore wind parks.</w:t>
            </w:r>
          </w:p>
          <w:p w14:paraId="1CEBD7CA" w14:textId="77777777" w:rsidR="00452F5A" w:rsidRPr="00165365" w:rsidRDefault="00452F5A" w:rsidP="00CD2855">
            <w:pPr>
              <w:pStyle w:val="ListParagraph"/>
              <w:numPr>
                <w:ilvl w:val="0"/>
                <w:numId w:val="37"/>
              </w:numPr>
              <w:tabs>
                <w:tab w:val="clear" w:pos="720"/>
              </w:tabs>
              <w:spacing w:line="240" w:lineRule="auto"/>
              <w:ind w:left="451"/>
              <w:jc w:val="both"/>
              <w:rPr>
                <w:rFonts w:ascii="Times New Roman" w:hAnsi="Times New Roman"/>
                <w:noProof/>
                <w:color w:val="006100"/>
                <w:lang w:val="en-GB"/>
              </w:rPr>
            </w:pPr>
            <w:r w:rsidRPr="00165365">
              <w:rPr>
                <w:rFonts w:ascii="Times New Roman" w:eastAsiaTheme="minorHAnsi" w:hAnsi="Times New Roman" w:cs="Times New Roman"/>
                <w:noProof/>
                <w:color w:val="006100"/>
                <w:sz w:val="20"/>
                <w:szCs w:val="20"/>
                <w:lang w:val="en-GB" w:eastAsia="en-US"/>
              </w:rPr>
              <w:t>simplif</w:t>
            </w:r>
            <w:r w:rsidRPr="00165365">
              <w:rPr>
                <w:rFonts w:ascii="Times New Roman" w:hAnsi="Times New Roman" w:cs="Times New Roman"/>
                <w:noProof/>
                <w:color w:val="006100"/>
                <w:sz w:val="20"/>
                <w:szCs w:val="20"/>
                <w:lang w:val="en-GB"/>
              </w:rPr>
              <w:t>y</w:t>
            </w:r>
            <w:r w:rsidRPr="00165365">
              <w:rPr>
                <w:rFonts w:ascii="Times New Roman" w:eastAsiaTheme="minorHAnsi" w:hAnsi="Times New Roman" w:cs="Times New Roman"/>
                <w:noProof/>
                <w:color w:val="006100"/>
                <w:sz w:val="20"/>
                <w:szCs w:val="20"/>
                <w:lang w:val="en-GB" w:eastAsia="en-US"/>
              </w:rPr>
              <w:t xml:space="preserve"> the permitting procedure for </w:t>
            </w:r>
            <w:r w:rsidRPr="00165365">
              <w:rPr>
                <w:rFonts w:ascii="Times New Roman" w:hAnsi="Times New Roman" w:cs="Times New Roman"/>
                <w:noProof/>
                <w:color w:val="006100"/>
                <w:sz w:val="20"/>
                <w:szCs w:val="20"/>
                <w:lang w:val="en-GB"/>
              </w:rPr>
              <w:t xml:space="preserve">solar photovoltaic installations </w:t>
            </w:r>
            <w:r w:rsidRPr="00165365">
              <w:rPr>
                <w:rFonts w:ascii="Times New Roman" w:eastAsiaTheme="minorHAnsi" w:hAnsi="Times New Roman" w:cs="Times New Roman"/>
                <w:noProof/>
                <w:color w:val="006100"/>
                <w:sz w:val="20"/>
                <w:szCs w:val="20"/>
                <w:lang w:val="en-GB" w:eastAsia="en-US"/>
              </w:rPr>
              <w:t>for own use up to 1</w:t>
            </w:r>
            <w:r w:rsidRPr="00165365">
              <w:rPr>
                <w:rFonts w:ascii="Times New Roman" w:eastAsiaTheme="minorHAnsi" w:hAnsi="Times New Roman" w:cs="Times New Roman" w:hint="eastAsia"/>
                <w:noProof/>
                <w:color w:val="006100"/>
                <w:sz w:val="20"/>
                <w:szCs w:val="20"/>
                <w:lang w:val="en-GB" w:eastAsia="en-US"/>
              </w:rPr>
              <w:t> </w:t>
            </w:r>
            <w:r w:rsidRPr="00165365">
              <w:rPr>
                <w:rFonts w:ascii="Times New Roman" w:eastAsiaTheme="minorHAnsi" w:hAnsi="Times New Roman" w:cs="Times New Roman"/>
                <w:noProof/>
                <w:color w:val="006100"/>
                <w:sz w:val="20"/>
                <w:szCs w:val="20"/>
                <w:lang w:val="en-GB" w:eastAsia="en-US"/>
              </w:rPr>
              <w:t>MW by:</w:t>
            </w:r>
          </w:p>
          <w:p w14:paraId="1CEBD7CB" w14:textId="77777777" w:rsidR="00452F5A" w:rsidRPr="00165365" w:rsidRDefault="00452F5A" w:rsidP="00CD2855">
            <w:pPr>
              <w:pStyle w:val="ListParagraph"/>
              <w:numPr>
                <w:ilvl w:val="0"/>
                <w:numId w:val="38"/>
              </w:numPr>
              <w:spacing w:line="240" w:lineRule="auto"/>
              <w:jc w:val="both"/>
              <w:rPr>
                <w:rFonts w:ascii="Times New Roman" w:hAnsi="Times New Roman"/>
                <w:noProof/>
                <w:color w:val="196B24" w:themeColor="accent3"/>
                <w:sz w:val="20"/>
                <w:lang w:val="en-GB"/>
              </w:rPr>
            </w:pPr>
            <w:r w:rsidRPr="00165365">
              <w:rPr>
                <w:rFonts w:ascii="Times New Roman" w:hAnsi="Times New Roman" w:cs="Times New Roman"/>
                <w:noProof/>
                <w:color w:val="006100"/>
                <w:sz w:val="20"/>
                <w:szCs w:val="20"/>
                <w:lang w:val="en-GB"/>
              </w:rPr>
              <w:t>i</w:t>
            </w:r>
            <w:r w:rsidRPr="00165365">
              <w:rPr>
                <w:rFonts w:ascii="Times New Roman" w:eastAsiaTheme="minorHAnsi" w:hAnsi="Times New Roman" w:cs="Times New Roman"/>
                <w:noProof/>
                <w:color w:val="006100"/>
                <w:sz w:val="20"/>
                <w:szCs w:val="20"/>
                <w:lang w:val="en-GB" w:eastAsia="en-US"/>
              </w:rPr>
              <w:t>ntroducing a notification regime for grid connection without requiring the issuance of an opinion by the distribution system operator</w:t>
            </w:r>
            <w:r w:rsidRPr="00165365">
              <w:rPr>
                <w:rFonts w:ascii="Times New Roman" w:hAnsi="Times New Roman" w:cs="Times New Roman"/>
                <w:noProof/>
                <w:color w:val="006100"/>
                <w:sz w:val="20"/>
                <w:szCs w:val="20"/>
                <w:lang w:val="en-GB"/>
              </w:rPr>
              <w:t>.</w:t>
            </w:r>
          </w:p>
          <w:p w14:paraId="1CEBD7CC" w14:textId="77777777" w:rsidR="00452F5A" w:rsidRPr="00165365" w:rsidRDefault="00452F5A" w:rsidP="00CD2855">
            <w:pPr>
              <w:pStyle w:val="ListParagraph"/>
              <w:numPr>
                <w:ilvl w:val="0"/>
                <w:numId w:val="38"/>
              </w:numPr>
              <w:spacing w:line="240" w:lineRule="auto"/>
              <w:jc w:val="both"/>
              <w:rPr>
                <w:rFonts w:ascii="Times New Roman" w:hAnsi="Times New Roman"/>
                <w:noProof/>
                <w:color w:val="196B24" w:themeColor="accent3"/>
                <w:sz w:val="20"/>
                <w:lang w:val="en-GB"/>
              </w:rPr>
            </w:pPr>
            <w:r w:rsidRPr="00165365">
              <w:rPr>
                <w:rFonts w:ascii="Times New Roman" w:hAnsi="Times New Roman"/>
                <w:noProof/>
                <w:color w:val="196B24" w:themeColor="accent3"/>
                <w:sz w:val="20"/>
                <w:lang w:val="en-GB"/>
              </w:rPr>
              <w:t xml:space="preserve">phasing out the </w:t>
            </w:r>
            <w:r w:rsidRPr="00165365">
              <w:rPr>
                <w:rFonts w:ascii="Times New Roman" w:eastAsiaTheme="minorHAnsi" w:hAnsi="Times New Roman" w:cs="Times New Roman"/>
                <w:noProof/>
                <w:color w:val="196B24" w:themeColor="accent3"/>
                <w:sz w:val="20"/>
                <w:szCs w:val="20"/>
                <w:lang w:val="en-GB" w:eastAsia="en-US"/>
              </w:rPr>
              <w:t>obligation</w:t>
            </w:r>
            <w:r w:rsidRPr="00165365">
              <w:rPr>
                <w:rFonts w:ascii="Times New Roman" w:hAnsi="Times New Roman" w:cs="Times New Roman"/>
                <w:noProof/>
                <w:color w:val="196B24" w:themeColor="accent3"/>
                <w:sz w:val="20"/>
                <w:szCs w:val="20"/>
                <w:lang w:val="en-GB"/>
              </w:rPr>
              <w:t>s</w:t>
            </w:r>
            <w:r w:rsidRPr="00165365">
              <w:rPr>
                <w:rFonts w:ascii="Times New Roman" w:hAnsi="Times New Roman"/>
                <w:noProof/>
                <w:color w:val="196B24" w:themeColor="accent3"/>
                <w:sz w:val="20"/>
                <w:lang w:val="en-GB"/>
              </w:rPr>
              <w:t xml:space="preserve"> to declare excise duty for self-generation</w:t>
            </w:r>
            <w:r w:rsidRPr="00165365">
              <w:rPr>
                <w:rFonts w:ascii="Times New Roman" w:eastAsiaTheme="minorHAnsi" w:hAnsi="Times New Roman" w:cs="Times New Roman"/>
                <w:noProof/>
                <w:color w:val="196B24" w:themeColor="accent3"/>
                <w:sz w:val="20"/>
                <w:szCs w:val="20"/>
                <w:lang w:val="en-GB" w:eastAsia="en-US"/>
              </w:rPr>
              <w:t xml:space="preserve"> and to register</w:t>
            </w:r>
            <w:r w:rsidRPr="00165365">
              <w:rPr>
                <w:rFonts w:ascii="Times New Roman" w:hAnsi="Times New Roman"/>
                <w:noProof/>
                <w:color w:val="196B24" w:themeColor="accent3"/>
                <w:sz w:val="20"/>
                <w:lang w:val="en-GB"/>
              </w:rPr>
              <w:t xml:space="preserve"> a tax warehouse</w:t>
            </w:r>
            <w:r w:rsidRPr="00165365">
              <w:rPr>
                <w:rFonts w:ascii="Times New Roman" w:hAnsi="Times New Roman" w:cs="Times New Roman"/>
                <w:noProof/>
                <w:color w:val="196B24" w:themeColor="accent3"/>
                <w:sz w:val="20"/>
                <w:szCs w:val="20"/>
                <w:lang w:val="en-GB"/>
              </w:rPr>
              <w:t>.</w:t>
            </w:r>
            <w:r w:rsidRPr="00165365">
              <w:rPr>
                <w:rFonts w:ascii="Times New Roman" w:eastAsiaTheme="minorHAnsi" w:hAnsi="Times New Roman" w:cs="Times New Roman"/>
                <w:noProof/>
                <w:color w:val="196B24" w:themeColor="accent3"/>
                <w:sz w:val="20"/>
                <w:szCs w:val="20"/>
                <w:lang w:val="en-GB" w:eastAsia="en-US"/>
              </w:rPr>
              <w:t xml:space="preserve"> </w:t>
            </w:r>
          </w:p>
        </w:tc>
      </w:tr>
      <w:tr w:rsidR="00452F5A" w:rsidRPr="00165365" w14:paraId="1CEBD7E0"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CE"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96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CF"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C4.R6: </w:t>
            </w:r>
          </w:p>
          <w:p w14:paraId="1CEBD7D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Increasing</w:t>
            </w:r>
            <w:r w:rsidRPr="00165365" w:rsidDel="003C6398">
              <w:rPr>
                <w:rFonts w:ascii="Times New Roman" w:hAnsi="Times New Roman"/>
                <w:noProof/>
                <w:color w:val="006100"/>
                <w:sz w:val="20"/>
              </w:rPr>
              <w:t xml:space="preserve"> </w:t>
            </w:r>
            <w:r w:rsidRPr="00165365">
              <w:rPr>
                <w:rFonts w:ascii="Times New Roman" w:hAnsi="Times New Roman"/>
                <w:noProof/>
                <w:color w:val="006100"/>
                <w:sz w:val="20"/>
              </w:rPr>
              <w:t>electricity generation from renewable sources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D1" w14:textId="77777777" w:rsidR="00452F5A" w:rsidRPr="00165365" w:rsidRDefault="00452F5A" w:rsidP="00CD2855">
            <w:pPr>
              <w:spacing w:after="0"/>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D2" w14:textId="77777777" w:rsidR="00452F5A" w:rsidRPr="00165365" w:rsidRDefault="00452F5A"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Entry into force of </w:t>
            </w:r>
            <w:r w:rsidRPr="00165365">
              <w:rPr>
                <w:rFonts w:ascii="Times New Roman" w:hAnsi="Times New Roman" w:cs="Times New Roman"/>
                <w:noProof/>
                <w:color w:val="006100"/>
                <w:sz w:val="20"/>
                <w:szCs w:val="20"/>
              </w:rPr>
              <w:t xml:space="preserve">legal act(s)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D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Provision indicating the entry into force of </w:t>
            </w:r>
            <w:r w:rsidRPr="00165365">
              <w:rPr>
                <w:rFonts w:ascii="Times New Roman" w:hAnsi="Times New Roman" w:cs="Times New Roman"/>
                <w:noProof/>
                <w:color w:val="006100"/>
                <w:sz w:val="20"/>
                <w:szCs w:val="20"/>
              </w:rPr>
              <w:t>legal 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D4" w14:textId="77777777" w:rsidR="00452F5A" w:rsidRPr="00165365" w:rsidRDefault="00452F5A" w:rsidP="00CD2855">
            <w:pPr>
              <w:spacing w:after="0"/>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D5" w14:textId="77777777" w:rsidR="00452F5A" w:rsidRPr="00165365" w:rsidRDefault="00452F5A" w:rsidP="00CD2855">
            <w:pPr>
              <w:spacing w:after="0"/>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D6" w14:textId="77777777" w:rsidR="00452F5A" w:rsidRPr="00165365" w:rsidRDefault="00452F5A" w:rsidP="00CD2855">
            <w:pPr>
              <w:spacing w:after="0"/>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D7" w14:textId="77777777" w:rsidR="00452F5A" w:rsidRPr="00165365" w:rsidRDefault="00452F5A" w:rsidP="00CD2855">
            <w:pPr>
              <w:spacing w:after="0"/>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D8" w14:textId="77777777" w:rsidR="00452F5A" w:rsidRPr="00165365" w:rsidRDefault="00452F5A" w:rsidP="00CD2855">
            <w:pPr>
              <w:spacing w:after="0"/>
              <w:jc w:val="center"/>
              <w:rPr>
                <w:rFonts w:ascii="Times New Roman" w:hAnsi="Times New Roman"/>
                <w:noProof/>
                <w:color w:val="006100"/>
                <w:sz w:val="20"/>
              </w:rPr>
            </w:pPr>
            <w:r w:rsidRPr="00165365">
              <w:rPr>
                <w:rFonts w:ascii="Times New Roman" w:hAnsi="Times New Roman" w:cs="Times New Roman"/>
                <w:noProof/>
                <w:color w:val="006100"/>
                <w:sz w:val="20"/>
                <w:szCs w:val="20"/>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D9" w14:textId="47C3D456" w:rsidR="00452F5A" w:rsidRPr="00165365" w:rsidRDefault="00452F5A" w:rsidP="00CD2855">
            <w:pPr>
              <w:spacing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Entry into force of legal act</w:t>
            </w:r>
            <w:r w:rsidR="0008349B" w:rsidRPr="00165365">
              <w:rPr>
                <w:rFonts w:ascii="Times New Roman" w:hAnsi="Times New Roman" w:cs="Times New Roman"/>
                <w:noProof/>
                <w:color w:val="006100"/>
                <w:sz w:val="20"/>
                <w:szCs w:val="20"/>
              </w:rPr>
              <w:t>(</w:t>
            </w:r>
            <w:r w:rsidRPr="00165365">
              <w:rPr>
                <w:rFonts w:ascii="Times New Roman" w:hAnsi="Times New Roman" w:cs="Times New Roman"/>
                <w:noProof/>
                <w:color w:val="006100"/>
                <w:sz w:val="20"/>
                <w:szCs w:val="20"/>
              </w:rPr>
              <w:t>s</w:t>
            </w:r>
            <w:r w:rsidR="0008349B" w:rsidRPr="00165365">
              <w:rPr>
                <w:rFonts w:ascii="Times New Roman" w:hAnsi="Times New Roman" w:cs="Times New Roman"/>
                <w:noProof/>
                <w:color w:val="006100"/>
                <w:sz w:val="20"/>
                <w:szCs w:val="20"/>
              </w:rPr>
              <w:t>)</w:t>
            </w:r>
            <w:r w:rsidRPr="00165365">
              <w:rPr>
                <w:rFonts w:ascii="Times New Roman" w:hAnsi="Times New Roman" w:cs="Times New Roman"/>
                <w:noProof/>
                <w:color w:val="006100"/>
                <w:sz w:val="20"/>
                <w:szCs w:val="20"/>
              </w:rPr>
              <w:t>, which shall</w:t>
            </w:r>
            <w:r w:rsidR="00683C71" w:rsidRPr="00165365">
              <w:rPr>
                <w:rFonts w:ascii="Times New Roman" w:hAnsi="Times New Roman" w:cs="Times New Roman"/>
                <w:noProof/>
                <w:color w:val="006100"/>
                <w:sz w:val="20"/>
                <w:szCs w:val="20"/>
              </w:rPr>
              <w:t xml:space="preserve"> provide for</w:t>
            </w:r>
            <w:r w:rsidRPr="00165365">
              <w:rPr>
                <w:rFonts w:ascii="Times New Roman" w:hAnsi="Times New Roman" w:cs="Times New Roman"/>
                <w:noProof/>
                <w:color w:val="006100"/>
                <w:sz w:val="20"/>
                <w:szCs w:val="20"/>
              </w:rPr>
              <w:t>: </w:t>
            </w:r>
          </w:p>
          <w:p w14:paraId="1CEBD7DA" w14:textId="03E9758A" w:rsidR="00452F5A" w:rsidRPr="00165365" w:rsidRDefault="00452F5A" w:rsidP="00CD2855">
            <w:pPr>
              <w:spacing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w:t>
            </w:r>
            <w:r w:rsidR="00683C71" w:rsidRPr="00165365">
              <w:rPr>
                <w:rFonts w:ascii="Times New Roman" w:hAnsi="Times New Roman" w:cs="Times New Roman"/>
                <w:noProof/>
                <w:color w:val="006100"/>
                <w:sz w:val="20"/>
                <w:szCs w:val="20"/>
              </w:rPr>
              <w:t>the</w:t>
            </w:r>
            <w:r w:rsidRPr="00165365">
              <w:rPr>
                <w:rFonts w:ascii="Times New Roman" w:hAnsi="Times New Roman" w:cs="Times New Roman"/>
                <w:noProof/>
                <w:color w:val="006100"/>
                <w:sz w:val="20"/>
                <w:szCs w:val="20"/>
              </w:rPr>
              <w:t xml:space="preserve"> adopt</w:t>
            </w:r>
            <w:r w:rsidR="00683C71" w:rsidRPr="00165365">
              <w:rPr>
                <w:rFonts w:ascii="Times New Roman" w:hAnsi="Times New Roman" w:cs="Times New Roman"/>
                <w:noProof/>
                <w:color w:val="006100"/>
                <w:sz w:val="20"/>
                <w:szCs w:val="20"/>
              </w:rPr>
              <w:t>ion of</w:t>
            </w:r>
            <w:r w:rsidRPr="00165365">
              <w:rPr>
                <w:rFonts w:ascii="Times New Roman" w:hAnsi="Times New Roman" w:cs="Times New Roman"/>
                <w:noProof/>
                <w:color w:val="006100"/>
                <w:sz w:val="20"/>
                <w:szCs w:val="20"/>
              </w:rPr>
              <w:t xml:space="preserve"> a plan designating priority zone(s) for onshore wind, jointly identifying at least 2</w:t>
            </w:r>
            <w:r w:rsidR="00ED6741">
              <w:rPr>
                <w:rFonts w:ascii="Times New Roman" w:hAnsi="Times New Roman" w:cs="Times New Roman"/>
                <w:noProof/>
                <w:color w:val="006100"/>
                <w:sz w:val="20"/>
                <w:szCs w:val="20"/>
              </w:rPr>
              <w:t> </w:t>
            </w:r>
            <w:r w:rsidRPr="00165365">
              <w:rPr>
                <w:rFonts w:ascii="Times New Roman" w:hAnsi="Times New Roman" w:cs="Times New Roman"/>
                <w:noProof/>
                <w:color w:val="006100"/>
                <w:sz w:val="20"/>
                <w:szCs w:val="20"/>
              </w:rPr>
              <w:t xml:space="preserve">GW of aggregated deployment potential for onshore wind energy production. Among priority zone(s) designated by the plan, there shall be zone(s) with access to </w:t>
            </w:r>
            <w:r w:rsidR="009409F0" w:rsidRPr="00165365">
              <w:rPr>
                <w:rFonts w:ascii="Times New Roman" w:hAnsi="Times New Roman" w:cs="Times New Roman"/>
                <w:noProof/>
                <w:color w:val="006100"/>
                <w:sz w:val="20"/>
                <w:szCs w:val="20"/>
              </w:rPr>
              <w:t xml:space="preserve">the </w:t>
            </w:r>
            <w:r w:rsidRPr="00165365">
              <w:rPr>
                <w:rFonts w:ascii="Times New Roman" w:hAnsi="Times New Roman" w:cs="Times New Roman"/>
                <w:noProof/>
                <w:color w:val="006100"/>
                <w:sz w:val="20"/>
                <w:szCs w:val="20"/>
              </w:rPr>
              <w:t>existing transmission network; </w:t>
            </w:r>
          </w:p>
          <w:p w14:paraId="1CEBD7DB" w14:textId="1599DBF4" w:rsidR="00452F5A" w:rsidRPr="00165365" w:rsidRDefault="00452F5A" w:rsidP="00CD2855">
            <w:pPr>
              <w:spacing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2. </w:t>
            </w:r>
            <w:r w:rsidR="00683C71" w:rsidRPr="00165365">
              <w:rPr>
                <w:rFonts w:ascii="Times New Roman" w:hAnsi="Times New Roman" w:cs="Times New Roman"/>
                <w:noProof/>
                <w:color w:val="006100"/>
                <w:sz w:val="20"/>
                <w:szCs w:val="20"/>
              </w:rPr>
              <w:t>the</w:t>
            </w:r>
            <w:r w:rsidRPr="00165365">
              <w:rPr>
                <w:rFonts w:ascii="Times New Roman" w:hAnsi="Times New Roman" w:cs="Times New Roman"/>
                <w:noProof/>
                <w:color w:val="006100"/>
                <w:sz w:val="20"/>
                <w:szCs w:val="20"/>
              </w:rPr>
              <w:t xml:space="preserve"> exten</w:t>
            </w:r>
            <w:r w:rsidR="00683C71" w:rsidRPr="00165365">
              <w:rPr>
                <w:rFonts w:ascii="Times New Roman" w:hAnsi="Times New Roman" w:cs="Times New Roman"/>
                <w:noProof/>
                <w:color w:val="006100"/>
                <w:sz w:val="20"/>
                <w:szCs w:val="20"/>
              </w:rPr>
              <w:t>sion</w:t>
            </w:r>
            <w:r w:rsidRPr="00165365">
              <w:rPr>
                <w:rFonts w:ascii="Times New Roman" w:hAnsi="Times New Roman" w:cs="Times New Roman"/>
                <w:noProof/>
                <w:color w:val="006100"/>
                <w:sz w:val="20"/>
                <w:szCs w:val="20"/>
              </w:rPr>
              <w:t xml:space="preserve"> </w:t>
            </w:r>
            <w:r w:rsidR="00B96961">
              <w:rPr>
                <w:rFonts w:ascii="Times New Roman" w:hAnsi="Times New Roman" w:cs="Times New Roman"/>
                <w:noProof/>
                <w:color w:val="006100"/>
                <w:sz w:val="20"/>
                <w:szCs w:val="20"/>
              </w:rPr>
              <w:t xml:space="preserve">of </w:t>
            </w:r>
            <w:r w:rsidRPr="00165365">
              <w:rPr>
                <w:rFonts w:ascii="Times New Roman" w:hAnsi="Times New Roman" w:cs="Times New Roman"/>
                <w:noProof/>
                <w:color w:val="006100"/>
                <w:sz w:val="20"/>
                <w:szCs w:val="20"/>
              </w:rPr>
              <w:t xml:space="preserve">the period of validity of the opinion on the </w:t>
            </w:r>
            <w:r w:rsidR="00B96961" w:rsidRPr="67CAA9E3">
              <w:rPr>
                <w:rFonts w:ascii="Times New Roman" w:hAnsi="Times New Roman" w:cs="Times New Roman"/>
                <w:noProof/>
                <w:color w:val="006100"/>
                <w:sz w:val="20"/>
                <w:szCs w:val="20"/>
              </w:rPr>
              <w:t>conditions and method for connecting a facility for the production of electricity from wind energy</w:t>
            </w:r>
            <w:r w:rsidRPr="00165365">
              <w:rPr>
                <w:rFonts w:ascii="Times New Roman" w:hAnsi="Times New Roman" w:cs="Times New Roman"/>
                <w:noProof/>
                <w:color w:val="006100"/>
                <w:sz w:val="20"/>
                <w:szCs w:val="20"/>
              </w:rPr>
              <w:t>;</w:t>
            </w:r>
          </w:p>
          <w:p w14:paraId="1CEBD7DC" w14:textId="6F25171C" w:rsidR="00452F5A" w:rsidRPr="00165365" w:rsidRDefault="00452F5A" w:rsidP="00CD2855">
            <w:pPr>
              <w:spacing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3. </w:t>
            </w:r>
            <w:r w:rsidR="007B31D1" w:rsidRPr="00165365">
              <w:rPr>
                <w:rFonts w:ascii="Times New Roman" w:hAnsi="Times New Roman" w:cs="Times New Roman"/>
                <w:noProof/>
                <w:color w:val="006100"/>
                <w:sz w:val="20"/>
                <w:szCs w:val="20"/>
              </w:rPr>
              <w:t>connection of electricity production sites with joint use of the transmission capacity</w:t>
            </w:r>
            <w:r w:rsidRPr="00165365">
              <w:rPr>
                <w:rFonts w:ascii="Times New Roman" w:hAnsi="Times New Roman" w:cs="Times New Roman"/>
                <w:noProof/>
                <w:color w:val="006100"/>
                <w:sz w:val="20"/>
                <w:szCs w:val="20"/>
              </w:rPr>
              <w:t>; </w:t>
            </w:r>
          </w:p>
          <w:p w14:paraId="1CEBD7DD" w14:textId="34E870F9" w:rsidR="00452F5A" w:rsidRPr="00165365" w:rsidRDefault="00452F5A" w:rsidP="00CD2855">
            <w:pPr>
              <w:spacing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4. </w:t>
            </w:r>
            <w:r w:rsidR="00777F19" w:rsidRPr="00165365">
              <w:rPr>
                <w:rFonts w:ascii="Times New Roman" w:hAnsi="Times New Roman" w:cs="Times New Roman"/>
                <w:noProof/>
                <w:color w:val="006100"/>
                <w:sz w:val="20"/>
                <w:szCs w:val="20"/>
              </w:rPr>
              <w:t>simplif</w:t>
            </w:r>
            <w:r w:rsidR="00853E31" w:rsidRPr="00165365">
              <w:rPr>
                <w:rFonts w:ascii="Times New Roman" w:hAnsi="Times New Roman" w:cs="Times New Roman"/>
                <w:noProof/>
                <w:color w:val="006100"/>
                <w:sz w:val="20"/>
                <w:szCs w:val="20"/>
              </w:rPr>
              <w:t>ied</w:t>
            </w:r>
            <w:r w:rsidR="00777F19" w:rsidRPr="00165365">
              <w:rPr>
                <w:rFonts w:ascii="Times New Roman" w:hAnsi="Times New Roman" w:cs="Times New Roman"/>
                <w:noProof/>
                <w:color w:val="006100"/>
                <w:sz w:val="20"/>
                <w:szCs w:val="20"/>
              </w:rPr>
              <w:t xml:space="preserve"> </w:t>
            </w:r>
            <w:r w:rsidR="007D4F1A" w:rsidRPr="00165365">
              <w:rPr>
                <w:rFonts w:ascii="Times New Roman" w:hAnsi="Times New Roman" w:cs="Times New Roman"/>
                <w:noProof/>
                <w:color w:val="006100"/>
                <w:sz w:val="20"/>
                <w:szCs w:val="20"/>
              </w:rPr>
              <w:t>regulatory regime</w:t>
            </w:r>
            <w:r w:rsidRPr="00165365">
              <w:rPr>
                <w:rFonts w:ascii="Times New Roman" w:hAnsi="Times New Roman" w:cs="Times New Roman"/>
                <w:noProof/>
                <w:color w:val="006100"/>
                <w:sz w:val="20"/>
                <w:szCs w:val="20"/>
              </w:rPr>
              <w:t xml:space="preserve"> for</w:t>
            </w:r>
            <w:r w:rsidR="00D12800" w:rsidRPr="00165365">
              <w:rPr>
                <w:rFonts w:ascii="Times New Roman" w:hAnsi="Times New Roman" w:cs="Times New Roman"/>
                <w:noProof/>
                <w:color w:val="006100"/>
                <w:sz w:val="20"/>
                <w:szCs w:val="20"/>
              </w:rPr>
              <w:t xml:space="preserve"> operators of a closed electricity distribution network which distribute electricity between energy sites with an integrated activity</w:t>
            </w:r>
            <w:r w:rsidRPr="00165365">
              <w:rPr>
                <w:rFonts w:ascii="Times New Roman" w:hAnsi="Times New Roman" w:cs="Times New Roman"/>
                <w:noProof/>
                <w:color w:val="006100"/>
                <w:sz w:val="20"/>
                <w:szCs w:val="20"/>
              </w:rPr>
              <w:t>; </w:t>
            </w:r>
          </w:p>
          <w:p w14:paraId="1CEBD7DE" w14:textId="2E4EE9E1" w:rsidR="00452F5A" w:rsidRPr="00165365" w:rsidRDefault="00452F5A" w:rsidP="00CD2855">
            <w:pPr>
              <w:spacing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5. </w:t>
            </w:r>
            <w:r w:rsidR="007768B3" w:rsidRPr="00165365">
              <w:rPr>
                <w:rFonts w:ascii="Times New Roman" w:hAnsi="Times New Roman" w:cs="Times New Roman"/>
                <w:noProof/>
                <w:color w:val="006100"/>
                <w:sz w:val="20"/>
                <w:szCs w:val="20"/>
              </w:rPr>
              <w:t xml:space="preserve">the </w:t>
            </w:r>
            <w:r w:rsidRPr="00165365">
              <w:rPr>
                <w:rFonts w:ascii="Times New Roman" w:hAnsi="Times New Roman" w:cs="Times New Roman"/>
                <w:noProof/>
                <w:color w:val="006100"/>
                <w:sz w:val="20"/>
                <w:szCs w:val="20"/>
              </w:rPr>
              <w:t>adopt</w:t>
            </w:r>
            <w:r w:rsidR="007768B3" w:rsidRPr="00165365">
              <w:rPr>
                <w:rFonts w:ascii="Times New Roman" w:hAnsi="Times New Roman" w:cs="Times New Roman"/>
                <w:noProof/>
                <w:color w:val="006100"/>
                <w:sz w:val="20"/>
                <w:szCs w:val="20"/>
              </w:rPr>
              <w:t>ion of</w:t>
            </w:r>
            <w:r w:rsidRPr="00165365">
              <w:rPr>
                <w:rFonts w:ascii="Times New Roman" w:hAnsi="Times New Roman" w:cs="Times New Roman"/>
                <w:noProof/>
                <w:color w:val="006100"/>
                <w:sz w:val="20"/>
                <w:szCs w:val="20"/>
              </w:rPr>
              <w:t xml:space="preserve"> a methodology for calculating the quantities of electricity </w:t>
            </w:r>
            <w:r w:rsidR="00876542" w:rsidRPr="00165365">
              <w:rPr>
                <w:rFonts w:ascii="Times New Roman" w:hAnsi="Times New Roman" w:cs="Times New Roman"/>
                <w:noProof/>
                <w:color w:val="006100"/>
                <w:sz w:val="20"/>
                <w:szCs w:val="20"/>
              </w:rPr>
              <w:t>generated</w:t>
            </w:r>
            <w:r w:rsidRPr="00165365">
              <w:rPr>
                <w:rFonts w:ascii="Times New Roman" w:hAnsi="Times New Roman" w:cs="Times New Roman"/>
                <w:noProof/>
                <w:color w:val="006100"/>
                <w:sz w:val="20"/>
                <w:szCs w:val="20"/>
              </w:rPr>
              <w:t xml:space="preserve">, </w:t>
            </w:r>
            <w:r w:rsidR="00B37F5A" w:rsidRPr="00165365">
              <w:rPr>
                <w:rFonts w:ascii="Times New Roman" w:hAnsi="Times New Roman" w:cs="Times New Roman"/>
                <w:noProof/>
                <w:color w:val="006100"/>
                <w:sz w:val="20"/>
                <w:szCs w:val="20"/>
              </w:rPr>
              <w:t xml:space="preserve">allocated </w:t>
            </w:r>
            <w:r w:rsidRPr="00165365">
              <w:rPr>
                <w:rFonts w:ascii="Times New Roman" w:hAnsi="Times New Roman" w:cs="Times New Roman"/>
                <w:noProof/>
                <w:color w:val="006100"/>
                <w:sz w:val="20"/>
                <w:szCs w:val="20"/>
              </w:rPr>
              <w:t xml:space="preserve">for consumption and sold </w:t>
            </w:r>
            <w:r w:rsidR="002A1C34" w:rsidRPr="00165365">
              <w:rPr>
                <w:rFonts w:ascii="Times New Roman" w:hAnsi="Times New Roman" w:cs="Times New Roman"/>
                <w:noProof/>
                <w:color w:val="006100"/>
                <w:sz w:val="20"/>
                <w:szCs w:val="20"/>
              </w:rPr>
              <w:t xml:space="preserve">for the facilities of active customers, citizen energy communities, consumers of self-generated electricity from renewable sources </w:t>
            </w:r>
            <w:r w:rsidRPr="00165365">
              <w:rPr>
                <w:rFonts w:ascii="Times New Roman" w:hAnsi="Times New Roman" w:cs="Times New Roman"/>
                <w:noProof/>
                <w:color w:val="006100"/>
                <w:sz w:val="20"/>
                <w:szCs w:val="20"/>
              </w:rPr>
              <w:t>and renewable energy communities.</w:t>
            </w:r>
          </w:p>
          <w:p w14:paraId="1CEBD7DF" w14:textId="23ABFDA1" w:rsidR="00452F5A" w:rsidRPr="00165365" w:rsidRDefault="00452F5A" w:rsidP="00CD2855">
            <w:pPr>
              <w:spacing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6. </w:t>
            </w:r>
            <w:r w:rsidR="007733F2" w:rsidRPr="00165365">
              <w:rPr>
                <w:rFonts w:ascii="Times New Roman" w:hAnsi="Times New Roman" w:cs="Times New Roman"/>
                <w:noProof/>
                <w:color w:val="006100"/>
                <w:sz w:val="20"/>
                <w:szCs w:val="20"/>
              </w:rPr>
              <w:t xml:space="preserve">the </w:t>
            </w:r>
            <w:r w:rsidRPr="00165365">
              <w:rPr>
                <w:rFonts w:ascii="Times New Roman" w:hAnsi="Times New Roman" w:cs="Times New Roman"/>
                <w:noProof/>
                <w:color w:val="006100"/>
                <w:sz w:val="20"/>
                <w:szCs w:val="20"/>
              </w:rPr>
              <w:t>amend</w:t>
            </w:r>
            <w:r w:rsidR="007733F2" w:rsidRPr="00165365">
              <w:rPr>
                <w:rFonts w:ascii="Times New Roman" w:hAnsi="Times New Roman" w:cs="Times New Roman"/>
                <w:noProof/>
                <w:color w:val="006100"/>
                <w:sz w:val="20"/>
                <w:szCs w:val="20"/>
              </w:rPr>
              <w:t>ment of</w:t>
            </w:r>
            <w:r w:rsidRPr="00165365">
              <w:rPr>
                <w:rFonts w:ascii="Times New Roman" w:hAnsi="Times New Roman" w:cs="Times New Roman"/>
                <w:noProof/>
                <w:color w:val="006100"/>
                <w:sz w:val="20"/>
                <w:szCs w:val="20"/>
              </w:rPr>
              <w:t xml:space="preserve"> </w:t>
            </w:r>
            <w:r w:rsidR="00D2018C" w:rsidRPr="00165365">
              <w:rPr>
                <w:rFonts w:ascii="Times New Roman" w:hAnsi="Times New Roman" w:cs="Times New Roman"/>
                <w:noProof/>
                <w:color w:val="006100"/>
                <w:sz w:val="20"/>
                <w:szCs w:val="20"/>
              </w:rPr>
              <w:t>electricity</w:t>
            </w:r>
            <w:r w:rsidRPr="00165365">
              <w:rPr>
                <w:rFonts w:ascii="Times New Roman" w:hAnsi="Times New Roman" w:cs="Times New Roman"/>
                <w:noProof/>
                <w:color w:val="006100"/>
                <w:sz w:val="20"/>
                <w:szCs w:val="20"/>
              </w:rPr>
              <w:t xml:space="preserve"> trading rules </w:t>
            </w:r>
            <w:r w:rsidR="00305683" w:rsidRPr="00165365">
              <w:rPr>
                <w:rFonts w:ascii="Times New Roman" w:hAnsi="Times New Roman" w:cs="Times New Roman"/>
                <w:noProof/>
                <w:color w:val="006100"/>
                <w:sz w:val="20"/>
                <w:szCs w:val="20"/>
              </w:rPr>
              <w:t xml:space="preserve">in relation to </w:t>
            </w:r>
            <w:r w:rsidR="003C5B0F" w:rsidRPr="00165365">
              <w:rPr>
                <w:rFonts w:ascii="Times New Roman" w:hAnsi="Times New Roman" w:cs="Times New Roman"/>
                <w:noProof/>
                <w:color w:val="006100"/>
                <w:sz w:val="20"/>
                <w:szCs w:val="20"/>
              </w:rPr>
              <w:t>participation in the electricity market of active clients, citizen energy communities, consumers of own electricity from renewable sources, and renewable energy communities</w:t>
            </w:r>
            <w:r w:rsidRPr="00165365">
              <w:rPr>
                <w:rFonts w:ascii="Times New Roman" w:hAnsi="Times New Roman" w:cs="Times New Roman"/>
                <w:noProof/>
                <w:color w:val="006100"/>
                <w:sz w:val="20"/>
                <w:szCs w:val="20"/>
              </w:rPr>
              <w:t>.</w:t>
            </w:r>
          </w:p>
        </w:tc>
      </w:tr>
      <w:tr w:rsidR="00452F5A" w:rsidRPr="00165365" w14:paraId="1CEBD7ED"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1"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97</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2"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C4.I8: </w:t>
            </w:r>
          </w:p>
          <w:p w14:paraId="1CEBD7E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National infrastructure for storage of electricity (RESTORE)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4"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5"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Amendment of the national legislative framework to support fast deployment of electricity storage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6"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 in the law indicating the entry into force of the amendments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7"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8"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9"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A"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B"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C"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Amendments to the relevant primary or secondary legislation shall eliminate barriers, introduce a specific regulatory, and support framework for the construction, connection and operation of electricity storage facilities.</w:t>
            </w:r>
          </w:p>
        </w:tc>
      </w:tr>
      <w:tr w:rsidR="00452F5A" w:rsidRPr="00165365" w14:paraId="1CEBD7FD"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EE" w14:textId="77777777" w:rsidR="00452F5A" w:rsidRPr="00165365" w:rsidRDefault="00452F5A" w:rsidP="00CD2855">
            <w:pPr>
              <w:spacing w:after="0" w:line="240" w:lineRule="auto"/>
              <w:jc w:val="center"/>
              <w:rPr>
                <w:rFonts w:ascii="Times New Roman" w:hAnsi="Times New Roman"/>
                <w:noProof/>
                <w:color w:val="006100"/>
                <w:sz w:val="20"/>
              </w:rPr>
            </w:pPr>
            <w:r w:rsidRPr="00165365" w:rsidDel="000C0555">
              <w:rPr>
                <w:rFonts w:ascii="Times New Roman" w:hAnsi="Times New Roman"/>
                <w:noProof/>
                <w:color w:val="006100"/>
                <w:sz w:val="20"/>
              </w:rPr>
              <w:t>105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EF" w14:textId="77777777" w:rsidR="00452F5A" w:rsidRPr="00165365" w:rsidDel="000C0555" w:rsidRDefault="00452F5A" w:rsidP="00CD2855">
            <w:pPr>
              <w:spacing w:after="0" w:line="240" w:lineRule="auto"/>
              <w:rPr>
                <w:rFonts w:ascii="Times New Roman" w:hAnsi="Times New Roman"/>
                <w:noProof/>
                <w:color w:val="006100"/>
                <w:sz w:val="20"/>
              </w:rPr>
            </w:pPr>
            <w:r w:rsidRPr="00165365" w:rsidDel="000C0555">
              <w:rPr>
                <w:rFonts w:ascii="Times New Roman" w:hAnsi="Times New Roman"/>
                <w:noProof/>
                <w:color w:val="006100"/>
                <w:sz w:val="20"/>
              </w:rPr>
              <w:t xml:space="preserve">C4.I7: </w:t>
            </w:r>
          </w:p>
          <w:p w14:paraId="1CEBD7F0" w14:textId="77777777" w:rsidR="00452F5A" w:rsidRPr="00165365" w:rsidDel="000C055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Increasing</w:t>
            </w:r>
            <w:r w:rsidRPr="00165365" w:rsidDel="003C6398">
              <w:rPr>
                <w:rFonts w:ascii="Times New Roman" w:hAnsi="Times New Roman" w:cs="Times New Roman"/>
                <w:noProof/>
                <w:color w:val="006100"/>
                <w:sz w:val="20"/>
                <w:szCs w:val="20"/>
              </w:rPr>
              <w:t xml:space="preserve"> </w:t>
            </w:r>
            <w:r w:rsidRPr="00165365">
              <w:rPr>
                <w:rFonts w:ascii="Times New Roman" w:hAnsi="Times New Roman" w:cs="Times New Roman"/>
                <w:noProof/>
                <w:color w:val="006100"/>
                <w:sz w:val="20"/>
                <w:szCs w:val="20"/>
              </w:rPr>
              <w:t>the use of renewable energy</w:t>
            </w:r>
            <w:r w:rsidRPr="00165365">
              <w:rPr>
                <w:rFonts w:ascii="Times New Roman" w:hAnsi="Times New Roman"/>
                <w:noProof/>
                <w:color w:val="006100"/>
                <w:sz w:val="20"/>
              </w:rPr>
              <w:t xml:space="preserve"> from geothermal sources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F1" w14:textId="77777777" w:rsidR="00452F5A" w:rsidRPr="00165365" w:rsidDel="000C0555" w:rsidRDefault="00452F5A" w:rsidP="00CD2855">
            <w:pPr>
              <w:spacing w:after="0" w:line="240" w:lineRule="auto"/>
              <w:jc w:val="center"/>
              <w:rPr>
                <w:rFonts w:ascii="Times New Roman" w:hAnsi="Times New Roman"/>
                <w:noProof/>
                <w:color w:val="006100"/>
                <w:sz w:val="20"/>
              </w:rPr>
            </w:pPr>
            <w:r w:rsidRPr="00165365" w:rsidDel="000C055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F2" w14:textId="77777777" w:rsidR="00452F5A" w:rsidRPr="00165365" w:rsidDel="000C055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hAnsi="Times New Roman" w:cs="Times New Roman"/>
                <w:noProof/>
                <w:color w:val="006100"/>
                <w:sz w:val="20"/>
                <w:szCs w:val="20"/>
              </w:rPr>
              <w:t>legal acts regarding</w:t>
            </w:r>
            <w:r w:rsidRPr="00165365">
              <w:rPr>
                <w:rFonts w:ascii="Times New Roman" w:hAnsi="Times New Roman"/>
                <w:noProof/>
                <w:color w:val="006100"/>
                <w:sz w:val="20"/>
              </w:rPr>
              <w:t xml:space="preserve"> the use of </w:t>
            </w:r>
            <w:r w:rsidRPr="00165365">
              <w:rPr>
                <w:rFonts w:ascii="Times New Roman" w:hAnsi="Times New Roman" w:cs="Times New Roman"/>
                <w:noProof/>
                <w:color w:val="006100"/>
                <w:sz w:val="20"/>
                <w:szCs w:val="20"/>
              </w:rPr>
              <w:t xml:space="preserve">renewable energy from </w:t>
            </w:r>
            <w:r w:rsidRPr="00165365">
              <w:rPr>
                <w:rFonts w:ascii="Times New Roman" w:hAnsi="Times New Roman"/>
                <w:noProof/>
                <w:color w:val="006100"/>
                <w:sz w:val="20"/>
              </w:rPr>
              <w:t xml:space="preserve">geothermal </w:t>
            </w:r>
            <w:r w:rsidRPr="00165365">
              <w:rPr>
                <w:rFonts w:ascii="Times New Roman" w:hAnsi="Times New Roman" w:cs="Times New Roman"/>
                <w:noProof/>
                <w:color w:val="006100"/>
                <w:sz w:val="20"/>
                <w:szCs w:val="20"/>
              </w:rPr>
              <w:t>sources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F3" w14:textId="77777777" w:rsidR="00452F5A" w:rsidRPr="00165365" w:rsidDel="000C0555" w:rsidRDefault="00452F5A" w:rsidP="00CD2855">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Provisions</w:t>
            </w:r>
            <w:r w:rsidRPr="00165365">
              <w:rPr>
                <w:rFonts w:ascii="Times New Roman" w:hAnsi="Times New Roman"/>
                <w:noProof/>
                <w:color w:val="006100"/>
                <w:sz w:val="20"/>
              </w:rPr>
              <w:t xml:space="preserve"> indicating the entry into force of the </w:t>
            </w:r>
            <w:r w:rsidRPr="00165365">
              <w:rPr>
                <w:rFonts w:ascii="Times New Roman" w:hAnsi="Times New Roman" w:cs="Times New Roman"/>
                <w:noProof/>
                <w:color w:val="006100"/>
                <w:sz w:val="20"/>
                <w:szCs w:val="20"/>
              </w:rPr>
              <w:t>legal 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F4"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F5"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F6"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F7" w14:textId="77777777" w:rsidR="00452F5A" w:rsidRPr="00165365" w:rsidDel="000C0555" w:rsidRDefault="00452F5A" w:rsidP="00CD2855">
            <w:pPr>
              <w:spacing w:after="0" w:line="240" w:lineRule="auto"/>
              <w:jc w:val="center"/>
              <w:rPr>
                <w:rFonts w:ascii="Times New Roman" w:hAnsi="Times New Roman"/>
                <w:noProof/>
                <w:color w:val="006100"/>
                <w:sz w:val="20"/>
              </w:rPr>
            </w:pPr>
            <w:r w:rsidRPr="00165365" w:rsidDel="000C055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F8" w14:textId="77777777" w:rsidR="00452F5A" w:rsidRPr="00165365" w:rsidDel="000C0555" w:rsidRDefault="00452F5A" w:rsidP="00CD2855">
            <w:pPr>
              <w:spacing w:after="0" w:line="240" w:lineRule="auto"/>
              <w:jc w:val="center"/>
              <w:rPr>
                <w:rFonts w:ascii="Times New Roman" w:hAnsi="Times New Roman"/>
                <w:noProof/>
                <w:color w:val="006100"/>
                <w:sz w:val="20"/>
              </w:rPr>
            </w:pPr>
            <w:r w:rsidRPr="00165365" w:rsidDel="000C055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F9" w14:textId="77777777" w:rsidR="00452F5A" w:rsidRPr="00165365" w:rsidDel="000C0555" w:rsidRDefault="00452F5A" w:rsidP="00CD2855">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legal acts shall</w:t>
            </w:r>
            <w:r w:rsidRPr="00165365" w:rsidDel="000C0555">
              <w:rPr>
                <w:rFonts w:ascii="Times New Roman" w:hAnsi="Times New Roman" w:cs="Times New Roman"/>
                <w:noProof/>
                <w:color w:val="006100"/>
                <w:sz w:val="20"/>
                <w:szCs w:val="20"/>
              </w:rPr>
              <w:t xml:space="preserve">: </w:t>
            </w:r>
          </w:p>
          <w:p w14:paraId="1CEBD7FA" w14:textId="77777777" w:rsidR="00452F5A" w:rsidRPr="00165365" w:rsidDel="000C0555" w:rsidRDefault="00452F5A" w:rsidP="00CD2855">
            <w:pPr>
              <w:pStyle w:val="ListParagraph"/>
              <w:numPr>
                <w:ilvl w:val="0"/>
                <w:numId w:val="30"/>
              </w:numPr>
              <w:tabs>
                <w:tab w:val="clear" w:pos="720"/>
              </w:tabs>
              <w:spacing w:after="0" w:line="240" w:lineRule="auto"/>
              <w:ind w:left="26"/>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1. </w:t>
            </w:r>
            <w:r w:rsidRPr="00165365" w:rsidDel="000C0555">
              <w:rPr>
                <w:rFonts w:ascii="Times New Roman" w:hAnsi="Times New Roman" w:cs="Times New Roman"/>
                <w:noProof/>
                <w:color w:val="006100"/>
                <w:sz w:val="20"/>
                <w:szCs w:val="20"/>
                <w:lang w:val="en-GB"/>
              </w:rPr>
              <w:t xml:space="preserve">remove key impediments identified in the roadmap for the development of geothermal energy as a renewable energy source; </w:t>
            </w:r>
          </w:p>
          <w:p w14:paraId="1CEBD7FB" w14:textId="77777777" w:rsidR="00452F5A" w:rsidRPr="00165365" w:rsidRDefault="00452F5A" w:rsidP="00CD2855">
            <w:pPr>
              <w:pStyle w:val="ListParagraph"/>
              <w:numPr>
                <w:ilvl w:val="0"/>
                <w:numId w:val="30"/>
              </w:numPr>
              <w:tabs>
                <w:tab w:val="clear" w:pos="720"/>
              </w:tabs>
              <w:spacing w:after="0" w:line="240" w:lineRule="auto"/>
              <w:ind w:left="26"/>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2. </w:t>
            </w:r>
            <w:r w:rsidRPr="00165365" w:rsidDel="000C0555">
              <w:rPr>
                <w:rFonts w:ascii="Times New Roman" w:hAnsi="Times New Roman" w:cs="Times New Roman"/>
                <w:noProof/>
                <w:color w:val="006100"/>
                <w:sz w:val="20"/>
                <w:szCs w:val="20"/>
                <w:lang w:val="en-GB"/>
              </w:rPr>
              <w:t>provide that there is no pollution of groundwater and water surfaces, both in geothermal energy studies and during operation of the installation;</w:t>
            </w:r>
          </w:p>
          <w:p w14:paraId="1CEBD7FC" w14:textId="77777777" w:rsidR="00452F5A" w:rsidRPr="00165365" w:rsidDel="000C0555" w:rsidRDefault="00452F5A" w:rsidP="00CD2855">
            <w:pPr>
              <w:pStyle w:val="ListParagraph"/>
              <w:numPr>
                <w:ilvl w:val="0"/>
                <w:numId w:val="30"/>
              </w:numPr>
              <w:tabs>
                <w:tab w:val="clear" w:pos="720"/>
              </w:tabs>
              <w:spacing w:after="0" w:line="240" w:lineRule="auto"/>
              <w:ind w:left="26"/>
              <w:jc w:val="both"/>
              <w:rPr>
                <w:rFonts w:ascii="Times New Roman" w:hAnsi="Times New Roman"/>
                <w:noProof/>
                <w:color w:val="006100"/>
                <w:sz w:val="20"/>
                <w:lang w:val="en-GB"/>
              </w:rPr>
            </w:pPr>
            <w:r w:rsidRPr="00165365">
              <w:rPr>
                <w:rFonts w:ascii="Times New Roman" w:hAnsi="Times New Roman" w:cs="Times New Roman"/>
                <w:noProof/>
                <w:color w:val="006100"/>
                <w:sz w:val="20"/>
                <w:szCs w:val="20"/>
                <w:lang w:val="en-GB"/>
              </w:rPr>
              <w:t xml:space="preserve">3. </w:t>
            </w:r>
            <w:r w:rsidRPr="00165365" w:rsidDel="000C0555">
              <w:rPr>
                <w:rFonts w:ascii="Times New Roman" w:hAnsi="Times New Roman"/>
                <w:noProof/>
                <w:color w:val="006100"/>
                <w:sz w:val="20"/>
                <w:lang w:val="en-GB"/>
              </w:rPr>
              <w:t>regulate the use of geothermal energy as a resource.</w:t>
            </w:r>
          </w:p>
        </w:tc>
      </w:tr>
      <w:tr w:rsidR="00452F5A" w:rsidRPr="00165365" w14:paraId="1CEBD80C"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FE" w14:textId="77777777" w:rsidR="00452F5A" w:rsidRPr="00165365" w:rsidDel="000C0555" w:rsidRDefault="00452F5A" w:rsidP="00CD2855">
            <w:pPr>
              <w:spacing w:after="0" w:line="240" w:lineRule="auto"/>
              <w:jc w:val="center"/>
              <w:rPr>
                <w:rFonts w:ascii="Times New Roman" w:hAnsi="Times New Roman"/>
                <w:noProof/>
                <w:color w:val="006100"/>
                <w:sz w:val="20"/>
              </w:rPr>
            </w:pPr>
            <w:r w:rsidRPr="00165365" w:rsidDel="000C0555">
              <w:rPr>
                <w:rFonts w:ascii="Times New Roman" w:eastAsia="Times New Roman" w:hAnsi="Times New Roman" w:cs="Times New Roman"/>
                <w:noProof/>
                <w:color w:val="006100"/>
                <w:sz w:val="20"/>
                <w:szCs w:val="20"/>
                <w:lang w:eastAsia="en-GB"/>
              </w:rPr>
              <w:t>106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FF" w14:textId="77777777" w:rsidR="00452F5A" w:rsidRPr="00165365" w:rsidDel="000C0555" w:rsidRDefault="00452F5A" w:rsidP="00CD2855">
            <w:pPr>
              <w:spacing w:after="0" w:line="240" w:lineRule="auto"/>
              <w:rPr>
                <w:rFonts w:ascii="Times New Roman" w:hAnsi="Times New Roman"/>
                <w:noProof/>
                <w:color w:val="006100"/>
                <w:sz w:val="20"/>
              </w:rPr>
            </w:pPr>
            <w:r w:rsidRPr="00165365" w:rsidDel="000C0555">
              <w:rPr>
                <w:rFonts w:ascii="Times New Roman" w:hAnsi="Times New Roman"/>
                <w:noProof/>
                <w:color w:val="006100"/>
                <w:sz w:val="20"/>
              </w:rPr>
              <w:t xml:space="preserve">C4.I7: </w:t>
            </w:r>
          </w:p>
          <w:p w14:paraId="1CEBD800" w14:textId="77777777" w:rsidR="00452F5A" w:rsidRPr="00165365" w:rsidDel="000C055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Increasing</w:t>
            </w:r>
            <w:r w:rsidRPr="00165365" w:rsidDel="003C6398">
              <w:rPr>
                <w:rFonts w:ascii="Times New Roman" w:hAnsi="Times New Roman" w:cs="Times New Roman"/>
                <w:noProof/>
                <w:color w:val="006100"/>
                <w:sz w:val="20"/>
                <w:szCs w:val="20"/>
              </w:rPr>
              <w:t xml:space="preserve"> </w:t>
            </w:r>
            <w:r w:rsidRPr="00165365">
              <w:rPr>
                <w:rFonts w:ascii="Times New Roman" w:hAnsi="Times New Roman" w:cs="Times New Roman"/>
                <w:noProof/>
                <w:color w:val="006100"/>
                <w:sz w:val="20"/>
                <w:szCs w:val="20"/>
              </w:rPr>
              <w:t>the use of renewable energy</w:t>
            </w:r>
            <w:r w:rsidRPr="00165365">
              <w:rPr>
                <w:rFonts w:ascii="Times New Roman" w:hAnsi="Times New Roman"/>
                <w:noProof/>
                <w:color w:val="006100"/>
                <w:sz w:val="20"/>
              </w:rPr>
              <w:t xml:space="preserve"> from geothermal sources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01" w14:textId="77777777" w:rsidR="00452F5A" w:rsidRPr="00165365" w:rsidDel="000C0555" w:rsidRDefault="00452F5A" w:rsidP="00CD2855">
            <w:pPr>
              <w:spacing w:after="0" w:line="240" w:lineRule="auto"/>
              <w:jc w:val="center"/>
              <w:rPr>
                <w:rFonts w:ascii="Times New Roman" w:hAnsi="Times New Roman"/>
                <w:noProof/>
                <w:color w:val="006100"/>
                <w:sz w:val="20"/>
              </w:rPr>
            </w:pPr>
            <w:r w:rsidRPr="00165365" w:rsidDel="000C055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02" w14:textId="77777777" w:rsidR="00452F5A" w:rsidRPr="00165365" w:rsidDel="000C0555" w:rsidRDefault="00452F5A" w:rsidP="00CD2855">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Geothermal tool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03" w14:textId="77777777" w:rsidR="00452F5A" w:rsidRPr="00165365" w:rsidDel="000C0555" w:rsidRDefault="00452F5A" w:rsidP="00CD2855">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Geothermal tool accessible online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04" w14:textId="77777777" w:rsidR="00452F5A" w:rsidRPr="00165365" w:rsidDel="000C055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05" w14:textId="77777777" w:rsidR="00452F5A" w:rsidRPr="00165365" w:rsidDel="000C055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06" w14:textId="77777777" w:rsidR="00452F5A" w:rsidRPr="00165365" w:rsidDel="000C055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07" w14:textId="77777777" w:rsidR="00452F5A" w:rsidRPr="00165365" w:rsidDel="000C0555" w:rsidRDefault="00452F5A" w:rsidP="00CD2855">
            <w:pPr>
              <w:spacing w:after="0" w:line="240" w:lineRule="auto"/>
              <w:jc w:val="center"/>
              <w:rPr>
                <w:rFonts w:ascii="Times New Roman" w:hAnsi="Times New Roman"/>
                <w:noProof/>
                <w:color w:val="006100"/>
                <w:sz w:val="20"/>
              </w:rPr>
            </w:pPr>
            <w:r w:rsidRPr="00165365" w:rsidDel="009009A1">
              <w:rPr>
                <w:rFonts w:ascii="Times New Roman" w:hAnsi="Times New Roman"/>
                <w:noProof/>
                <w:color w:val="006100"/>
                <w:sz w:val="20"/>
              </w:rPr>
              <w:t>Q</w:t>
            </w:r>
            <w:r w:rsidRPr="00165365">
              <w:rPr>
                <w:rFonts w:ascii="Times New Roman" w:hAnsi="Times New Roman"/>
                <w:noProof/>
                <w:color w:val="006100"/>
                <w:sz w:val="20"/>
              </w:rPr>
              <w: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08" w14:textId="77777777" w:rsidR="00452F5A" w:rsidRPr="00165365" w:rsidDel="000C0555" w:rsidRDefault="00452F5A" w:rsidP="00CD2855">
            <w:pPr>
              <w:spacing w:after="0" w:line="240" w:lineRule="auto"/>
              <w:jc w:val="center"/>
              <w:rPr>
                <w:rFonts w:ascii="Times New Roman" w:hAnsi="Times New Roman"/>
                <w:noProof/>
                <w:color w:val="006100"/>
                <w:sz w:val="20"/>
              </w:rPr>
            </w:pPr>
            <w:r w:rsidRPr="00165365" w:rsidDel="009009A1">
              <w:rPr>
                <w:rFonts w:ascii="Times New Roman" w:hAnsi="Times New Roman"/>
                <w:noProof/>
                <w:color w:val="006100"/>
                <w:sz w:val="20"/>
              </w:rPr>
              <w:t>202</w:t>
            </w:r>
            <w:r w:rsidRPr="00165365">
              <w:rPr>
                <w:rFonts w:ascii="Times New Roman" w:hAnsi="Times New Roman"/>
                <w:noProof/>
                <w:color w:val="006100"/>
                <w:sz w:val="20"/>
              </w:rPr>
              <w:t>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09" w14:textId="77777777" w:rsidR="00452F5A" w:rsidRPr="00165365" w:rsidDel="000C0555" w:rsidRDefault="00452F5A" w:rsidP="00CD2855">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tool shall allow for the calculation of the levelized cost of geothermal heat based on geographic location and heat characteristic(s).</w:t>
            </w:r>
          </w:p>
          <w:p w14:paraId="1CEBD80B" w14:textId="77777777" w:rsidR="00452F5A" w:rsidRPr="00165365" w:rsidDel="000C0555" w:rsidRDefault="00452F5A" w:rsidP="00926719">
            <w:pPr>
              <w:spacing w:before="120" w:after="0" w:line="240" w:lineRule="auto"/>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The tool</w:t>
            </w:r>
            <w:r w:rsidRPr="00165365">
              <w:rPr>
                <w:rFonts w:ascii="Times New Roman" w:hAnsi="Times New Roman"/>
                <w:noProof/>
                <w:color w:val="006100"/>
                <w:sz w:val="20"/>
                <w:szCs w:val="20"/>
              </w:rPr>
              <w:t xml:space="preserve"> shall be </w:t>
            </w:r>
            <w:r w:rsidRPr="00165365">
              <w:rPr>
                <w:rFonts w:ascii="Times New Roman" w:hAnsi="Times New Roman" w:cs="Times New Roman"/>
                <w:noProof/>
                <w:color w:val="006100"/>
                <w:sz w:val="20"/>
                <w:szCs w:val="20"/>
              </w:rPr>
              <w:t>accessible online.</w:t>
            </w:r>
          </w:p>
        </w:tc>
      </w:tr>
      <w:tr w:rsidR="00452F5A" w:rsidRPr="00165365" w14:paraId="1CEBD821"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0D"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113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0E"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C4.R9: </w:t>
            </w:r>
          </w:p>
          <w:p w14:paraId="1CEBD80F"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Roadmap to Climate Neutrality</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Government Decision establishing the Green Energy Transition Commission</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2"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 in the Government Decision indicating the entry into force of the Government Decision and the establishment of the Green Energy Transition Commission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3"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4"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5"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6"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F4181DE" w14:textId="77777777" w:rsidR="00926719" w:rsidRPr="00165365" w:rsidRDefault="00452F5A" w:rsidP="00CD2855">
            <w:pPr>
              <w:pStyle w:val="NormalWeb"/>
              <w:jc w:val="both"/>
              <w:rPr>
                <w:noProof/>
                <w:color w:val="006100"/>
                <w:sz w:val="20"/>
                <w:szCs w:val="20"/>
                <w:lang w:val="en-GB" w:eastAsia="en-GB"/>
              </w:rPr>
            </w:pPr>
            <w:r w:rsidRPr="00165365">
              <w:rPr>
                <w:noProof/>
                <w:color w:val="006100"/>
                <w:sz w:val="20"/>
                <w:szCs w:val="20"/>
                <w:lang w:val="en-GB" w:eastAsia="en-GB"/>
              </w:rPr>
              <w:t>The Government Decision shall establish the Commission and give it a mandate to prepare scenarios and recommendations for a Roadmap to Climate Neutrality.</w:t>
            </w:r>
          </w:p>
          <w:p w14:paraId="1CEBD819" w14:textId="7E26BD85" w:rsidR="00452F5A" w:rsidRPr="00165365" w:rsidRDefault="00452F5A" w:rsidP="00926719">
            <w:pPr>
              <w:pStyle w:val="NormalWeb"/>
              <w:spacing w:before="120" w:beforeAutospacing="0" w:after="0" w:afterAutospacing="0"/>
              <w:jc w:val="both"/>
              <w:rPr>
                <w:noProof/>
                <w:color w:val="006100"/>
                <w:sz w:val="20"/>
                <w:szCs w:val="20"/>
                <w:lang w:val="en-GB" w:eastAsia="en-GB"/>
              </w:rPr>
            </w:pPr>
            <w:r w:rsidRPr="00165365">
              <w:rPr>
                <w:noProof/>
                <w:color w:val="006100"/>
                <w:sz w:val="20"/>
                <w:szCs w:val="20"/>
                <w:lang w:val="en-GB" w:eastAsia="en-GB"/>
              </w:rPr>
              <w:t>The Commission shall be set up at expert level with broad involvement of stakeholders to ensure expertise, independence and pluralism.</w:t>
            </w:r>
          </w:p>
          <w:p w14:paraId="1CEBD81A"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scenario report and the recommendations shall be addressed to the Government and made public. </w:t>
            </w:r>
          </w:p>
          <w:p w14:paraId="1CEBD81C" w14:textId="77777777" w:rsidR="00452F5A" w:rsidRPr="00165365" w:rsidRDefault="00452F5A" w:rsidP="00926719">
            <w:pPr>
              <w:spacing w:before="120" w:after="0" w:line="240" w:lineRule="auto"/>
              <w:jc w:val="both"/>
              <w:rPr>
                <w:rFonts w:ascii="Times New Roman" w:hAnsi="Times New Roman"/>
                <w:noProof/>
                <w:color w:val="006100"/>
                <w:sz w:val="20"/>
              </w:rPr>
            </w:pPr>
            <w:r w:rsidRPr="00165365">
              <w:rPr>
                <w:rFonts w:ascii="Times New Roman" w:hAnsi="Times New Roman"/>
                <w:noProof/>
                <w:color w:val="006100"/>
                <w:sz w:val="20"/>
              </w:rPr>
              <w:t>The scenarios and recommendations developed shall include steps for completing the phase out of coal/lignite as soon as possible and at the latest by 2038.</w:t>
            </w:r>
          </w:p>
          <w:p w14:paraId="1CEBD81E" w14:textId="77777777" w:rsidR="00452F5A" w:rsidRPr="00165365" w:rsidRDefault="00452F5A" w:rsidP="00926719">
            <w:pPr>
              <w:spacing w:before="120" w:after="0" w:line="240" w:lineRule="auto"/>
              <w:jc w:val="both"/>
              <w:rPr>
                <w:rFonts w:ascii="Times New Roman" w:hAnsi="Times New Roman"/>
                <w:noProof/>
                <w:color w:val="006100"/>
                <w:sz w:val="20"/>
              </w:rPr>
            </w:pPr>
            <w:r w:rsidRPr="00165365">
              <w:rPr>
                <w:rFonts w:ascii="Times New Roman" w:hAnsi="Times New Roman"/>
                <w:noProof/>
                <w:color w:val="006100"/>
                <w:sz w:val="20"/>
              </w:rPr>
              <w:t>The development of the scenarios and of the report is expected to contribute to the timely finalisation of the Territorial Just Transition Plans for the coal regions.</w:t>
            </w:r>
          </w:p>
          <w:p w14:paraId="1CEBD820" w14:textId="77777777" w:rsidR="00452F5A" w:rsidRPr="00165365" w:rsidRDefault="00452F5A" w:rsidP="00926719">
            <w:pPr>
              <w:spacing w:before="120"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Commission shall assess different scenarios for the coal/lignite phase out, including for an accelerated phase-out to be completed by 2030, in line with comparable neighbouring Member States. </w:t>
            </w:r>
          </w:p>
        </w:tc>
      </w:tr>
      <w:tr w:rsidR="00452F5A" w:rsidRPr="00165365" w14:paraId="1CEBD82F"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2"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114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C4.R9: </w:t>
            </w:r>
          </w:p>
          <w:p w14:paraId="1CEBD824"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Roadmap to Climate Neutrality</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5"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6"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Adoption</w:t>
            </w:r>
            <w:r w:rsidRPr="00165365">
              <w:rPr>
                <w:rFonts w:ascii="Times New Roman" w:hAnsi="Times New Roman"/>
                <w:noProof/>
                <w:color w:val="006100"/>
                <w:sz w:val="20"/>
              </w:rPr>
              <w:t xml:space="preserve"> by the </w:t>
            </w:r>
            <w:r w:rsidRPr="00165365">
              <w:rPr>
                <w:rFonts w:ascii="Times New Roman" w:hAnsi="Times New Roman" w:cs="Times New Roman"/>
                <w:noProof/>
                <w:color w:val="006100"/>
                <w:sz w:val="20"/>
                <w:szCs w:val="20"/>
              </w:rPr>
              <w:t>Council of Ministers</w:t>
            </w:r>
            <w:r w:rsidRPr="00165365">
              <w:rPr>
                <w:rFonts w:ascii="Times New Roman" w:hAnsi="Times New Roman"/>
                <w:noProof/>
                <w:color w:val="006100"/>
                <w:sz w:val="20"/>
              </w:rPr>
              <w:t xml:space="preserve"> of a </w:t>
            </w:r>
            <w:r w:rsidRPr="00165365">
              <w:rPr>
                <w:rFonts w:ascii="Times New Roman" w:hAnsi="Times New Roman" w:cs="Times New Roman"/>
                <w:noProof/>
                <w:color w:val="006100"/>
                <w:sz w:val="20"/>
                <w:szCs w:val="20"/>
              </w:rPr>
              <w:t xml:space="preserve">Decision on a </w:t>
            </w:r>
            <w:r w:rsidRPr="00165365">
              <w:rPr>
                <w:rFonts w:ascii="Times New Roman" w:hAnsi="Times New Roman"/>
                <w:noProof/>
                <w:color w:val="006100"/>
                <w:sz w:val="20"/>
              </w:rPr>
              <w:t>Roadmap to Climate Neutrality</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7"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Council of Ministers Decision</w:t>
            </w:r>
            <w:r w:rsidRPr="00165365">
              <w:rPr>
                <w:rFonts w:ascii="Times New Roman" w:hAnsi="Times New Roman"/>
                <w:noProof/>
                <w:color w:val="006100"/>
                <w:sz w:val="20"/>
              </w:rPr>
              <w:t xml:space="preserve"> adopted</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8"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9"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A"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B"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D" w14:textId="77777777" w:rsidR="00452F5A" w:rsidRPr="00165365" w:rsidRDefault="00452F5A" w:rsidP="00CD2855">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 xml:space="preserve">The </w:t>
            </w:r>
            <w:r w:rsidRPr="00165365">
              <w:rPr>
                <w:rFonts w:ascii="Times New Roman" w:hAnsi="Times New Roman" w:cs="Times New Roman"/>
                <w:noProof/>
                <w:color w:val="006100"/>
                <w:sz w:val="20"/>
                <w:szCs w:val="20"/>
              </w:rPr>
              <w:t>Council</w:t>
            </w:r>
            <w:r w:rsidRPr="00165365">
              <w:rPr>
                <w:rFonts w:ascii="Times New Roman" w:hAnsi="Times New Roman"/>
                <w:noProof/>
                <w:color w:val="006100"/>
                <w:sz w:val="20"/>
              </w:rPr>
              <w:t xml:space="preserve"> of </w:t>
            </w:r>
            <w:r w:rsidRPr="00165365">
              <w:rPr>
                <w:rFonts w:ascii="Times New Roman" w:hAnsi="Times New Roman" w:cs="Times New Roman"/>
                <w:noProof/>
                <w:color w:val="006100"/>
                <w:sz w:val="20"/>
                <w:szCs w:val="20"/>
              </w:rPr>
              <w:t>Ministers</w:t>
            </w:r>
            <w:r w:rsidRPr="00165365">
              <w:rPr>
                <w:rFonts w:ascii="Times New Roman" w:hAnsi="Times New Roman"/>
                <w:noProof/>
                <w:color w:val="006100"/>
                <w:sz w:val="20"/>
              </w:rPr>
              <w:t xml:space="preserve"> shall adopt a </w:t>
            </w:r>
            <w:r w:rsidRPr="00165365">
              <w:rPr>
                <w:rFonts w:ascii="Times New Roman" w:hAnsi="Times New Roman" w:cs="Times New Roman"/>
                <w:noProof/>
                <w:color w:val="006100"/>
                <w:sz w:val="20"/>
                <w:szCs w:val="20"/>
              </w:rPr>
              <w:t xml:space="preserve">Decision on </w:t>
            </w:r>
            <w:r w:rsidRPr="00165365">
              <w:rPr>
                <w:rFonts w:ascii="Times New Roman" w:hAnsi="Times New Roman"/>
                <w:noProof/>
                <w:color w:val="006100"/>
                <w:sz w:val="20"/>
              </w:rPr>
              <w:t xml:space="preserve">a Roadmap to </w:t>
            </w:r>
            <w:r w:rsidRPr="00165365">
              <w:rPr>
                <w:rFonts w:ascii="Times New Roman" w:hAnsi="Times New Roman" w:cs="Times New Roman"/>
                <w:noProof/>
                <w:color w:val="006100"/>
                <w:sz w:val="20"/>
                <w:szCs w:val="20"/>
              </w:rPr>
              <w:t xml:space="preserve">Climate Neutrality. </w:t>
            </w:r>
          </w:p>
          <w:p w14:paraId="1CEBD82E"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cs="Times New Roman"/>
                <w:noProof/>
                <w:color w:val="006100"/>
                <w:sz w:val="20"/>
                <w:szCs w:val="20"/>
              </w:rPr>
              <w:t>The Roadmap</w:t>
            </w:r>
            <w:r w:rsidRPr="00165365">
              <w:rPr>
                <w:rFonts w:ascii="Times New Roman" w:hAnsi="Times New Roman"/>
                <w:noProof/>
                <w:color w:val="006100"/>
                <w:sz w:val="20"/>
              </w:rPr>
              <w:t xml:space="preserve"> shall set the final date for the coal/lignite phase out </w:t>
            </w:r>
            <w:r w:rsidRPr="00165365">
              <w:rPr>
                <w:rFonts w:ascii="Times New Roman" w:hAnsi="Times New Roman" w:cs="Times New Roman"/>
                <w:noProof/>
                <w:color w:val="006100"/>
                <w:sz w:val="20"/>
                <w:szCs w:val="20"/>
              </w:rPr>
              <w:t xml:space="preserve">at the latest by 2038, </w:t>
            </w:r>
            <w:r w:rsidRPr="00165365">
              <w:rPr>
                <w:rFonts w:ascii="Times New Roman" w:hAnsi="Times New Roman"/>
                <w:noProof/>
                <w:color w:val="006100"/>
                <w:sz w:val="20"/>
              </w:rPr>
              <w:t>as identified in one of the scenarios developed by the Energy Transition Commission</w:t>
            </w:r>
            <w:r w:rsidRPr="00165365">
              <w:rPr>
                <w:rFonts w:ascii="Times New Roman" w:hAnsi="Times New Roman" w:cs="Times New Roman"/>
                <w:noProof/>
                <w:color w:val="006100"/>
                <w:sz w:val="20"/>
                <w:szCs w:val="20"/>
              </w:rPr>
              <w:t xml:space="preserve"> in its Report with scenarios and recommendations</w:t>
            </w:r>
            <w:r w:rsidRPr="00165365">
              <w:rPr>
                <w:rFonts w:ascii="Times New Roman" w:hAnsi="Times New Roman"/>
                <w:noProof/>
                <w:color w:val="006100"/>
                <w:sz w:val="20"/>
              </w:rPr>
              <w:t>.</w:t>
            </w:r>
          </w:p>
        </w:tc>
      </w:tr>
      <w:tr w:rsidR="00452F5A" w:rsidRPr="00165365" w14:paraId="1CEBD842"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830"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115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3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C4.R10: Decarbonisation of the energy sector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32"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33" w14:textId="77777777" w:rsidR="00452F5A" w:rsidRPr="00165365" w:rsidRDefault="00452F5A" w:rsidP="00CD2855">
            <w:pPr>
              <w:spacing w:line="240" w:lineRule="auto"/>
              <w:rPr>
                <w:rFonts w:ascii="Times New Roman" w:hAnsi="Times New Roman"/>
                <w:noProof/>
                <w:color w:val="006100"/>
                <w:sz w:val="20"/>
              </w:rPr>
            </w:pPr>
            <w:r w:rsidRPr="00165365">
              <w:rPr>
                <w:rFonts w:ascii="Times New Roman" w:hAnsi="Times New Roman"/>
                <w:noProof/>
                <w:color w:val="006100"/>
                <w:sz w:val="20"/>
              </w:rPr>
              <w:t>Entry into force of legal act(s) introducing a CO2 emissions cap for lignite and coal fired power plants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34"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 in the legal act(s) indicating the entry into force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35"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36"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37"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38"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39"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3A" w14:textId="77777777" w:rsidR="00452F5A" w:rsidRPr="00165365" w:rsidRDefault="00452F5A" w:rsidP="00CD2855">
            <w:pPr>
              <w:spacing w:after="0"/>
              <w:jc w:val="both"/>
              <w:rPr>
                <w:rFonts w:ascii="Times New Roman" w:hAnsi="Times New Roman"/>
                <w:noProof/>
                <w:color w:val="006100"/>
                <w:sz w:val="20"/>
              </w:rPr>
            </w:pPr>
            <w:r w:rsidRPr="00165365">
              <w:rPr>
                <w:rFonts w:ascii="Times New Roman" w:hAnsi="Times New Roman"/>
                <w:noProof/>
                <w:color w:val="006100"/>
                <w:sz w:val="20"/>
              </w:rPr>
              <w:t>Entry into force of legal act(s)</w:t>
            </w:r>
            <w:r w:rsidRPr="00165365">
              <w:rPr>
                <w:rFonts w:ascii="Times New Roman" w:hAnsi="Times New Roman" w:cs="Times New Roman"/>
                <w:noProof/>
                <w:color w:val="006100"/>
                <w:sz w:val="20"/>
                <w:szCs w:val="20"/>
              </w:rPr>
              <w:t xml:space="preserve"> which </w:t>
            </w:r>
            <w:r w:rsidRPr="00165365">
              <w:rPr>
                <w:rFonts w:ascii="Times New Roman" w:hAnsi="Times New Roman"/>
                <w:noProof/>
                <w:color w:val="006100"/>
                <w:sz w:val="20"/>
              </w:rPr>
              <w:t>shall:</w:t>
            </w:r>
          </w:p>
          <w:p w14:paraId="1CEBD83B" w14:textId="77777777" w:rsidR="00452F5A" w:rsidRPr="00165365" w:rsidRDefault="00452F5A" w:rsidP="00CD2855">
            <w:pPr>
              <w:pStyle w:val="ListParagraph"/>
              <w:numPr>
                <w:ilvl w:val="0"/>
                <w:numId w:val="39"/>
              </w:numPr>
              <w:spacing w:after="0" w:line="259" w:lineRule="auto"/>
              <w:ind w:left="309"/>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include a prohibition to build and operate new installations for production of electricity from coal or lignite; and</w:t>
            </w:r>
          </w:p>
          <w:p w14:paraId="1CEBD83C" w14:textId="77777777" w:rsidR="00452F5A" w:rsidRPr="00165365" w:rsidRDefault="00452F5A" w:rsidP="00CD2855">
            <w:pPr>
              <w:pStyle w:val="ListParagraph"/>
              <w:numPr>
                <w:ilvl w:val="0"/>
                <w:numId w:val="39"/>
              </w:numPr>
              <w:spacing w:after="0" w:line="240" w:lineRule="auto"/>
              <w:ind w:left="306" w:hanging="3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place an overall limit on the annual amount of carbon dioxide (CO2) emissions for existing coal and lignite fired power plants (“Emission Cap”). </w:t>
            </w:r>
            <w:r w:rsidRPr="00165365" w:rsidDel="00BA0060">
              <w:rPr>
                <w:rFonts w:ascii="Times New Roman" w:hAnsi="Times New Roman" w:cs="Times New Roman"/>
                <w:noProof/>
                <w:color w:val="006100"/>
                <w:sz w:val="20"/>
                <w:szCs w:val="20"/>
                <w:lang w:val="en-GB"/>
              </w:rPr>
              <w:t xml:space="preserve">The Emission Cap shall be applicable as of 1 January 2026. </w:t>
            </w:r>
            <w:r w:rsidRPr="00165365">
              <w:rPr>
                <w:rFonts w:ascii="Times New Roman" w:hAnsi="Times New Roman" w:cs="Times New Roman"/>
                <w:noProof/>
                <w:color w:val="006100"/>
                <w:sz w:val="20"/>
                <w:szCs w:val="20"/>
                <w:lang w:val="en-GB"/>
              </w:rPr>
              <w:t>The Emission Cap shall require that yearly emissions of all existing lignite and coal fired power plants do not cumulatively exceed 10</w:t>
            </w:r>
            <w:r w:rsidRPr="00165365">
              <w:rPr>
                <w:rFonts w:ascii="Times New Roman" w:eastAsia="Calibri" w:hAnsi="Times New Roman" w:cs="Times New Roman"/>
                <w:bCs/>
                <w:noProof/>
                <w:lang w:val="en-GB"/>
              </w:rPr>
              <w:t> </w:t>
            </w:r>
            <w:r w:rsidRPr="00165365">
              <w:rPr>
                <w:rFonts w:ascii="Times New Roman" w:hAnsi="Times New Roman" w:cs="Times New Roman"/>
                <w:noProof/>
                <w:color w:val="006100"/>
                <w:sz w:val="20"/>
                <w:szCs w:val="20"/>
                <w:lang w:val="en-GB"/>
              </w:rPr>
              <w:t>983</w:t>
            </w:r>
            <w:r w:rsidRPr="00165365">
              <w:rPr>
                <w:rFonts w:ascii="Times New Roman" w:eastAsia="Calibri" w:hAnsi="Times New Roman" w:cs="Times New Roman"/>
                <w:bCs/>
                <w:noProof/>
                <w:lang w:val="en-GB"/>
              </w:rPr>
              <w:t> </w:t>
            </w:r>
            <w:r w:rsidRPr="00165365">
              <w:rPr>
                <w:rFonts w:ascii="Times New Roman" w:hAnsi="Times New Roman" w:cs="Times New Roman"/>
                <w:noProof/>
                <w:color w:val="006100"/>
                <w:sz w:val="20"/>
                <w:szCs w:val="20"/>
                <w:lang w:val="en-GB"/>
              </w:rPr>
              <w:t xml:space="preserve">000 tonnes of CO2 until the coal and lignite phase out. </w:t>
            </w:r>
          </w:p>
          <w:p w14:paraId="1CEBD83D" w14:textId="77777777" w:rsidR="00452F5A" w:rsidRPr="00165365" w:rsidRDefault="00452F5A" w:rsidP="00CD2855">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The annual Emission Cap shall apply as follows: </w:t>
            </w:r>
          </w:p>
          <w:p w14:paraId="1CEBD83E" w14:textId="77777777" w:rsidR="00452F5A" w:rsidRPr="00165365" w:rsidRDefault="00452F5A" w:rsidP="00CD2855">
            <w:pPr>
              <w:pStyle w:val="ListParagraph"/>
              <w:numPr>
                <w:ilvl w:val="0"/>
                <w:numId w:val="40"/>
              </w:numPr>
              <w:spacing w:after="0" w:line="240" w:lineRule="auto"/>
              <w:ind w:left="448" w:hanging="3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In 2026,</w:t>
            </w:r>
            <w:r w:rsidRPr="00165365">
              <w:rPr>
                <w:rFonts w:ascii="Times New Roman" w:hAnsi="Times New Roman"/>
                <w:noProof/>
                <w:color w:val="006100"/>
                <w:sz w:val="20"/>
                <w:lang w:val="en-GB"/>
              </w:rPr>
              <w:t xml:space="preserve"> the </w:t>
            </w:r>
            <w:r w:rsidRPr="00165365">
              <w:rPr>
                <w:rFonts w:ascii="Times New Roman" w:hAnsi="Times New Roman" w:cs="Times New Roman"/>
                <w:noProof/>
                <w:color w:val="006100"/>
                <w:sz w:val="20"/>
                <w:szCs w:val="20"/>
                <w:lang w:val="en-GB"/>
              </w:rPr>
              <w:t>Emission Cap</w:t>
            </w:r>
            <w:r w:rsidRPr="00165365">
              <w:rPr>
                <w:rFonts w:ascii="Times New Roman" w:hAnsi="Times New Roman"/>
                <w:noProof/>
                <w:color w:val="006100"/>
                <w:sz w:val="20"/>
                <w:lang w:val="en-GB"/>
              </w:rPr>
              <w:t xml:space="preserve"> of </w:t>
            </w:r>
            <w:r w:rsidRPr="00165365">
              <w:rPr>
                <w:rFonts w:ascii="Times New Roman" w:hAnsi="Times New Roman" w:cs="Times New Roman"/>
                <w:noProof/>
                <w:color w:val="006100"/>
                <w:sz w:val="20"/>
                <w:szCs w:val="20"/>
                <w:lang w:val="en-GB"/>
              </w:rPr>
              <w:t>10 983</w:t>
            </w:r>
            <w:r w:rsidRPr="00165365">
              <w:rPr>
                <w:rFonts w:ascii="Times New Roman" w:eastAsia="Calibri" w:hAnsi="Times New Roman" w:cs="Times New Roman"/>
                <w:bCs/>
                <w:noProof/>
                <w:lang w:val="en-GB"/>
              </w:rPr>
              <w:t> </w:t>
            </w:r>
            <w:r w:rsidRPr="00165365">
              <w:rPr>
                <w:rFonts w:ascii="Times New Roman" w:hAnsi="Times New Roman" w:cs="Times New Roman"/>
                <w:noProof/>
                <w:color w:val="006100"/>
                <w:sz w:val="20"/>
                <w:szCs w:val="20"/>
                <w:lang w:val="en-GB"/>
              </w:rPr>
              <w:t xml:space="preserve">000 tonnes of CO2 shall apply to the CO2 emissions in 2026; </w:t>
            </w:r>
          </w:p>
          <w:p w14:paraId="1CEBD83F" w14:textId="77777777" w:rsidR="00452F5A" w:rsidRPr="00165365" w:rsidRDefault="00452F5A" w:rsidP="00CD2855">
            <w:pPr>
              <w:pStyle w:val="ListParagraph"/>
              <w:numPr>
                <w:ilvl w:val="0"/>
                <w:numId w:val="40"/>
              </w:numPr>
              <w:spacing w:after="0" w:line="240" w:lineRule="auto"/>
              <w:ind w:left="448" w:hanging="3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In 2027, the Emission Cap of 10 983</w:t>
            </w:r>
            <w:r w:rsidRPr="00165365">
              <w:rPr>
                <w:rFonts w:ascii="Times New Roman" w:eastAsia="Calibri" w:hAnsi="Times New Roman" w:cs="Times New Roman"/>
                <w:bCs/>
                <w:noProof/>
                <w:lang w:val="en-GB"/>
              </w:rPr>
              <w:t> </w:t>
            </w:r>
            <w:r w:rsidRPr="00165365">
              <w:rPr>
                <w:rFonts w:ascii="Times New Roman" w:hAnsi="Times New Roman" w:cs="Times New Roman"/>
                <w:noProof/>
                <w:color w:val="006100"/>
                <w:sz w:val="20"/>
                <w:szCs w:val="20"/>
                <w:lang w:val="en-GB"/>
              </w:rPr>
              <w:t>000 tonnes of CO2 shall apply to the average CO2 emissions in 2026 and 2027;</w:t>
            </w:r>
          </w:p>
          <w:p w14:paraId="1CEBD840" w14:textId="77777777" w:rsidR="00452F5A" w:rsidRPr="00165365" w:rsidRDefault="00452F5A" w:rsidP="00CD2855">
            <w:pPr>
              <w:pStyle w:val="ListParagraph"/>
              <w:numPr>
                <w:ilvl w:val="0"/>
                <w:numId w:val="40"/>
              </w:numPr>
              <w:spacing w:after="0" w:line="259" w:lineRule="auto"/>
              <w:ind w:left="451"/>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As of 2028, the Emission Cap of 10 983</w:t>
            </w:r>
            <w:r w:rsidRPr="00165365">
              <w:rPr>
                <w:rFonts w:ascii="Times New Roman" w:eastAsia="Calibri" w:hAnsi="Times New Roman" w:cs="Times New Roman"/>
                <w:bCs/>
                <w:noProof/>
                <w:lang w:val="en-GB"/>
              </w:rPr>
              <w:t> </w:t>
            </w:r>
            <w:r w:rsidRPr="00165365">
              <w:rPr>
                <w:rFonts w:ascii="Times New Roman" w:hAnsi="Times New Roman" w:cs="Times New Roman"/>
                <w:noProof/>
                <w:color w:val="006100"/>
                <w:sz w:val="20"/>
                <w:szCs w:val="20"/>
                <w:lang w:val="en-GB"/>
              </w:rPr>
              <w:t xml:space="preserve">000 tonnes of CO2 shall apply to average CO2 emissions over </w:t>
            </w:r>
            <w:r w:rsidRPr="00165365">
              <w:rPr>
                <w:rFonts w:ascii="Times New Roman" w:hAnsi="Times New Roman"/>
                <w:noProof/>
                <w:color w:val="006100"/>
                <w:sz w:val="20"/>
                <w:szCs w:val="20"/>
                <w:lang w:val="en-GB"/>
              </w:rPr>
              <w:t xml:space="preserve">a </w:t>
            </w:r>
            <w:r w:rsidRPr="00165365">
              <w:rPr>
                <w:rFonts w:ascii="Times New Roman" w:hAnsi="Times New Roman" w:cs="Times New Roman"/>
                <w:noProof/>
                <w:color w:val="006100"/>
                <w:sz w:val="20"/>
                <w:szCs w:val="20"/>
                <w:lang w:val="en-GB"/>
              </w:rPr>
              <w:t>rolling three-</w:t>
            </w:r>
            <w:r w:rsidRPr="00165365">
              <w:rPr>
                <w:rFonts w:ascii="Times New Roman" w:hAnsi="Times New Roman"/>
                <w:noProof/>
                <w:color w:val="006100"/>
                <w:sz w:val="20"/>
                <w:szCs w:val="20"/>
                <w:lang w:val="en-GB"/>
              </w:rPr>
              <w:t>year</w:t>
            </w:r>
            <w:r w:rsidRPr="00165365">
              <w:rPr>
                <w:rFonts w:ascii="Times New Roman" w:hAnsi="Times New Roman" w:cs="Times New Roman"/>
                <w:noProof/>
                <w:color w:val="006100"/>
                <w:sz w:val="20"/>
                <w:szCs w:val="20"/>
                <w:lang w:val="en-GB"/>
              </w:rPr>
              <w:t xml:space="preserve"> period comprising the year concerned and the two previous years.</w:t>
            </w:r>
          </w:p>
          <w:p w14:paraId="1CEBD841" w14:textId="77777777"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 xml:space="preserve">The legal act(s) shall also provide for the annual CO2 emissions to be calculated in accordance with the annual cycle for monitoring, reporting and verification of emissions under the EU ETS. </w:t>
            </w:r>
          </w:p>
        </w:tc>
      </w:tr>
      <w:tr w:rsidR="00452F5A" w:rsidRPr="00165365" w14:paraId="1CEBD850"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843" w14:textId="66D16B45"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120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44"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C4.R10: Decarbonisation of the energy sector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45" w14:textId="182DCA61" w:rsidR="00452F5A" w:rsidRPr="00165365" w:rsidRDefault="0004685B"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46" w14:textId="53B262D5" w:rsidR="00452F5A" w:rsidRPr="00165365" w:rsidRDefault="1A55BAB8" w:rsidP="00CD2855">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w:t>
            </w:r>
            <w:r w:rsidR="00452F5A" w:rsidRPr="00165365">
              <w:rPr>
                <w:rFonts w:ascii="Times New Roman" w:hAnsi="Times New Roman"/>
                <w:noProof/>
                <w:color w:val="006100"/>
                <w:sz w:val="20"/>
                <w:szCs w:val="20"/>
              </w:rPr>
              <w:t>arbon dioxide emissions from</w:t>
            </w:r>
            <w:r w:rsidR="00165365" w:rsidRPr="00165365">
              <w:rPr>
                <w:rFonts w:ascii="Times New Roman" w:hAnsi="Times New Roman"/>
                <w:noProof/>
                <w:color w:val="006100"/>
                <w:sz w:val="20"/>
                <w:szCs w:val="20"/>
              </w:rPr>
              <w:t xml:space="preserve"> </w:t>
            </w:r>
            <w:r w:rsidR="00A658BB" w:rsidRPr="00165365">
              <w:rPr>
                <w:rFonts w:ascii="Times New Roman" w:hAnsi="Times New Roman"/>
                <w:noProof/>
                <w:color w:val="006100"/>
                <w:sz w:val="20"/>
                <w:szCs w:val="20"/>
              </w:rPr>
              <w:t>coal- or lignite-fired power plants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8D4706D" w14:textId="77777777" w:rsidR="00CD1D85" w:rsidRDefault="00E30FF7" w:rsidP="00926719">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Carbon dioxide emissions from coal- or lignite-fired power plants not exceeding 10</w:t>
            </w:r>
            <w:r w:rsidR="00926719" w:rsidRPr="00165365">
              <w:rPr>
                <w:rFonts w:ascii="Times New Roman" w:hAnsi="Times New Roman"/>
                <w:noProof/>
                <w:color w:val="006100"/>
                <w:sz w:val="20"/>
              </w:rPr>
              <w:t> </w:t>
            </w:r>
            <w:r w:rsidRPr="00165365">
              <w:rPr>
                <w:rFonts w:ascii="Times New Roman" w:hAnsi="Times New Roman"/>
                <w:noProof/>
                <w:color w:val="006100"/>
                <w:sz w:val="20"/>
                <w:szCs w:val="20"/>
              </w:rPr>
              <w:t>983</w:t>
            </w:r>
            <w:r w:rsidR="00926719" w:rsidRPr="00165365">
              <w:rPr>
                <w:rFonts w:ascii="Times New Roman" w:hAnsi="Times New Roman"/>
                <w:noProof/>
                <w:color w:val="006100"/>
                <w:sz w:val="20"/>
              </w:rPr>
              <w:t> </w:t>
            </w:r>
            <w:r w:rsidRPr="00165365">
              <w:rPr>
                <w:rFonts w:ascii="Times New Roman" w:hAnsi="Times New Roman"/>
                <w:noProof/>
                <w:color w:val="006100"/>
                <w:sz w:val="20"/>
                <w:szCs w:val="20"/>
              </w:rPr>
              <w:t>000</w:t>
            </w:r>
          </w:p>
          <w:p w14:paraId="1CEBD847" w14:textId="0C03CCCC" w:rsidR="00452F5A" w:rsidRPr="00165365" w:rsidRDefault="00E30FF7" w:rsidP="00926719">
            <w:pPr>
              <w:spacing w:after="0" w:line="240" w:lineRule="auto"/>
              <w:rPr>
                <w:rFonts w:ascii="Times New Roman" w:hAnsi="Times New Roman"/>
                <w:noProof/>
                <w:color w:val="006100"/>
                <w:sz w:val="20"/>
              </w:rPr>
            </w:pPr>
            <w:r w:rsidRPr="00165365">
              <w:rPr>
                <w:rFonts w:ascii="Times New Roman" w:hAnsi="Times New Roman"/>
                <w:noProof/>
                <w:color w:val="006100"/>
                <w:sz w:val="20"/>
                <w:szCs w:val="20"/>
              </w:rPr>
              <w:t>tonnes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48" w14:textId="29898C6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49" w14:textId="07A5CD76" w:rsidR="00452F5A" w:rsidRPr="00165365" w:rsidRDefault="00452F5A" w:rsidP="00CD2855">
            <w:pPr>
              <w:spacing w:after="0" w:line="240" w:lineRule="auto"/>
              <w:jc w:val="center"/>
              <w:rPr>
                <w:rFonts w:ascii="Times New Roman" w:hAnsi="Times New Roman"/>
                <w:noProof/>
                <w:color w:val="006100"/>
                <w:sz w:val="20"/>
                <w:szCs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4A" w14:textId="01A98858" w:rsidR="00452F5A" w:rsidRPr="00165365" w:rsidRDefault="00452F5A" w:rsidP="00CD2855">
            <w:pPr>
              <w:spacing w:after="0"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4B"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4C"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4D" w14:textId="596CCFFA" w:rsidR="00452F5A" w:rsidRPr="00165365" w:rsidRDefault="00452F5A" w:rsidP="00CD2855">
            <w:pPr>
              <w:spacing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The carbon dioxide emissions of</w:t>
            </w:r>
            <w:r w:rsidR="004119E5" w:rsidRPr="00165365">
              <w:rPr>
                <w:rFonts w:ascii="Times New Roman" w:hAnsi="Times New Roman"/>
                <w:noProof/>
                <w:color w:val="006100"/>
                <w:sz w:val="20"/>
                <w:szCs w:val="20"/>
              </w:rPr>
              <w:t xml:space="preserve"> nine</w:t>
            </w:r>
            <w:r w:rsidR="00880648" w:rsidRPr="00165365">
              <w:rPr>
                <w:rFonts w:ascii="Times New Roman" w:hAnsi="Times New Roman"/>
                <w:noProof/>
                <w:color w:val="006100"/>
                <w:sz w:val="20"/>
                <w:szCs w:val="20"/>
              </w:rPr>
              <w:t xml:space="preserve"> </w:t>
            </w:r>
            <w:r w:rsidRPr="00165365">
              <w:rPr>
                <w:rFonts w:ascii="Times New Roman" w:hAnsi="Times New Roman"/>
                <w:noProof/>
                <w:color w:val="006100"/>
                <w:sz w:val="20"/>
                <w:szCs w:val="20"/>
              </w:rPr>
              <w:t xml:space="preserve">coal- or lignite-fired power plants shall </w:t>
            </w:r>
            <w:r w:rsidR="1430D60F" w:rsidRPr="00165365">
              <w:rPr>
                <w:rFonts w:ascii="Times New Roman" w:hAnsi="Times New Roman"/>
                <w:noProof/>
                <w:color w:val="006100"/>
                <w:sz w:val="20"/>
                <w:szCs w:val="20"/>
              </w:rPr>
              <w:t>not exceed 10</w:t>
            </w:r>
            <w:r w:rsidR="00926719" w:rsidRPr="00165365">
              <w:rPr>
                <w:rFonts w:ascii="Times New Roman" w:hAnsi="Times New Roman"/>
                <w:noProof/>
                <w:color w:val="006100"/>
                <w:sz w:val="20"/>
              </w:rPr>
              <w:t> </w:t>
            </w:r>
            <w:r w:rsidR="1430D60F" w:rsidRPr="00165365">
              <w:rPr>
                <w:rFonts w:ascii="Times New Roman" w:hAnsi="Times New Roman"/>
                <w:noProof/>
                <w:color w:val="006100"/>
                <w:sz w:val="20"/>
                <w:szCs w:val="20"/>
              </w:rPr>
              <w:t>983</w:t>
            </w:r>
            <w:r w:rsidR="00926719" w:rsidRPr="00165365">
              <w:rPr>
                <w:rFonts w:ascii="Times New Roman" w:hAnsi="Times New Roman"/>
                <w:noProof/>
                <w:color w:val="006100"/>
                <w:sz w:val="20"/>
              </w:rPr>
              <w:t> </w:t>
            </w:r>
            <w:r w:rsidR="1430D60F" w:rsidRPr="00165365">
              <w:rPr>
                <w:rFonts w:ascii="Times New Roman" w:hAnsi="Times New Roman"/>
                <w:noProof/>
                <w:color w:val="006100"/>
                <w:sz w:val="20"/>
                <w:szCs w:val="20"/>
              </w:rPr>
              <w:t xml:space="preserve">000 tonnes in </w:t>
            </w:r>
            <w:r w:rsidRPr="00165365">
              <w:rPr>
                <w:rFonts w:ascii="Times New Roman" w:hAnsi="Times New Roman" w:cs="Times New Roman"/>
                <w:noProof/>
                <w:color w:val="006100"/>
                <w:sz w:val="20"/>
                <w:szCs w:val="20"/>
              </w:rPr>
              <w:t>2025</w:t>
            </w:r>
            <w:r w:rsidRPr="00165365">
              <w:rPr>
                <w:rFonts w:ascii="Times New Roman" w:hAnsi="Times New Roman"/>
                <w:noProof/>
                <w:color w:val="006100"/>
                <w:sz w:val="20"/>
                <w:szCs w:val="20"/>
              </w:rPr>
              <w:t>.</w:t>
            </w:r>
          </w:p>
          <w:p w14:paraId="1CEBD84F" w14:textId="6640C5C3" w:rsidR="00452F5A" w:rsidRPr="00165365" w:rsidRDefault="00452F5A" w:rsidP="00926719">
            <w:pPr>
              <w:spacing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w:t>
            </w:r>
            <w:r w:rsidR="0004685B" w:rsidRPr="00165365">
              <w:rPr>
                <w:rFonts w:ascii="Times New Roman" w:hAnsi="Times New Roman"/>
                <w:noProof/>
                <w:color w:val="006100"/>
                <w:sz w:val="20"/>
                <w:szCs w:val="20"/>
              </w:rPr>
              <w:t xml:space="preserve">carbon dioxide emissions </w:t>
            </w:r>
            <w:r w:rsidR="1A680343" w:rsidRPr="00165365">
              <w:rPr>
                <w:rFonts w:ascii="Times New Roman" w:hAnsi="Times New Roman"/>
                <w:noProof/>
                <w:color w:val="006100"/>
                <w:sz w:val="20"/>
                <w:szCs w:val="20"/>
              </w:rPr>
              <w:t xml:space="preserve">shall be </w:t>
            </w:r>
            <w:r w:rsidRPr="00165365">
              <w:rPr>
                <w:rFonts w:ascii="Times New Roman" w:hAnsi="Times New Roman"/>
                <w:noProof/>
                <w:color w:val="006100"/>
                <w:sz w:val="20"/>
                <w:szCs w:val="20"/>
              </w:rPr>
              <w:t xml:space="preserve">calculated by using the annual verified carbon dioxide emissions for </w:t>
            </w:r>
            <w:r w:rsidR="004B6360" w:rsidRPr="00165365">
              <w:rPr>
                <w:rFonts w:ascii="Times New Roman" w:hAnsi="Times New Roman"/>
                <w:noProof/>
                <w:color w:val="006100"/>
                <w:sz w:val="20"/>
                <w:szCs w:val="20"/>
              </w:rPr>
              <w:t>nine</w:t>
            </w:r>
            <w:r w:rsidRPr="00165365">
              <w:rPr>
                <w:rFonts w:ascii="Times New Roman" w:hAnsi="Times New Roman"/>
                <w:noProof/>
                <w:color w:val="006100"/>
                <w:sz w:val="20"/>
                <w:szCs w:val="20"/>
              </w:rPr>
              <w:t xml:space="preserve"> </w:t>
            </w:r>
            <w:r w:rsidR="000F6609" w:rsidRPr="00165365">
              <w:rPr>
                <w:rFonts w:ascii="Times New Roman" w:hAnsi="Times New Roman"/>
                <w:noProof/>
                <w:color w:val="006100"/>
                <w:sz w:val="20"/>
                <w:szCs w:val="20"/>
              </w:rPr>
              <w:t>coal and lignite power plants for</w:t>
            </w:r>
            <w:r w:rsidRPr="00165365">
              <w:rPr>
                <w:rFonts w:ascii="Times New Roman" w:hAnsi="Times New Roman"/>
                <w:noProof/>
                <w:color w:val="006100"/>
                <w:sz w:val="20"/>
                <w:szCs w:val="20"/>
              </w:rPr>
              <w:t xml:space="preserve"> electricity generation as recorded in the Union Emissions Registry (EU ETS).</w:t>
            </w:r>
          </w:p>
        </w:tc>
      </w:tr>
      <w:tr w:rsidR="00452F5A" w:rsidRPr="00165365" w14:paraId="1CEBD85E"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851" w14:textId="77777777" w:rsidR="00452F5A" w:rsidRPr="00165365" w:rsidRDefault="00452F5A" w:rsidP="00CD2855">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122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52"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C4.I8: </w:t>
            </w:r>
          </w:p>
          <w:p w14:paraId="1CEBD85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National infrastructure for storage of electricity (RESTORE)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54"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55"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Signature of contracts for </w:t>
            </w:r>
            <w:r w:rsidRPr="00165365">
              <w:rPr>
                <w:rFonts w:ascii="Times New Roman" w:hAnsi="Times New Roman" w:cs="Times New Roman"/>
                <w:noProof/>
                <w:color w:val="006100"/>
                <w:sz w:val="20"/>
                <w:szCs w:val="20"/>
              </w:rPr>
              <w:t xml:space="preserve">electricity </w:t>
            </w:r>
            <w:r w:rsidRPr="00165365">
              <w:rPr>
                <w:rFonts w:ascii="Times New Roman" w:hAnsi="Times New Roman"/>
                <w:noProof/>
                <w:color w:val="006100"/>
                <w:sz w:val="20"/>
              </w:rPr>
              <w:t xml:space="preserve">storage </w:t>
            </w:r>
            <w:r w:rsidRPr="00165365">
              <w:rPr>
                <w:rFonts w:ascii="Times New Roman" w:hAnsi="Times New Roman" w:cs="Times New Roman"/>
                <w:noProof/>
                <w:color w:val="006100"/>
                <w:sz w:val="20"/>
                <w:szCs w:val="20"/>
              </w:rPr>
              <w:t xml:space="preserve">facilities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56"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Signature of contracts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57" w14:textId="77777777" w:rsidR="00452F5A" w:rsidRPr="00165365" w:rsidRDefault="00452F5A" w:rsidP="00CD2855">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58" w14:textId="77777777" w:rsidR="00452F5A" w:rsidRPr="00165365" w:rsidRDefault="00452F5A" w:rsidP="00CD2855">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59" w14:textId="77777777" w:rsidR="00452F5A" w:rsidRPr="00165365" w:rsidRDefault="00452F5A" w:rsidP="00CD2855">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5A"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5B"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5C" w14:textId="77777777" w:rsidR="00452F5A" w:rsidRPr="00165365" w:rsidRDefault="00452F5A" w:rsidP="00CD2855">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Signature of contracts for grant support for electricity storage facilities.</w:t>
            </w:r>
          </w:p>
          <w:p w14:paraId="1CEBD85D" w14:textId="1800D000" w:rsidR="00452F5A" w:rsidRPr="00165365" w:rsidRDefault="00452F5A" w:rsidP="00CD2855">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rPr>
              <w:t xml:space="preserve">The selection procedure shall require </w:t>
            </w:r>
            <w:r w:rsidRPr="00165365">
              <w:rPr>
                <w:rFonts w:ascii="Times New Roman" w:hAnsi="Times New Roman"/>
                <w:noProof/>
                <w:color w:val="006100"/>
                <w:sz w:val="20"/>
                <w:szCs w:val="20"/>
              </w:rPr>
              <w:t>a discharge period of at least 2 hours and a capacity of at least 10</w:t>
            </w:r>
            <w:r w:rsidR="00CD1D85">
              <w:rPr>
                <w:rFonts w:ascii="Times New Roman" w:hAnsi="Times New Roman"/>
                <w:noProof/>
                <w:color w:val="006100"/>
                <w:sz w:val="20"/>
                <w:szCs w:val="20"/>
              </w:rPr>
              <w:t> </w:t>
            </w:r>
            <w:r w:rsidRPr="00165365">
              <w:rPr>
                <w:rFonts w:ascii="Times New Roman" w:hAnsi="Times New Roman"/>
                <w:noProof/>
                <w:color w:val="006100"/>
                <w:sz w:val="20"/>
                <w:szCs w:val="20"/>
              </w:rPr>
              <w:t>MW.</w:t>
            </w:r>
          </w:p>
        </w:tc>
      </w:tr>
      <w:tr w:rsidR="00452F5A" w:rsidRPr="00165365" w14:paraId="1CEBD86B" w14:textId="77777777" w:rsidTr="00A76C9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85F"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60"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C4.I8: </w:t>
            </w:r>
          </w:p>
          <w:p w14:paraId="1CEBD861"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National infrastructure for storage of electricity (RESTORE)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62"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63" w14:textId="77777777" w:rsidR="00452F5A" w:rsidRPr="00165365" w:rsidRDefault="00452F5A" w:rsidP="00CD2855">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Electricity storage facilities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64" w14:textId="77777777" w:rsidR="00452F5A" w:rsidRPr="00165365" w:rsidRDefault="00452F5A" w:rsidP="00CD2855">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65"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Megawatt-hours (MWh)</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66"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0</w:t>
            </w: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67"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68"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69" w14:textId="77777777" w:rsidR="00452F5A" w:rsidRPr="00165365" w:rsidRDefault="00452F5A" w:rsidP="00CD2855">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6A" w14:textId="7721E738" w:rsidR="00452F5A" w:rsidRPr="00165365" w:rsidRDefault="00A30BB0" w:rsidP="00CD2855">
            <w:pPr>
              <w:spacing w:line="240" w:lineRule="auto"/>
              <w:jc w:val="both"/>
              <w:rPr>
                <w:rFonts w:ascii="Times New Roman" w:hAnsi="Times New Roman"/>
                <w:noProof/>
                <w:color w:val="006100"/>
                <w:sz w:val="20"/>
              </w:rPr>
            </w:pPr>
            <w:r w:rsidRPr="00165365">
              <w:rPr>
                <w:rFonts w:ascii="Times New Roman" w:hAnsi="Times New Roman"/>
                <w:noProof/>
                <w:color w:val="006100"/>
                <w:sz w:val="20"/>
              </w:rPr>
              <w:t>I</w:t>
            </w:r>
            <w:r w:rsidR="00452F5A" w:rsidRPr="00165365">
              <w:rPr>
                <w:rFonts w:ascii="Times New Roman" w:hAnsi="Times New Roman"/>
                <w:noProof/>
                <w:color w:val="006100"/>
                <w:sz w:val="20"/>
              </w:rPr>
              <w:t xml:space="preserve">nstallation and connection to the electricity grid </w:t>
            </w:r>
            <w:r w:rsidRPr="00165365">
              <w:rPr>
                <w:rFonts w:ascii="Times New Roman" w:hAnsi="Times New Roman"/>
                <w:noProof/>
                <w:color w:val="006100"/>
                <w:sz w:val="20"/>
              </w:rPr>
              <w:t>of</w:t>
            </w:r>
            <w:r w:rsidR="00452F5A" w:rsidRPr="00165365">
              <w:rPr>
                <w:rFonts w:ascii="Times New Roman" w:hAnsi="Times New Roman"/>
                <w:noProof/>
                <w:color w:val="006100"/>
                <w:sz w:val="20"/>
              </w:rPr>
              <w:t xml:space="preserve"> electricity storage facilities for 3 000</w:t>
            </w:r>
            <w:r w:rsidR="00CD1D85">
              <w:rPr>
                <w:rFonts w:ascii="Times New Roman" w:hAnsi="Times New Roman"/>
                <w:noProof/>
                <w:color w:val="006100"/>
                <w:sz w:val="20"/>
              </w:rPr>
              <w:t> </w:t>
            </w:r>
            <w:r w:rsidR="00452F5A" w:rsidRPr="00165365">
              <w:rPr>
                <w:rFonts w:ascii="Times New Roman" w:hAnsi="Times New Roman"/>
                <w:noProof/>
                <w:color w:val="006100"/>
                <w:sz w:val="20"/>
              </w:rPr>
              <w:t>MWh of capacity.</w:t>
            </w:r>
          </w:p>
        </w:tc>
      </w:tr>
    </w:tbl>
    <w:p w14:paraId="1CEBD86C" w14:textId="77777777" w:rsidR="00452F5A" w:rsidRPr="00165365" w:rsidRDefault="00452F5A">
      <w:pPr>
        <w:rPr>
          <w:rFonts w:ascii="Times New Roman" w:hAnsi="Times New Roman"/>
          <w:b/>
          <w:smallCaps/>
          <w:noProof/>
        </w:rPr>
        <w:sectPr w:rsidR="00452F5A" w:rsidRPr="00165365">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r w:rsidRPr="00165365">
        <w:rPr>
          <w:rFonts w:ascii="Times New Roman" w:eastAsia="Calibri" w:hAnsi="Times New Roman" w:cs="Times New Roman"/>
          <w:noProof/>
        </w:rPr>
        <w:br w:type="textWrapping" w:clear="all"/>
      </w:r>
    </w:p>
    <w:p w14:paraId="1CEBD86D" w14:textId="77777777" w:rsidR="00452F5A" w:rsidRPr="00165365" w:rsidRDefault="00452F5A">
      <w:pPr>
        <w:keepNext/>
        <w:pageBreakBefore/>
        <w:tabs>
          <w:tab w:val="left" w:pos="850"/>
        </w:tabs>
        <w:spacing w:before="360" w:after="120" w:line="240" w:lineRule="auto"/>
        <w:ind w:left="851" w:hanging="851"/>
        <w:jc w:val="both"/>
        <w:outlineLvl w:val="0"/>
        <w:rPr>
          <w:rFonts w:ascii="Times New Roman" w:hAnsi="Times New Roman"/>
          <w:b/>
          <w:smallCaps/>
          <w:noProof/>
        </w:rPr>
      </w:pPr>
      <w:r w:rsidRPr="00165365">
        <w:rPr>
          <w:rFonts w:ascii="Times New Roman" w:hAnsi="Times New Roman"/>
          <w:b/>
          <w:smallCaps/>
          <w:noProof/>
        </w:rPr>
        <w:t>E. COMPONENT 5: Biodiversity</w:t>
      </w:r>
    </w:p>
    <w:p w14:paraId="1CEBD86E"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This component of the Bulgarian recovery and resilience plan aims at ensuring effective management of the National Ecological Network with a view to protecting and restoring ecosystems and natural habitats and species of European and national importance.</w:t>
      </w:r>
    </w:p>
    <w:p w14:paraId="1CEBD870" w14:textId="77777777" w:rsidR="00452F5A" w:rsidRPr="00165365" w:rsidRDefault="00452F5A">
      <w:pPr>
        <w:spacing w:before="120" w:after="120" w:line="240" w:lineRule="auto"/>
        <w:ind w:left="426"/>
        <w:jc w:val="both"/>
        <w:rPr>
          <w:rFonts w:ascii="Times New Roman" w:hAnsi="Times New Roman"/>
          <w:b/>
          <w:i/>
          <w:noProof/>
          <w:color w:val="4F81BD"/>
        </w:rPr>
      </w:pPr>
      <w:r w:rsidRPr="00165365">
        <w:rPr>
          <w:rFonts w:ascii="Times New Roman" w:hAnsi="Times New Roman"/>
          <w:b/>
          <w:noProof/>
          <w:u w:val="single"/>
        </w:rPr>
        <w:t>E.1. Description of the reforms and investments for non-repayable financial support</w:t>
      </w:r>
    </w:p>
    <w:p w14:paraId="1CEBD871" w14:textId="77777777" w:rsidR="00452F5A" w:rsidRPr="00165365" w:rsidRDefault="00452F5A" w:rsidP="00A76C9E">
      <w:pPr>
        <w:spacing w:before="120" w:after="0" w:line="240" w:lineRule="auto"/>
        <w:ind w:left="425"/>
        <w:jc w:val="both"/>
        <w:rPr>
          <w:rFonts w:ascii="Times New Roman" w:hAnsi="Times New Roman"/>
          <w:noProof/>
          <w:u w:val="single"/>
        </w:rPr>
      </w:pPr>
      <w:bookmarkStart w:id="5" w:name="_Hlk212242450"/>
      <w:r w:rsidRPr="00165365">
        <w:rPr>
          <w:rFonts w:ascii="Times New Roman" w:hAnsi="Times New Roman"/>
          <w:noProof/>
          <w:u w:val="single"/>
        </w:rPr>
        <w:t>Reform 1 (C5.R1): Establishment of the governance structure of the Natura 2000 Network</w:t>
      </w:r>
      <w:bookmarkEnd w:id="5"/>
    </w:p>
    <w:p w14:paraId="1CEBD872"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measure is to build effective Natura 2000 management structures. </w:t>
      </w:r>
    </w:p>
    <w:p w14:paraId="1CEBD873"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The measure consists of legislative changes, which set up structures for managing the Natura 2000 network at national and regional level and introduce requirements for developing network management plans. The legislative changes shall also introduce the requirement that all protected areas are managed on the basis of planning documents, which shall define site-specific conservation objectives and measures.</w:t>
      </w:r>
    </w:p>
    <w:p w14:paraId="1CEBD874"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implementation of the reform shall be completed by 30 September 2022.</w:t>
      </w:r>
    </w:p>
    <w:p w14:paraId="1CEBD877" w14:textId="77777777" w:rsidR="00452F5A" w:rsidRPr="00165365" w:rsidRDefault="00452F5A">
      <w:pPr>
        <w:spacing w:before="120" w:after="120" w:line="240" w:lineRule="auto"/>
        <w:ind w:left="850"/>
        <w:jc w:val="both"/>
        <w:rPr>
          <w:rFonts w:ascii="Times New Roman" w:hAnsi="Times New Roman"/>
          <w:noProof/>
        </w:rPr>
      </w:pPr>
    </w:p>
    <w:p w14:paraId="1CEBD878" w14:textId="77777777" w:rsidR="00452F5A" w:rsidRPr="00165365" w:rsidRDefault="00452F5A">
      <w:pPr>
        <w:spacing w:before="120" w:after="120" w:line="240" w:lineRule="auto"/>
        <w:ind w:left="850"/>
        <w:jc w:val="both"/>
        <w:rPr>
          <w:rFonts w:ascii="Times New Roman" w:hAnsi="Times New Roman"/>
          <w:b/>
          <w:noProof/>
          <w:u w:val="single"/>
        </w:rPr>
        <w:sectPr w:rsidR="00452F5A" w:rsidRPr="00165365">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1CEBD879" w14:textId="77777777" w:rsidR="00452F5A" w:rsidRPr="00165365" w:rsidRDefault="00452F5A">
      <w:pPr>
        <w:spacing w:before="120" w:after="120" w:line="240" w:lineRule="auto"/>
        <w:ind w:left="850"/>
        <w:jc w:val="both"/>
        <w:rPr>
          <w:rFonts w:ascii="Times New Roman" w:hAnsi="Times New Roman"/>
          <w:b/>
          <w:noProof/>
          <w:u w:val="single"/>
        </w:rPr>
      </w:pPr>
      <w:r w:rsidRPr="00165365">
        <w:rPr>
          <w:rFonts w:ascii="Times New Roman" w:hAnsi="Times New Roman"/>
          <w:b/>
          <w:noProof/>
          <w:u w:val="single"/>
        </w:rPr>
        <w:t xml:space="preserve">E.2. </w:t>
      </w:r>
      <w:r w:rsidRPr="00165365">
        <w:rPr>
          <w:rFonts w:ascii="Times New Roman" w:hAnsi="Times New Roman"/>
          <w:b/>
          <w:noProof/>
          <w:u w:val="single"/>
        </w:rPr>
        <w:tab/>
        <w:t>Milestones, targets, indicators, and timetable for monitoring and implementation for non-repayable financial support</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2013"/>
        <w:gridCol w:w="1150"/>
        <w:gridCol w:w="1897"/>
        <w:gridCol w:w="1531"/>
        <w:gridCol w:w="1120"/>
        <w:gridCol w:w="1134"/>
        <w:gridCol w:w="851"/>
        <w:gridCol w:w="992"/>
        <w:gridCol w:w="851"/>
        <w:gridCol w:w="3543"/>
      </w:tblGrid>
      <w:tr w:rsidR="00452F5A" w:rsidRPr="00165365" w14:paraId="1CEBD882" w14:textId="77777777">
        <w:trPr>
          <w:trHeight w:val="927"/>
          <w:tblHeader/>
          <w:jc w:val="center"/>
        </w:trPr>
        <w:tc>
          <w:tcPr>
            <w:tcW w:w="7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A"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Seq N°</w:t>
            </w:r>
          </w:p>
        </w:tc>
        <w:tc>
          <w:tcPr>
            <w:tcW w:w="20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B"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Related Measure (Reform or Investment)</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C"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Milestone / Target</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D"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Name</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E"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 xml:space="preserve">Qualitative indicators </w:t>
            </w:r>
            <w:r w:rsidRPr="00165365">
              <w:rPr>
                <w:rFonts w:ascii="Times New Roman" w:hAnsi="Times New Roman" w:cs="Times New Roman"/>
                <w:noProof/>
                <w:sz w:val="20"/>
                <w:szCs w:val="20"/>
              </w:rPr>
              <w:br/>
            </w:r>
            <w:r w:rsidRPr="00165365">
              <w:rPr>
                <w:rFonts w:ascii="Times New Roman" w:hAnsi="Times New Roman"/>
                <w:b/>
                <w:noProof/>
                <w:sz w:val="20"/>
              </w:rPr>
              <w:t>(for milestones)</w:t>
            </w:r>
          </w:p>
        </w:tc>
        <w:tc>
          <w:tcPr>
            <w:tcW w:w="310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F"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 xml:space="preserve">Quantitative indicators </w:t>
            </w:r>
            <w:r w:rsidRPr="00165365">
              <w:rPr>
                <w:rFonts w:ascii="Times New Roman" w:hAnsi="Times New Roman" w:cs="Times New Roman"/>
                <w:noProof/>
                <w:sz w:val="20"/>
                <w:szCs w:val="20"/>
              </w:rPr>
              <w:br/>
            </w:r>
            <w:r w:rsidRPr="00165365">
              <w:rPr>
                <w:rFonts w:ascii="Times New Roman" w:hAnsi="Times New Roman"/>
                <w:b/>
                <w:noProof/>
                <w:sz w:val="20"/>
              </w:rPr>
              <w:t>(for targets)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0"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Indicative timeline for completion</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1"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Description of each milestone and target</w:t>
            </w:r>
          </w:p>
        </w:tc>
      </w:tr>
      <w:tr w:rsidR="00452F5A" w:rsidRPr="00165365" w14:paraId="1CEBD88E" w14:textId="77777777">
        <w:trPr>
          <w:trHeight w:val="196"/>
          <w:tblHeader/>
          <w:jc w:val="center"/>
        </w:trPr>
        <w:tc>
          <w:tcPr>
            <w:tcW w:w="789" w:type="dxa"/>
            <w:vMerge/>
            <w:tcBorders>
              <w:top w:val="single" w:sz="4" w:space="0" w:color="auto"/>
              <w:left w:val="single" w:sz="4" w:space="0" w:color="auto"/>
              <w:bottom w:val="single" w:sz="4" w:space="0" w:color="auto"/>
              <w:right w:val="single" w:sz="4" w:space="0" w:color="auto"/>
            </w:tcBorders>
            <w:vAlign w:val="center"/>
            <w:hideMark/>
          </w:tcPr>
          <w:p w14:paraId="1CEBD883" w14:textId="77777777" w:rsidR="00452F5A" w:rsidRPr="00165365" w:rsidRDefault="00452F5A">
            <w:pPr>
              <w:spacing w:after="0" w:line="240" w:lineRule="auto"/>
              <w:jc w:val="center"/>
              <w:rPr>
                <w:rFonts w:ascii="Times New Roman" w:hAnsi="Times New Roman"/>
                <w:b/>
                <w:noProof/>
                <w:sz w:val="20"/>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14:paraId="1CEBD884" w14:textId="77777777" w:rsidR="00452F5A" w:rsidRPr="00165365" w:rsidRDefault="00452F5A">
            <w:pPr>
              <w:spacing w:after="0" w:line="240" w:lineRule="auto"/>
              <w:rPr>
                <w:rFonts w:ascii="Times New Roman" w:hAnsi="Times New Roman"/>
                <w:b/>
                <w:noProof/>
                <w:sz w:val="20"/>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14:paraId="1CEBD885" w14:textId="77777777" w:rsidR="00452F5A" w:rsidRPr="00165365" w:rsidRDefault="00452F5A">
            <w:pPr>
              <w:spacing w:after="0" w:line="240" w:lineRule="auto"/>
              <w:jc w:val="center"/>
              <w:rPr>
                <w:rFonts w:ascii="Times New Roman" w:hAnsi="Times New Roman"/>
                <w:b/>
                <w:noProof/>
                <w:sz w:val="20"/>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14:paraId="1CEBD886" w14:textId="77777777" w:rsidR="00452F5A" w:rsidRPr="00165365" w:rsidRDefault="00452F5A">
            <w:pPr>
              <w:spacing w:after="0" w:line="240" w:lineRule="auto"/>
              <w:rPr>
                <w:rFonts w:ascii="Times New Roman" w:hAnsi="Times New Roman"/>
                <w:b/>
                <w:noProof/>
                <w:sz w:val="20"/>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1CEBD887" w14:textId="77777777" w:rsidR="00452F5A" w:rsidRPr="00165365" w:rsidRDefault="00452F5A">
            <w:pPr>
              <w:spacing w:after="0" w:line="240" w:lineRule="auto"/>
              <w:rPr>
                <w:rFonts w:ascii="Times New Roman" w:hAnsi="Times New Roman"/>
                <w:b/>
                <w:noProof/>
                <w:sz w:val="20"/>
              </w:rPr>
            </w:pPr>
          </w:p>
        </w:tc>
        <w:tc>
          <w:tcPr>
            <w:tcW w:w="11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8"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Unit of measure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9"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Baseline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A"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Goal</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B"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Quarter</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C"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Year</w:t>
            </w: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1CEBD88D" w14:textId="77777777" w:rsidR="00452F5A" w:rsidRPr="00165365" w:rsidRDefault="00452F5A">
            <w:pPr>
              <w:spacing w:after="0" w:line="240" w:lineRule="auto"/>
              <w:rPr>
                <w:rFonts w:ascii="Times New Roman" w:hAnsi="Times New Roman"/>
                <w:b/>
                <w:noProof/>
                <w:sz w:val="20"/>
              </w:rPr>
            </w:pPr>
          </w:p>
        </w:tc>
      </w:tr>
      <w:tr w:rsidR="00452F5A" w:rsidRPr="00165365" w14:paraId="1CEBD89A"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hideMark/>
          </w:tcPr>
          <w:p w14:paraId="1CEBD88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126</w:t>
            </w:r>
          </w:p>
        </w:tc>
        <w:tc>
          <w:tcPr>
            <w:tcW w:w="2013" w:type="dxa"/>
            <w:tcBorders>
              <w:top w:val="single" w:sz="4" w:space="0" w:color="auto"/>
              <w:left w:val="single" w:sz="4" w:space="0" w:color="auto"/>
              <w:bottom w:val="single" w:sz="4" w:space="0" w:color="auto"/>
              <w:right w:val="single" w:sz="4" w:space="0" w:color="auto"/>
            </w:tcBorders>
            <w:shd w:val="clear" w:color="auto" w:fill="C6EFCE"/>
            <w:noWrap/>
            <w:hideMark/>
          </w:tcPr>
          <w:p w14:paraId="1CEBD89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C5.R1:</w:t>
            </w:r>
            <w:r w:rsidRPr="00165365">
              <w:rPr>
                <w:rFonts w:ascii="Times New Roman" w:hAnsi="Times New Roman"/>
                <w:noProof/>
                <w:color w:val="1F497D"/>
                <w:sz w:val="20"/>
              </w:rPr>
              <w:t xml:space="preserve"> </w:t>
            </w:r>
            <w:r w:rsidRPr="00165365">
              <w:rPr>
                <w:rFonts w:ascii="Times New Roman" w:hAnsi="Times New Roman"/>
                <w:noProof/>
                <w:color w:val="006100"/>
                <w:sz w:val="20"/>
              </w:rPr>
              <w:t>Establishment of the governance structure of Natural 2000 Network</w:t>
            </w:r>
            <w:r w:rsidRPr="00165365">
              <w:rPr>
                <w:rFonts w:ascii="Times New Roman" w:hAnsi="Times New Roman"/>
                <w:noProof/>
                <w:color w:val="1F497D"/>
                <w:sz w:val="20"/>
              </w:rPr>
              <w:t xml:space="preserve"> </w:t>
            </w:r>
          </w:p>
        </w:tc>
        <w:tc>
          <w:tcPr>
            <w:tcW w:w="1150" w:type="dxa"/>
            <w:tcBorders>
              <w:top w:val="single" w:sz="4" w:space="0" w:color="auto"/>
              <w:left w:val="single" w:sz="4" w:space="0" w:color="auto"/>
              <w:bottom w:val="single" w:sz="4" w:space="0" w:color="auto"/>
              <w:right w:val="single" w:sz="4" w:space="0" w:color="auto"/>
            </w:tcBorders>
            <w:shd w:val="clear" w:color="auto" w:fill="C6EFCE"/>
            <w:noWrap/>
            <w:hideMark/>
          </w:tcPr>
          <w:p w14:paraId="1CEBD89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897" w:type="dxa"/>
            <w:tcBorders>
              <w:top w:val="single" w:sz="4" w:space="0" w:color="auto"/>
              <w:left w:val="single" w:sz="4" w:space="0" w:color="auto"/>
              <w:bottom w:val="single" w:sz="4" w:space="0" w:color="auto"/>
              <w:right w:val="single" w:sz="4" w:space="0" w:color="auto"/>
            </w:tcBorders>
            <w:shd w:val="clear" w:color="auto" w:fill="C6EFCE"/>
            <w:noWrap/>
            <w:hideMark/>
          </w:tcPr>
          <w:p w14:paraId="1CEBD892"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Amendments to the Biodiversity Act</w:t>
            </w:r>
          </w:p>
        </w:tc>
        <w:tc>
          <w:tcPr>
            <w:tcW w:w="1531" w:type="dxa"/>
            <w:tcBorders>
              <w:top w:val="single" w:sz="4" w:space="0" w:color="auto"/>
              <w:left w:val="single" w:sz="4" w:space="0" w:color="auto"/>
              <w:bottom w:val="single" w:sz="4" w:space="0" w:color="auto"/>
              <w:right w:val="single" w:sz="4" w:space="0" w:color="auto"/>
            </w:tcBorders>
            <w:shd w:val="clear" w:color="auto" w:fill="C6EFCE"/>
            <w:noWrap/>
            <w:hideMark/>
          </w:tcPr>
          <w:p w14:paraId="1CEBD893"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1CEBD894" w14:textId="77777777" w:rsidR="00452F5A" w:rsidRPr="00165365" w:rsidRDefault="00452F5A">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95"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896"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89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Q3</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89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bottom"/>
            <w:hideMark/>
          </w:tcPr>
          <w:p w14:paraId="1CEBD899" w14:textId="77777777" w:rsidR="00452F5A" w:rsidRPr="00165365" w:rsidRDefault="00452F5A" w:rsidP="00D2378F">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amendments to the Biodiversity Act shall introduce the requirement to create structures for the management of the Natura 2000 network at national and regional level and to develop network management plans. The amendments shall also introduce the requirement that all protected areas are managed on the basis of planning documents, which shall define site-specific conservation objectives and measures.</w:t>
            </w:r>
          </w:p>
        </w:tc>
      </w:tr>
    </w:tbl>
    <w:p w14:paraId="1CEBD89B" w14:textId="77777777" w:rsidR="00452F5A" w:rsidRPr="00165365" w:rsidRDefault="00452F5A">
      <w:pPr>
        <w:tabs>
          <w:tab w:val="left" w:pos="3483"/>
        </w:tabs>
        <w:rPr>
          <w:rFonts w:ascii="Times New Roman" w:eastAsia="Calibri" w:hAnsi="Times New Roman" w:cs="Times New Roman"/>
          <w:b/>
          <w:noProof/>
        </w:rPr>
        <w:sectPr w:rsidR="00452F5A" w:rsidRPr="00165365">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1CEBD89C" w14:textId="77777777" w:rsidR="00452F5A" w:rsidRPr="00165365" w:rsidRDefault="00452F5A">
      <w:pPr>
        <w:keepNext/>
        <w:pageBreakBefore/>
        <w:tabs>
          <w:tab w:val="left" w:pos="850"/>
        </w:tabs>
        <w:spacing w:before="360" w:after="120" w:line="240" w:lineRule="auto"/>
        <w:ind w:left="851" w:hanging="851"/>
        <w:jc w:val="both"/>
        <w:outlineLvl w:val="0"/>
        <w:rPr>
          <w:rFonts w:ascii="Times New Roman" w:hAnsi="Times New Roman"/>
          <w:b/>
          <w:bCs/>
          <w:smallCaps/>
          <w:noProof/>
        </w:rPr>
      </w:pPr>
      <w:r w:rsidRPr="00165365">
        <w:rPr>
          <w:rFonts w:ascii="Times New Roman" w:hAnsi="Times New Roman"/>
          <w:b/>
          <w:bCs/>
          <w:smallCaps/>
          <w:noProof/>
        </w:rPr>
        <w:t xml:space="preserve">F. COMPONENT 6: Sustainable agriculture </w:t>
      </w:r>
    </w:p>
    <w:p w14:paraId="1CEBD89D"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This component of the Bulgarian recovery and resilience plan aims at enhancing the sustainable management and competitiveness of the Bulgarian agricultural sector in the context of the green transition.</w:t>
      </w:r>
    </w:p>
    <w:p w14:paraId="1CEBD89E" w14:textId="77777777" w:rsidR="00452F5A" w:rsidRPr="00165365" w:rsidRDefault="00452F5A" w:rsidP="00A76C9E">
      <w:pPr>
        <w:spacing w:before="120" w:after="0" w:line="240" w:lineRule="auto"/>
        <w:ind w:left="425"/>
        <w:jc w:val="both"/>
        <w:rPr>
          <w:rFonts w:ascii="Times New Roman" w:hAnsi="Times New Roman"/>
          <w:noProof/>
        </w:rPr>
      </w:pPr>
      <w:r w:rsidRPr="00165365">
        <w:rPr>
          <w:rFonts w:ascii="Times New Roman" w:hAnsi="Times New Roman"/>
          <w:noProof/>
        </w:rPr>
        <w:t>The component contributes to addressing the country-specific recommendations for the years 2019 and 2020 that recommend focusing investment and investment-related policies on the green transition (country-specific recommendation 3 of 2019 and country-specific recommendation 3 of 2020).</w:t>
      </w:r>
    </w:p>
    <w:p w14:paraId="1CEBD89F"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1CEBD8A1" w14:textId="77777777" w:rsidR="00452F5A" w:rsidRPr="00165365" w:rsidRDefault="00452F5A" w:rsidP="00FA6CED">
      <w:pPr>
        <w:spacing w:before="120" w:after="120" w:line="240" w:lineRule="auto"/>
        <w:ind w:left="425"/>
        <w:jc w:val="both"/>
        <w:rPr>
          <w:rFonts w:ascii="Times New Roman" w:hAnsi="Times New Roman"/>
          <w:b/>
          <w:i/>
          <w:noProof/>
          <w:color w:val="4F81BD"/>
        </w:rPr>
      </w:pPr>
      <w:r w:rsidRPr="00165365">
        <w:rPr>
          <w:rFonts w:ascii="Times New Roman" w:hAnsi="Times New Roman"/>
          <w:b/>
          <w:noProof/>
          <w:u w:val="single"/>
        </w:rPr>
        <w:t>F.1. Description of the reforms and investments for non-repayable financial support</w:t>
      </w:r>
    </w:p>
    <w:p w14:paraId="1CEBD8A2" w14:textId="77777777" w:rsidR="00452F5A" w:rsidRPr="00165365" w:rsidRDefault="00452F5A" w:rsidP="00D2378F">
      <w:pPr>
        <w:spacing w:before="120" w:after="120" w:line="240" w:lineRule="auto"/>
        <w:ind w:left="425"/>
        <w:jc w:val="both"/>
        <w:rPr>
          <w:rFonts w:ascii="Times New Roman" w:hAnsi="Times New Roman"/>
          <w:noProof/>
          <w:u w:val="single"/>
        </w:rPr>
      </w:pPr>
      <w:r w:rsidRPr="00165365">
        <w:rPr>
          <w:rFonts w:ascii="Times New Roman" w:hAnsi="Times New Roman"/>
          <w:noProof/>
          <w:u w:val="single"/>
        </w:rPr>
        <w:t>Reform 1 (C6.R1): National Action Programme</w:t>
      </w:r>
    </w:p>
    <w:p w14:paraId="1CEBD8A3" w14:textId="77777777" w:rsidR="00452F5A" w:rsidRPr="00165365" w:rsidRDefault="00452F5A" w:rsidP="00D2378F">
      <w:pPr>
        <w:spacing w:before="120" w:after="0" w:line="240" w:lineRule="auto"/>
        <w:ind w:left="425"/>
        <w:jc w:val="both"/>
        <w:rPr>
          <w:rFonts w:ascii="Times New Roman" w:hAnsi="Times New Roman"/>
          <w:noProof/>
        </w:rPr>
      </w:pPr>
      <w:r w:rsidRPr="00165365">
        <w:rPr>
          <w:rFonts w:ascii="Times New Roman" w:hAnsi="Times New Roman"/>
          <w:noProof/>
        </w:rPr>
        <w:t>The objective of this reform is to contribute to the objectives of the Farm to Fork Strategy 2030.</w:t>
      </w:r>
    </w:p>
    <w:p w14:paraId="1CEBD8A4" w14:textId="77777777" w:rsidR="00452F5A" w:rsidRPr="00165365" w:rsidRDefault="00452F5A" w:rsidP="00D2378F">
      <w:pPr>
        <w:spacing w:before="120" w:after="120" w:line="240" w:lineRule="auto"/>
        <w:ind w:left="425"/>
        <w:jc w:val="both"/>
        <w:rPr>
          <w:rFonts w:ascii="Times New Roman" w:hAnsi="Times New Roman"/>
          <w:noProof/>
        </w:rPr>
      </w:pPr>
      <w:r w:rsidRPr="00165365">
        <w:rPr>
          <w:rFonts w:ascii="Times New Roman" w:hAnsi="Times New Roman"/>
          <w:noProof/>
        </w:rPr>
        <w:t>The measure consists in adopting the National Action Programme.</w:t>
      </w:r>
    </w:p>
    <w:p w14:paraId="1CEBD8A6" w14:textId="77777777" w:rsidR="00452F5A" w:rsidRPr="00165365" w:rsidRDefault="00452F5A" w:rsidP="00D2378F">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1 (C6.I1): Technological and ecological transition of agriculture</w:t>
      </w:r>
    </w:p>
    <w:p w14:paraId="1CEBD8A7" w14:textId="77777777" w:rsidR="00452F5A" w:rsidRPr="00165365" w:rsidRDefault="00452F5A" w:rsidP="00D2378F">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support the technological and ecological transition of the Bulgarian agricultural sector. </w:t>
      </w:r>
    </w:p>
    <w:p w14:paraId="1CEBD8A8" w14:textId="2767345D"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measure consists in </w:t>
      </w:r>
      <w:r w:rsidR="6A101511" w:rsidRPr="00165365">
        <w:rPr>
          <w:rFonts w:ascii="Times New Roman" w:hAnsi="Times New Roman"/>
          <w:noProof/>
        </w:rPr>
        <w:t>extract(s) on payment(s) issued from the Infor</w:t>
      </w:r>
      <w:r w:rsidR="6A101511" w:rsidRPr="00165365">
        <w:rPr>
          <w:rFonts w:ascii="Times New Roman" w:hAnsi="Times New Roman" w:hint="eastAsia"/>
          <w:noProof/>
        </w:rPr>
        <w:t>mation System for Management and Monitoring of EU funds in Bulgaria (EUMIS) for</w:t>
      </w:r>
      <w:r w:rsidRPr="00165365">
        <w:rPr>
          <w:rFonts w:ascii="Times New Roman" w:hAnsi="Times New Roman"/>
          <w:noProof/>
        </w:rPr>
        <w:t xml:space="preserve"> at least 1 700 projects to </w:t>
      </w:r>
      <w:r w:rsidR="099B6EFA" w:rsidRPr="00165365">
        <w:rPr>
          <w:rFonts w:ascii="Times New Roman" w:hAnsi="Times New Roman"/>
          <w:noProof/>
        </w:rPr>
        <w:t>promote</w:t>
      </w:r>
      <w:r w:rsidRPr="00165365">
        <w:rPr>
          <w:rFonts w:ascii="Times New Roman" w:hAnsi="Times New Roman"/>
          <w:noProof/>
        </w:rPr>
        <w:t xml:space="preserve"> the technological and ecological transition of </w:t>
      </w:r>
      <w:r w:rsidR="4F8C0AE9" w:rsidRPr="00165365">
        <w:rPr>
          <w:rFonts w:ascii="Times New Roman" w:hAnsi="Times New Roman"/>
          <w:noProof/>
        </w:rPr>
        <w:t>agriculture</w:t>
      </w:r>
      <w:r w:rsidRPr="00165365">
        <w:rPr>
          <w:rFonts w:ascii="Times New Roman" w:hAnsi="Times New Roman"/>
          <w:noProof/>
        </w:rPr>
        <w:t>.</w:t>
      </w:r>
    </w:p>
    <w:p w14:paraId="1CEBD8AA"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2 (C6.I2): Digitalisation of processes from farm to fork</w:t>
      </w:r>
    </w:p>
    <w:p w14:paraId="1CEBD8AB"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objective of the measure is to facilitate the automated data exchange between the administration and farmers.</w:t>
      </w:r>
    </w:p>
    <w:p w14:paraId="1CEBD8AC"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measure consists in the electronic agricultural information system being accessible.</w:t>
      </w:r>
    </w:p>
    <w:p w14:paraId="1CEBD8AD" w14:textId="77777777" w:rsidR="00452F5A" w:rsidRPr="00165365" w:rsidRDefault="00452F5A">
      <w:pPr>
        <w:spacing w:before="120" w:after="120" w:line="240" w:lineRule="auto"/>
        <w:ind w:left="426"/>
        <w:jc w:val="both"/>
        <w:rPr>
          <w:rFonts w:ascii="Times New Roman" w:hAnsi="Times New Roman"/>
          <w:noProof/>
        </w:rPr>
        <w:sectPr w:rsidR="00452F5A" w:rsidRPr="00165365">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1CEBD8AE" w14:textId="77777777" w:rsidR="00452F5A" w:rsidRPr="00165365" w:rsidRDefault="00452F5A">
      <w:pPr>
        <w:pageBreakBefore/>
        <w:spacing w:before="120" w:after="120" w:line="240" w:lineRule="auto"/>
        <w:ind w:left="851"/>
        <w:jc w:val="both"/>
        <w:rPr>
          <w:rFonts w:ascii="Times New Roman" w:hAnsi="Times New Roman"/>
          <w:b/>
          <w:noProof/>
          <w:u w:val="single"/>
        </w:rPr>
      </w:pPr>
      <w:r w:rsidRPr="00165365">
        <w:rPr>
          <w:rFonts w:ascii="Times New Roman" w:hAnsi="Times New Roman"/>
          <w:b/>
          <w:noProof/>
          <w:u w:val="single"/>
        </w:rPr>
        <w:t>F.2. Milestones, targets, indicators, and timetable for monitoring and implementation for non-repayable financial support</w:t>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1134"/>
        <w:gridCol w:w="1701"/>
        <w:gridCol w:w="1417"/>
        <w:gridCol w:w="1134"/>
        <w:gridCol w:w="993"/>
        <w:gridCol w:w="992"/>
        <w:gridCol w:w="992"/>
        <w:gridCol w:w="851"/>
        <w:gridCol w:w="3827"/>
      </w:tblGrid>
      <w:tr w:rsidR="00452F5A" w:rsidRPr="00165365" w14:paraId="1CEBD8B7" w14:textId="77777777" w:rsidTr="0003038D">
        <w:trPr>
          <w:trHeight w:val="927"/>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AF"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Seq N°</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0"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1"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Milestone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2"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3"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 xml:space="preserve">Qualitative indicators </w:t>
            </w:r>
            <w:r w:rsidRPr="00165365">
              <w:rPr>
                <w:rFonts w:ascii="Times New Roman" w:hAnsi="Times New Roman"/>
                <w:b/>
                <w:noProof/>
                <w:sz w:val="20"/>
              </w:rPr>
              <w:br/>
              <w:t>(for milestones)</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4"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 xml:space="preserve">Quantitative indicators </w:t>
            </w:r>
            <w:r w:rsidRPr="00165365">
              <w:rPr>
                <w:rFonts w:ascii="Times New Roman" w:hAnsi="Times New Roman"/>
                <w:b/>
                <w:noProof/>
                <w:sz w:val="20"/>
              </w:rPr>
              <w:br/>
              <w:t>(for targets)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5"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 xml:space="preserve">Indicative timeline for completion </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6" w14:textId="77777777" w:rsidR="00452F5A" w:rsidRPr="00165365" w:rsidRDefault="00452F5A" w:rsidP="0003038D">
            <w:pPr>
              <w:spacing w:after="0"/>
              <w:jc w:val="center"/>
              <w:rPr>
                <w:rFonts w:ascii="Times New Roman" w:hAnsi="Times New Roman"/>
                <w:b/>
                <w:noProof/>
                <w:sz w:val="20"/>
              </w:rPr>
            </w:pPr>
            <w:r w:rsidRPr="00165365">
              <w:rPr>
                <w:rFonts w:ascii="Times New Roman" w:hAnsi="Times New Roman"/>
                <w:b/>
                <w:noProof/>
                <w:sz w:val="20"/>
              </w:rPr>
              <w:t>Description of each milestone and target</w:t>
            </w:r>
          </w:p>
        </w:tc>
      </w:tr>
      <w:tr w:rsidR="00BB0299" w:rsidRPr="00165365" w14:paraId="1CEBD8C3" w14:textId="77777777" w:rsidTr="0003038D">
        <w:trPr>
          <w:trHeight w:val="704"/>
          <w:tblHeader/>
          <w:jc w:val="center"/>
        </w:trPr>
        <w:tc>
          <w:tcPr>
            <w:tcW w:w="709" w:type="dxa"/>
            <w:vMerge/>
            <w:hideMark/>
          </w:tcPr>
          <w:p w14:paraId="1CEBD8B8" w14:textId="77777777" w:rsidR="00452F5A" w:rsidRPr="00165365" w:rsidRDefault="00452F5A">
            <w:pPr>
              <w:spacing w:after="0"/>
              <w:jc w:val="center"/>
              <w:rPr>
                <w:rFonts w:ascii="Times New Roman" w:hAnsi="Times New Roman"/>
                <w:b/>
                <w:noProof/>
                <w:sz w:val="20"/>
              </w:rPr>
            </w:pPr>
          </w:p>
        </w:tc>
        <w:tc>
          <w:tcPr>
            <w:tcW w:w="1843" w:type="dxa"/>
            <w:vMerge/>
            <w:vAlign w:val="center"/>
            <w:hideMark/>
          </w:tcPr>
          <w:p w14:paraId="1CEBD8B9" w14:textId="77777777" w:rsidR="00452F5A" w:rsidRPr="00165365" w:rsidRDefault="00452F5A">
            <w:pPr>
              <w:spacing w:after="0"/>
              <w:rPr>
                <w:rFonts w:ascii="Times New Roman" w:hAnsi="Times New Roman"/>
                <w:b/>
                <w:noProof/>
                <w:sz w:val="20"/>
              </w:rPr>
            </w:pPr>
          </w:p>
        </w:tc>
        <w:tc>
          <w:tcPr>
            <w:tcW w:w="1134" w:type="dxa"/>
            <w:vMerge/>
            <w:vAlign w:val="center"/>
            <w:hideMark/>
          </w:tcPr>
          <w:p w14:paraId="1CEBD8BA" w14:textId="77777777" w:rsidR="00452F5A" w:rsidRPr="00165365" w:rsidRDefault="00452F5A">
            <w:pPr>
              <w:spacing w:after="0"/>
              <w:jc w:val="center"/>
              <w:rPr>
                <w:rFonts w:ascii="Times New Roman" w:hAnsi="Times New Roman"/>
                <w:b/>
                <w:noProof/>
                <w:sz w:val="20"/>
              </w:rPr>
            </w:pPr>
          </w:p>
        </w:tc>
        <w:tc>
          <w:tcPr>
            <w:tcW w:w="1701" w:type="dxa"/>
            <w:vMerge/>
            <w:vAlign w:val="center"/>
            <w:hideMark/>
          </w:tcPr>
          <w:p w14:paraId="1CEBD8BB" w14:textId="77777777" w:rsidR="00452F5A" w:rsidRPr="00165365" w:rsidRDefault="00452F5A">
            <w:pPr>
              <w:spacing w:after="0"/>
              <w:rPr>
                <w:rFonts w:ascii="Times New Roman" w:hAnsi="Times New Roman"/>
                <w:b/>
                <w:noProof/>
                <w:sz w:val="20"/>
              </w:rPr>
            </w:pPr>
          </w:p>
        </w:tc>
        <w:tc>
          <w:tcPr>
            <w:tcW w:w="1417" w:type="dxa"/>
            <w:vMerge/>
            <w:vAlign w:val="center"/>
            <w:hideMark/>
          </w:tcPr>
          <w:p w14:paraId="1CEBD8BC" w14:textId="77777777" w:rsidR="00452F5A" w:rsidRPr="00165365" w:rsidRDefault="00452F5A">
            <w:pPr>
              <w:spacing w:after="0"/>
              <w:rPr>
                <w:rFonts w:ascii="Times New Roman" w:hAnsi="Times New Roman"/>
                <w:b/>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D"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E"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 xml:space="preserve">Baseline </w:t>
            </w:r>
          </w:p>
        </w:tc>
        <w:tc>
          <w:tcPr>
            <w:tcW w:w="992"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F"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 xml:space="preserve">Goal </w:t>
            </w:r>
          </w:p>
        </w:tc>
        <w:tc>
          <w:tcPr>
            <w:tcW w:w="992"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C0"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Quarter</w:t>
            </w:r>
          </w:p>
        </w:tc>
        <w:tc>
          <w:tcPr>
            <w:tcW w:w="851"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C1" w14:textId="77777777" w:rsidR="00452F5A" w:rsidRPr="00165365" w:rsidRDefault="00452F5A">
            <w:pPr>
              <w:spacing w:after="0"/>
              <w:jc w:val="center"/>
              <w:rPr>
                <w:rFonts w:ascii="Times New Roman" w:hAnsi="Times New Roman"/>
                <w:b/>
                <w:noProof/>
                <w:sz w:val="20"/>
              </w:rPr>
            </w:pPr>
            <w:r w:rsidRPr="00165365">
              <w:rPr>
                <w:rFonts w:ascii="Times New Roman" w:hAnsi="Times New Roman"/>
                <w:b/>
                <w:noProof/>
                <w:sz w:val="20"/>
              </w:rPr>
              <w:t>Year</w:t>
            </w:r>
          </w:p>
        </w:tc>
        <w:tc>
          <w:tcPr>
            <w:tcW w:w="3827" w:type="dxa"/>
            <w:vMerge/>
            <w:vAlign w:val="center"/>
            <w:hideMark/>
          </w:tcPr>
          <w:p w14:paraId="1CEBD8C2" w14:textId="77777777" w:rsidR="00452F5A" w:rsidRPr="00165365" w:rsidRDefault="00452F5A" w:rsidP="0003038D">
            <w:pPr>
              <w:spacing w:after="0"/>
              <w:jc w:val="both"/>
              <w:rPr>
                <w:rFonts w:ascii="Times New Roman" w:hAnsi="Times New Roman"/>
                <w:b/>
                <w:noProof/>
                <w:sz w:val="20"/>
              </w:rPr>
            </w:pPr>
          </w:p>
        </w:tc>
      </w:tr>
      <w:tr w:rsidR="00BB0299" w:rsidRPr="00165365" w14:paraId="1CEBD8D1" w14:textId="77777777" w:rsidTr="0003038D">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C4"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131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8C5" w14:textId="77777777" w:rsidR="00452F5A" w:rsidRPr="00EF7C53" w:rsidRDefault="00452F5A">
            <w:pPr>
              <w:spacing w:after="0" w:line="240" w:lineRule="auto"/>
              <w:rPr>
                <w:rFonts w:ascii="Times New Roman" w:hAnsi="Times New Roman" w:cs="Times New Roman"/>
                <w:noProof/>
                <w:color w:val="006100"/>
                <w:sz w:val="20"/>
                <w:szCs w:val="20"/>
                <w:lang w:val="fr-BE"/>
              </w:rPr>
            </w:pPr>
            <w:r w:rsidRPr="00EF7C53">
              <w:rPr>
                <w:rFonts w:ascii="Times New Roman" w:hAnsi="Times New Roman" w:cs="Times New Roman"/>
                <w:noProof/>
                <w:color w:val="006100"/>
                <w:sz w:val="20"/>
                <w:szCs w:val="20"/>
                <w:lang w:val="fr-BE"/>
              </w:rPr>
              <w:t xml:space="preserve">C6.R1: </w:t>
            </w:r>
          </w:p>
          <w:p w14:paraId="1CEBD8C6" w14:textId="77777777" w:rsidR="00452F5A" w:rsidRPr="00EF7C53" w:rsidRDefault="00452F5A">
            <w:pPr>
              <w:spacing w:after="0" w:line="240" w:lineRule="auto"/>
              <w:rPr>
                <w:rFonts w:ascii="Times New Roman" w:hAnsi="Times New Roman" w:cs="Times New Roman"/>
                <w:noProof/>
                <w:color w:val="006100"/>
                <w:sz w:val="20"/>
                <w:szCs w:val="20"/>
                <w:lang w:val="fr-BE"/>
              </w:rPr>
            </w:pPr>
            <w:r w:rsidRPr="00EF7C53">
              <w:rPr>
                <w:rFonts w:ascii="Times New Roman" w:hAnsi="Times New Roman" w:cs="Times New Roman"/>
                <w:noProof/>
                <w:color w:val="006100"/>
                <w:sz w:val="20"/>
                <w:szCs w:val="20"/>
                <w:lang w:val="fr-BE"/>
              </w:rPr>
              <w:t>National Action Programme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C7" w14:textId="77777777" w:rsidR="00452F5A" w:rsidRPr="00165365" w:rsidRDefault="00452F5A" w:rsidP="0003038D">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8C8"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Adoption of the National Action Programme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D8C9"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Adoption by the Council of Ministers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CA" w14:textId="77777777" w:rsidR="00452F5A" w:rsidRPr="00165365" w:rsidRDefault="00452F5A">
            <w:pPr>
              <w:spacing w:after="0" w:line="240" w:lineRule="auto"/>
              <w:rPr>
                <w:rFonts w:ascii="Times New Roman" w:hAnsi="Times New Roman" w:cs="Times New Roman"/>
                <w:noProof/>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D8CB" w14:textId="77777777" w:rsidR="00452F5A" w:rsidRPr="00165365" w:rsidRDefault="00452F5A">
            <w:pPr>
              <w:spacing w:after="0" w:line="240" w:lineRule="auto"/>
              <w:rPr>
                <w:rFonts w:ascii="Times New Roman" w:hAnsi="Times New Roman" w:cs="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CC" w14:textId="77777777" w:rsidR="00452F5A" w:rsidRPr="00165365" w:rsidRDefault="00452F5A">
            <w:pPr>
              <w:spacing w:after="0" w:line="240" w:lineRule="auto"/>
              <w:rPr>
                <w:rFonts w:ascii="Times New Roman" w:hAnsi="Times New Roman" w:cs="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CD" w14:textId="77777777" w:rsidR="00452F5A" w:rsidRPr="00165365" w:rsidRDefault="00452F5A" w:rsidP="0003038D">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8CE" w14:textId="77777777" w:rsidR="00452F5A" w:rsidRPr="00165365" w:rsidRDefault="00452F5A" w:rsidP="0003038D">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CEBD8D0" w14:textId="0835F05C" w:rsidR="00452F5A" w:rsidRPr="00165365" w:rsidRDefault="00452F5A" w:rsidP="0003038D">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The National Action Programme for contributing to the </w:t>
            </w:r>
            <w:r w:rsidR="00165365" w:rsidRPr="00165365">
              <w:rPr>
                <w:rFonts w:ascii="Times New Roman" w:hAnsi="Times New Roman" w:cs="Times New Roman"/>
                <w:noProof/>
                <w:color w:val="006100"/>
                <w:sz w:val="20"/>
                <w:szCs w:val="20"/>
              </w:rPr>
              <w:t>achievement</w:t>
            </w:r>
            <w:r w:rsidRPr="00165365">
              <w:rPr>
                <w:rFonts w:ascii="Times New Roman" w:hAnsi="Times New Roman" w:cs="Times New Roman"/>
                <w:noProof/>
                <w:color w:val="006100"/>
                <w:sz w:val="20"/>
                <w:szCs w:val="20"/>
              </w:rPr>
              <w:t xml:space="preserve"> of the objectives of the Farm to Fork Strategy 2030 shall be adopted. </w:t>
            </w:r>
          </w:p>
        </w:tc>
      </w:tr>
      <w:tr w:rsidR="00BB0299" w:rsidRPr="00165365" w14:paraId="1CEBD8E0" w14:textId="77777777" w:rsidTr="0003038D">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D2" w14:textId="77777777" w:rsidR="00452F5A" w:rsidRPr="00165365" w:rsidRDefault="00452F5A">
            <w:pPr>
              <w:spacing w:after="0"/>
              <w:jc w:val="center"/>
              <w:rPr>
                <w:rFonts w:ascii="Times New Roman" w:hAnsi="Times New Roman"/>
                <w:noProof/>
                <w:color w:val="006100"/>
                <w:sz w:val="20"/>
                <w:szCs w:val="20"/>
              </w:rPr>
            </w:pPr>
            <w:r w:rsidRPr="00165365">
              <w:rPr>
                <w:rFonts w:ascii="Times New Roman" w:hAnsi="Times New Roman"/>
                <w:noProof/>
                <w:color w:val="006100"/>
                <w:sz w:val="20"/>
                <w:szCs w:val="20"/>
              </w:rPr>
              <w:t>134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8D3"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C6.I1: </w:t>
            </w:r>
          </w:p>
          <w:p w14:paraId="1CEBD8D4"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Technological and ecological transition of agriculture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D5" w14:textId="77777777" w:rsidR="00452F5A" w:rsidRPr="00165365" w:rsidRDefault="00452F5A" w:rsidP="0003038D">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8D6" w14:textId="5AC6B1BF" w:rsidR="00452F5A" w:rsidRPr="00165365" w:rsidRDefault="143C6986">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Extract(s) on payment(s)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D8D7" w14:textId="0B019BCD" w:rsidR="00452F5A" w:rsidRPr="00165365" w:rsidRDefault="00452F5A">
            <w:pPr>
              <w:spacing w:after="0" w:line="240" w:lineRule="auto"/>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D8" w14:textId="77777777" w:rsidR="00452F5A" w:rsidRPr="00165365" w:rsidRDefault="00452F5A" w:rsidP="0003038D">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D8D9" w14:textId="77777777" w:rsidR="00452F5A" w:rsidRPr="00165365" w:rsidRDefault="00452F5A" w:rsidP="00A76C9E">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DA" w14:textId="77777777" w:rsidR="00452F5A" w:rsidRPr="00165365" w:rsidRDefault="00452F5A" w:rsidP="0003038D">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1 700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DB" w14:textId="77777777" w:rsidR="00452F5A" w:rsidRPr="00165365" w:rsidRDefault="00452F5A" w:rsidP="0003038D">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8DC" w14:textId="77777777" w:rsidR="00452F5A" w:rsidRPr="00165365" w:rsidRDefault="00452F5A" w:rsidP="0003038D">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CEBD8DF" w14:textId="2D67F038" w:rsidR="00452F5A" w:rsidRPr="00165365" w:rsidRDefault="00452F5A" w:rsidP="0003038D">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Extract(s) on payment(s) issued from the Information System for Management and Monitoring of EU funds in Bulgaria (EUMIS) for at least 1 700 projects to </w:t>
            </w:r>
            <w:r w:rsidR="1CB6FE30" w:rsidRPr="00165365" w:rsidDel="6CF66A8B">
              <w:rPr>
                <w:rFonts w:ascii="Times New Roman" w:hAnsi="Times New Roman" w:cs="Times New Roman"/>
                <w:noProof/>
                <w:color w:val="006100"/>
                <w:sz w:val="20"/>
                <w:szCs w:val="20"/>
              </w:rPr>
              <w:t>promote</w:t>
            </w:r>
            <w:r w:rsidRPr="00165365">
              <w:rPr>
                <w:rFonts w:ascii="Times New Roman" w:hAnsi="Times New Roman" w:cs="Times New Roman"/>
                <w:noProof/>
                <w:color w:val="006100"/>
                <w:sz w:val="20"/>
                <w:szCs w:val="20"/>
              </w:rPr>
              <w:t xml:space="preserve"> the technological an</w:t>
            </w:r>
            <w:r w:rsidR="19BB2DE1" w:rsidRPr="00165365" w:rsidDel="00452F5A">
              <w:rPr>
                <w:rFonts w:ascii="Times New Roman" w:hAnsi="Times New Roman" w:cs="Times New Roman"/>
                <w:noProof/>
                <w:color w:val="006100"/>
                <w:sz w:val="20"/>
                <w:szCs w:val="20"/>
              </w:rPr>
              <w:t>d ecological transition of agriculture</w:t>
            </w:r>
            <w:r w:rsidRPr="00165365" w:rsidDel="19BB2DE1">
              <w:rPr>
                <w:rFonts w:ascii="Times New Roman" w:hAnsi="Times New Roman" w:cs="Times New Roman"/>
                <w:noProof/>
                <w:color w:val="006100"/>
                <w:sz w:val="20"/>
                <w:szCs w:val="20"/>
              </w:rPr>
              <w:t>.</w:t>
            </w:r>
          </w:p>
        </w:tc>
      </w:tr>
      <w:tr w:rsidR="00BB0299" w:rsidRPr="00165365" w14:paraId="1CEBD8ED" w14:textId="77777777" w:rsidTr="0003038D">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E1" w14:textId="77777777" w:rsidR="00452F5A" w:rsidRPr="00165365" w:rsidRDefault="00452F5A">
            <w:pPr>
              <w:spacing w:after="0"/>
              <w:jc w:val="center"/>
              <w:rPr>
                <w:rFonts w:ascii="Times New Roman" w:hAnsi="Times New Roman"/>
                <w:noProof/>
                <w:color w:val="006100"/>
                <w:sz w:val="20"/>
              </w:rPr>
            </w:pPr>
            <w:r w:rsidRPr="00165365">
              <w:rPr>
                <w:rFonts w:ascii="Times New Roman" w:hAnsi="Times New Roman"/>
                <w:noProof/>
                <w:color w:val="006100"/>
                <w:sz w:val="20"/>
              </w:rPr>
              <w:t>136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8E2"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C6.I2:</w:t>
            </w:r>
          </w:p>
          <w:p w14:paraId="1CEBD8E3"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Digitalisation of processes from farm to fork</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E4" w14:textId="77777777" w:rsidR="00452F5A" w:rsidRPr="00165365" w:rsidRDefault="00452F5A" w:rsidP="0003038D">
            <w:pPr>
              <w:spacing w:after="0"/>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8E5"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rPr>
              <w:t>Electronic agricultural information system</w:t>
            </w:r>
            <w:r w:rsidRPr="00165365">
              <w:rPr>
                <w:rFonts w:ascii="Times New Roman" w:hAnsi="Times New Roman"/>
                <w:noProof/>
                <w:color w:val="0061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D8E6"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rPr>
              <w:t>Electronic agricultural information system</w:t>
            </w:r>
            <w:r w:rsidRPr="00165365">
              <w:rPr>
                <w:noProof/>
                <w:color w:val="006100"/>
                <w:sz w:val="20"/>
                <w:szCs w:val="20"/>
              </w:rPr>
              <w:t xml:space="preserve"> </w:t>
            </w:r>
            <w:r w:rsidRPr="00165365">
              <w:rPr>
                <w:rFonts w:ascii="Times New Roman" w:hAnsi="Times New Roman"/>
                <w:noProof/>
                <w:color w:val="006100"/>
                <w:sz w:val="20"/>
              </w:rPr>
              <w:t>accessible</w:t>
            </w:r>
            <w:r w:rsidRPr="00165365">
              <w:rPr>
                <w:noProof/>
                <w:color w:val="006100"/>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E7" w14:textId="77777777" w:rsidR="00452F5A" w:rsidRPr="00165365" w:rsidRDefault="00452F5A">
            <w:pPr>
              <w:spacing w:after="0"/>
              <w:jc w:val="center"/>
              <w:rPr>
                <w:rFonts w:ascii="Times New Roman" w:hAnsi="Times New Roman"/>
                <w:noProof/>
                <w:color w:val="006100"/>
                <w:sz w:val="20"/>
              </w:rPr>
            </w:pPr>
            <w:r w:rsidRPr="00165365">
              <w:rPr>
                <w:rFonts w:ascii="Times New Roman" w:hAnsi="Times New Roman"/>
                <w:noProof/>
                <w:color w:val="006100"/>
                <w:sz w:val="20"/>
              </w:rPr>
              <w: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D8E8" w14:textId="77777777" w:rsidR="00452F5A" w:rsidRPr="00165365" w:rsidRDefault="00452F5A">
            <w:pPr>
              <w:spacing w:after="0"/>
              <w:jc w:val="center"/>
              <w:rPr>
                <w:rFonts w:ascii="Times New Roman" w:hAnsi="Times New Roman"/>
                <w:noProof/>
                <w:color w:val="006100"/>
                <w:sz w:val="20"/>
              </w:rPr>
            </w:pPr>
            <w:r w:rsidRPr="00165365">
              <w:rPr>
                <w:rFonts w:ascii="Times New Roman" w:hAnsi="Times New Roman"/>
                <w:noProof/>
                <w:color w:val="006100"/>
                <w:sz w:val="20"/>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E9" w14:textId="77777777" w:rsidR="00452F5A" w:rsidRPr="00165365" w:rsidDel="002A2841" w:rsidRDefault="00452F5A">
            <w:pPr>
              <w:spacing w:after="0"/>
              <w:jc w:val="center"/>
              <w:rPr>
                <w:rFonts w:ascii="Times New Roman" w:hAnsi="Times New Roman"/>
                <w:noProof/>
                <w:color w:val="006100"/>
                <w:sz w:val="20"/>
              </w:rPr>
            </w:pPr>
            <w:r w:rsidRPr="00165365">
              <w:rPr>
                <w:rFonts w:ascii="Times New Roman" w:hAnsi="Times New Roman"/>
                <w:noProof/>
                <w:color w:val="006100"/>
                <w:sz w:val="20"/>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EA" w14:textId="77777777" w:rsidR="00452F5A" w:rsidRPr="00165365" w:rsidRDefault="00452F5A" w:rsidP="0003038D">
            <w:pPr>
              <w:spacing w:after="0"/>
              <w:jc w:val="center"/>
              <w:rPr>
                <w:rFonts w:ascii="Times New Roman" w:hAnsi="Times New Roman"/>
                <w:noProof/>
                <w:color w:val="006100"/>
                <w:sz w:val="20"/>
              </w:rPr>
            </w:pPr>
            <w:r w:rsidRPr="00165365">
              <w:rPr>
                <w:rFonts w:ascii="Times New Roman" w:hAnsi="Times New Roman"/>
                <w:noProof/>
                <w:color w:val="006100"/>
                <w:sz w:val="20"/>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8EB" w14:textId="77777777" w:rsidR="00452F5A" w:rsidRPr="00165365" w:rsidRDefault="00452F5A" w:rsidP="0003038D">
            <w:pPr>
              <w:spacing w:after="0"/>
              <w:jc w:val="center"/>
              <w:rPr>
                <w:rFonts w:ascii="Times New Roman" w:hAnsi="Times New Roman"/>
                <w:noProof/>
                <w:color w:val="006100"/>
                <w:sz w:val="20"/>
              </w:rPr>
            </w:pPr>
            <w:r w:rsidRPr="00165365">
              <w:rPr>
                <w:rFonts w:ascii="Times New Roman" w:hAnsi="Times New Roman"/>
                <w:noProof/>
                <w:color w:val="006100"/>
                <w:sz w:val="20"/>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1CEBD8EC" w14:textId="77777777" w:rsidR="00452F5A" w:rsidRPr="00165365" w:rsidRDefault="00452F5A" w:rsidP="0003038D">
            <w:pPr>
              <w:spacing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Acceptance-delivery protocol shall be issued, confirming that the electronic agricultural information system including the communication network of field and rain sensors and four additional modules is accessible. </w:t>
            </w:r>
          </w:p>
        </w:tc>
      </w:tr>
    </w:tbl>
    <w:p w14:paraId="1CEBD8EE" w14:textId="77777777" w:rsidR="00452F5A" w:rsidRPr="00165365" w:rsidRDefault="00452F5A">
      <w:pPr>
        <w:rPr>
          <w:rFonts w:ascii="Times New Roman" w:eastAsia="Calibri" w:hAnsi="Times New Roman" w:cs="Times New Roman"/>
          <w:noProof/>
        </w:rPr>
      </w:pPr>
    </w:p>
    <w:p w14:paraId="1CEBD8EF" w14:textId="77777777" w:rsidR="00452F5A" w:rsidRPr="00165365" w:rsidRDefault="00452F5A">
      <w:pPr>
        <w:pageBreakBefore/>
        <w:spacing w:before="360" w:after="120" w:line="240" w:lineRule="auto"/>
        <w:ind w:left="851"/>
        <w:outlineLvl w:val="0"/>
        <w:rPr>
          <w:rFonts w:ascii="Times New Roman" w:hAnsi="Times New Roman"/>
          <w:b/>
          <w:smallCaps/>
          <w:noProof/>
        </w:rPr>
        <w:sectPr w:rsidR="00452F5A" w:rsidRPr="00165365">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CEBD8F0" w14:textId="77777777" w:rsidR="00452F5A" w:rsidRPr="00165365" w:rsidRDefault="00452F5A">
      <w:pPr>
        <w:pageBreakBefore/>
        <w:spacing w:before="360" w:after="120" w:line="240" w:lineRule="auto"/>
        <w:outlineLvl w:val="0"/>
        <w:rPr>
          <w:rFonts w:ascii="Times New Roman" w:hAnsi="Times New Roman"/>
          <w:b/>
          <w:smallCaps/>
          <w:noProof/>
        </w:rPr>
      </w:pPr>
      <w:r w:rsidRPr="00165365">
        <w:rPr>
          <w:rFonts w:ascii="Times New Roman" w:hAnsi="Times New Roman"/>
          <w:b/>
          <w:smallCaps/>
          <w:noProof/>
        </w:rPr>
        <w:t xml:space="preserve">G. COMPONENT 7: Digital connectivity </w:t>
      </w:r>
    </w:p>
    <w:p w14:paraId="1CEBD8F1" w14:textId="77777777" w:rsidR="00452F5A" w:rsidRPr="00165365" w:rsidRDefault="00452F5A" w:rsidP="00A76C9E">
      <w:pPr>
        <w:pStyle w:val="Text1"/>
        <w:spacing w:after="0"/>
        <w:ind w:left="425"/>
        <w:rPr>
          <w:noProof/>
        </w:rPr>
      </w:pPr>
      <w:r w:rsidRPr="00165365">
        <w:rPr>
          <w:noProof/>
        </w:rPr>
        <w:t xml:space="preserve">This component of the Bulgarian recovery and resilience plan contains measures that aim at building a modern and secure digital infrastructure and maximising the access to online services for citizens, enterprises, public administrations and institutions, especially in rural and remote areas. </w:t>
      </w:r>
    </w:p>
    <w:p w14:paraId="1CEBD8F2" w14:textId="77777777" w:rsidR="00452F5A" w:rsidRPr="00165365" w:rsidRDefault="00452F5A" w:rsidP="00A76C9E">
      <w:pPr>
        <w:pStyle w:val="Text1"/>
        <w:spacing w:after="0"/>
        <w:ind w:left="425"/>
        <w:rPr>
          <w:rFonts w:eastAsiaTheme="minorEastAsia"/>
          <w:noProof/>
        </w:rPr>
      </w:pPr>
      <w:r w:rsidRPr="00165365">
        <w:rPr>
          <w:noProof/>
        </w:rPr>
        <w:t>The investments included under this component concern the large-scale expansion of digital infrastructure</w:t>
      </w:r>
      <w:r w:rsidRPr="00165365">
        <w:rPr>
          <w:rFonts w:eastAsiaTheme="minorEastAsia"/>
          <w:noProof/>
        </w:rPr>
        <w:t xml:space="preserve"> and </w:t>
      </w:r>
      <w:r w:rsidRPr="00165365">
        <w:rPr>
          <w:noProof/>
        </w:rPr>
        <w:t>digital TETRA system and radio relay network</w:t>
      </w:r>
      <w:r w:rsidRPr="00165365">
        <w:rPr>
          <w:rFonts w:eastAsiaTheme="minorEastAsia"/>
          <w:noProof/>
        </w:rPr>
        <w:t>.</w:t>
      </w:r>
    </w:p>
    <w:p w14:paraId="1CEBD8F3" w14:textId="77777777" w:rsidR="00452F5A" w:rsidRPr="00165365" w:rsidRDefault="00452F5A" w:rsidP="00A76C9E">
      <w:pPr>
        <w:pStyle w:val="Text1"/>
        <w:spacing w:after="0"/>
        <w:ind w:left="425"/>
        <w:rPr>
          <w:rFonts w:eastAsiaTheme="minorEastAsia"/>
          <w:noProof/>
        </w:rPr>
      </w:pPr>
      <w:r w:rsidRPr="00165365">
        <w:rPr>
          <w:noProof/>
        </w:rPr>
        <w:t>The reforms included under this component aim to contribute</w:t>
      </w:r>
      <w:r w:rsidRPr="00165365">
        <w:rPr>
          <w:rFonts w:eastAsiaTheme="minorEastAsia"/>
          <w:noProof/>
        </w:rPr>
        <w:t xml:space="preserve"> to the development and implementation of an effective policy and regulatory framework, the assignment of radio frequency spectrum for the development of 5G networks and services and the creation of a favourable investment environment.</w:t>
      </w:r>
    </w:p>
    <w:p w14:paraId="1CEBD8F4" w14:textId="77777777" w:rsidR="00452F5A" w:rsidRPr="00165365" w:rsidRDefault="00452F5A" w:rsidP="00A76C9E">
      <w:pPr>
        <w:pStyle w:val="Text1"/>
        <w:spacing w:after="0"/>
        <w:ind w:left="425"/>
        <w:rPr>
          <w:noProof/>
        </w:rPr>
      </w:pPr>
      <w:r w:rsidRPr="00165365">
        <w:rPr>
          <w:noProof/>
        </w:rPr>
        <w:t>The component supports addressing the 2019 and 2020 country-specific recommendations of the Council and will directly or indirectly contribute to addressing aspects of country-specific recommendation for 2019 and 2020. In particular, the reforms and investments included in this component contribute to strengthening “employability by reinforcing digital skills” (country-specific recommendation 4, 2019), to improving access to distance working and promoting digital skills and equal access to education (country-specific recommendation 2, 2020), and to focusing investments on the green and digital transition (country-specific recommendation 3, 2020), minimising administrative burden to companies by improving the effectiveness of public administration and reinforcing digital government (country-specific recommendation 4, 2020).</w:t>
      </w:r>
    </w:p>
    <w:p w14:paraId="1CEBD8F5" w14:textId="77777777" w:rsidR="00452F5A" w:rsidRPr="00165365" w:rsidRDefault="00452F5A">
      <w:pPr>
        <w:pStyle w:val="Text1"/>
        <w:ind w:left="426"/>
        <w:rPr>
          <w:noProof/>
        </w:rPr>
      </w:pPr>
      <w:r w:rsidRPr="00165365">
        <w:rPr>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 </w:t>
      </w:r>
    </w:p>
    <w:p w14:paraId="1CEBD8F7" w14:textId="77777777" w:rsidR="00452F5A" w:rsidRPr="00165365" w:rsidRDefault="00452F5A" w:rsidP="0003038D">
      <w:pPr>
        <w:pStyle w:val="Text1"/>
        <w:spacing w:after="0"/>
        <w:ind w:left="425"/>
        <w:rPr>
          <w:b/>
          <w:noProof/>
          <w:u w:val="single"/>
        </w:rPr>
      </w:pPr>
      <w:r w:rsidRPr="00165365">
        <w:rPr>
          <w:b/>
          <w:noProof/>
          <w:u w:val="single"/>
        </w:rPr>
        <w:t>G.1. Description of the reforms and investments for non-repayable financial support</w:t>
      </w:r>
    </w:p>
    <w:p w14:paraId="1CEBD8F8" w14:textId="77777777" w:rsidR="00452F5A" w:rsidRPr="00165365" w:rsidRDefault="00452F5A" w:rsidP="00A76C9E">
      <w:pPr>
        <w:pStyle w:val="Text1"/>
        <w:spacing w:before="240"/>
        <w:ind w:left="425"/>
        <w:rPr>
          <w:b/>
          <w:noProof/>
          <w:u w:val="single"/>
        </w:rPr>
      </w:pPr>
      <w:r w:rsidRPr="00165365">
        <w:rPr>
          <w:noProof/>
          <w:u w:val="single"/>
        </w:rPr>
        <w:t>Reform 2 (C7.R2): Assignment of radio frequency spectrum</w:t>
      </w:r>
    </w:p>
    <w:p w14:paraId="1CEBD8F9" w14:textId="77777777" w:rsidR="00452F5A" w:rsidRPr="00165365" w:rsidRDefault="00452F5A">
      <w:pPr>
        <w:pStyle w:val="Bodytext20"/>
        <w:spacing w:after="120" w:line="240" w:lineRule="auto"/>
        <w:ind w:left="426" w:firstLine="0"/>
        <w:rPr>
          <w:rFonts w:ascii="Times New Roman" w:hAnsi="Times New Roman"/>
          <w:noProof/>
        </w:rPr>
      </w:pPr>
      <w:r w:rsidRPr="00165365">
        <w:rPr>
          <w:rFonts w:ascii="Times New Roman" w:hAnsi="Times New Roman"/>
          <w:noProof/>
        </w:rPr>
        <w:t xml:space="preserve">The objective of the reform is to address the challenges of 5G readiness and promote the accelerated rollout of 5G networks. </w:t>
      </w:r>
    </w:p>
    <w:p w14:paraId="1CEBD8FA" w14:textId="77777777" w:rsidR="00452F5A" w:rsidRPr="00165365" w:rsidRDefault="00452F5A">
      <w:pPr>
        <w:pStyle w:val="Bodytext20"/>
        <w:spacing w:after="120" w:line="240" w:lineRule="auto"/>
        <w:ind w:left="425" w:firstLine="0"/>
        <w:rPr>
          <w:rFonts w:ascii="Times New Roman" w:hAnsi="Times New Roman"/>
          <w:noProof/>
        </w:rPr>
      </w:pPr>
      <w:r w:rsidRPr="00165365">
        <w:rPr>
          <w:rFonts w:ascii="Times New Roman" w:hAnsi="Times New Roman"/>
          <w:noProof/>
        </w:rPr>
        <w:t>The reform consists in reducing spectrum fees and assigning spectrum rights in several bands.</w:t>
      </w:r>
    </w:p>
    <w:p w14:paraId="1CEBD8FC" w14:textId="77777777" w:rsidR="00452F5A" w:rsidRPr="00165365" w:rsidRDefault="00452F5A">
      <w:pPr>
        <w:spacing w:after="0" w:line="360" w:lineRule="auto"/>
        <w:ind w:left="425"/>
        <w:jc w:val="both"/>
        <w:rPr>
          <w:rFonts w:ascii="Times New Roman" w:hAnsi="Times New Roman"/>
          <w:noProof/>
          <w:u w:val="single"/>
        </w:rPr>
      </w:pPr>
      <w:r w:rsidRPr="00165365">
        <w:rPr>
          <w:rFonts w:ascii="Times New Roman" w:hAnsi="Times New Roman"/>
          <w:noProof/>
          <w:u w:val="single"/>
        </w:rPr>
        <w:t>Reform 3 (C7.R3): Creating a favourable investment environment</w:t>
      </w:r>
    </w:p>
    <w:p w14:paraId="1CEBD8FD" w14:textId="77777777" w:rsidR="00452F5A" w:rsidRPr="00165365" w:rsidRDefault="00452F5A">
      <w:pPr>
        <w:pStyle w:val="Bodytext20"/>
        <w:spacing w:after="120" w:line="240" w:lineRule="auto"/>
        <w:ind w:left="426" w:firstLine="0"/>
        <w:rPr>
          <w:rFonts w:ascii="Times New Roman" w:hAnsi="Times New Roman"/>
          <w:noProof/>
        </w:rPr>
      </w:pPr>
      <w:r w:rsidRPr="00165365">
        <w:rPr>
          <w:rFonts w:ascii="Times New Roman" w:hAnsi="Times New Roman"/>
          <w:noProof/>
        </w:rPr>
        <w:t>The reform aims to address key recommendations of the Common Union Toolbox for Connectivity</w:t>
      </w:r>
      <w:r w:rsidRPr="00165365">
        <w:rPr>
          <w:rStyle w:val="FootnoteReference"/>
          <w:rFonts w:ascii="Times New Roman" w:hAnsi="Times New Roman"/>
          <w:noProof/>
        </w:rPr>
        <w:footnoteReference w:id="22"/>
      </w:r>
      <w:r w:rsidRPr="00165365">
        <w:rPr>
          <w:rFonts w:ascii="Times New Roman" w:hAnsi="Times New Roman"/>
          <w:noProof/>
        </w:rPr>
        <w:t>, and shall:</w:t>
      </w:r>
    </w:p>
    <w:p w14:paraId="1CEBD8FE" w14:textId="77777777" w:rsidR="00452F5A" w:rsidRPr="00165365" w:rsidRDefault="00452F5A">
      <w:pPr>
        <w:pStyle w:val="Bodytext20"/>
        <w:numPr>
          <w:ilvl w:val="0"/>
          <w:numId w:val="41"/>
        </w:numPr>
        <w:shd w:val="clear" w:color="auto" w:fill="auto"/>
        <w:spacing w:after="120" w:line="240" w:lineRule="auto"/>
        <w:ind w:left="1230" w:hanging="380"/>
        <w:jc w:val="left"/>
        <w:rPr>
          <w:rFonts w:ascii="Times New Roman" w:hAnsi="Times New Roman"/>
          <w:noProof/>
        </w:rPr>
      </w:pPr>
      <w:r w:rsidRPr="00165365">
        <w:rPr>
          <w:rFonts w:ascii="Times New Roman" w:hAnsi="Times New Roman"/>
          <w:noProof/>
        </w:rPr>
        <w:t>Streamline the permit procedures for the construction, maintenance, equipment and/or improvement of radio transmission systems, as well as their replacement or completion by assembling or dismantling elements of the radio transmission system;</w:t>
      </w:r>
    </w:p>
    <w:p w14:paraId="1CEBD8FF" w14:textId="77777777" w:rsidR="00452F5A" w:rsidRPr="00165365" w:rsidRDefault="00452F5A">
      <w:pPr>
        <w:pStyle w:val="Bodytext20"/>
        <w:numPr>
          <w:ilvl w:val="0"/>
          <w:numId w:val="41"/>
        </w:numPr>
        <w:shd w:val="clear" w:color="auto" w:fill="auto"/>
        <w:tabs>
          <w:tab w:val="left" w:pos="765"/>
        </w:tabs>
        <w:spacing w:after="120" w:line="240" w:lineRule="auto"/>
        <w:ind w:left="1230" w:hanging="380"/>
        <w:jc w:val="left"/>
        <w:rPr>
          <w:rFonts w:ascii="Times New Roman" w:hAnsi="Times New Roman"/>
          <w:noProof/>
        </w:rPr>
      </w:pPr>
      <w:r w:rsidRPr="00165365">
        <w:rPr>
          <w:rFonts w:ascii="Times New Roman" w:hAnsi="Times New Roman"/>
          <w:noProof/>
        </w:rPr>
        <w:t>Extend the right of accessing existing physical infrastructure controlled by public sector bodies to commercial operators where the latter have no interest in building such networks or would consider shared use as an opportunity to reduce their investment costs;</w:t>
      </w:r>
    </w:p>
    <w:p w14:paraId="1CEBD900" w14:textId="77777777" w:rsidR="00452F5A" w:rsidRPr="00165365" w:rsidRDefault="00452F5A">
      <w:pPr>
        <w:pStyle w:val="Bodytext20"/>
        <w:spacing w:after="120" w:line="240" w:lineRule="auto"/>
        <w:ind w:left="426" w:firstLine="0"/>
        <w:rPr>
          <w:rFonts w:ascii="Times New Roman" w:hAnsi="Times New Roman"/>
          <w:noProof/>
        </w:rPr>
      </w:pPr>
      <w:r w:rsidRPr="00165365">
        <w:rPr>
          <w:rFonts w:ascii="Times New Roman" w:hAnsi="Times New Roman"/>
          <w:noProof/>
        </w:rPr>
        <w:t>The implementation of this measure shall be completed by 30 June 2021.</w:t>
      </w:r>
    </w:p>
    <w:p w14:paraId="1CEBD901" w14:textId="77777777" w:rsidR="00452F5A" w:rsidRPr="00165365" w:rsidRDefault="00452F5A">
      <w:pPr>
        <w:pStyle w:val="Text1"/>
        <w:spacing w:before="0"/>
        <w:ind w:left="851"/>
        <w:rPr>
          <w:b/>
          <w:bCs/>
          <w:noProof/>
        </w:rPr>
      </w:pPr>
    </w:p>
    <w:p w14:paraId="1CEBD902" w14:textId="77777777" w:rsidR="00452F5A" w:rsidRPr="00165365" w:rsidRDefault="00452F5A">
      <w:pPr>
        <w:spacing w:before="120" w:after="120" w:line="240" w:lineRule="auto"/>
        <w:ind w:left="426"/>
        <w:jc w:val="both"/>
        <w:rPr>
          <w:b/>
          <w:bCs/>
          <w:noProof/>
        </w:rPr>
      </w:pPr>
      <w:r w:rsidRPr="00165365">
        <w:rPr>
          <w:rFonts w:ascii="Times New Roman" w:hAnsi="Times New Roman"/>
          <w:noProof/>
          <w:u w:val="single"/>
        </w:rPr>
        <w:t>Investment 1 (C7.I1): Large-scale expansion of digital infrastructure</w:t>
      </w:r>
    </w:p>
    <w:p w14:paraId="1CEBD903" w14:textId="77777777" w:rsidR="00452F5A" w:rsidRPr="00165365" w:rsidRDefault="00452F5A">
      <w:pPr>
        <w:pStyle w:val="Text1"/>
        <w:spacing w:before="0"/>
        <w:ind w:left="426"/>
        <w:rPr>
          <w:noProof/>
        </w:rPr>
      </w:pPr>
      <w:r w:rsidRPr="00165365">
        <w:rPr>
          <w:noProof/>
        </w:rPr>
        <w:t xml:space="preserve">The objective of this investment is to support the expansion of digital infrastructure. </w:t>
      </w:r>
    </w:p>
    <w:p w14:paraId="1CEBD904" w14:textId="77777777" w:rsidR="00452F5A" w:rsidRPr="00165365" w:rsidRDefault="00452F5A">
      <w:pPr>
        <w:pStyle w:val="Text1"/>
        <w:spacing w:before="0"/>
        <w:ind w:left="426"/>
        <w:rPr>
          <w:noProof/>
        </w:rPr>
      </w:pPr>
      <w:r w:rsidRPr="00165365">
        <w:rPr>
          <w:noProof/>
        </w:rPr>
        <w:t>The investment consists in upgrading the state backbone network and supporting the expansion of very high capacity networks (“VHCN”).</w:t>
      </w:r>
    </w:p>
    <w:p w14:paraId="1CEBD906"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2 (C7.I2): TETRA system and radio relay network</w:t>
      </w:r>
    </w:p>
    <w:p w14:paraId="1CEBD907" w14:textId="77777777" w:rsidR="00452F5A" w:rsidRPr="00165365" w:rsidRDefault="00452F5A">
      <w:pPr>
        <w:pStyle w:val="Text1"/>
        <w:spacing w:before="0"/>
        <w:ind w:left="426"/>
        <w:rPr>
          <w:noProof/>
        </w:rPr>
      </w:pPr>
      <w:r w:rsidRPr="00165365">
        <w:rPr>
          <w:noProof/>
        </w:rPr>
        <w:t xml:space="preserve">The objective of the investment is to increase the national coverage of the TETRA network. </w:t>
      </w:r>
    </w:p>
    <w:p w14:paraId="1CEBD908" w14:textId="77777777" w:rsidR="00452F5A" w:rsidRPr="00165365" w:rsidRDefault="00452F5A">
      <w:pPr>
        <w:pStyle w:val="Text1"/>
        <w:spacing w:before="0"/>
        <w:ind w:left="426"/>
        <w:rPr>
          <w:noProof/>
        </w:rPr>
      </w:pPr>
      <w:r w:rsidRPr="00165365">
        <w:rPr>
          <w:noProof/>
        </w:rPr>
        <w:t>The investment consists in the delivery of equipment based on the TETRA standard.</w:t>
      </w:r>
    </w:p>
    <w:p w14:paraId="1CEBD909" w14:textId="77777777" w:rsidR="00452F5A" w:rsidRPr="00165365" w:rsidRDefault="00452F5A">
      <w:pPr>
        <w:pStyle w:val="Text1"/>
        <w:spacing w:before="0"/>
        <w:ind w:left="426"/>
        <w:rPr>
          <w:b/>
          <w:bCs/>
          <w:noProof/>
        </w:rPr>
        <w:sectPr w:rsidR="00452F5A" w:rsidRPr="00165365">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1CEBD90A" w14:textId="77777777" w:rsidR="00452F5A" w:rsidRPr="00165365" w:rsidRDefault="00452F5A" w:rsidP="00FA6CED">
      <w:pPr>
        <w:pageBreakBefore/>
        <w:spacing w:before="120" w:after="120" w:line="240" w:lineRule="auto"/>
        <w:ind w:left="851"/>
        <w:jc w:val="center"/>
        <w:rPr>
          <w:rFonts w:ascii="Times New Roman" w:hAnsi="Times New Roman"/>
          <w:b/>
          <w:noProof/>
          <w:u w:val="single"/>
        </w:rPr>
      </w:pPr>
      <w:r w:rsidRPr="00165365">
        <w:rPr>
          <w:rFonts w:ascii="Times New Roman" w:hAnsi="Times New Roman"/>
          <w:b/>
          <w:noProof/>
          <w:u w:val="single"/>
        </w:rPr>
        <w:t xml:space="preserve">G.2. </w:t>
      </w:r>
      <w:r w:rsidRPr="00165365">
        <w:rPr>
          <w:rFonts w:ascii="Times New Roman" w:hAnsi="Times New Roman"/>
          <w:b/>
          <w:noProof/>
          <w:u w:val="single"/>
        </w:rPr>
        <w:tab/>
        <w:t>Milestones, targets, indicators, and timetable for monitoring and implementation for non-repayable financial support</w:t>
      </w:r>
    </w:p>
    <w:tbl>
      <w:tblPr>
        <w:tblW w:w="16132" w:type="dxa"/>
        <w:jc w:val="center"/>
        <w:tblLayout w:type="fixed"/>
        <w:tblLook w:val="04A0" w:firstRow="1" w:lastRow="0" w:firstColumn="1" w:lastColumn="0" w:noHBand="0" w:noVBand="1"/>
      </w:tblPr>
      <w:tblGrid>
        <w:gridCol w:w="709"/>
        <w:gridCol w:w="1702"/>
        <w:gridCol w:w="1276"/>
        <w:gridCol w:w="1701"/>
        <w:gridCol w:w="1701"/>
        <w:gridCol w:w="1134"/>
        <w:gridCol w:w="1275"/>
        <w:gridCol w:w="851"/>
        <w:gridCol w:w="992"/>
        <w:gridCol w:w="709"/>
        <w:gridCol w:w="4082"/>
      </w:tblGrid>
      <w:tr w:rsidR="00452F5A" w:rsidRPr="00165365" w14:paraId="1CEBD913" w14:textId="77777777">
        <w:trPr>
          <w:trHeight w:val="927"/>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B"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Seq N°</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C"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D"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Milestone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E"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F"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 xml:space="preserve">Qualitative indicators </w:t>
            </w:r>
            <w:r w:rsidRPr="00165365">
              <w:rPr>
                <w:rFonts w:ascii="Times New Roman" w:hAnsi="Times New Roman" w:cs="Times New Roman"/>
                <w:noProof/>
                <w:sz w:val="20"/>
                <w:szCs w:val="20"/>
              </w:rPr>
              <w:br/>
            </w:r>
            <w:r w:rsidRPr="00165365">
              <w:rPr>
                <w:rFonts w:ascii="Times New Roman" w:hAnsi="Times New Roman" w:cs="Times New Roman"/>
                <w:b/>
                <w:noProof/>
                <w:sz w:val="20"/>
                <w:szCs w:val="20"/>
              </w:rPr>
              <w:t>(for milestones)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0"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 xml:space="preserve">Quantitative indicators </w:t>
            </w:r>
            <w:r w:rsidRPr="00165365">
              <w:rPr>
                <w:rFonts w:ascii="Times New Roman" w:hAnsi="Times New Roman" w:cs="Times New Roman"/>
                <w:noProof/>
                <w:sz w:val="20"/>
                <w:szCs w:val="20"/>
              </w:rPr>
              <w:br/>
            </w:r>
            <w:r w:rsidRPr="00165365">
              <w:rPr>
                <w:rFonts w:ascii="Times New Roman" w:hAnsi="Times New Roman" w:cs="Times New Roman"/>
                <w:b/>
                <w:noProof/>
                <w:sz w:val="20"/>
                <w:szCs w:val="20"/>
              </w:rP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1"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Indicative timeline for completion</w:t>
            </w:r>
          </w:p>
        </w:tc>
        <w:tc>
          <w:tcPr>
            <w:tcW w:w="40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2" w14:textId="77777777" w:rsidR="00452F5A" w:rsidRPr="00165365" w:rsidRDefault="00452F5A" w:rsidP="0003038D">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Description of each milestone and target</w:t>
            </w:r>
          </w:p>
        </w:tc>
      </w:tr>
      <w:tr w:rsidR="00452F5A" w:rsidRPr="00165365" w14:paraId="1CEBD91F" w14:textId="77777777">
        <w:trPr>
          <w:trHeight w:val="338"/>
          <w:tblHeader/>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CEBD914" w14:textId="77777777" w:rsidR="00452F5A" w:rsidRPr="00165365" w:rsidRDefault="00452F5A">
            <w:pPr>
              <w:spacing w:after="0" w:line="240" w:lineRule="auto"/>
              <w:rPr>
                <w:rFonts w:ascii="Times New Roman" w:hAnsi="Times New Roman" w:cs="Times New Roman"/>
                <w:b/>
                <w:noProof/>
                <w:sz w:val="20"/>
                <w:szCs w:val="20"/>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14:paraId="1CEBD915" w14:textId="77777777" w:rsidR="00452F5A" w:rsidRPr="00165365" w:rsidRDefault="00452F5A">
            <w:pPr>
              <w:spacing w:after="0" w:line="240" w:lineRule="auto"/>
              <w:rPr>
                <w:rFonts w:ascii="Times New Roman" w:hAnsi="Times New Roman" w:cs="Times New Roman"/>
                <w:b/>
                <w:noProof/>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EBD916" w14:textId="77777777" w:rsidR="00452F5A" w:rsidRPr="00165365" w:rsidRDefault="00452F5A">
            <w:pPr>
              <w:spacing w:after="0" w:line="240" w:lineRule="auto"/>
              <w:jc w:val="center"/>
              <w:rPr>
                <w:rFonts w:ascii="Times New Roman" w:hAnsi="Times New Roman" w:cs="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CEBD917" w14:textId="77777777" w:rsidR="00452F5A" w:rsidRPr="00165365" w:rsidRDefault="00452F5A">
            <w:pPr>
              <w:spacing w:after="0" w:line="240" w:lineRule="auto"/>
              <w:rPr>
                <w:rFonts w:ascii="Times New Roman" w:hAnsi="Times New Roman" w:cs="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CEBD918" w14:textId="77777777" w:rsidR="00452F5A" w:rsidRPr="00165365" w:rsidRDefault="00452F5A">
            <w:pPr>
              <w:spacing w:after="0" w:line="240" w:lineRule="auto"/>
              <w:rPr>
                <w:rFonts w:ascii="Times New Roman" w:hAnsi="Times New Roman" w:cs="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9"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Unit of measure</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A"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Baseline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B"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Goal</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C"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D" w14:textId="77777777" w:rsidR="00452F5A" w:rsidRPr="00165365" w:rsidRDefault="00452F5A">
            <w:pPr>
              <w:spacing w:after="0" w:line="240" w:lineRule="auto"/>
              <w:jc w:val="center"/>
              <w:rPr>
                <w:rFonts w:ascii="Times New Roman" w:hAnsi="Times New Roman" w:cs="Times New Roman"/>
                <w:b/>
                <w:noProof/>
                <w:sz w:val="20"/>
                <w:szCs w:val="20"/>
              </w:rPr>
            </w:pPr>
            <w:r w:rsidRPr="00165365">
              <w:rPr>
                <w:rFonts w:ascii="Times New Roman" w:hAnsi="Times New Roman" w:cs="Times New Roman"/>
                <w:b/>
                <w:noProof/>
                <w:sz w:val="20"/>
                <w:szCs w:val="20"/>
              </w:rPr>
              <w:t>Year</w:t>
            </w:r>
          </w:p>
        </w:tc>
        <w:tc>
          <w:tcPr>
            <w:tcW w:w="4082" w:type="dxa"/>
            <w:vMerge/>
            <w:tcBorders>
              <w:top w:val="single" w:sz="4" w:space="0" w:color="auto"/>
              <w:left w:val="single" w:sz="4" w:space="0" w:color="auto"/>
              <w:bottom w:val="single" w:sz="4" w:space="0" w:color="auto"/>
              <w:right w:val="single" w:sz="4" w:space="0" w:color="auto"/>
            </w:tcBorders>
            <w:vAlign w:val="center"/>
            <w:hideMark/>
          </w:tcPr>
          <w:p w14:paraId="1CEBD91E" w14:textId="77777777" w:rsidR="00452F5A" w:rsidRPr="00165365" w:rsidRDefault="00452F5A" w:rsidP="0003038D">
            <w:pPr>
              <w:spacing w:after="0" w:line="240" w:lineRule="auto"/>
              <w:jc w:val="both"/>
              <w:rPr>
                <w:rFonts w:ascii="Times New Roman" w:hAnsi="Times New Roman" w:cs="Times New Roman"/>
                <w:b/>
                <w:noProof/>
                <w:sz w:val="20"/>
                <w:szCs w:val="20"/>
              </w:rPr>
            </w:pPr>
          </w:p>
        </w:tc>
      </w:tr>
      <w:tr w:rsidR="00452F5A" w:rsidRPr="00165365" w14:paraId="1CEBD92D"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20"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137</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21"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C7.R2: </w:t>
            </w:r>
          </w:p>
          <w:p w14:paraId="1CEBD922"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Assignment of radio frequency spectrum</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24" w14:textId="050C350A" w:rsidR="00452F5A" w:rsidRPr="00165365" w:rsidRDefault="00452F5A" w:rsidP="0003038D">
            <w:pPr>
              <w:spacing w:after="0" w:line="276"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25"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Entry into force of the decree on the reduction of spectrum fees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26" w14:textId="0E7DAA36"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Provision in the decree of the Council of Ministers indicating the entry into force of the reduction of spectrum fees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27"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28"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29"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2A"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2B"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2021</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2C" w14:textId="77777777" w:rsidR="00452F5A" w:rsidRPr="00165365" w:rsidRDefault="00452F5A" w:rsidP="0003038D">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Decree of the Council of Ministers shall establish the reduction of the one-time fee for the use of the radio spectrum by 50% and reduction of the annual fee for the use of the spectrum by 35%. This concerns the fees under the Law on electronic communications levied by the Communications Regulation Commission.</w:t>
            </w:r>
          </w:p>
        </w:tc>
      </w:tr>
      <w:tr w:rsidR="00452F5A" w:rsidRPr="00165365" w14:paraId="1CEBD93A"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2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138</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2F"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C7.R2: </w:t>
            </w:r>
          </w:p>
          <w:p w14:paraId="1CEBD930"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Assignment of radio frequency spectrum</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31" w14:textId="77777777" w:rsidR="00452F5A" w:rsidRPr="00165365" w:rsidRDefault="00452F5A">
            <w:pPr>
              <w:spacing w:after="0" w:line="276"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32" w14:textId="0E8529D4"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Notification</w:t>
            </w:r>
            <w:r w:rsidRPr="00165365">
              <w:rPr>
                <w:rFonts w:ascii="Times New Roman" w:hAnsi="Times New Roman" w:cs="Times New Roman"/>
                <w:noProof/>
                <w:color w:val="006100"/>
                <w:sz w:val="20"/>
                <w:szCs w:val="20"/>
              </w:rPr>
              <w:t xml:space="preserve"> of assignment </w:t>
            </w:r>
            <w:r w:rsidRPr="00165365">
              <w:rPr>
                <w:rFonts w:ascii="Times New Roman" w:eastAsia="Times New Roman" w:hAnsi="Times New Roman" w:cs="Times New Roman"/>
                <w:noProof/>
                <w:color w:val="006100"/>
                <w:sz w:val="20"/>
                <w:szCs w:val="20"/>
                <w:lang w:eastAsia="en-GB"/>
              </w:rPr>
              <w:t>of the rights of use to operators in</w:t>
            </w:r>
            <w:r w:rsidRPr="00165365">
              <w:rPr>
                <w:rFonts w:ascii="Times New Roman" w:hAnsi="Times New Roman" w:cs="Times New Roman"/>
                <w:noProof/>
                <w:color w:val="006100"/>
                <w:sz w:val="20"/>
                <w:szCs w:val="20"/>
              </w:rPr>
              <w:t xml:space="preserve"> the 26</w:t>
            </w:r>
            <w:r w:rsidR="00CD1D85">
              <w:rPr>
                <w:rFonts w:ascii="Times New Roman" w:hAnsi="Times New Roman" w:cs="Times New Roman"/>
                <w:noProof/>
                <w:color w:val="006100"/>
                <w:sz w:val="20"/>
                <w:szCs w:val="20"/>
              </w:rPr>
              <w:t> </w:t>
            </w:r>
            <w:r w:rsidRPr="00165365">
              <w:rPr>
                <w:rFonts w:ascii="Times New Roman" w:hAnsi="Times New Roman" w:cs="Times New Roman"/>
                <w:noProof/>
                <w:color w:val="006100"/>
                <w:sz w:val="20"/>
                <w:szCs w:val="20"/>
              </w:rPr>
              <w:t xml:space="preserve">GHz </w:t>
            </w:r>
            <w:r w:rsidRPr="00165365">
              <w:rPr>
                <w:rFonts w:ascii="Times New Roman" w:eastAsia="Times New Roman" w:hAnsi="Times New Roman" w:cs="Times New Roman"/>
                <w:noProof/>
                <w:color w:val="006100"/>
                <w:sz w:val="20"/>
                <w:szCs w:val="20"/>
                <w:lang w:eastAsia="en-GB"/>
              </w:rPr>
              <w:t xml:space="preserve">spectrum </w:t>
            </w:r>
            <w:r w:rsidRPr="00165365">
              <w:rPr>
                <w:rFonts w:ascii="Times New Roman" w:hAnsi="Times New Roman" w:cs="Times New Roman"/>
                <w:noProof/>
                <w:color w:val="006100"/>
                <w:sz w:val="20"/>
                <w:szCs w:val="20"/>
              </w:rPr>
              <w:t xml:space="preserve">band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33" w14:textId="77777777" w:rsidR="00452F5A" w:rsidRPr="00165365" w:rsidDel="00F403BF" w:rsidRDefault="00452F5A">
            <w:pPr>
              <w:spacing w:after="0" w:line="240" w:lineRule="auto"/>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Notification</w:t>
            </w:r>
            <w:r w:rsidRPr="00165365">
              <w:rPr>
                <w:rFonts w:ascii="Times New Roman" w:hAnsi="Times New Roman" w:cs="Times New Roman"/>
                <w:noProof/>
                <w:color w:val="006100"/>
                <w:sz w:val="20"/>
                <w:szCs w:val="20"/>
              </w:rPr>
              <w:t xml:space="preserve"> of assignment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34"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35"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36"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37"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38"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39" w14:textId="77777777" w:rsidR="00452F5A" w:rsidRPr="00165365" w:rsidRDefault="00452F5A" w:rsidP="0003038D">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Notification</w:t>
            </w:r>
            <w:r w:rsidRPr="00165365">
              <w:rPr>
                <w:rFonts w:ascii="Times New Roman" w:hAnsi="Times New Roman" w:cs="Times New Roman"/>
                <w:noProof/>
                <w:color w:val="006100"/>
                <w:sz w:val="20"/>
                <w:szCs w:val="20"/>
              </w:rPr>
              <w:t xml:space="preserve"> of assignment of </w:t>
            </w:r>
            <w:r w:rsidRPr="00165365">
              <w:rPr>
                <w:rFonts w:ascii="Times New Roman" w:eastAsia="Calibri" w:hAnsi="Times New Roman" w:cs="Times New Roman"/>
                <w:noProof/>
                <w:color w:val="006100"/>
                <w:sz w:val="20"/>
                <w:szCs w:val="20"/>
                <w:lang w:eastAsia="en-GB"/>
              </w:rPr>
              <w:t>rights of use</w:t>
            </w:r>
            <w:r w:rsidRPr="00165365">
              <w:rPr>
                <w:rFonts w:ascii="Times New Roman" w:eastAsia="Times New Roman" w:hAnsi="Times New Roman" w:cs="Times New Roman"/>
                <w:noProof/>
                <w:color w:val="006100"/>
                <w:sz w:val="20"/>
                <w:szCs w:val="20"/>
                <w:lang w:eastAsia="en-GB"/>
              </w:rPr>
              <w:t xml:space="preserve"> </w:t>
            </w:r>
            <w:r w:rsidRPr="00165365">
              <w:rPr>
                <w:rFonts w:ascii="Times New Roman" w:hAnsi="Times New Roman" w:cs="Times New Roman"/>
                <w:noProof/>
                <w:color w:val="006100"/>
                <w:sz w:val="20"/>
                <w:szCs w:val="20"/>
              </w:rPr>
              <w:t xml:space="preserve">to operators in the 26 GHz </w:t>
            </w:r>
            <w:r w:rsidRPr="00165365">
              <w:rPr>
                <w:rFonts w:ascii="Times New Roman" w:eastAsia="Times New Roman" w:hAnsi="Times New Roman" w:cs="Times New Roman"/>
                <w:noProof/>
                <w:color w:val="006100"/>
                <w:sz w:val="20"/>
                <w:szCs w:val="20"/>
                <w:lang w:eastAsia="en-GB"/>
              </w:rPr>
              <w:t xml:space="preserve">spectrum </w:t>
            </w:r>
            <w:r w:rsidRPr="00165365">
              <w:rPr>
                <w:rFonts w:ascii="Times New Roman" w:hAnsi="Times New Roman" w:cs="Times New Roman"/>
                <w:noProof/>
                <w:color w:val="006100"/>
                <w:sz w:val="20"/>
                <w:szCs w:val="20"/>
              </w:rPr>
              <w:t>band.</w:t>
            </w:r>
          </w:p>
        </w:tc>
      </w:tr>
      <w:tr w:rsidR="00452F5A" w:rsidRPr="00165365" w14:paraId="1CEBD948"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3B"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139</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3C"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C7.R2: </w:t>
            </w:r>
          </w:p>
          <w:p w14:paraId="1CEBD93D"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Assignment of radio frequency spectrum</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3F" w14:textId="405B669F" w:rsidR="00452F5A" w:rsidRPr="00165365" w:rsidRDefault="00452F5A" w:rsidP="0003038D">
            <w:pPr>
              <w:spacing w:after="0" w:line="276"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40"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Entry into force of decision(s) by the Communications Regulation Commission assigning </w:t>
            </w:r>
            <w:r w:rsidRPr="00165365">
              <w:rPr>
                <w:rFonts w:ascii="Times New Roman" w:eastAsia="Times New Roman" w:hAnsi="Times New Roman" w:cs="Times New Roman"/>
                <w:noProof/>
                <w:color w:val="006100"/>
                <w:sz w:val="20"/>
                <w:szCs w:val="20"/>
                <w:lang w:eastAsia="en-GB"/>
              </w:rPr>
              <w:t xml:space="preserve">rights </w:t>
            </w:r>
            <w:r w:rsidRPr="00165365">
              <w:rPr>
                <w:rFonts w:ascii="Times New Roman" w:hAnsi="Times New Roman" w:cs="Times New Roman"/>
                <w:noProof/>
                <w:color w:val="006100"/>
                <w:sz w:val="20"/>
                <w:szCs w:val="20"/>
              </w:rPr>
              <w:t xml:space="preserve">in the 700 MHz and 800 MHz </w:t>
            </w:r>
            <w:r w:rsidRPr="00165365">
              <w:rPr>
                <w:rFonts w:ascii="Times New Roman" w:eastAsia="Times New Roman" w:hAnsi="Times New Roman" w:cs="Times New Roman"/>
                <w:noProof/>
                <w:color w:val="006100"/>
                <w:sz w:val="20"/>
                <w:szCs w:val="20"/>
                <w:lang w:eastAsia="en-GB"/>
              </w:rPr>
              <w:t xml:space="preserve">spectrum </w:t>
            </w:r>
            <w:r w:rsidRPr="00165365">
              <w:rPr>
                <w:rFonts w:ascii="Times New Roman" w:hAnsi="Times New Roman" w:cs="Times New Roman"/>
                <w:noProof/>
                <w:color w:val="006100"/>
                <w:sz w:val="20"/>
                <w:szCs w:val="20"/>
              </w:rPr>
              <w:t>bands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41"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Provision in the decision(s) indicating the entry into force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42"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43"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44"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45"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46"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2025</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47" w14:textId="03EDA5F0" w:rsidR="00452F5A" w:rsidRPr="00165365" w:rsidRDefault="00452F5A" w:rsidP="0003038D">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Entry into force of decision(s) by the Communications Regulation Commission assigning rights of use to operators in the 700</w:t>
            </w:r>
            <w:r w:rsidR="00CD1D85">
              <w:rPr>
                <w:rFonts w:ascii="Times New Roman" w:hAnsi="Times New Roman" w:cs="Times New Roman"/>
                <w:noProof/>
                <w:color w:val="006100"/>
                <w:sz w:val="20"/>
                <w:szCs w:val="20"/>
              </w:rPr>
              <w:t> </w:t>
            </w:r>
            <w:r w:rsidRPr="00165365">
              <w:rPr>
                <w:rFonts w:ascii="Times New Roman" w:hAnsi="Times New Roman" w:cs="Times New Roman"/>
                <w:noProof/>
                <w:color w:val="006100"/>
                <w:sz w:val="20"/>
                <w:szCs w:val="20"/>
              </w:rPr>
              <w:t xml:space="preserve">MHz and 800 MHz spectrum bands. </w:t>
            </w:r>
          </w:p>
        </w:tc>
      </w:tr>
      <w:tr w:rsidR="00452F5A" w:rsidRPr="00165365" w14:paraId="1CEBD958"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949"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140</w:t>
            </w:r>
          </w:p>
        </w:tc>
        <w:tc>
          <w:tcPr>
            <w:tcW w:w="1702" w:type="dxa"/>
            <w:tcBorders>
              <w:top w:val="single" w:sz="4" w:space="0" w:color="auto"/>
              <w:left w:val="single" w:sz="4" w:space="0" w:color="auto"/>
              <w:bottom w:val="single" w:sz="4" w:space="0" w:color="auto"/>
              <w:right w:val="single" w:sz="4" w:space="0" w:color="auto"/>
            </w:tcBorders>
            <w:shd w:val="clear" w:color="auto" w:fill="C6EFCE"/>
            <w:noWrap/>
            <w:hideMark/>
          </w:tcPr>
          <w:p w14:paraId="1CEBD94A"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C7.R3: </w:t>
            </w:r>
          </w:p>
          <w:p w14:paraId="1CEBD94B"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Creating a favourable investment environment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94C"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94D"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Entry into force of legislative changes implementing recommendations under the Connectivity Toolbox</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94E"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Provision in the Law on spatial planning and in the decision 558 of the Council of Ministers indicating the entry into force of legislative changes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4F"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950"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951"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952"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953"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2020</w:t>
            </w:r>
          </w:p>
        </w:tc>
        <w:tc>
          <w:tcPr>
            <w:tcW w:w="4082" w:type="dxa"/>
            <w:tcBorders>
              <w:top w:val="single" w:sz="4" w:space="0" w:color="auto"/>
              <w:left w:val="single" w:sz="4" w:space="0" w:color="auto"/>
              <w:bottom w:val="single" w:sz="4" w:space="0" w:color="auto"/>
              <w:right w:val="single" w:sz="4" w:space="0" w:color="auto"/>
            </w:tcBorders>
            <w:shd w:val="clear" w:color="auto" w:fill="C6EFCE"/>
            <w:noWrap/>
            <w:hideMark/>
          </w:tcPr>
          <w:p w14:paraId="1CEBD954" w14:textId="77777777" w:rsidR="00452F5A" w:rsidRPr="00165365" w:rsidRDefault="00452F5A" w:rsidP="0003038D">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Legislative changes shall ensure that:</w:t>
            </w:r>
          </w:p>
          <w:p w14:paraId="1CEBD955" w14:textId="77777777" w:rsidR="00452F5A" w:rsidRPr="00165365" w:rsidRDefault="00452F5A" w:rsidP="0003038D">
            <w:pPr>
              <w:pStyle w:val="ListParagraph"/>
              <w:numPr>
                <w:ilvl w:val="0"/>
                <w:numId w:val="42"/>
              </w:numPr>
              <w:spacing w:after="0" w:line="240" w:lineRule="auto"/>
              <w:ind w:left="359"/>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No building permit is required for maintenance, equipment and/or improvement of elements of the radio transmission systems, as well as their replacement; </w:t>
            </w:r>
          </w:p>
          <w:p w14:paraId="1CEBD956" w14:textId="77777777" w:rsidR="00452F5A" w:rsidRPr="00165365" w:rsidRDefault="00452F5A" w:rsidP="0003038D">
            <w:pPr>
              <w:pStyle w:val="ListParagraph"/>
              <w:numPr>
                <w:ilvl w:val="0"/>
                <w:numId w:val="42"/>
              </w:numPr>
              <w:spacing w:after="0" w:line="240" w:lineRule="auto"/>
              <w:ind w:left="359"/>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Free capacity of fibre networks controlled by public sector bodies may be provided for use to commercial operators; </w:t>
            </w:r>
          </w:p>
          <w:p w14:paraId="1CEBD957" w14:textId="77777777" w:rsidR="00452F5A" w:rsidRPr="00165365" w:rsidRDefault="00452F5A" w:rsidP="0003038D">
            <w:pPr>
              <w:pStyle w:val="ListParagraph"/>
              <w:numPr>
                <w:ilvl w:val="0"/>
                <w:numId w:val="42"/>
              </w:numPr>
              <w:spacing w:after="0" w:line="240" w:lineRule="auto"/>
              <w:ind w:left="359"/>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Publicly funded infrastructure projects, shall by default design construction of protective pipes and cable trunks in a way which shall be open for use by all operators.</w:t>
            </w:r>
          </w:p>
        </w:tc>
      </w:tr>
      <w:tr w:rsidR="00452F5A" w:rsidRPr="00165365" w14:paraId="1CEBD968"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59"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146</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5A"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C7.I1:</w:t>
            </w:r>
          </w:p>
          <w:p w14:paraId="1CEBD95B"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Large-scale expansion of digital infrastructure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5C"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5D"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Upgrade of the State backbone network</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5E"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State backbone network upgraded</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5F"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60"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61"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62"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63"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2026</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64"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Acceptance protocol(s) shall be provided, demonstrating the delivery and/or installation of equipment, with which: </w:t>
            </w:r>
          </w:p>
          <w:p w14:paraId="1CEBD965" w14:textId="77777777" w:rsidR="00452F5A" w:rsidRPr="00165365" w:rsidRDefault="00452F5A" w:rsidP="0003038D">
            <w:pPr>
              <w:pStyle w:val="ListParagraph"/>
              <w:numPr>
                <w:ilvl w:val="0"/>
                <w:numId w:val="43"/>
              </w:numPr>
              <w:spacing w:after="0" w:line="240" w:lineRule="auto"/>
              <w:ind w:left="312"/>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1</w:t>
            </w:r>
            <w:r w:rsidRPr="00165365">
              <w:rPr>
                <w:rFonts w:ascii="Times New Roman" w:eastAsia="Calibri" w:hAnsi="Times New Roman" w:cs="Times New Roman"/>
                <w:noProof/>
                <w:sz w:val="20"/>
                <w:szCs w:val="20"/>
                <w:lang w:val="en-GB"/>
              </w:rPr>
              <w:t> </w:t>
            </w:r>
            <w:r w:rsidRPr="00165365">
              <w:rPr>
                <w:rFonts w:ascii="Times New Roman" w:eastAsia="Times New Roman" w:hAnsi="Times New Roman" w:cs="Times New Roman"/>
                <w:noProof/>
                <w:color w:val="006100"/>
                <w:sz w:val="20"/>
                <w:szCs w:val="20"/>
                <w:lang w:val="en-GB" w:eastAsia="en-GB"/>
              </w:rPr>
              <w:t>200 providers of services of general interest have been granted access to at least 10 Gbps access points;</w:t>
            </w:r>
          </w:p>
          <w:p w14:paraId="1CEBD966" w14:textId="77777777" w:rsidR="00452F5A" w:rsidRPr="00165365" w:rsidRDefault="00452F5A" w:rsidP="0003038D">
            <w:pPr>
              <w:pStyle w:val="ListParagraph"/>
              <w:numPr>
                <w:ilvl w:val="0"/>
                <w:numId w:val="43"/>
              </w:numPr>
              <w:spacing w:after="0" w:line="240" w:lineRule="auto"/>
              <w:ind w:left="312"/>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24 universities and scientific institutes have been granted access to 200 Gbps access points;</w:t>
            </w:r>
          </w:p>
          <w:p w14:paraId="1CEBD967" w14:textId="77777777" w:rsidR="00452F5A" w:rsidRPr="00165365" w:rsidRDefault="00452F5A" w:rsidP="0003038D">
            <w:pPr>
              <w:pStyle w:val="ListParagraph"/>
              <w:numPr>
                <w:ilvl w:val="0"/>
                <w:numId w:val="43"/>
              </w:numPr>
              <w:spacing w:after="0" w:line="240" w:lineRule="auto"/>
              <w:ind w:left="312"/>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185 municipalities have been provided with access nodes, part of the state network.</w:t>
            </w:r>
          </w:p>
        </w:tc>
      </w:tr>
      <w:tr w:rsidR="00452F5A" w:rsidRPr="00165365" w14:paraId="1CEBD975"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69"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147</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6A"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C7.I1: </w:t>
            </w:r>
          </w:p>
          <w:p w14:paraId="1CEBD96B"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Large-scale expansion of digital infrastructure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6C"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6D"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Access to very high capacity networks </w:t>
            </w:r>
            <w:r w:rsidRPr="00165365">
              <w:rPr>
                <w:rFonts w:ascii="Times New Roman" w:eastAsia="Times New Roman" w:hAnsi="Times New Roman" w:cs="Times New Roman"/>
                <w:noProof/>
                <w:color w:val="006100"/>
                <w:sz w:val="20"/>
                <w:szCs w:val="20"/>
                <w:lang w:eastAsia="en-GB"/>
              </w:rPr>
              <w:t xml:space="preserve">(VHCN)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6E"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Access to very high capacity networks provided</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6F"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70"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71"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72"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73"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2026</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74" w14:textId="603184B8"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hAnsi="Times New Roman" w:cs="Times New Roman"/>
                <w:noProof/>
                <w:color w:val="006100"/>
                <w:sz w:val="20"/>
                <w:szCs w:val="20"/>
              </w:rPr>
              <w:t xml:space="preserve">Access to </w:t>
            </w:r>
            <w:r w:rsidRPr="00165365">
              <w:rPr>
                <w:rFonts w:ascii="Times New Roman" w:eastAsia="Times New Roman" w:hAnsi="Times New Roman" w:cs="Times New Roman"/>
                <w:noProof/>
                <w:color w:val="006100"/>
                <w:sz w:val="20"/>
                <w:szCs w:val="20"/>
                <w:lang w:eastAsia="en-GB"/>
              </w:rPr>
              <w:t xml:space="preserve">VHCN shall be </w:t>
            </w:r>
            <w:r w:rsidRPr="00165365">
              <w:rPr>
                <w:rFonts w:ascii="Times New Roman" w:hAnsi="Times New Roman" w:cs="Times New Roman"/>
                <w:noProof/>
                <w:color w:val="006100"/>
                <w:sz w:val="20"/>
                <w:szCs w:val="20"/>
              </w:rPr>
              <w:t xml:space="preserve">provided </w:t>
            </w:r>
            <w:r w:rsidRPr="00165365">
              <w:rPr>
                <w:rFonts w:ascii="Times New Roman" w:eastAsia="Times New Roman" w:hAnsi="Times New Roman" w:cs="Times New Roman"/>
                <w:noProof/>
                <w:color w:val="006100"/>
                <w:sz w:val="20"/>
                <w:szCs w:val="20"/>
                <w:lang w:eastAsia="en-GB"/>
              </w:rPr>
              <w:t>for settlements covering at least 350 000</w:t>
            </w:r>
            <w:r w:rsidR="00CD1D85">
              <w:rPr>
                <w:rFonts w:ascii="Times New Roman" w:eastAsia="Times New Roman" w:hAnsi="Times New Roman" w:cs="Times New Roman"/>
                <w:noProof/>
                <w:color w:val="006100"/>
                <w:sz w:val="20"/>
                <w:szCs w:val="20"/>
                <w:lang w:eastAsia="en-GB"/>
              </w:rPr>
              <w:t> </w:t>
            </w:r>
            <w:r w:rsidRPr="00165365">
              <w:rPr>
                <w:rFonts w:ascii="Times New Roman" w:eastAsia="Times New Roman" w:hAnsi="Times New Roman" w:cs="Times New Roman"/>
                <w:noProof/>
                <w:color w:val="006100"/>
                <w:sz w:val="20"/>
                <w:szCs w:val="20"/>
                <w:lang w:eastAsia="en-GB"/>
              </w:rPr>
              <w:t xml:space="preserve">people. </w:t>
            </w:r>
          </w:p>
        </w:tc>
      </w:tr>
      <w:tr w:rsidR="00452F5A" w:rsidRPr="00165365" w14:paraId="1CEBD984"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76"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148</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77"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C7.I2: TETRA system and radio relay network</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78"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79"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Award of contracts for development of TETRA system and radio relay network</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7A"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Communication of awards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7B"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7C"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7D"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7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7F"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80" w14:textId="77777777" w:rsidR="00452F5A" w:rsidRPr="00165365" w:rsidDel="007A20FD" w:rsidRDefault="00452F5A" w:rsidP="0003038D">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public procurement procedures shall be carried out through an open and competitive tender.</w:t>
            </w:r>
          </w:p>
          <w:p w14:paraId="1CEBD981" w14:textId="77777777" w:rsidR="00452F5A" w:rsidRPr="00165365" w:rsidRDefault="00452F5A" w:rsidP="0003038D">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Two public procurement procedures with the following subjects shall be conducted:</w:t>
            </w:r>
          </w:p>
          <w:p w14:paraId="1CEBD982" w14:textId="77777777" w:rsidR="00452F5A" w:rsidRPr="00165365" w:rsidRDefault="00452F5A" w:rsidP="0003038D">
            <w:pPr>
              <w:pStyle w:val="ListParagraph"/>
              <w:numPr>
                <w:ilvl w:val="0"/>
                <w:numId w:val="42"/>
              </w:numPr>
              <w:spacing w:after="0" w:line="240" w:lineRule="auto"/>
              <w:ind w:left="170" w:hanging="170"/>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Building, development and optimisation of the digital TETRA system and microwave network managed by the Ministry of Interior needed for its building as a unified radio communication system for providing a communication environment for management, interaction, and coordination of state units;</w:t>
            </w:r>
          </w:p>
          <w:p w14:paraId="1CEBD983" w14:textId="77777777" w:rsidR="00452F5A" w:rsidRPr="00165365" w:rsidRDefault="00452F5A" w:rsidP="0003038D">
            <w:pPr>
              <w:pStyle w:val="ListParagraph"/>
              <w:numPr>
                <w:ilvl w:val="0"/>
                <w:numId w:val="42"/>
              </w:numPr>
              <w:spacing w:after="0" w:line="240" w:lineRule="auto"/>
              <w:ind w:left="170" w:hanging="170"/>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Delivery of terminal devices and equipment needed for adding 14</w:t>
            </w:r>
            <w:r w:rsidRPr="00165365">
              <w:rPr>
                <w:rFonts w:ascii="Times New Roman" w:eastAsia="Calibri" w:hAnsi="Times New Roman" w:cs="Times New Roman"/>
                <w:noProof/>
                <w:sz w:val="20"/>
                <w:szCs w:val="20"/>
                <w:lang w:val="en-GB"/>
              </w:rPr>
              <w:t> </w:t>
            </w:r>
            <w:r w:rsidRPr="00165365">
              <w:rPr>
                <w:rFonts w:ascii="Times New Roman" w:eastAsia="Times New Roman" w:hAnsi="Times New Roman" w:cs="Times New Roman"/>
                <w:noProof/>
                <w:color w:val="006100"/>
                <w:sz w:val="20"/>
                <w:szCs w:val="20"/>
                <w:lang w:val="en-GB" w:eastAsia="en-GB"/>
              </w:rPr>
              <w:t>000 subscribers from all state institutions to the TETRA network.</w:t>
            </w:r>
          </w:p>
        </w:tc>
      </w:tr>
      <w:tr w:rsidR="00452F5A" w:rsidRPr="00165365" w14:paraId="1CEBD992"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85"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149</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86"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C7.I2: TETRA system and radio relay network</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87"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88"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Delivery of equipment based on the TETRA standard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89"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Equipment delivered</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8A"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8B"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8C" w14:textId="77777777" w:rsidR="00452F5A" w:rsidRPr="00165365" w:rsidRDefault="00452F5A">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8D"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8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2025</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8F" w14:textId="77777777" w:rsidR="00452F5A" w:rsidRPr="00165365" w:rsidRDefault="00452F5A" w:rsidP="0003038D">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Acceptance protocols shall be provided proving the delivery of:</w:t>
            </w:r>
          </w:p>
          <w:p w14:paraId="1CEBD990" w14:textId="77777777" w:rsidR="00452F5A" w:rsidRPr="00165365" w:rsidRDefault="00452F5A" w:rsidP="0003038D">
            <w:pPr>
              <w:pStyle w:val="ListParagraph"/>
              <w:numPr>
                <w:ilvl w:val="0"/>
                <w:numId w:val="42"/>
              </w:numPr>
              <w:spacing w:after="0" w:line="240" w:lineRule="auto"/>
              <w:ind w:left="170" w:hanging="141"/>
              <w:jc w:val="both"/>
              <w:rPr>
                <w:rFonts w:ascii="Times New Roman" w:hAnsi="Times New Roman" w:cs="Times New Roman"/>
                <w:noProof/>
                <w:color w:val="385623"/>
                <w:sz w:val="20"/>
                <w:szCs w:val="20"/>
                <w:lang w:val="en-GB"/>
              </w:rPr>
            </w:pPr>
            <w:r w:rsidRPr="00165365">
              <w:rPr>
                <w:rFonts w:ascii="Times New Roman" w:hAnsi="Times New Roman" w:cs="Times New Roman"/>
                <w:noProof/>
                <w:color w:val="006100"/>
                <w:sz w:val="20"/>
                <w:szCs w:val="20"/>
                <w:lang w:val="en-GB"/>
              </w:rPr>
              <w:t>14 000 end user devices based on the TETRA standard;</w:t>
            </w:r>
          </w:p>
          <w:p w14:paraId="1CEBD991" w14:textId="77777777" w:rsidR="00452F5A" w:rsidRPr="00165365" w:rsidRDefault="00452F5A" w:rsidP="0003038D">
            <w:pPr>
              <w:pStyle w:val="ListParagraph"/>
              <w:numPr>
                <w:ilvl w:val="0"/>
                <w:numId w:val="42"/>
              </w:numPr>
              <w:spacing w:after="0" w:line="240" w:lineRule="auto"/>
              <w:ind w:left="170" w:hanging="141"/>
              <w:jc w:val="both"/>
              <w:rPr>
                <w:rFonts w:ascii="Times New Roman" w:hAnsi="Times New Roman" w:cs="Times New Roman"/>
                <w:noProof/>
                <w:color w:val="385623"/>
                <w:sz w:val="20"/>
                <w:szCs w:val="20"/>
                <w:lang w:val="en-GB"/>
              </w:rPr>
            </w:pPr>
            <w:r w:rsidRPr="00165365">
              <w:rPr>
                <w:rFonts w:ascii="Times New Roman" w:hAnsi="Times New Roman" w:cs="Times New Roman"/>
                <w:noProof/>
                <w:color w:val="006100"/>
                <w:sz w:val="20"/>
                <w:szCs w:val="20"/>
                <w:lang w:val="en-GB"/>
              </w:rPr>
              <w:t>109 base stations based on the TETRA standard.</w:t>
            </w:r>
          </w:p>
        </w:tc>
      </w:tr>
    </w:tbl>
    <w:p w14:paraId="1CEBD993" w14:textId="77777777" w:rsidR="00452F5A" w:rsidRPr="00165365" w:rsidRDefault="00452F5A">
      <w:pPr>
        <w:keepNext/>
        <w:spacing w:before="360" w:after="120" w:line="240" w:lineRule="auto"/>
        <w:jc w:val="both"/>
        <w:outlineLvl w:val="0"/>
        <w:rPr>
          <w:rFonts w:ascii="Times New Roman" w:hAnsi="Times New Roman"/>
          <w:b/>
          <w:smallCaps/>
          <w:noProof/>
        </w:rPr>
        <w:sectPr w:rsidR="00452F5A" w:rsidRPr="00165365">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1CEBD994" w14:textId="77777777" w:rsidR="00452F5A" w:rsidRPr="00165365" w:rsidRDefault="00452F5A">
      <w:pPr>
        <w:keepNext/>
        <w:spacing w:before="360" w:after="120" w:line="240" w:lineRule="auto"/>
        <w:jc w:val="both"/>
        <w:outlineLvl w:val="0"/>
        <w:rPr>
          <w:rFonts w:ascii="Times New Roman" w:hAnsi="Times New Roman"/>
          <w:b/>
          <w:smallCaps/>
          <w:noProof/>
        </w:rPr>
      </w:pPr>
      <w:r w:rsidRPr="00165365">
        <w:rPr>
          <w:rFonts w:ascii="Times New Roman" w:hAnsi="Times New Roman"/>
          <w:b/>
          <w:smallCaps/>
          <w:noProof/>
        </w:rPr>
        <w:t>H. COMPONENT 8: Sustainable Transport</w:t>
      </w:r>
    </w:p>
    <w:p w14:paraId="1CEBD995" w14:textId="77777777" w:rsidR="00452F5A" w:rsidRPr="00165365" w:rsidRDefault="00452F5A">
      <w:pPr>
        <w:spacing w:line="256" w:lineRule="auto"/>
        <w:ind w:left="284"/>
        <w:jc w:val="both"/>
        <w:rPr>
          <w:rFonts w:ascii="Times New Roman" w:hAnsi="Times New Roman"/>
          <w:noProof/>
        </w:rPr>
      </w:pPr>
      <w:r w:rsidRPr="00165365">
        <w:rPr>
          <w:rFonts w:ascii="Times New Roman" w:hAnsi="Times New Roman"/>
          <w:noProof/>
          <w:color w:val="474747"/>
        </w:rPr>
        <w:t xml:space="preserve">The </w:t>
      </w:r>
      <w:r w:rsidRPr="00165365">
        <w:rPr>
          <w:rFonts w:ascii="Times New Roman" w:hAnsi="Times New Roman"/>
          <w:noProof/>
        </w:rPr>
        <w:t>main objective of the component is to enhance the sustainability of the transport sector by reforming the road and railways sectors, promoting zero-emission vehicles, enhancing road safety, and investing in railways, intermodal transport and sustainable urban mobility.</w:t>
      </w:r>
      <w:r w:rsidRPr="00165365">
        <w:rPr>
          <w:rFonts w:ascii="Times New Roman" w:hAnsi="Times New Roman" w:cs="Times New Roman"/>
          <w:noProof/>
        </w:rPr>
        <w:t xml:space="preserve"> </w:t>
      </w:r>
      <w:r w:rsidRPr="00165365">
        <w:rPr>
          <w:rFonts w:ascii="Times New Roman" w:hAnsi="Times New Roman"/>
          <w:noProof/>
        </w:rPr>
        <w:t>This includes investments in the modernisation and digitalisation of railways, new zero-emission rolling stock</w:t>
      </w:r>
      <w:r w:rsidRPr="00165365" w:rsidDel="005B27B4">
        <w:rPr>
          <w:rFonts w:ascii="Times New Roman" w:hAnsi="Times New Roman"/>
          <w:noProof/>
        </w:rPr>
        <w:t>,</w:t>
      </w:r>
      <w:r w:rsidRPr="00165365">
        <w:rPr>
          <w:rFonts w:ascii="Times New Roman" w:hAnsi="Times New Roman"/>
          <w:noProof/>
        </w:rPr>
        <w:t xml:space="preserve"> and clean public transport. The component is expected to contribute to the green and digital transition, as well as towards a more balanced territorial growth.</w:t>
      </w:r>
    </w:p>
    <w:p w14:paraId="1CEBD996" w14:textId="77777777" w:rsidR="00452F5A" w:rsidRPr="00165365" w:rsidRDefault="00452F5A">
      <w:pPr>
        <w:spacing w:line="256" w:lineRule="auto"/>
        <w:ind w:left="284"/>
        <w:jc w:val="both"/>
        <w:rPr>
          <w:rFonts w:ascii="Times New Roman" w:hAnsi="Times New Roman"/>
          <w:noProof/>
        </w:rPr>
      </w:pPr>
      <w:r w:rsidRPr="00165365">
        <w:rPr>
          <w:rFonts w:ascii="Times New Roman" w:hAnsi="Times New Roman"/>
          <w:noProof/>
        </w:rPr>
        <w:t>The reforms and investments included in Component 8 on Sustainable Transport are expected to contribute to addressing the country-specific recommendations conveyed to Bulgaria in 2019 and 2020, on the need to focus investments on sustainable transport.</w:t>
      </w:r>
    </w:p>
    <w:p w14:paraId="1CEBD997" w14:textId="77777777" w:rsidR="00452F5A" w:rsidRPr="00165365" w:rsidRDefault="00452F5A">
      <w:pPr>
        <w:spacing w:line="256" w:lineRule="auto"/>
        <w:ind w:left="284"/>
        <w:jc w:val="both"/>
        <w:rPr>
          <w:rFonts w:ascii="Times New Roman" w:hAnsi="Times New Roman"/>
          <w:noProof/>
        </w:rPr>
      </w:pPr>
      <w:r w:rsidRPr="00165365">
        <w:rPr>
          <w:rFonts w:ascii="Times New Roman" w:hAnsi="Times New Roman"/>
          <w:noProof/>
        </w:rPr>
        <w:t>No measure in this component is expected to do significant harm to environmental objectives within the meaning of Article 17 of Regulation (EU) 2020/852, taking into account the description of the measures set out in the recovery and resilience plan in accordance with the DNSH Technical Guidance (2021/C58/01).</w:t>
      </w:r>
      <w:r w:rsidRPr="00165365">
        <w:rPr>
          <w:rFonts w:ascii="Times New Roman" w:hAnsi="Times New Roman" w:cs="Times New Roman"/>
          <w:noProof/>
        </w:rPr>
        <w:t xml:space="preserve"> </w:t>
      </w:r>
    </w:p>
    <w:p w14:paraId="1CEBD999" w14:textId="77777777" w:rsidR="00452F5A" w:rsidRPr="00165365" w:rsidRDefault="00452F5A" w:rsidP="0003038D">
      <w:pPr>
        <w:spacing w:before="120" w:after="120" w:line="240" w:lineRule="auto"/>
        <w:ind w:left="284"/>
        <w:jc w:val="both"/>
        <w:rPr>
          <w:rFonts w:ascii="Times New Roman" w:hAnsi="Times New Roman"/>
          <w:b/>
          <w:noProof/>
          <w:u w:val="single"/>
        </w:rPr>
      </w:pPr>
      <w:r w:rsidRPr="00165365">
        <w:rPr>
          <w:rFonts w:ascii="Times New Roman" w:hAnsi="Times New Roman"/>
          <w:b/>
          <w:noProof/>
          <w:u w:val="single"/>
        </w:rPr>
        <w:t>H.1. Description of the reforms and investments for non-repayable financial support</w:t>
      </w:r>
    </w:p>
    <w:p w14:paraId="1CEBD99A" w14:textId="77777777" w:rsidR="00452F5A" w:rsidRPr="00165365" w:rsidRDefault="00452F5A">
      <w:pPr>
        <w:spacing w:before="120" w:after="120" w:line="240" w:lineRule="auto"/>
        <w:ind w:left="284"/>
        <w:jc w:val="both"/>
        <w:rPr>
          <w:rFonts w:ascii="Times New Roman" w:hAnsi="Times New Roman"/>
          <w:noProof/>
          <w:u w:val="single"/>
        </w:rPr>
      </w:pPr>
      <w:r w:rsidRPr="00165365">
        <w:rPr>
          <w:rFonts w:ascii="Times New Roman" w:hAnsi="Times New Roman"/>
          <w:noProof/>
          <w:u w:val="single"/>
        </w:rPr>
        <w:t>Reform 1 (C8.R1): Strategic transport framework</w:t>
      </w:r>
    </w:p>
    <w:p w14:paraId="1CEBD99B" w14:textId="77777777" w:rsidR="00452F5A" w:rsidRPr="00165365" w:rsidRDefault="00452F5A" w:rsidP="0003038D">
      <w:pPr>
        <w:spacing w:after="120" w:line="240" w:lineRule="auto"/>
        <w:ind w:left="284"/>
        <w:jc w:val="both"/>
        <w:rPr>
          <w:rFonts w:ascii="Times New Roman" w:hAnsi="Times New Roman"/>
          <w:noProof/>
        </w:rPr>
      </w:pPr>
      <w:r w:rsidRPr="00165365">
        <w:rPr>
          <w:rFonts w:ascii="Times New Roman" w:hAnsi="Times New Roman"/>
          <w:noProof/>
        </w:rPr>
        <w:t>The objective of the reform is to increase the sustainability of transport in Bulgaria.</w:t>
      </w:r>
    </w:p>
    <w:p w14:paraId="1CEBD99C" w14:textId="77777777" w:rsidR="00452F5A" w:rsidRPr="00165365" w:rsidRDefault="00452F5A">
      <w:pPr>
        <w:spacing w:after="0" w:line="240" w:lineRule="auto"/>
        <w:ind w:left="284"/>
        <w:jc w:val="both"/>
        <w:rPr>
          <w:rFonts w:ascii="Times New Roman" w:hAnsi="Times New Roman"/>
          <w:noProof/>
        </w:rPr>
      </w:pPr>
      <w:r w:rsidRPr="00165365">
        <w:rPr>
          <w:rFonts w:ascii="Times New Roman" w:hAnsi="Times New Roman"/>
          <w:noProof/>
        </w:rPr>
        <w:t>The reform consists in the entry into force of a national plan, the publication of a market assessment and the signature of new public service contract(s) for the provision of public rail transport services.</w:t>
      </w:r>
    </w:p>
    <w:p w14:paraId="1CEBD99D" w14:textId="77777777" w:rsidR="00452F5A" w:rsidRPr="00165365" w:rsidRDefault="00452F5A">
      <w:pPr>
        <w:spacing w:after="0" w:line="240" w:lineRule="auto"/>
        <w:ind w:left="284"/>
        <w:jc w:val="both"/>
        <w:rPr>
          <w:rFonts w:ascii="Times New Roman" w:hAnsi="Times New Roman"/>
          <w:noProof/>
        </w:rPr>
      </w:pPr>
    </w:p>
    <w:p w14:paraId="1CEBD99E" w14:textId="77777777" w:rsidR="00452F5A" w:rsidRPr="00165365" w:rsidRDefault="00452F5A" w:rsidP="00A76C9E">
      <w:pPr>
        <w:spacing w:before="120" w:after="0" w:line="240" w:lineRule="auto"/>
        <w:ind w:left="284"/>
        <w:jc w:val="both"/>
        <w:rPr>
          <w:rFonts w:ascii="Times New Roman" w:hAnsi="Times New Roman"/>
          <w:noProof/>
          <w:u w:val="single"/>
        </w:rPr>
      </w:pPr>
      <w:r w:rsidRPr="00165365">
        <w:rPr>
          <w:rFonts w:ascii="Times New Roman" w:hAnsi="Times New Roman"/>
          <w:noProof/>
          <w:u w:val="single"/>
        </w:rPr>
        <w:t>Reform 2 (C8.R2): Road safety</w:t>
      </w:r>
    </w:p>
    <w:p w14:paraId="1CEBD99F" w14:textId="00D0A9EF" w:rsidR="00452F5A" w:rsidRPr="00165365" w:rsidRDefault="00452F5A" w:rsidP="0003038D">
      <w:pPr>
        <w:spacing w:before="120" w:after="0" w:line="240" w:lineRule="auto"/>
        <w:ind w:left="284"/>
        <w:jc w:val="both"/>
        <w:rPr>
          <w:rFonts w:ascii="Times New Roman" w:hAnsi="Times New Roman"/>
          <w:noProof/>
        </w:rPr>
      </w:pPr>
      <w:r w:rsidRPr="00165365">
        <w:rPr>
          <w:rFonts w:ascii="Times New Roman" w:hAnsi="Times New Roman"/>
          <w:noProof/>
        </w:rPr>
        <w:t xml:space="preserve">The objective of the reform </w:t>
      </w:r>
      <w:r w:rsidRPr="00165365" w:rsidDel="00A54AEB">
        <w:rPr>
          <w:rFonts w:ascii="Times New Roman" w:hAnsi="Times New Roman"/>
          <w:noProof/>
        </w:rPr>
        <w:t>is the improvement of</w:t>
      </w:r>
      <w:r w:rsidRPr="00165365" w:rsidDel="00AC4B80">
        <w:rPr>
          <w:rFonts w:ascii="Times New Roman" w:hAnsi="Times New Roman"/>
          <w:noProof/>
        </w:rPr>
        <w:t xml:space="preserve"> </w:t>
      </w:r>
      <w:r w:rsidRPr="00165365">
        <w:rPr>
          <w:rFonts w:ascii="Times New Roman" w:hAnsi="Times New Roman"/>
          <w:noProof/>
        </w:rPr>
        <w:t>road safety</w:t>
      </w:r>
      <w:r w:rsidRPr="00165365" w:rsidDel="00A54AEB">
        <w:rPr>
          <w:rFonts w:ascii="Times New Roman" w:hAnsi="Times New Roman"/>
          <w:noProof/>
        </w:rPr>
        <w:t>, as Bulgaria has one of the highest rate</w:t>
      </w:r>
      <w:r w:rsidR="00851032">
        <w:rPr>
          <w:rFonts w:ascii="Times New Roman" w:hAnsi="Times New Roman"/>
          <w:noProof/>
        </w:rPr>
        <w:t>s</w:t>
      </w:r>
      <w:r w:rsidRPr="00165365" w:rsidDel="00A54AEB">
        <w:rPr>
          <w:rFonts w:ascii="Times New Roman" w:hAnsi="Times New Roman"/>
          <w:noProof/>
        </w:rPr>
        <w:t xml:space="preserve"> of road accident fatalities in the EU</w:t>
      </w:r>
      <w:r w:rsidRPr="00165365" w:rsidDel="00E00FB1">
        <w:rPr>
          <w:rFonts w:ascii="Times New Roman" w:hAnsi="Times New Roman"/>
          <w:noProof/>
        </w:rPr>
        <w:t>.</w:t>
      </w:r>
    </w:p>
    <w:p w14:paraId="1CEBD9A0" w14:textId="6CE25AC7" w:rsidR="00452F5A" w:rsidRPr="00165365" w:rsidRDefault="00452F5A">
      <w:pPr>
        <w:spacing w:before="120" w:after="120" w:line="240" w:lineRule="auto"/>
        <w:ind w:left="284"/>
        <w:jc w:val="both"/>
        <w:rPr>
          <w:rFonts w:ascii="Times New Roman" w:hAnsi="Times New Roman"/>
          <w:noProof/>
        </w:rPr>
      </w:pPr>
      <w:r w:rsidRPr="00165365">
        <w:rPr>
          <w:rFonts w:ascii="Times New Roman" w:hAnsi="Times New Roman"/>
          <w:noProof/>
        </w:rPr>
        <w:t xml:space="preserve">The reform </w:t>
      </w:r>
      <w:r w:rsidRPr="00165365" w:rsidDel="008B22BD">
        <w:rPr>
          <w:rFonts w:ascii="Times New Roman" w:hAnsi="Times New Roman"/>
          <w:noProof/>
        </w:rPr>
        <w:t xml:space="preserve">includes </w:t>
      </w:r>
      <w:r w:rsidRPr="00165365">
        <w:rPr>
          <w:rFonts w:ascii="Times New Roman" w:hAnsi="Times New Roman"/>
          <w:noProof/>
        </w:rPr>
        <w:t xml:space="preserve">setting up a </w:t>
      </w:r>
      <w:r w:rsidRPr="00165365" w:rsidDel="002C7DEA">
        <w:rPr>
          <w:rFonts w:ascii="Times New Roman" w:hAnsi="Times New Roman"/>
          <w:noProof/>
        </w:rPr>
        <w:t xml:space="preserve">conceptual framework for new road safety management </w:t>
      </w:r>
      <w:r w:rsidRPr="00165365">
        <w:rPr>
          <w:rFonts w:ascii="Times New Roman" w:hAnsi="Times New Roman"/>
          <w:noProof/>
        </w:rPr>
        <w:t>in a single integrated strategic document for 2021-2030.</w:t>
      </w:r>
    </w:p>
    <w:p w14:paraId="1CEBD9A2" w14:textId="77777777" w:rsidR="00452F5A" w:rsidRPr="00165365" w:rsidRDefault="00452F5A" w:rsidP="00A76C9E">
      <w:pPr>
        <w:spacing w:before="120" w:after="0" w:line="240" w:lineRule="auto"/>
        <w:ind w:left="284"/>
        <w:jc w:val="both"/>
        <w:rPr>
          <w:rFonts w:ascii="Times New Roman" w:hAnsi="Times New Roman"/>
          <w:noProof/>
          <w:u w:val="single"/>
        </w:rPr>
      </w:pPr>
      <w:r w:rsidRPr="00165365">
        <w:rPr>
          <w:rFonts w:ascii="Times New Roman" w:hAnsi="Times New Roman"/>
          <w:noProof/>
          <w:u w:val="single"/>
        </w:rPr>
        <w:t>Reform 3 (C8.R3): Sustainable urban mobility</w:t>
      </w:r>
    </w:p>
    <w:p w14:paraId="1CEBD9A3" w14:textId="77777777" w:rsidR="00452F5A" w:rsidRPr="00165365" w:rsidRDefault="00452F5A">
      <w:pPr>
        <w:spacing w:before="120" w:after="120" w:line="240" w:lineRule="auto"/>
        <w:ind w:left="284"/>
        <w:jc w:val="both"/>
        <w:rPr>
          <w:rFonts w:ascii="Times New Roman" w:hAnsi="Times New Roman"/>
          <w:noProof/>
        </w:rPr>
      </w:pPr>
      <w:r w:rsidRPr="00165365">
        <w:rPr>
          <w:rFonts w:ascii="Times New Roman" w:hAnsi="Times New Roman"/>
          <w:noProof/>
        </w:rPr>
        <w:t>The objective of the reform is to promote</w:t>
      </w:r>
      <w:r w:rsidRPr="00165365" w:rsidDel="002E39DB">
        <w:rPr>
          <w:rFonts w:ascii="Times New Roman" w:hAnsi="Times New Roman"/>
          <w:noProof/>
        </w:rPr>
        <w:t xml:space="preserve"> </w:t>
      </w:r>
      <w:r w:rsidRPr="00165365" w:rsidDel="00937820">
        <w:rPr>
          <w:rFonts w:ascii="Times New Roman" w:hAnsi="Times New Roman"/>
          <w:noProof/>
        </w:rPr>
        <w:t xml:space="preserve">the </w:t>
      </w:r>
      <w:r w:rsidRPr="00165365">
        <w:rPr>
          <w:rFonts w:ascii="Times New Roman" w:hAnsi="Times New Roman"/>
          <w:noProof/>
        </w:rPr>
        <w:t xml:space="preserve">sustainable urban mobility, through the use of Sustainable Urban Mobility Plans integrated into territorial strategies for the development of NUTS 2 (Nomenclature of Territorial Units for Statistics) planning regions and integrated into development municipal plans. </w:t>
      </w:r>
    </w:p>
    <w:p w14:paraId="1CEBD9A5" w14:textId="77777777" w:rsidR="00452F5A" w:rsidRPr="00165365" w:rsidRDefault="00452F5A">
      <w:pPr>
        <w:spacing w:before="120" w:after="120" w:line="240" w:lineRule="auto"/>
        <w:ind w:left="284"/>
        <w:jc w:val="both"/>
        <w:rPr>
          <w:rFonts w:ascii="Times New Roman" w:hAnsi="Times New Roman"/>
          <w:strike/>
          <w:noProof/>
          <w:u w:val="single"/>
        </w:rPr>
      </w:pPr>
      <w:r w:rsidRPr="00165365">
        <w:rPr>
          <w:rFonts w:ascii="Times New Roman" w:hAnsi="Times New Roman"/>
          <w:noProof/>
          <w:u w:val="single"/>
        </w:rPr>
        <w:t>Reform 4 (C8.R4): Integrated public transport</w:t>
      </w:r>
    </w:p>
    <w:p w14:paraId="1CEBD9A6" w14:textId="1200C865" w:rsidR="00452F5A" w:rsidRPr="00165365" w:rsidRDefault="00452F5A">
      <w:pPr>
        <w:spacing w:after="0" w:line="240" w:lineRule="auto"/>
        <w:ind w:left="284"/>
        <w:jc w:val="both"/>
        <w:rPr>
          <w:rFonts w:ascii="Times New Roman" w:hAnsi="Times New Roman"/>
          <w:noProof/>
        </w:rPr>
      </w:pPr>
      <w:r w:rsidRPr="00165365">
        <w:rPr>
          <w:rFonts w:ascii="Times New Roman" w:hAnsi="Times New Roman"/>
          <w:noProof/>
        </w:rPr>
        <w:t>The objective of the reform is to increase the quality and efficiency of the public transport service.</w:t>
      </w:r>
    </w:p>
    <w:p w14:paraId="1CEBD9A7" w14:textId="5AC1583A" w:rsidR="00452F5A" w:rsidRPr="00165365" w:rsidRDefault="00452F5A" w:rsidP="6BBEC472">
      <w:pPr>
        <w:spacing w:before="120" w:after="120" w:line="240" w:lineRule="auto"/>
        <w:ind w:left="284"/>
        <w:jc w:val="both"/>
        <w:rPr>
          <w:rFonts w:ascii="Times New Roman" w:hAnsi="Times New Roman"/>
          <w:noProof/>
        </w:rPr>
      </w:pPr>
      <w:r w:rsidRPr="00165365">
        <w:rPr>
          <w:rFonts w:ascii="Times New Roman" w:hAnsi="Times New Roman"/>
          <w:noProof/>
        </w:rPr>
        <w:t xml:space="preserve">The reform consists in the entry into force of legal act(s) relating to public transport. </w:t>
      </w:r>
      <w:r w:rsidR="66D2D0D8" w:rsidRPr="00165365">
        <w:rPr>
          <w:rFonts w:ascii="Times New Roman" w:eastAsia="MS Mincho" w:hAnsi="Times New Roman" w:cs="Arial"/>
          <w:noProof/>
        </w:rPr>
        <w:t>The National System for a Single Transport Document including the clearing system for the distribution of the revenues from the sale of the single transport documents as well as the development, implementation and subsequent update of the Intelligent Public Transport Management System and of the National Access Point System are not part of the RRF measure</w:t>
      </w:r>
      <w:r w:rsidR="10527CCF" w:rsidRPr="00165365">
        <w:rPr>
          <w:rFonts w:ascii="Times New Roman" w:hAnsi="Times New Roman"/>
          <w:noProof/>
        </w:rPr>
        <w:t>.</w:t>
      </w:r>
    </w:p>
    <w:p w14:paraId="1CEBD9A9" w14:textId="77777777" w:rsidR="00452F5A" w:rsidRPr="00165365" w:rsidRDefault="00452F5A" w:rsidP="00A76C9E">
      <w:pPr>
        <w:spacing w:before="120" w:after="120" w:line="240" w:lineRule="auto"/>
        <w:ind w:left="284"/>
        <w:jc w:val="both"/>
        <w:rPr>
          <w:rFonts w:ascii="Times New Roman" w:hAnsi="Times New Roman"/>
          <w:noProof/>
          <w:u w:val="single"/>
        </w:rPr>
      </w:pPr>
      <w:r w:rsidRPr="00165365">
        <w:rPr>
          <w:rFonts w:ascii="Times New Roman" w:hAnsi="Times New Roman"/>
          <w:noProof/>
          <w:u w:val="single"/>
        </w:rPr>
        <w:t>Reform 5 (C8.R5): Electric mobility</w:t>
      </w:r>
    </w:p>
    <w:p w14:paraId="1CEBD9AA" w14:textId="77777777" w:rsidR="00452F5A" w:rsidRPr="00165365" w:rsidRDefault="00452F5A" w:rsidP="0003038D">
      <w:pPr>
        <w:spacing w:before="120" w:after="120" w:line="240" w:lineRule="auto"/>
        <w:ind w:left="284"/>
        <w:jc w:val="both"/>
        <w:rPr>
          <w:rFonts w:ascii="Times New Roman" w:hAnsi="Times New Roman"/>
          <w:noProof/>
        </w:rPr>
      </w:pPr>
      <w:r w:rsidRPr="00165365">
        <w:rPr>
          <w:rFonts w:ascii="Times New Roman" w:hAnsi="Times New Roman"/>
          <w:noProof/>
        </w:rPr>
        <w:t xml:space="preserve">The objective of the reform is to increase the uptake of zero-emission and low-emission transport in Bulgaria. </w:t>
      </w:r>
    </w:p>
    <w:p w14:paraId="1CEBD9AB" w14:textId="77777777" w:rsidR="00452F5A" w:rsidRPr="00165365" w:rsidRDefault="00452F5A" w:rsidP="0003038D">
      <w:pPr>
        <w:spacing w:after="120" w:line="240" w:lineRule="auto"/>
        <w:ind w:left="284"/>
        <w:jc w:val="both"/>
        <w:rPr>
          <w:rFonts w:ascii="Times New Roman" w:hAnsi="Times New Roman"/>
          <w:noProof/>
        </w:rPr>
      </w:pPr>
      <w:r w:rsidRPr="00165365">
        <w:rPr>
          <w:rFonts w:ascii="Times New Roman" w:hAnsi="Times New Roman"/>
          <w:noProof/>
        </w:rPr>
        <w:t>The reform consists in the entry into force of legal act(s) on electric mobility as well as the introduction of low-emission zones.</w:t>
      </w:r>
    </w:p>
    <w:p w14:paraId="1CEBD9AD" w14:textId="77777777" w:rsidR="00452F5A" w:rsidRPr="00165365" w:rsidRDefault="00452F5A" w:rsidP="0003038D">
      <w:pPr>
        <w:spacing w:before="120" w:after="120" w:line="257" w:lineRule="auto"/>
        <w:ind w:left="284"/>
        <w:jc w:val="both"/>
        <w:rPr>
          <w:rFonts w:ascii="Times New Roman" w:hAnsi="Times New Roman"/>
          <w:noProof/>
          <w:color w:val="000000" w:themeColor="text1"/>
          <w:u w:val="single"/>
        </w:rPr>
      </w:pPr>
      <w:r w:rsidRPr="00165365">
        <w:rPr>
          <w:rFonts w:ascii="Times New Roman" w:hAnsi="Times New Roman"/>
          <w:noProof/>
          <w:color w:val="000000" w:themeColor="text1"/>
          <w:u w:val="single"/>
        </w:rPr>
        <w:t>Investment 1 (C8.I1): Railways rolling stock</w:t>
      </w:r>
    </w:p>
    <w:p w14:paraId="1CEBD9AE" w14:textId="77777777" w:rsidR="00452F5A" w:rsidRPr="00165365" w:rsidRDefault="00452F5A" w:rsidP="0003038D">
      <w:pPr>
        <w:spacing w:after="120" w:line="240" w:lineRule="auto"/>
        <w:ind w:left="284"/>
        <w:jc w:val="both"/>
        <w:rPr>
          <w:rFonts w:ascii="Times New Roman" w:hAnsi="Times New Roman"/>
          <w:noProof/>
        </w:rPr>
      </w:pPr>
      <w:r w:rsidRPr="00165365">
        <w:rPr>
          <w:rFonts w:ascii="Times New Roman" w:hAnsi="Times New Roman"/>
          <w:noProof/>
        </w:rPr>
        <w:t xml:space="preserve">The objective of the investment is to increase the uptake of the zero-emission railways rolling stock. </w:t>
      </w:r>
    </w:p>
    <w:p w14:paraId="1CEBD9AF" w14:textId="2629BF5A" w:rsidR="00452F5A" w:rsidRPr="00165365" w:rsidRDefault="00452F5A">
      <w:pPr>
        <w:spacing w:after="240" w:line="240" w:lineRule="auto"/>
        <w:ind w:left="284"/>
        <w:jc w:val="both"/>
        <w:rPr>
          <w:rFonts w:ascii="Times New Roman" w:hAnsi="Times New Roman"/>
          <w:noProof/>
        </w:rPr>
      </w:pPr>
      <w:r w:rsidRPr="00165365">
        <w:rPr>
          <w:rFonts w:ascii="Times New Roman" w:hAnsi="Times New Roman"/>
          <w:noProof/>
        </w:rPr>
        <w:t xml:space="preserve">The investment consists in the procurement of railways rolling stock. </w:t>
      </w:r>
    </w:p>
    <w:p w14:paraId="1CEBD9B0" w14:textId="77777777" w:rsidR="00452F5A" w:rsidRPr="00165365" w:rsidRDefault="00452F5A" w:rsidP="0003038D">
      <w:pPr>
        <w:spacing w:before="120" w:after="0" w:line="240" w:lineRule="auto"/>
        <w:ind w:left="284"/>
        <w:jc w:val="both"/>
        <w:rPr>
          <w:rFonts w:ascii="Times New Roman" w:hAnsi="Times New Roman"/>
          <w:noProof/>
          <w:color w:val="000000" w:themeColor="text1"/>
          <w:u w:val="single"/>
        </w:rPr>
      </w:pPr>
      <w:r w:rsidRPr="00165365">
        <w:rPr>
          <w:rFonts w:ascii="Times New Roman" w:hAnsi="Times New Roman"/>
          <w:noProof/>
          <w:color w:val="000000" w:themeColor="text1"/>
          <w:u w:val="single"/>
        </w:rPr>
        <w:t>Investment 5 (C8.I5): Road safety</w:t>
      </w:r>
    </w:p>
    <w:p w14:paraId="1CEBD9B1" w14:textId="77777777" w:rsidR="00452F5A" w:rsidRPr="00165365" w:rsidRDefault="00452F5A" w:rsidP="0003038D">
      <w:pPr>
        <w:spacing w:before="120" w:after="0" w:line="240" w:lineRule="auto"/>
        <w:ind w:left="284"/>
        <w:jc w:val="both"/>
        <w:rPr>
          <w:rFonts w:ascii="Times New Roman" w:hAnsi="Times New Roman" w:cs="Times New Roman"/>
          <w:noProof/>
        </w:rPr>
      </w:pPr>
      <w:r w:rsidRPr="00165365">
        <w:rPr>
          <w:rFonts w:ascii="Times New Roman" w:hAnsi="Times New Roman"/>
          <w:noProof/>
        </w:rPr>
        <w:t xml:space="preserve">The objective of the investment is to support the road safety activities on Bulgarian roads. </w:t>
      </w:r>
    </w:p>
    <w:p w14:paraId="1CEBD9B2" w14:textId="6AD05BD9" w:rsidR="00452F5A" w:rsidRPr="00165365" w:rsidRDefault="00452F5A" w:rsidP="0003038D">
      <w:pPr>
        <w:spacing w:before="120" w:after="120" w:line="240" w:lineRule="auto"/>
        <w:ind w:left="284"/>
        <w:jc w:val="both"/>
        <w:rPr>
          <w:rFonts w:ascii="Times New Roman" w:hAnsi="Times New Roman"/>
          <w:noProof/>
        </w:rPr>
      </w:pPr>
      <w:r w:rsidRPr="00165365">
        <w:rPr>
          <w:rFonts w:ascii="Times New Roman" w:hAnsi="Times New Roman"/>
          <w:noProof/>
        </w:rPr>
        <w:t xml:space="preserve">The investment consists in the purchase of equipment. </w:t>
      </w:r>
    </w:p>
    <w:p w14:paraId="1CEBD9B4" w14:textId="77777777" w:rsidR="00452F5A" w:rsidRPr="00992BCB" w:rsidRDefault="00452F5A" w:rsidP="00A76C9E">
      <w:pPr>
        <w:spacing w:before="120" w:after="0" w:line="240" w:lineRule="auto"/>
        <w:ind w:left="284"/>
        <w:jc w:val="both"/>
        <w:rPr>
          <w:rFonts w:ascii="Times New Roman" w:hAnsi="Times New Roman"/>
          <w:noProof/>
          <w:color w:val="000000" w:themeColor="text1"/>
          <w:u w:val="single"/>
          <w:lang w:val="it-IT"/>
        </w:rPr>
      </w:pPr>
      <w:r w:rsidRPr="00992BCB">
        <w:rPr>
          <w:rFonts w:ascii="Times New Roman" w:hAnsi="Times New Roman"/>
          <w:noProof/>
          <w:color w:val="000000" w:themeColor="text1"/>
          <w:u w:val="single"/>
          <w:lang w:val="it-IT"/>
        </w:rPr>
        <w:t>Investment 6 (C.8.I6): Sofia metro line 3</w:t>
      </w:r>
    </w:p>
    <w:p w14:paraId="1CEBD9B5" w14:textId="77777777" w:rsidR="00452F5A" w:rsidRPr="00165365" w:rsidRDefault="00452F5A" w:rsidP="00A76C9E">
      <w:pPr>
        <w:spacing w:after="120" w:line="240" w:lineRule="auto"/>
        <w:ind w:left="284"/>
        <w:jc w:val="both"/>
        <w:rPr>
          <w:rFonts w:ascii="Times New Roman" w:hAnsi="Times New Roman"/>
          <w:noProof/>
        </w:rPr>
      </w:pPr>
      <w:r w:rsidRPr="00165365">
        <w:rPr>
          <w:rFonts w:ascii="Times New Roman" w:hAnsi="Times New Roman"/>
          <w:noProof/>
        </w:rPr>
        <w:t>The objective of the investment is to build kilometers and stations of the metro in Sofia.</w:t>
      </w:r>
    </w:p>
    <w:p w14:paraId="1CEBD9B6" w14:textId="77777777" w:rsidR="00452F5A" w:rsidRPr="00165365" w:rsidRDefault="00452F5A" w:rsidP="00A76C9E">
      <w:pPr>
        <w:spacing w:before="120" w:after="0" w:line="240" w:lineRule="auto"/>
        <w:ind w:left="284"/>
        <w:jc w:val="both"/>
        <w:rPr>
          <w:rFonts w:ascii="Times New Roman" w:hAnsi="Times New Roman" w:cs="Times New Roman"/>
          <w:noProof/>
        </w:rPr>
      </w:pPr>
      <w:r w:rsidRPr="00165365">
        <w:rPr>
          <w:rFonts w:ascii="Times New Roman" w:hAnsi="Times New Roman"/>
          <w:noProof/>
        </w:rPr>
        <w:t>The investment consists in building 3 kilometers and 3 stations of the metro in Sofia.</w:t>
      </w:r>
    </w:p>
    <w:p w14:paraId="1CEBD9B8" w14:textId="77777777" w:rsidR="00452F5A" w:rsidRPr="00165365" w:rsidRDefault="00452F5A" w:rsidP="00A76C9E">
      <w:pPr>
        <w:spacing w:before="240" w:after="0" w:line="240" w:lineRule="auto"/>
        <w:ind w:left="284"/>
        <w:jc w:val="both"/>
        <w:rPr>
          <w:rFonts w:ascii="Times New Roman" w:hAnsi="Times New Roman"/>
          <w:noProof/>
          <w:color w:val="000000" w:themeColor="text1"/>
          <w:u w:val="single"/>
        </w:rPr>
      </w:pPr>
      <w:r w:rsidRPr="00165365">
        <w:rPr>
          <w:rFonts w:ascii="Times New Roman" w:hAnsi="Times New Roman"/>
          <w:noProof/>
          <w:color w:val="000000" w:themeColor="text1"/>
          <w:u w:val="single"/>
        </w:rPr>
        <w:t xml:space="preserve">Investment 7 (C8.I7): Green mobility </w:t>
      </w:r>
    </w:p>
    <w:p w14:paraId="1CEBD9B9" w14:textId="77777777" w:rsidR="00452F5A" w:rsidRPr="00165365" w:rsidRDefault="00452F5A">
      <w:pPr>
        <w:spacing w:line="256" w:lineRule="auto"/>
        <w:ind w:left="284"/>
        <w:jc w:val="both"/>
        <w:rPr>
          <w:rFonts w:ascii="Times New Roman" w:hAnsi="Times New Roman"/>
          <w:noProof/>
          <w:color w:val="000000" w:themeColor="text1"/>
        </w:rPr>
      </w:pPr>
      <w:r w:rsidRPr="00165365">
        <w:rPr>
          <w:rFonts w:ascii="Times New Roman" w:hAnsi="Times New Roman"/>
          <w:noProof/>
        </w:rPr>
        <w:t xml:space="preserve">The objective of the investment </w:t>
      </w:r>
      <w:r w:rsidRPr="00165365">
        <w:rPr>
          <w:rFonts w:ascii="Times New Roman" w:hAnsi="Times New Roman"/>
          <w:noProof/>
          <w:color w:val="000000" w:themeColor="text1"/>
        </w:rPr>
        <w:t xml:space="preserve">is to support sustainable urban mobility measures. </w:t>
      </w:r>
    </w:p>
    <w:p w14:paraId="1CEBD9BA" w14:textId="4A97E45A" w:rsidR="00452F5A" w:rsidRPr="00165365" w:rsidRDefault="00452F5A" w:rsidP="00A76C9E">
      <w:pPr>
        <w:spacing w:before="120" w:line="257" w:lineRule="auto"/>
        <w:ind w:left="284"/>
        <w:jc w:val="both"/>
        <w:rPr>
          <w:rFonts w:ascii="Times New Roman" w:hAnsi="Times New Roman"/>
          <w:noProof/>
        </w:rPr>
      </w:pPr>
      <w:r w:rsidRPr="00165365">
        <w:rPr>
          <w:rFonts w:ascii="Times New Roman" w:hAnsi="Times New Roman"/>
          <w:noProof/>
          <w:color w:val="000000" w:themeColor="text1"/>
        </w:rPr>
        <w:t xml:space="preserve">The investment consists in </w:t>
      </w:r>
      <w:r w:rsidR="00A76216" w:rsidRPr="00165365">
        <w:rPr>
          <w:rFonts w:ascii="Times New Roman" w:hAnsi="Times New Roman"/>
          <w:noProof/>
          <w:color w:val="000000" w:themeColor="text1"/>
        </w:rPr>
        <w:t xml:space="preserve">the acceptance and/or handover of </w:t>
      </w:r>
      <w:r w:rsidR="27F13BC7" w:rsidRPr="00165365">
        <w:rPr>
          <w:rFonts w:ascii="Times New Roman" w:hAnsi="Times New Roman"/>
          <w:noProof/>
          <w:color w:val="000000" w:themeColor="text1"/>
        </w:rPr>
        <w:t>zero</w:t>
      </w:r>
      <w:r w:rsidRPr="00165365">
        <w:rPr>
          <w:rFonts w:ascii="Times New Roman" w:hAnsi="Times New Roman"/>
          <w:noProof/>
          <w:color w:val="000000" w:themeColor="text1"/>
        </w:rPr>
        <w:t xml:space="preserve">-emission </w:t>
      </w:r>
      <w:r w:rsidR="00051B51" w:rsidRPr="00165365">
        <w:rPr>
          <w:rFonts w:ascii="Times New Roman" w:hAnsi="Times New Roman"/>
          <w:noProof/>
          <w:color w:val="000000" w:themeColor="text1"/>
        </w:rPr>
        <w:t xml:space="preserve">buses and/or </w:t>
      </w:r>
      <w:r w:rsidR="00165365" w:rsidRPr="00165365">
        <w:rPr>
          <w:rFonts w:ascii="Times New Roman" w:hAnsi="Times New Roman"/>
          <w:noProof/>
          <w:color w:val="000000" w:themeColor="text1"/>
        </w:rPr>
        <w:t>trolleybuses</w:t>
      </w:r>
      <w:r w:rsidR="00A76216" w:rsidRPr="00165365">
        <w:rPr>
          <w:rFonts w:ascii="Times New Roman" w:hAnsi="Times New Roman"/>
          <w:noProof/>
          <w:color w:val="000000" w:themeColor="text1"/>
        </w:rPr>
        <w:t>, the installation of</w:t>
      </w:r>
      <w:r w:rsidRPr="00165365">
        <w:rPr>
          <w:rFonts w:ascii="Times New Roman" w:hAnsi="Times New Roman"/>
          <w:noProof/>
          <w:color w:val="000000" w:themeColor="text1"/>
        </w:rPr>
        <w:t xml:space="preserve"> charging stations for </w:t>
      </w:r>
      <w:r w:rsidR="00A76216" w:rsidRPr="00165365">
        <w:rPr>
          <w:rFonts w:ascii="Times New Roman" w:hAnsi="Times New Roman"/>
          <w:noProof/>
          <w:color w:val="000000" w:themeColor="text1"/>
        </w:rPr>
        <w:t>buses</w:t>
      </w:r>
      <w:r w:rsidR="005F1098" w:rsidRPr="00165365">
        <w:rPr>
          <w:rFonts w:ascii="Times New Roman" w:hAnsi="Times New Roman"/>
          <w:noProof/>
          <w:color w:val="000000" w:themeColor="text1"/>
        </w:rPr>
        <w:t>,</w:t>
      </w:r>
      <w:r w:rsidRPr="00165365">
        <w:rPr>
          <w:rFonts w:ascii="Times New Roman" w:hAnsi="Times New Roman"/>
          <w:noProof/>
          <w:color w:val="000000" w:themeColor="text1"/>
        </w:rPr>
        <w:t xml:space="preserve"> </w:t>
      </w:r>
      <w:r w:rsidR="03AAA732" w:rsidRPr="00165365">
        <w:rPr>
          <w:rFonts w:ascii="Times New Roman" w:hAnsi="Times New Roman"/>
          <w:noProof/>
          <w:color w:val="000000" w:themeColor="text1"/>
        </w:rPr>
        <w:t>construct</w:t>
      </w:r>
      <w:r w:rsidR="21D4FBD1" w:rsidRPr="00165365">
        <w:rPr>
          <w:rFonts w:ascii="Times New Roman" w:hAnsi="Times New Roman"/>
          <w:noProof/>
          <w:color w:val="000000" w:themeColor="text1"/>
        </w:rPr>
        <w:t>ion</w:t>
      </w:r>
      <w:r w:rsidR="00A76216" w:rsidRPr="00165365">
        <w:rPr>
          <w:rFonts w:ascii="Times New Roman" w:hAnsi="Times New Roman"/>
          <w:noProof/>
          <w:color w:val="000000" w:themeColor="text1"/>
        </w:rPr>
        <w:t xml:space="preserve"> and/or </w:t>
      </w:r>
      <w:r w:rsidR="03AAA732" w:rsidRPr="00165365">
        <w:rPr>
          <w:rFonts w:ascii="Times New Roman" w:hAnsi="Times New Roman"/>
          <w:noProof/>
          <w:color w:val="000000" w:themeColor="text1"/>
        </w:rPr>
        <w:t>renovat</w:t>
      </w:r>
      <w:r w:rsidR="44110F0C" w:rsidRPr="00165365">
        <w:rPr>
          <w:rFonts w:ascii="Times New Roman" w:hAnsi="Times New Roman"/>
          <w:noProof/>
          <w:color w:val="000000" w:themeColor="text1"/>
        </w:rPr>
        <w:t>ion of</w:t>
      </w:r>
      <w:r w:rsidR="00A76216" w:rsidRPr="00165365">
        <w:rPr>
          <w:rFonts w:ascii="Times New Roman" w:hAnsi="Times New Roman"/>
          <w:noProof/>
          <w:color w:val="000000" w:themeColor="text1"/>
        </w:rPr>
        <w:t xml:space="preserve"> </w:t>
      </w:r>
      <w:r w:rsidRPr="00165365">
        <w:rPr>
          <w:rFonts w:ascii="Times New Roman" w:hAnsi="Times New Roman"/>
          <w:noProof/>
          <w:color w:val="000000" w:themeColor="text1"/>
        </w:rPr>
        <w:t xml:space="preserve">cycling </w:t>
      </w:r>
      <w:r w:rsidR="00B96961">
        <w:rPr>
          <w:rFonts w:ascii="Times New Roman" w:hAnsi="Times New Roman"/>
          <w:noProof/>
          <w:color w:val="000000" w:themeColor="text1"/>
        </w:rPr>
        <w:t>infrastructure</w:t>
      </w:r>
      <w:r w:rsidR="00B96961" w:rsidRPr="00165365">
        <w:rPr>
          <w:rFonts w:ascii="Times New Roman" w:hAnsi="Times New Roman"/>
          <w:noProof/>
          <w:color w:val="000000" w:themeColor="text1"/>
        </w:rPr>
        <w:t xml:space="preserve"> </w:t>
      </w:r>
      <w:r w:rsidR="00E329B6" w:rsidRPr="00165365">
        <w:rPr>
          <w:rFonts w:ascii="Times New Roman" w:hAnsi="Times New Roman"/>
          <w:noProof/>
          <w:color w:val="000000" w:themeColor="text1"/>
        </w:rPr>
        <w:t xml:space="preserve">as well as </w:t>
      </w:r>
      <w:r w:rsidR="00A76216" w:rsidRPr="00165365">
        <w:rPr>
          <w:rFonts w:ascii="Times New Roman" w:hAnsi="Times New Roman"/>
          <w:noProof/>
          <w:color w:val="000000" w:themeColor="text1"/>
        </w:rPr>
        <w:t xml:space="preserve">lighting for </w:t>
      </w:r>
      <w:r w:rsidRPr="00165365">
        <w:rPr>
          <w:rFonts w:ascii="Times New Roman" w:hAnsi="Times New Roman"/>
          <w:noProof/>
          <w:color w:val="000000" w:themeColor="text1"/>
        </w:rPr>
        <w:t xml:space="preserve">pedestrian crossings. </w:t>
      </w:r>
    </w:p>
    <w:p w14:paraId="1CEBD9BC" w14:textId="182C624E" w:rsidR="00452F5A" w:rsidRPr="00165365" w:rsidRDefault="00452F5A">
      <w:pPr>
        <w:spacing w:before="120" w:after="120" w:line="240" w:lineRule="auto"/>
        <w:ind w:left="284"/>
        <w:jc w:val="both"/>
        <w:rPr>
          <w:rFonts w:ascii="Times New Roman" w:eastAsia="Times New Roman" w:hAnsi="Times New Roman" w:cs="Times New Roman"/>
          <w:noProof/>
          <w:u w:val="single"/>
        </w:rPr>
      </w:pPr>
      <w:r w:rsidRPr="00165365">
        <w:rPr>
          <w:rFonts w:ascii="Times New Roman" w:eastAsia="Times New Roman" w:hAnsi="Times New Roman" w:cs="Times New Roman"/>
          <w:noProof/>
          <w:u w:val="single"/>
        </w:rPr>
        <w:t xml:space="preserve">Investment 8 (C8.I8): </w:t>
      </w:r>
      <w:r w:rsidRPr="00165365" w:rsidDel="00452F5A">
        <w:rPr>
          <w:rFonts w:ascii="Times New Roman" w:eastAsia="Times New Roman" w:hAnsi="Times New Roman" w:cs="Times New Roman"/>
          <w:noProof/>
          <w:u w:val="single"/>
        </w:rPr>
        <w:t>E</w:t>
      </w:r>
      <w:r w:rsidRPr="00165365">
        <w:rPr>
          <w:rFonts w:ascii="Times New Roman" w:eastAsia="Times New Roman" w:hAnsi="Times New Roman" w:cs="Times New Roman"/>
          <w:noProof/>
          <w:u w:val="single"/>
        </w:rPr>
        <w:t>quipment</w:t>
      </w:r>
      <w:r w:rsidR="4A330715" w:rsidRPr="00165365">
        <w:rPr>
          <w:rFonts w:ascii="Times New Roman" w:eastAsia="Times New Roman" w:hAnsi="Times New Roman" w:cs="Times New Roman"/>
          <w:noProof/>
          <w:u w:val="single"/>
        </w:rPr>
        <w:t xml:space="preserve"> and wagons</w:t>
      </w:r>
      <w:r w:rsidRPr="00165365">
        <w:rPr>
          <w:rFonts w:ascii="Times New Roman" w:eastAsia="Times New Roman" w:hAnsi="Times New Roman" w:cs="Times New Roman"/>
          <w:noProof/>
          <w:u w:val="single"/>
        </w:rPr>
        <w:t xml:space="preserve"> for monitoring or maintenance of railway tracks and overhead lines</w:t>
      </w:r>
    </w:p>
    <w:p w14:paraId="1CEBD9BD" w14:textId="77777777" w:rsidR="00452F5A" w:rsidRPr="00165365" w:rsidRDefault="00452F5A" w:rsidP="0003038D">
      <w:pPr>
        <w:spacing w:before="120" w:after="0" w:line="240" w:lineRule="auto"/>
        <w:ind w:left="284"/>
        <w:jc w:val="both"/>
        <w:rPr>
          <w:rFonts w:ascii="Times New Roman" w:eastAsia="Times New Roman" w:hAnsi="Times New Roman" w:cs="Times New Roman"/>
          <w:noProof/>
        </w:rPr>
      </w:pPr>
      <w:r w:rsidRPr="00165365">
        <w:rPr>
          <w:rFonts w:ascii="Times New Roman" w:eastAsia="Times New Roman" w:hAnsi="Times New Roman" w:cs="Times New Roman"/>
          <w:noProof/>
        </w:rPr>
        <w:t>The objective of the investment is to support the monitoring or maintenance of railway tracks and overhead lines.</w:t>
      </w:r>
    </w:p>
    <w:p w14:paraId="1CEBD9BE" w14:textId="7958EE80" w:rsidR="00452F5A" w:rsidRPr="00165365" w:rsidRDefault="00452F5A">
      <w:pPr>
        <w:spacing w:before="120" w:after="120" w:line="240" w:lineRule="auto"/>
        <w:ind w:left="284"/>
        <w:jc w:val="both"/>
        <w:rPr>
          <w:rFonts w:ascii="Times New Roman" w:hAnsi="Times New Roman" w:cs="Times New Roman"/>
          <w:noProof/>
        </w:rPr>
      </w:pPr>
      <w:r w:rsidRPr="00165365">
        <w:rPr>
          <w:rFonts w:ascii="Times New Roman" w:eastAsia="Times New Roman" w:hAnsi="Times New Roman" w:cs="Times New Roman"/>
          <w:noProof/>
        </w:rPr>
        <w:t xml:space="preserve">The investment consists in the </w:t>
      </w:r>
      <w:r w:rsidR="00682E18" w:rsidRPr="00165365">
        <w:rPr>
          <w:rFonts w:ascii="Times New Roman" w:eastAsia="Times New Roman" w:hAnsi="Times New Roman" w:cs="Times New Roman"/>
          <w:noProof/>
        </w:rPr>
        <w:t xml:space="preserve">acceptance and/or </w:t>
      </w:r>
      <w:r w:rsidRPr="00165365">
        <w:rPr>
          <w:rFonts w:ascii="Times New Roman" w:eastAsia="Times New Roman" w:hAnsi="Times New Roman" w:cs="Times New Roman"/>
          <w:noProof/>
        </w:rPr>
        <w:t>delivery of equipment and wagons.</w:t>
      </w:r>
    </w:p>
    <w:p w14:paraId="1CEBD9C0" w14:textId="77777777" w:rsidR="00452F5A" w:rsidRPr="00165365" w:rsidRDefault="00452F5A">
      <w:pPr>
        <w:spacing w:before="120" w:after="120" w:line="240" w:lineRule="auto"/>
        <w:ind w:left="284"/>
        <w:jc w:val="both"/>
        <w:rPr>
          <w:rFonts w:ascii="Times New Roman" w:hAnsi="Times New Roman" w:cs="Times New Roman"/>
          <w:noProof/>
        </w:rPr>
      </w:pPr>
      <w:r w:rsidRPr="00165365">
        <w:rPr>
          <w:rFonts w:ascii="Times New Roman" w:hAnsi="Times New Roman" w:cs="Times New Roman"/>
          <w:noProof/>
          <w:u w:val="single"/>
        </w:rPr>
        <w:t>Investment 9 (C8.I9): Renovation of railway infrastructure</w:t>
      </w:r>
    </w:p>
    <w:p w14:paraId="1CEBD9C1" w14:textId="77777777" w:rsidR="00452F5A" w:rsidRPr="00165365" w:rsidRDefault="00452F5A" w:rsidP="0003038D">
      <w:pPr>
        <w:spacing w:after="120" w:line="240" w:lineRule="auto"/>
        <w:ind w:left="284"/>
        <w:jc w:val="both"/>
        <w:rPr>
          <w:rFonts w:ascii="Times New Roman" w:hAnsi="Times New Roman" w:cs="Times New Roman"/>
          <w:noProof/>
        </w:rPr>
      </w:pPr>
      <w:r w:rsidRPr="00165365">
        <w:rPr>
          <w:rFonts w:ascii="Times New Roman" w:hAnsi="Times New Roman" w:cs="Times New Roman"/>
          <w:noProof/>
        </w:rPr>
        <w:t>The objective of the investment is to support the renovation of the Bulgarian railway network.</w:t>
      </w:r>
    </w:p>
    <w:p w14:paraId="1CEBD9C2" w14:textId="402030D4" w:rsidR="00452F5A" w:rsidRPr="00165365" w:rsidRDefault="00452F5A" w:rsidP="0003038D">
      <w:pPr>
        <w:spacing w:before="120" w:after="0" w:line="240" w:lineRule="auto"/>
        <w:ind w:left="284"/>
        <w:jc w:val="both"/>
        <w:rPr>
          <w:rFonts w:ascii="Times New Roman" w:hAnsi="Times New Roman" w:cs="Times New Roman"/>
          <w:noProof/>
        </w:rPr>
      </w:pPr>
      <w:r w:rsidRPr="00165365">
        <w:rPr>
          <w:rFonts w:ascii="Times New Roman" w:hAnsi="Times New Roman" w:cs="Times New Roman"/>
          <w:noProof/>
        </w:rPr>
        <w:t>The investment</w:t>
      </w:r>
      <w:r w:rsidRPr="00165365" w:rsidDel="00A5514F">
        <w:rPr>
          <w:rFonts w:ascii="Times New Roman" w:hAnsi="Times New Roman" w:cs="Times New Roman"/>
          <w:noProof/>
        </w:rPr>
        <w:t xml:space="preserve"> consists </w:t>
      </w:r>
      <w:r w:rsidRPr="00165365">
        <w:rPr>
          <w:rFonts w:ascii="Times New Roman" w:hAnsi="Times New Roman" w:cs="Times New Roman"/>
          <w:noProof/>
        </w:rPr>
        <w:t>in</w:t>
      </w:r>
      <w:r w:rsidRPr="00165365" w:rsidDel="00A5514F">
        <w:rPr>
          <w:rFonts w:ascii="Times New Roman" w:hAnsi="Times New Roman" w:cs="Times New Roman"/>
          <w:noProof/>
        </w:rPr>
        <w:t xml:space="preserve"> the renovation of railway </w:t>
      </w:r>
      <w:r w:rsidR="00165365" w:rsidRPr="00165365">
        <w:rPr>
          <w:rFonts w:ascii="Times New Roman" w:hAnsi="Times New Roman" w:cs="Times New Roman"/>
          <w:noProof/>
        </w:rPr>
        <w:t>lines,</w:t>
      </w:r>
      <w:r w:rsidR="00165365" w:rsidRPr="00165365" w:rsidDel="00A5514F">
        <w:rPr>
          <w:rFonts w:ascii="Times New Roman" w:hAnsi="Times New Roman" w:cs="Times New Roman"/>
          <w:noProof/>
        </w:rPr>
        <w:t xml:space="preserve"> overhead</w:t>
      </w:r>
      <w:r w:rsidRPr="00165365" w:rsidDel="00A5514F">
        <w:rPr>
          <w:rFonts w:ascii="Times New Roman" w:hAnsi="Times New Roman" w:cs="Times New Roman"/>
          <w:noProof/>
        </w:rPr>
        <w:t xml:space="preserve"> </w:t>
      </w:r>
      <w:r w:rsidRPr="00165365">
        <w:rPr>
          <w:rFonts w:ascii="Times New Roman" w:hAnsi="Times New Roman" w:cs="Times New Roman"/>
          <w:noProof/>
        </w:rPr>
        <w:t>lines</w:t>
      </w:r>
      <w:r w:rsidR="0B08D208" w:rsidRPr="00165365">
        <w:rPr>
          <w:rFonts w:ascii="Times New Roman" w:hAnsi="Times New Roman" w:cs="Times New Roman"/>
          <w:noProof/>
        </w:rPr>
        <w:t xml:space="preserve"> and track layout</w:t>
      </w:r>
      <w:r w:rsidRPr="00165365" w:rsidDel="00A5514F">
        <w:rPr>
          <w:rFonts w:ascii="Times New Roman" w:hAnsi="Times New Roman" w:cs="Times New Roman"/>
          <w:noProof/>
        </w:rPr>
        <w:t>.</w:t>
      </w:r>
    </w:p>
    <w:p w14:paraId="1CEBD9C3" w14:textId="77777777" w:rsidR="00452F5A" w:rsidRPr="00165365" w:rsidRDefault="00452F5A">
      <w:pPr>
        <w:spacing w:after="0" w:line="240" w:lineRule="auto"/>
        <w:ind w:left="284"/>
        <w:jc w:val="both"/>
        <w:rPr>
          <w:rFonts w:ascii="Times New Roman" w:hAnsi="Times New Roman" w:cs="Times New Roman"/>
          <w:noProof/>
        </w:rPr>
      </w:pPr>
    </w:p>
    <w:p w14:paraId="1CEBD9C4" w14:textId="77777777" w:rsidR="00452F5A" w:rsidRPr="00165365" w:rsidRDefault="00452F5A">
      <w:pPr>
        <w:spacing w:line="256" w:lineRule="auto"/>
        <w:ind w:left="284"/>
        <w:jc w:val="both"/>
        <w:rPr>
          <w:rFonts w:ascii="Times New Roman" w:eastAsia="Times New Roman" w:hAnsi="Times New Roman" w:cs="Times New Roman"/>
          <w:noProof/>
          <w:color w:val="000000" w:themeColor="text1"/>
          <w:u w:val="single"/>
        </w:rPr>
      </w:pPr>
      <w:r w:rsidRPr="00165365">
        <w:rPr>
          <w:rFonts w:ascii="Times New Roman" w:hAnsi="Times New Roman"/>
          <w:noProof/>
          <w:color w:val="000000" w:themeColor="text1"/>
          <w:u w:val="single"/>
        </w:rPr>
        <w:t xml:space="preserve">Investment </w:t>
      </w:r>
      <w:r w:rsidRPr="00165365">
        <w:rPr>
          <w:rFonts w:ascii="Times New Roman" w:eastAsia="Times New Roman" w:hAnsi="Times New Roman" w:cs="Times New Roman"/>
          <w:noProof/>
          <w:color w:val="000000" w:themeColor="text1"/>
          <w:u w:val="single"/>
        </w:rPr>
        <w:t xml:space="preserve">10 (C8.I10): Metro </w:t>
      </w:r>
      <w:r w:rsidRPr="00165365" w:rsidDel="00A5514F">
        <w:rPr>
          <w:rFonts w:ascii="Times New Roman" w:eastAsia="Times New Roman" w:hAnsi="Times New Roman" w:cs="Times New Roman"/>
          <w:noProof/>
          <w:color w:val="000000" w:themeColor="text1"/>
          <w:u w:val="single"/>
        </w:rPr>
        <w:t>r</w:t>
      </w:r>
      <w:r w:rsidRPr="00165365">
        <w:rPr>
          <w:rFonts w:ascii="Times New Roman" w:eastAsia="Times New Roman" w:hAnsi="Times New Roman" w:cs="Times New Roman"/>
          <w:noProof/>
          <w:color w:val="000000" w:themeColor="text1"/>
          <w:u w:val="single"/>
        </w:rPr>
        <w:t xml:space="preserve">olling stock </w:t>
      </w:r>
    </w:p>
    <w:p w14:paraId="1CEBD9C5" w14:textId="77777777" w:rsidR="00452F5A" w:rsidRPr="00165365" w:rsidRDefault="00452F5A">
      <w:pPr>
        <w:spacing w:after="0" w:line="240" w:lineRule="auto"/>
        <w:ind w:left="284"/>
        <w:jc w:val="both"/>
        <w:rPr>
          <w:rFonts w:ascii="Times New Roman" w:eastAsia="Times New Roman" w:hAnsi="Times New Roman" w:cs="Times New Roman"/>
          <w:noProof/>
          <w:color w:val="000000" w:themeColor="text1"/>
          <w:u w:val="single"/>
        </w:rPr>
      </w:pPr>
      <w:r w:rsidRPr="00165365">
        <w:rPr>
          <w:rFonts w:ascii="Times New Roman" w:eastAsia="Times New Roman" w:hAnsi="Times New Roman" w:cs="Times New Roman"/>
          <w:noProof/>
        </w:rPr>
        <w:t>The objective of the investment is to purchase rolling stock for the metro.</w:t>
      </w:r>
    </w:p>
    <w:p w14:paraId="1CEBD9C6" w14:textId="77777777" w:rsidR="00452F5A" w:rsidRPr="00165365" w:rsidRDefault="00452F5A" w:rsidP="0003038D">
      <w:pPr>
        <w:spacing w:before="120" w:after="0" w:line="240" w:lineRule="auto"/>
        <w:ind w:left="284"/>
        <w:jc w:val="both"/>
        <w:rPr>
          <w:rFonts w:ascii="Times New Roman" w:eastAsia="Times New Roman" w:hAnsi="Times New Roman" w:cs="Times New Roman"/>
          <w:noProof/>
          <w:color w:val="000000" w:themeColor="text1"/>
          <w:u w:val="single"/>
        </w:rPr>
      </w:pPr>
      <w:r w:rsidRPr="00165365">
        <w:rPr>
          <w:rFonts w:ascii="Times New Roman" w:eastAsia="Times New Roman" w:hAnsi="Times New Roman" w:cs="Times New Roman"/>
          <w:noProof/>
        </w:rPr>
        <w:t xml:space="preserve">The investment consists in the delivery of 8 metro trains. </w:t>
      </w:r>
    </w:p>
    <w:p w14:paraId="1CEBD9C7" w14:textId="77777777" w:rsidR="00452F5A" w:rsidRPr="00165365" w:rsidRDefault="00452F5A">
      <w:pPr>
        <w:spacing w:before="120" w:after="120" w:line="240" w:lineRule="auto"/>
        <w:ind w:left="851"/>
        <w:jc w:val="both"/>
        <w:rPr>
          <w:rFonts w:ascii="Times New Roman" w:hAnsi="Times New Roman"/>
          <w:noProof/>
        </w:rPr>
        <w:sectPr w:rsidR="00452F5A" w:rsidRPr="00165365">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1CEBD9C8" w14:textId="77777777" w:rsidR="00452F5A" w:rsidRPr="00165365" w:rsidRDefault="00452F5A" w:rsidP="00FA6CED">
      <w:pPr>
        <w:pageBreakBefore/>
        <w:spacing w:before="120" w:after="120" w:line="240" w:lineRule="auto"/>
        <w:ind w:left="851"/>
        <w:jc w:val="center"/>
        <w:rPr>
          <w:rFonts w:ascii="Times New Roman" w:hAnsi="Times New Roman"/>
          <w:b/>
          <w:noProof/>
          <w:u w:val="single"/>
        </w:rPr>
      </w:pPr>
      <w:r w:rsidRPr="00165365">
        <w:rPr>
          <w:rFonts w:ascii="Times New Roman" w:hAnsi="Times New Roman"/>
          <w:b/>
          <w:noProof/>
          <w:u w:val="single"/>
        </w:rPr>
        <w:t xml:space="preserve">H.2. </w:t>
      </w:r>
      <w:r w:rsidRPr="00165365">
        <w:rPr>
          <w:rFonts w:ascii="Times New Roman" w:hAnsi="Times New Roman"/>
          <w:b/>
          <w:noProof/>
          <w:u w:val="single"/>
        </w:rPr>
        <w:tab/>
        <w:t>Milestones, targets, indicators, and timetable for monitoring and implementation for non-repayable financial support</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1322"/>
        <w:gridCol w:w="1134"/>
        <w:gridCol w:w="1559"/>
        <w:gridCol w:w="1701"/>
        <w:gridCol w:w="1276"/>
        <w:gridCol w:w="1134"/>
        <w:gridCol w:w="709"/>
        <w:gridCol w:w="992"/>
        <w:gridCol w:w="709"/>
        <w:gridCol w:w="4677"/>
      </w:tblGrid>
      <w:tr w:rsidR="00452F5A" w:rsidRPr="00165365" w14:paraId="1CEBD9D2" w14:textId="77777777" w:rsidTr="6BBEC472">
        <w:trPr>
          <w:tblHeader/>
          <w:jc w:val="center"/>
        </w:trPr>
        <w:tc>
          <w:tcPr>
            <w:tcW w:w="658"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A" w14:textId="745EEA9E" w:rsidR="00452F5A" w:rsidRPr="00165365" w:rsidRDefault="00452F5A" w:rsidP="0003038D">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Seq N°</w:t>
            </w:r>
          </w:p>
        </w:tc>
        <w:tc>
          <w:tcPr>
            <w:tcW w:w="1322"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B"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C"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Milestone /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D"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E"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 xml:space="preserve">Qualitative indicators </w:t>
            </w:r>
            <w:r w:rsidRPr="00165365">
              <w:rPr>
                <w:rFonts w:ascii="Times New Roman" w:hAnsi="Times New Roman"/>
                <w:b/>
                <w:noProof/>
                <w:sz w:val="20"/>
                <w:szCs w:val="20"/>
              </w:rPr>
              <w:br/>
              <w:t>(for milestones)</w:t>
            </w:r>
          </w:p>
        </w:tc>
        <w:tc>
          <w:tcPr>
            <w:tcW w:w="3119" w:type="dxa"/>
            <w:gridSpan w:val="3"/>
            <w:tcBorders>
              <w:top w:val="single" w:sz="4" w:space="0" w:color="auto"/>
              <w:left w:val="single" w:sz="4" w:space="0" w:color="auto"/>
              <w:bottom w:val="single" w:sz="4" w:space="0" w:color="auto"/>
              <w:right w:val="single" w:sz="4" w:space="0" w:color="auto"/>
            </w:tcBorders>
            <w:shd w:val="clear" w:color="auto" w:fill="C1DAF1"/>
            <w:noWrap/>
            <w:vAlign w:val="center"/>
          </w:tcPr>
          <w:p w14:paraId="1CEBD9CF"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 xml:space="preserve">Quantitative indicators </w:t>
            </w:r>
            <w:r w:rsidRPr="00165365">
              <w:rPr>
                <w:rFonts w:ascii="Times New Roman" w:hAnsi="Times New Roman"/>
                <w:b/>
                <w:noProof/>
                <w:sz w:val="20"/>
                <w:szCs w:val="20"/>
              </w:rPr>
              <w:b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C1DAF1"/>
            <w:noWrap/>
            <w:vAlign w:val="center"/>
          </w:tcPr>
          <w:p w14:paraId="1CEBD9D0"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Indicative timeline for completion</w:t>
            </w:r>
          </w:p>
        </w:tc>
        <w:tc>
          <w:tcPr>
            <w:tcW w:w="4677"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D1" w14:textId="77777777" w:rsidR="00452F5A" w:rsidRPr="00165365" w:rsidRDefault="00452F5A" w:rsidP="0003038D">
            <w:pPr>
              <w:spacing w:after="0" w:line="240" w:lineRule="auto"/>
              <w:jc w:val="center"/>
              <w:rPr>
                <w:rFonts w:ascii="Times New Roman" w:eastAsia="Times New Roman" w:hAnsi="Times New Roman" w:cs="Times New Roman"/>
                <w:noProof/>
                <w:color w:val="006100"/>
                <w:sz w:val="20"/>
                <w:szCs w:val="20"/>
              </w:rPr>
            </w:pPr>
            <w:r w:rsidRPr="00165365">
              <w:rPr>
                <w:rFonts w:ascii="Times New Roman" w:hAnsi="Times New Roman"/>
                <w:b/>
                <w:noProof/>
                <w:sz w:val="20"/>
                <w:szCs w:val="20"/>
              </w:rPr>
              <w:t>Description of each milestone and target</w:t>
            </w:r>
          </w:p>
        </w:tc>
      </w:tr>
      <w:tr w:rsidR="00452F5A" w:rsidRPr="00165365" w14:paraId="1CEBD9DE" w14:textId="77777777" w:rsidTr="6BBEC472">
        <w:trPr>
          <w:tblHeader/>
          <w:jc w:val="center"/>
        </w:trPr>
        <w:tc>
          <w:tcPr>
            <w:tcW w:w="658" w:type="dxa"/>
            <w:vMerge/>
            <w:noWrap/>
          </w:tcPr>
          <w:p w14:paraId="1CEBD9D3" w14:textId="77777777" w:rsidR="00452F5A" w:rsidRPr="00165365" w:rsidRDefault="00452F5A">
            <w:pPr>
              <w:spacing w:after="0" w:line="240" w:lineRule="auto"/>
              <w:jc w:val="center"/>
              <w:rPr>
                <w:rFonts w:ascii="Times New Roman" w:hAnsi="Times New Roman"/>
                <w:b/>
                <w:noProof/>
                <w:sz w:val="20"/>
              </w:rPr>
            </w:pPr>
          </w:p>
        </w:tc>
        <w:tc>
          <w:tcPr>
            <w:tcW w:w="1322" w:type="dxa"/>
            <w:vMerge/>
            <w:noWrap/>
          </w:tcPr>
          <w:p w14:paraId="1CEBD9D4" w14:textId="77777777" w:rsidR="00452F5A" w:rsidRPr="00165365" w:rsidRDefault="00452F5A">
            <w:pPr>
              <w:spacing w:after="0" w:line="240" w:lineRule="auto"/>
              <w:jc w:val="center"/>
              <w:rPr>
                <w:rFonts w:ascii="Times New Roman" w:hAnsi="Times New Roman"/>
                <w:b/>
                <w:noProof/>
                <w:sz w:val="20"/>
              </w:rPr>
            </w:pPr>
          </w:p>
        </w:tc>
        <w:tc>
          <w:tcPr>
            <w:tcW w:w="1134" w:type="dxa"/>
            <w:vMerge/>
            <w:noWrap/>
          </w:tcPr>
          <w:p w14:paraId="1CEBD9D5" w14:textId="77777777" w:rsidR="00452F5A" w:rsidRPr="00165365" w:rsidRDefault="00452F5A">
            <w:pPr>
              <w:spacing w:after="0" w:line="240" w:lineRule="auto"/>
              <w:jc w:val="center"/>
              <w:rPr>
                <w:rFonts w:ascii="Times New Roman" w:hAnsi="Times New Roman"/>
                <w:b/>
                <w:noProof/>
                <w:sz w:val="20"/>
              </w:rPr>
            </w:pPr>
          </w:p>
        </w:tc>
        <w:tc>
          <w:tcPr>
            <w:tcW w:w="1559" w:type="dxa"/>
            <w:vMerge/>
            <w:noWrap/>
          </w:tcPr>
          <w:p w14:paraId="1CEBD9D6" w14:textId="77777777" w:rsidR="00452F5A" w:rsidRPr="00165365" w:rsidRDefault="00452F5A">
            <w:pPr>
              <w:spacing w:after="0" w:line="240" w:lineRule="auto"/>
              <w:jc w:val="center"/>
              <w:rPr>
                <w:rFonts w:ascii="Times New Roman" w:hAnsi="Times New Roman"/>
                <w:b/>
                <w:noProof/>
                <w:sz w:val="20"/>
              </w:rPr>
            </w:pPr>
          </w:p>
        </w:tc>
        <w:tc>
          <w:tcPr>
            <w:tcW w:w="1701" w:type="dxa"/>
            <w:vMerge/>
            <w:noWrap/>
          </w:tcPr>
          <w:p w14:paraId="1CEBD9D7" w14:textId="77777777" w:rsidR="00452F5A" w:rsidRPr="00165365" w:rsidRDefault="00452F5A">
            <w:pPr>
              <w:spacing w:after="0" w:line="240" w:lineRule="auto"/>
              <w:jc w:val="center"/>
              <w:rPr>
                <w:rFonts w:ascii="Times New Roman" w:hAnsi="Times New Roman"/>
                <w:b/>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DAF1"/>
            <w:noWrap/>
          </w:tcPr>
          <w:p w14:paraId="1CEBD9D8"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Unit of measure</w:t>
            </w:r>
          </w:p>
        </w:tc>
        <w:tc>
          <w:tcPr>
            <w:tcW w:w="1134" w:type="dxa"/>
            <w:tcBorders>
              <w:top w:val="single" w:sz="4" w:space="0" w:color="auto"/>
              <w:left w:val="single" w:sz="4" w:space="0" w:color="auto"/>
              <w:bottom w:val="single" w:sz="4" w:space="0" w:color="auto"/>
              <w:right w:val="single" w:sz="4" w:space="0" w:color="auto"/>
            </w:tcBorders>
            <w:shd w:val="clear" w:color="auto" w:fill="C1DAF1"/>
            <w:noWrap/>
          </w:tcPr>
          <w:p w14:paraId="1CEBD9D9"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Baseline</w:t>
            </w:r>
          </w:p>
        </w:tc>
        <w:tc>
          <w:tcPr>
            <w:tcW w:w="709" w:type="dxa"/>
            <w:tcBorders>
              <w:top w:val="single" w:sz="4" w:space="0" w:color="auto"/>
              <w:left w:val="single" w:sz="4" w:space="0" w:color="auto"/>
              <w:bottom w:val="single" w:sz="4" w:space="0" w:color="auto"/>
              <w:right w:val="single" w:sz="4" w:space="0" w:color="auto"/>
            </w:tcBorders>
            <w:shd w:val="clear" w:color="auto" w:fill="C1DAF1"/>
            <w:noWrap/>
          </w:tcPr>
          <w:p w14:paraId="1CEBD9DA"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Goal</w:t>
            </w:r>
          </w:p>
        </w:tc>
        <w:tc>
          <w:tcPr>
            <w:tcW w:w="992" w:type="dxa"/>
            <w:tcBorders>
              <w:top w:val="single" w:sz="4" w:space="0" w:color="auto"/>
              <w:left w:val="single" w:sz="4" w:space="0" w:color="auto"/>
              <w:bottom w:val="single" w:sz="4" w:space="0" w:color="auto"/>
              <w:right w:val="single" w:sz="4" w:space="0" w:color="auto"/>
            </w:tcBorders>
            <w:shd w:val="clear" w:color="auto" w:fill="C1DAF1"/>
            <w:noWrap/>
          </w:tcPr>
          <w:p w14:paraId="1CEBD9DB"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Quarter</w:t>
            </w:r>
          </w:p>
        </w:tc>
        <w:tc>
          <w:tcPr>
            <w:tcW w:w="709" w:type="dxa"/>
            <w:tcBorders>
              <w:top w:val="single" w:sz="4" w:space="0" w:color="auto"/>
              <w:left w:val="single" w:sz="4" w:space="0" w:color="auto"/>
              <w:bottom w:val="single" w:sz="4" w:space="0" w:color="auto"/>
              <w:right w:val="single" w:sz="4" w:space="0" w:color="auto"/>
            </w:tcBorders>
            <w:shd w:val="clear" w:color="auto" w:fill="C1DAF1"/>
            <w:noWrap/>
          </w:tcPr>
          <w:p w14:paraId="1CEBD9DC" w14:textId="77777777" w:rsidR="00452F5A" w:rsidRPr="00165365" w:rsidRDefault="00452F5A">
            <w:pPr>
              <w:spacing w:after="0" w:line="240" w:lineRule="auto"/>
              <w:jc w:val="center"/>
              <w:rPr>
                <w:rFonts w:ascii="Times New Roman" w:hAnsi="Times New Roman"/>
                <w:b/>
                <w:noProof/>
                <w:sz w:val="20"/>
                <w:szCs w:val="20"/>
              </w:rPr>
            </w:pPr>
            <w:r w:rsidRPr="00165365">
              <w:rPr>
                <w:rFonts w:ascii="Times New Roman" w:hAnsi="Times New Roman"/>
                <w:b/>
                <w:noProof/>
                <w:sz w:val="20"/>
                <w:szCs w:val="20"/>
              </w:rPr>
              <w:t>Year</w:t>
            </w:r>
          </w:p>
        </w:tc>
        <w:tc>
          <w:tcPr>
            <w:tcW w:w="4677" w:type="dxa"/>
            <w:vMerge/>
            <w:noWrap/>
          </w:tcPr>
          <w:p w14:paraId="1CEBD9DD"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p>
        </w:tc>
      </w:tr>
      <w:tr w:rsidR="00452F5A" w:rsidRPr="00165365" w14:paraId="1CEBD9EB"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1CEBD9D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161</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9E0"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C8.R1: Strategic transport framework</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E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9E2"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Entry into force of the National Plan for the Development of Combined Transport in Bulgaria by 2030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9E3"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Entry into force the plan via approval of the government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9E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E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9E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9E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9E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9E9"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National Plan for the Development of Combined Transport in Bulgaria by 2030 shall enter into force via</w:t>
            </w:r>
            <w:r w:rsidRPr="00165365">
              <w:rPr>
                <w:rFonts w:ascii="Times New Roman" w:hAnsi="Times New Roman" w:cs="Times New Roman"/>
                <w:noProof/>
                <w:sz w:val="20"/>
                <w:szCs w:val="20"/>
              </w:rPr>
              <w:t xml:space="preserve"> </w:t>
            </w:r>
            <w:r w:rsidRPr="00165365">
              <w:rPr>
                <w:rFonts w:ascii="Times New Roman" w:eastAsia="Times New Roman" w:hAnsi="Times New Roman" w:cs="Times New Roman"/>
                <w:noProof/>
                <w:color w:val="006100"/>
                <w:sz w:val="20"/>
                <w:szCs w:val="20"/>
              </w:rPr>
              <w:t xml:space="preserve">approval by the Council of Ministers. </w:t>
            </w:r>
          </w:p>
          <w:p w14:paraId="1CEBD9EA"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National Plan for the Development of Combined Transport in the Republic of Bulgaria by 2030 shall encourage and facilitate modal shift towards more environmentally friendly modes of transport - rail, inland waterway and maritime - and achieve a more sustainable and less polluting impacts of transport with a clear action plan including objectives, resources and timeline until 2030.</w:t>
            </w:r>
          </w:p>
        </w:tc>
      </w:tr>
      <w:tr w:rsidR="00452F5A" w:rsidRPr="00165365" w14:paraId="1CEBD9F7"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9E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162</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9ED"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C8.R1: Strategic transport framework</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E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EF"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Strengthening the capacity to manage and implement TEN-T railways projects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F0"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Independent audit completed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F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F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F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F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9F6"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The responsible bodies for transport investments, such as the National Railway Infrastructure Company (NRIC), Road Infrastructure Agency, together with the Ministry of Transport and Communication, shall be subject to an independent audit of their organisation, administrative and technical capacity to carry out the management and coordination, tendering procedures, financial management, monitoring, and internal quality control and reporting. The audit shall include the definition of the organisation, coordination, split of responsibilities and resources (quantity and profile of staff, other technical resources) needed to prepare and implement TEN-T projects in view of the objective of completing the TEN-T core network by 2030. </w:t>
            </w:r>
          </w:p>
        </w:tc>
      </w:tr>
      <w:tr w:rsidR="00452F5A" w:rsidRPr="00165365" w14:paraId="1CEBDA06"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9F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163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9F9"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C8.R1: Strategic transport framework</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FB"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Measures on transport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FC"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Measures by the Ministry of Transport and Communications taken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F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F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0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0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02"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Ministry of Transport and Communications (MTC) shall approve:</w:t>
            </w:r>
          </w:p>
          <w:p w14:paraId="1CEBDA03" w14:textId="77777777" w:rsidR="00452F5A" w:rsidRPr="00165365" w:rsidRDefault="00452F5A" w:rsidP="0003038D">
            <w:pPr>
              <w:numPr>
                <w:ilvl w:val="0"/>
                <w:numId w:val="44"/>
              </w:numPr>
              <w:spacing w:after="0" w:line="240" w:lineRule="auto"/>
              <w:ind w:left="320"/>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an action plan with milestones, timeline and performance indicators on the capacity of the National Railway Infrastructure Company (NRIC) and MTC to manage TEN-T projects;</w:t>
            </w:r>
          </w:p>
          <w:p w14:paraId="1CEBDA04" w14:textId="77777777" w:rsidR="00452F5A" w:rsidRPr="00165365" w:rsidRDefault="00452F5A" w:rsidP="0003038D">
            <w:pPr>
              <w:numPr>
                <w:ilvl w:val="0"/>
                <w:numId w:val="44"/>
              </w:numPr>
              <w:spacing w:after="0" w:line="240" w:lineRule="auto"/>
              <w:ind w:left="320"/>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creation of a joint coordination working group(s) between the MTC and the NRIC on project planning and reporting;</w:t>
            </w:r>
          </w:p>
          <w:p w14:paraId="1CEBDA05" w14:textId="77777777" w:rsidR="00452F5A" w:rsidRPr="00165365" w:rsidRDefault="00452F5A" w:rsidP="0003038D">
            <w:pPr>
              <w:numPr>
                <w:ilvl w:val="0"/>
                <w:numId w:val="44"/>
              </w:numPr>
              <w:spacing w:after="0" w:line="240" w:lineRule="auto"/>
              <w:ind w:left="320"/>
              <w:jc w:val="both"/>
              <w:rPr>
                <w:rFonts w:ascii="Times New Roman" w:eastAsia="Times New Roman" w:hAnsi="Times New Roman" w:cs="Times New Roman"/>
                <w:i/>
                <w:iCs/>
                <w:noProof/>
                <w:color w:val="006100"/>
                <w:sz w:val="20"/>
                <w:szCs w:val="20"/>
              </w:rPr>
            </w:pPr>
            <w:r w:rsidRPr="00165365">
              <w:rPr>
                <w:rFonts w:ascii="Times New Roman" w:eastAsia="Times New Roman" w:hAnsi="Times New Roman" w:cs="Times New Roman"/>
                <w:noProof/>
                <w:color w:val="006100"/>
                <w:sz w:val="20"/>
                <w:szCs w:val="20"/>
              </w:rPr>
              <w:t>the creation of a database to track progress of the implementation of the TEN-T railway infrastructure projects.</w:t>
            </w:r>
            <w:r w:rsidRPr="00165365">
              <w:rPr>
                <w:rFonts w:ascii="Times New Roman" w:eastAsia="Times New Roman" w:hAnsi="Times New Roman" w:cs="Times New Roman"/>
                <w:i/>
                <w:iCs/>
                <w:noProof/>
                <w:color w:val="006100"/>
                <w:sz w:val="20"/>
                <w:szCs w:val="20"/>
              </w:rPr>
              <w:t xml:space="preserve"> </w:t>
            </w:r>
          </w:p>
        </w:tc>
      </w:tr>
      <w:tr w:rsidR="00452F5A" w:rsidRPr="00165365" w14:paraId="1CEBDA12"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0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164</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08"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C8.R1: Strategic transport framework</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09"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0A" w14:textId="0F165460"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Market assessment on the scope of public service obligation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0B" w14:textId="77777777" w:rsidR="00452F5A" w:rsidRPr="00165365" w:rsidRDefault="00452F5A">
            <w:pPr>
              <w:spacing w:after="0" w:line="240" w:lineRule="auto"/>
              <w:rPr>
                <w:rFonts w:ascii="Times New Roman" w:eastAsia="Times New Roman" w:hAnsi="Times New Roman" w:cs="Times New Roman"/>
                <w:noProof/>
                <w:color w:val="FF0000"/>
                <w:sz w:val="20"/>
                <w:szCs w:val="20"/>
              </w:rPr>
            </w:pPr>
            <w:r w:rsidRPr="00165365">
              <w:rPr>
                <w:rFonts w:ascii="Times New Roman" w:eastAsia="Times New Roman" w:hAnsi="Times New Roman" w:cs="Times New Roman"/>
                <w:noProof/>
                <w:color w:val="006100"/>
                <w:sz w:val="20"/>
                <w:szCs w:val="20"/>
              </w:rPr>
              <w:t>Publication of the market assessment on the website of the Ministry of Transport and Communications</w:t>
            </w:r>
            <w:r w:rsidRPr="00165365">
              <w:rPr>
                <w:rFonts w:ascii="Times New Roman" w:eastAsia="Times New Roman" w:hAnsi="Times New Roman" w:cs="Times New Roman"/>
                <w:noProof/>
                <w:sz w:val="20"/>
                <w:szCs w:val="2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0C"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0D"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0E"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0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1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11"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Market assessment on the scope of the public service obligation for the new public service contract (PSC) shall be published. The market assessment shall indicate whether a less distortive measure than a PSC award can be used.</w:t>
            </w:r>
          </w:p>
        </w:tc>
      </w:tr>
      <w:tr w:rsidR="00452F5A" w:rsidRPr="00165365" w14:paraId="1CEBDA25"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1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165</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14"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C8.R1: Strategic transport framework</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1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16"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New public service contract(s) (PSC) for public rail transport services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17"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Signature of contract(s)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1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1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1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1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1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1D" w14:textId="391D7A69"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new public service contract(s) for the provision of public transport services by rail in Bulgaria shall be signed following a tender procedure. The new public service contract(s) shall provide for its/their entry into force no later than 13</w:t>
            </w:r>
            <w:r w:rsidR="006D0A0F">
              <w:rPr>
                <w:rFonts w:ascii="Times New Roman" w:hAnsi="Times New Roman"/>
                <w:noProof/>
                <w:color w:val="006100"/>
                <w:sz w:val="20"/>
              </w:rPr>
              <w:t> </w:t>
            </w:r>
            <w:r w:rsidRPr="00165365">
              <w:rPr>
                <w:rFonts w:ascii="Times New Roman" w:eastAsia="Times New Roman" w:hAnsi="Times New Roman" w:cs="Times New Roman"/>
                <w:noProof/>
                <w:color w:val="006100"/>
                <w:sz w:val="20"/>
                <w:szCs w:val="20"/>
              </w:rPr>
              <w:t>December</w:t>
            </w:r>
            <w:r w:rsidR="006D0A0F">
              <w:rPr>
                <w:rFonts w:ascii="Times New Roman" w:hAnsi="Times New Roman"/>
                <w:noProof/>
                <w:color w:val="006100"/>
                <w:sz w:val="20"/>
              </w:rPr>
              <w:t> </w:t>
            </w:r>
            <w:r w:rsidRPr="00165365">
              <w:rPr>
                <w:rFonts w:ascii="Times New Roman" w:eastAsia="Times New Roman" w:hAnsi="Times New Roman" w:cs="Times New Roman"/>
                <w:noProof/>
                <w:color w:val="006100"/>
                <w:sz w:val="20"/>
                <w:szCs w:val="20"/>
              </w:rPr>
              <w:t>2026.</w:t>
            </w:r>
          </w:p>
          <w:p w14:paraId="1CEBDA1E"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tender shall be divided into multiple lots.</w:t>
            </w:r>
          </w:p>
          <w:p w14:paraId="1CEBDA20" w14:textId="77777777" w:rsidR="00452F5A" w:rsidRPr="00165365" w:rsidRDefault="00452F5A" w:rsidP="0003038D">
            <w:pPr>
              <w:spacing w:before="120"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new contract(s) shall include the following provisions:</w:t>
            </w:r>
          </w:p>
          <w:p w14:paraId="1CEBDA21" w14:textId="71009856" w:rsidR="00452F5A" w:rsidRPr="00165365" w:rsidRDefault="00452F5A" w:rsidP="0003038D">
            <w:pPr>
              <w:pStyle w:val="ListParagraph"/>
              <w:numPr>
                <w:ilvl w:val="0"/>
                <w:numId w:val="45"/>
              </w:numPr>
              <w:spacing w:after="0" w:line="240" w:lineRule="auto"/>
              <w:ind w:left="179" w:hanging="142"/>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 xml:space="preserve">The rolling stock </w:t>
            </w:r>
            <w:r w:rsidR="00165365" w:rsidRPr="00165365">
              <w:rPr>
                <w:rFonts w:ascii="Times New Roman" w:eastAsia="Times New Roman" w:hAnsi="Times New Roman" w:cs="Times New Roman"/>
                <w:noProof/>
                <w:color w:val="006100"/>
                <w:sz w:val="20"/>
                <w:szCs w:val="20"/>
                <w:lang w:val="en-GB"/>
              </w:rPr>
              <w:t>acquired</w:t>
            </w:r>
            <w:r w:rsidRPr="00165365">
              <w:rPr>
                <w:rFonts w:ascii="Times New Roman" w:eastAsia="Times New Roman" w:hAnsi="Times New Roman" w:cs="Times New Roman"/>
                <w:noProof/>
                <w:color w:val="006100"/>
                <w:sz w:val="20"/>
                <w:szCs w:val="20"/>
                <w:lang w:val="en-GB"/>
              </w:rPr>
              <w:t xml:space="preserve"> after 2009, including under RRP, shall be provided to the operator(s) for free use and shall be determined in proportion to the volume of the service that will be performed.</w:t>
            </w:r>
          </w:p>
          <w:p w14:paraId="1CEBDA22" w14:textId="77777777" w:rsidR="00452F5A" w:rsidRPr="00165365" w:rsidRDefault="00452F5A" w:rsidP="0003038D">
            <w:pPr>
              <w:pStyle w:val="ListParagraph"/>
              <w:numPr>
                <w:ilvl w:val="0"/>
                <w:numId w:val="45"/>
              </w:numPr>
              <w:spacing w:after="0" w:line="240" w:lineRule="auto"/>
              <w:ind w:left="179" w:hanging="142"/>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The operator(s) shall have the possibility to rent the rolling stock acquired before 2009 and owned by the current operator.</w:t>
            </w:r>
          </w:p>
          <w:p w14:paraId="1CEBDA23" w14:textId="77777777" w:rsidR="00452F5A" w:rsidRPr="00165365" w:rsidRDefault="00452F5A" w:rsidP="0003038D">
            <w:pPr>
              <w:pStyle w:val="ListParagraph"/>
              <w:numPr>
                <w:ilvl w:val="0"/>
                <w:numId w:val="45"/>
              </w:numPr>
              <w:spacing w:after="0" w:line="240" w:lineRule="auto"/>
              <w:ind w:left="179" w:hanging="142"/>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The operator(s) shall be obliged to return the rolling stock to the owner in the condition in which it was received, taking into account the normal depreciation rate.</w:t>
            </w:r>
          </w:p>
          <w:p w14:paraId="1CEBDA24" w14:textId="77777777" w:rsidR="00452F5A" w:rsidRPr="00165365" w:rsidRDefault="00452F5A" w:rsidP="0003038D">
            <w:pPr>
              <w:pStyle w:val="ListParagraph"/>
              <w:numPr>
                <w:ilvl w:val="0"/>
                <w:numId w:val="45"/>
              </w:numPr>
              <w:spacing w:after="0" w:line="240" w:lineRule="auto"/>
              <w:ind w:left="179" w:hanging="142"/>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When calculating the compensation to operator(s), the public financing of the vehicles for their entire economically useful life shall be taken into account.</w:t>
            </w:r>
          </w:p>
        </w:tc>
      </w:tr>
      <w:tr w:rsidR="00452F5A" w:rsidRPr="00165365" w14:paraId="1CEBDA39"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1CEBDA2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169</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2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 xml:space="preserve">C8.R2: </w:t>
            </w:r>
            <w:r w:rsidRPr="00165365">
              <w:rPr>
                <w:rFonts w:ascii="Times New Roman" w:hAnsi="Times New Roman"/>
                <w:noProof/>
                <w:color w:val="006100"/>
                <w:sz w:val="20"/>
              </w:rPr>
              <w:t>Road safety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2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2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New road safety strategy and its action plan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2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by the government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2B" w14:textId="77777777" w:rsidR="00452F5A" w:rsidRPr="00165365" w:rsidRDefault="00452F5A">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2C" w14:textId="77777777" w:rsidR="00452F5A" w:rsidRPr="00165365" w:rsidRDefault="00452F5A">
            <w:pPr>
              <w:spacing w:after="0"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2D"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2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2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2020</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30" w14:textId="77777777" w:rsidR="00452F5A" w:rsidRPr="00165365" w:rsidRDefault="00452F5A" w:rsidP="0003038D">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National Strategy for road safety in the Republic of Bulgaria for the period 2021-2030 and Action Plan (2021-2023) shall enter into force.</w:t>
            </w:r>
          </w:p>
          <w:p w14:paraId="1CEBDA31" w14:textId="77777777" w:rsidR="00452F5A" w:rsidRPr="00165365" w:rsidRDefault="00452F5A" w:rsidP="0003038D">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new road safety strategy shall include the following objectives: </w:t>
            </w:r>
          </w:p>
          <w:p w14:paraId="1CEBDA32" w14:textId="77777777" w:rsidR="00452F5A" w:rsidRPr="00165365" w:rsidRDefault="00452F5A" w:rsidP="0003038D">
            <w:pPr>
              <w:pStyle w:val="ListParagraph"/>
              <w:numPr>
                <w:ilvl w:val="0"/>
                <w:numId w:val="46"/>
              </w:numPr>
              <w:spacing w:after="0" w:line="240" w:lineRule="auto"/>
              <w:ind w:left="179" w:hanging="181"/>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reduction of deaths and serious injuries due to road accidents of 50% by 2030 vs the 2019 baseline, in line with EU Road Strategy Framework and vision Zero;</w:t>
            </w:r>
          </w:p>
          <w:p w14:paraId="1CEBDA33" w14:textId="77777777" w:rsidR="00452F5A" w:rsidRPr="00165365" w:rsidRDefault="00452F5A" w:rsidP="0003038D">
            <w:pPr>
              <w:pStyle w:val="ListParagraph"/>
              <w:numPr>
                <w:ilvl w:val="0"/>
                <w:numId w:val="46"/>
              </w:numPr>
              <w:spacing w:after="0" w:line="240" w:lineRule="auto"/>
              <w:ind w:left="179" w:hanging="181"/>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integrated management of all road safety issues - in-depth coordination of relevant institutions and enhancement on administrative capacity for road safety management (based on studies, analysis, needs assessment, prioritisation and planning, monitoring, evaluation and reporting); </w:t>
            </w:r>
          </w:p>
          <w:p w14:paraId="1CEBDA34" w14:textId="77777777" w:rsidR="00452F5A" w:rsidRPr="00165365" w:rsidRDefault="00452F5A" w:rsidP="0003038D">
            <w:pPr>
              <w:pStyle w:val="ListParagraph"/>
              <w:numPr>
                <w:ilvl w:val="0"/>
                <w:numId w:val="46"/>
              </w:numPr>
              <w:spacing w:after="0" w:line="240" w:lineRule="auto"/>
              <w:ind w:left="179" w:hanging="181"/>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social responsibility and changes in the behaviour of road users;</w:t>
            </w:r>
          </w:p>
          <w:p w14:paraId="1CEBDA35" w14:textId="77777777" w:rsidR="00452F5A" w:rsidRPr="00165365" w:rsidRDefault="00452F5A" w:rsidP="0003038D">
            <w:pPr>
              <w:pStyle w:val="ListParagraph"/>
              <w:numPr>
                <w:ilvl w:val="0"/>
                <w:numId w:val="46"/>
              </w:numPr>
              <w:spacing w:after="0" w:line="240" w:lineRule="auto"/>
              <w:ind w:left="179" w:hanging="181"/>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support on the law enforcement, effective prevention of road safety rules violation, and increase of sanctions for road safety offences; </w:t>
            </w:r>
          </w:p>
          <w:p w14:paraId="1CEBDA36" w14:textId="77777777" w:rsidR="00452F5A" w:rsidRPr="00165365" w:rsidRDefault="00452F5A" w:rsidP="0003038D">
            <w:pPr>
              <w:pStyle w:val="ListParagraph"/>
              <w:numPr>
                <w:ilvl w:val="0"/>
                <w:numId w:val="46"/>
              </w:numPr>
              <w:spacing w:after="0" w:line="240" w:lineRule="auto"/>
              <w:ind w:left="179" w:hanging="181"/>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increase of vehicle safety; </w:t>
            </w:r>
          </w:p>
          <w:p w14:paraId="1CEBDA37" w14:textId="77777777" w:rsidR="00452F5A" w:rsidRPr="00165365" w:rsidRDefault="00452F5A" w:rsidP="0003038D">
            <w:pPr>
              <w:pStyle w:val="ListParagraph"/>
              <w:numPr>
                <w:ilvl w:val="0"/>
                <w:numId w:val="46"/>
              </w:numPr>
              <w:spacing w:after="0" w:line="240" w:lineRule="auto"/>
              <w:ind w:left="179" w:hanging="181"/>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protection of vulnerable road users, e.g. pedestrians and cyclists;</w:t>
            </w:r>
          </w:p>
          <w:p w14:paraId="1CEBDA38" w14:textId="77777777" w:rsidR="00452F5A" w:rsidRPr="00165365" w:rsidRDefault="00452F5A" w:rsidP="0003038D">
            <w:pPr>
              <w:pStyle w:val="ListParagraph"/>
              <w:numPr>
                <w:ilvl w:val="0"/>
                <w:numId w:val="46"/>
              </w:numPr>
              <w:spacing w:after="0" w:line="240" w:lineRule="auto"/>
              <w:ind w:left="179" w:hanging="181"/>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improvement on the after road traffic accident injury response.</w:t>
            </w:r>
          </w:p>
        </w:tc>
      </w:tr>
      <w:tr w:rsidR="00452F5A" w:rsidRPr="00165365" w14:paraId="1CEBDA49"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3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173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3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 xml:space="preserve">C8.R3: Sustainable urban mobility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3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3D"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Integration of sustainable urban mobility into territorial strategies and development planning</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3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 xml:space="preserve">Entry into force of Integrated Territorial Strategies and Integrated Municipal Development Plans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3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4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4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4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4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44" w14:textId="77777777" w:rsidR="00452F5A" w:rsidRPr="00165365" w:rsidRDefault="00452F5A" w:rsidP="0003038D">
            <w:pPr>
              <w:spacing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milestone refers to preparation and entry into force of:</w:t>
            </w:r>
          </w:p>
          <w:p w14:paraId="1CEBDA45" w14:textId="77777777" w:rsidR="00452F5A" w:rsidRPr="00165365" w:rsidRDefault="00452F5A" w:rsidP="0003038D">
            <w:pPr>
              <w:pStyle w:val="ListParagraph"/>
              <w:numPr>
                <w:ilvl w:val="0"/>
                <w:numId w:val="47"/>
              </w:numPr>
              <w:spacing w:line="240" w:lineRule="auto"/>
              <w:ind w:left="179" w:hanging="179"/>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 xml:space="preserve">Integrated Territorial Strategies for the development of NUTS 2 (Nomenclature of Territorial Units for Statistics) planning regions with inclusion of elements of sustainable urban mobility </w:t>
            </w:r>
          </w:p>
          <w:p w14:paraId="1CEBDA46" w14:textId="77777777" w:rsidR="00452F5A" w:rsidRPr="00165365" w:rsidRDefault="00452F5A" w:rsidP="0003038D">
            <w:pPr>
              <w:pStyle w:val="ListParagraph"/>
              <w:numPr>
                <w:ilvl w:val="0"/>
                <w:numId w:val="47"/>
              </w:numPr>
              <w:spacing w:line="240" w:lineRule="auto"/>
              <w:ind w:left="179" w:hanging="179"/>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 xml:space="preserve">Integrated Municipal Development Plans </w:t>
            </w:r>
          </w:p>
          <w:p w14:paraId="1CEBDA47" w14:textId="77777777" w:rsidR="00452F5A" w:rsidRPr="00165365" w:rsidRDefault="00452F5A" w:rsidP="0003038D">
            <w:pPr>
              <w:spacing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The Integrated Territorial Strategies of the NUTS 2 level planning regions shall define the development objectives and priorities of each of the six planning regions as well as the measures necessary for their implementation. Integrated Territorial Strategies shall include elements for sustainable urban mobility planning at regional level. </w:t>
            </w:r>
          </w:p>
          <w:p w14:paraId="1CEBDA48"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In addition, Municipalities’ Sustainable Urban Mobility Plans shall either be part of the Integrated Municipal Development plans or adopted and published individually by the municipalities.</w:t>
            </w:r>
          </w:p>
        </w:tc>
      </w:tr>
      <w:tr w:rsidR="00452F5A" w:rsidRPr="00165365" w14:paraId="1CEBDA5C"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1CEBDA4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176</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4B"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C8.R4: Integrated public transport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4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4D" w14:textId="77777777" w:rsidR="00452F5A" w:rsidRPr="00165365" w:rsidRDefault="00452F5A">
            <w:pPr>
              <w:spacing w:after="0" w:line="240" w:lineRule="auto"/>
              <w:rPr>
                <w:rFonts w:ascii="Times New Roman" w:eastAsia="Times New Roman" w:hAnsi="Times New Roman" w:cs="Times New Roman"/>
                <w:strike/>
                <w:noProof/>
                <w:color w:val="006100"/>
                <w:sz w:val="20"/>
                <w:szCs w:val="20"/>
              </w:rPr>
            </w:pPr>
            <w:r w:rsidRPr="00165365">
              <w:rPr>
                <w:rFonts w:ascii="Times New Roman" w:eastAsia="Times New Roman" w:hAnsi="Times New Roman" w:cs="Times New Roman"/>
                <w:noProof/>
                <w:color w:val="006100"/>
                <w:sz w:val="20"/>
                <w:szCs w:val="20"/>
              </w:rPr>
              <w:t>Entry into force of legal act(s) on public transport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4E" w14:textId="77777777" w:rsidR="00452F5A" w:rsidRPr="00165365" w:rsidRDefault="00452F5A">
            <w:pPr>
              <w:spacing w:after="0" w:line="240" w:lineRule="auto"/>
              <w:rPr>
                <w:rFonts w:ascii="Times New Roman" w:eastAsia="Times New Roman" w:hAnsi="Times New Roman" w:cs="Times New Roman"/>
                <w:strike/>
                <w:noProof/>
                <w:color w:val="006100"/>
                <w:sz w:val="20"/>
                <w:szCs w:val="20"/>
              </w:rPr>
            </w:pPr>
            <w:r w:rsidRPr="00165365">
              <w:rPr>
                <w:rFonts w:ascii="Times New Roman" w:eastAsia="Times New Roman" w:hAnsi="Times New Roman" w:cs="Times New Roman"/>
                <w:noProof/>
                <w:color w:val="006100"/>
                <w:sz w:val="20"/>
                <w:szCs w:val="20"/>
              </w:rPr>
              <w:t>Provision in the legal act(s) indicating the entry into force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4F" w14:textId="77777777" w:rsidR="00452F5A" w:rsidRPr="00165365" w:rsidRDefault="00452F5A">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50" w14:textId="77777777" w:rsidR="00452F5A" w:rsidRPr="00165365" w:rsidRDefault="00452F5A">
            <w:pPr>
              <w:spacing w:after="0"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51"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5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5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54"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legal act(s) on public transport shall provide for:</w:t>
            </w:r>
          </w:p>
          <w:p w14:paraId="1CEBDA55" w14:textId="17154449" w:rsidR="00452F5A" w:rsidRPr="00165365" w:rsidRDefault="00452F5A" w:rsidP="0003038D">
            <w:pPr>
              <w:pStyle w:val="ListParagraph"/>
              <w:numPr>
                <w:ilvl w:val="0"/>
                <w:numId w:val="48"/>
              </w:numPr>
              <w:spacing w:after="0" w:line="240" w:lineRule="auto"/>
              <w:ind w:left="320" w:hanging="283"/>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rules for the provision</w:t>
            </w:r>
            <w:r w:rsidR="006A57A2" w:rsidRPr="00165365">
              <w:rPr>
                <w:rFonts w:ascii="Times New Roman" w:eastAsia="Times New Roman" w:hAnsi="Times New Roman" w:cs="Times New Roman"/>
                <w:noProof/>
                <w:color w:val="006100"/>
                <w:sz w:val="20"/>
                <w:szCs w:val="20"/>
                <w:lang w:val="en-GB"/>
              </w:rPr>
              <w:t xml:space="preserve"> </w:t>
            </w:r>
            <w:r w:rsidRPr="00165365">
              <w:rPr>
                <w:rFonts w:ascii="Times New Roman" w:eastAsia="Times New Roman" w:hAnsi="Times New Roman" w:cs="Times New Roman"/>
                <w:noProof/>
                <w:color w:val="006100"/>
                <w:sz w:val="20"/>
                <w:szCs w:val="20"/>
                <w:lang w:val="en-GB"/>
              </w:rPr>
              <w:t xml:space="preserve">of real-time travel data, </w:t>
            </w:r>
          </w:p>
          <w:p w14:paraId="1CEBDA56" w14:textId="77777777" w:rsidR="00452F5A" w:rsidRPr="00165365" w:rsidRDefault="00452F5A" w:rsidP="0003038D">
            <w:pPr>
              <w:pStyle w:val="ListParagraph"/>
              <w:numPr>
                <w:ilvl w:val="0"/>
                <w:numId w:val="48"/>
              </w:numPr>
              <w:spacing w:after="0" w:line="240" w:lineRule="auto"/>
              <w:ind w:left="320" w:hanging="283"/>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 xml:space="preserve">establishment of a transport scheme with coordinated timetables, </w:t>
            </w:r>
          </w:p>
          <w:p w14:paraId="1CEBDA57" w14:textId="25E963C3" w:rsidR="00452F5A" w:rsidRPr="00165365" w:rsidRDefault="00452F5A" w:rsidP="0003038D">
            <w:pPr>
              <w:pStyle w:val="ListParagraph"/>
              <w:numPr>
                <w:ilvl w:val="0"/>
                <w:numId w:val="48"/>
              </w:numPr>
              <w:spacing w:after="0" w:line="240" w:lineRule="auto"/>
              <w:ind w:left="320" w:hanging="283"/>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rights and/or obligations of operator(s) and passenger(s)</w:t>
            </w:r>
            <w:r w:rsidR="00F678A2" w:rsidRPr="00165365">
              <w:rPr>
                <w:rFonts w:ascii="Times New Roman" w:eastAsia="Times New Roman" w:hAnsi="Times New Roman" w:cs="Times New Roman"/>
                <w:noProof/>
                <w:color w:val="006100"/>
                <w:sz w:val="20"/>
                <w:szCs w:val="20"/>
                <w:lang w:val="en-GB"/>
              </w:rPr>
              <w:t>,</w:t>
            </w:r>
          </w:p>
          <w:p w14:paraId="2B5F1649" w14:textId="11641A67" w:rsidR="3C191552" w:rsidRPr="00165365" w:rsidRDefault="74775033" w:rsidP="0003038D">
            <w:pPr>
              <w:pStyle w:val="ListParagraph"/>
              <w:numPr>
                <w:ilvl w:val="0"/>
                <w:numId w:val="48"/>
              </w:numPr>
              <w:spacing w:after="0" w:line="240" w:lineRule="auto"/>
              <w:ind w:left="320" w:hanging="283"/>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 xml:space="preserve">principles for tariff policies for public passenger services, </w:t>
            </w:r>
          </w:p>
          <w:p w14:paraId="1CEBDA5B" w14:textId="68CFFD5D" w:rsidR="00452F5A" w:rsidRPr="00165365" w:rsidRDefault="74775033" w:rsidP="0003038D">
            <w:pPr>
              <w:pStyle w:val="ListParagraph"/>
              <w:numPr>
                <w:ilvl w:val="0"/>
                <w:numId w:val="48"/>
              </w:numPr>
              <w:spacing w:after="0" w:line="240" w:lineRule="auto"/>
              <w:ind w:left="320" w:hanging="283"/>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principles for the planning</w:t>
            </w:r>
            <w:r w:rsidR="6D75937C" w:rsidRPr="00165365">
              <w:rPr>
                <w:rFonts w:ascii="Times New Roman" w:eastAsia="Times New Roman" w:hAnsi="Times New Roman" w:cs="Times New Roman"/>
                <w:noProof/>
                <w:color w:val="006100"/>
                <w:sz w:val="20"/>
                <w:szCs w:val="20"/>
                <w:lang w:val="en-GB"/>
              </w:rPr>
              <w:t xml:space="preserve"> and</w:t>
            </w:r>
            <w:r w:rsidRPr="00165365">
              <w:rPr>
                <w:rFonts w:ascii="Times New Roman" w:eastAsia="Times New Roman" w:hAnsi="Times New Roman" w:cs="Times New Roman"/>
                <w:noProof/>
                <w:color w:val="006100"/>
                <w:sz w:val="20"/>
                <w:szCs w:val="20"/>
                <w:lang w:val="en-GB"/>
              </w:rPr>
              <w:t xml:space="preserve"> management</w:t>
            </w:r>
            <w:r w:rsidR="47C9E1EA" w:rsidRPr="00165365">
              <w:rPr>
                <w:rFonts w:ascii="Times New Roman" w:eastAsia="Times New Roman" w:hAnsi="Times New Roman" w:cs="Times New Roman"/>
                <w:noProof/>
                <w:color w:val="006100"/>
                <w:sz w:val="20"/>
                <w:szCs w:val="20"/>
                <w:lang w:val="en-GB"/>
              </w:rPr>
              <w:t xml:space="preserve"> </w:t>
            </w:r>
            <w:r w:rsidRPr="00165365">
              <w:rPr>
                <w:rFonts w:ascii="Times New Roman" w:eastAsia="Times New Roman" w:hAnsi="Times New Roman" w:cs="Times New Roman"/>
                <w:noProof/>
                <w:color w:val="006100"/>
                <w:sz w:val="20"/>
                <w:szCs w:val="20"/>
                <w:lang w:val="en-GB"/>
              </w:rPr>
              <w:t>of public transport.</w:t>
            </w:r>
          </w:p>
        </w:tc>
      </w:tr>
      <w:tr w:rsidR="00452F5A" w:rsidRPr="00165365" w14:paraId="1CEBDA6C"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5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178</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5E"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C8.R5: </w:t>
            </w:r>
            <w:r w:rsidRPr="00165365">
              <w:rPr>
                <w:rFonts w:ascii="Times New Roman" w:hAnsi="Times New Roman"/>
                <w:noProof/>
                <w:color w:val="006100"/>
                <w:sz w:val="20"/>
                <w:szCs w:val="20"/>
              </w:rPr>
              <w:t>Electric mobility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5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60" w14:textId="77777777" w:rsidR="00452F5A" w:rsidRPr="00165365" w:rsidRDefault="00452F5A">
            <w:pPr>
              <w:spacing w:after="0" w:line="240" w:lineRule="auto"/>
              <w:rPr>
                <w:rFonts w:ascii="Times New Roman" w:eastAsia="Times New Roman" w:hAnsi="Times New Roman" w:cs="Times New Roman"/>
                <w:noProof/>
                <w:color w:val="FF0000"/>
                <w:sz w:val="20"/>
                <w:szCs w:val="20"/>
              </w:rPr>
            </w:pPr>
            <w:r w:rsidRPr="00165365">
              <w:rPr>
                <w:rFonts w:ascii="Times New Roman" w:eastAsia="Times New Roman" w:hAnsi="Times New Roman" w:cs="Times New Roman"/>
                <w:noProof/>
                <w:color w:val="006100"/>
                <w:sz w:val="20"/>
                <w:szCs w:val="20"/>
                <w:lang w:eastAsia="en-IE"/>
              </w:rPr>
              <w:t>Entry into force of legal act(s) on electric mobility</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61" w14:textId="77777777" w:rsidR="00452F5A" w:rsidRPr="00165365" w:rsidRDefault="00452F5A">
            <w:pPr>
              <w:spacing w:after="0" w:line="240" w:lineRule="auto"/>
              <w:rPr>
                <w:rFonts w:ascii="Times New Roman" w:eastAsia="Times New Roman" w:hAnsi="Times New Roman" w:cs="Times New Roman"/>
                <w:noProof/>
                <w:color w:val="FF0000"/>
                <w:sz w:val="20"/>
                <w:szCs w:val="20"/>
              </w:rPr>
            </w:pPr>
            <w:r w:rsidRPr="00165365">
              <w:rPr>
                <w:rFonts w:ascii="Times New Roman" w:eastAsia="Times New Roman" w:hAnsi="Times New Roman" w:cs="Times New Roman"/>
                <w:noProof/>
                <w:color w:val="006100"/>
                <w:sz w:val="20"/>
                <w:szCs w:val="20"/>
                <w:lang w:eastAsia="en-IE"/>
              </w:rPr>
              <w:t>Provision indicating the entry into force of legal 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6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6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6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6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385623"/>
                <w:sz w:val="20"/>
                <w:szCs w:val="20"/>
                <w:lang w:eastAsia="en-IE"/>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6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67"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lang w:eastAsia="en-IE"/>
              </w:rPr>
            </w:pPr>
            <w:r w:rsidRPr="00165365">
              <w:rPr>
                <w:rFonts w:ascii="Times New Roman" w:eastAsia="Times New Roman" w:hAnsi="Times New Roman" w:cs="Times New Roman"/>
                <w:noProof/>
                <w:color w:val="006100"/>
                <w:sz w:val="20"/>
                <w:szCs w:val="20"/>
                <w:lang w:eastAsia="en-IE"/>
              </w:rPr>
              <w:t>The legal act(s) shall provide for:</w:t>
            </w:r>
          </w:p>
          <w:p w14:paraId="1CEBDA68" w14:textId="77777777" w:rsidR="00452F5A" w:rsidRPr="00165365" w:rsidRDefault="00452F5A" w:rsidP="0003038D">
            <w:pPr>
              <w:numPr>
                <w:ilvl w:val="0"/>
                <w:numId w:val="48"/>
              </w:numPr>
              <w:spacing w:after="0" w:line="240" w:lineRule="auto"/>
              <w:ind w:left="360"/>
              <w:jc w:val="both"/>
              <w:rPr>
                <w:rFonts w:ascii="Times New Roman" w:eastAsia="Times New Roman" w:hAnsi="Times New Roman" w:cs="Times New Roman"/>
                <w:noProof/>
                <w:color w:val="006100"/>
                <w:sz w:val="20"/>
                <w:szCs w:val="20"/>
                <w:lang w:eastAsia="en-IE"/>
              </w:rPr>
            </w:pPr>
            <w:r w:rsidRPr="00165365">
              <w:rPr>
                <w:rFonts w:ascii="Times New Roman" w:eastAsia="Times New Roman" w:hAnsi="Times New Roman" w:cs="Times New Roman"/>
                <w:noProof/>
                <w:color w:val="006100"/>
                <w:sz w:val="20"/>
                <w:szCs w:val="20"/>
                <w:lang w:eastAsia="en-IE"/>
              </w:rPr>
              <w:t>simplification of the connection procedure for charging stations installed for personal use</w:t>
            </w:r>
            <w:r w:rsidRPr="00165365">
              <w:rPr>
                <w:rFonts w:ascii="Times New Roman" w:eastAsia="Times New Roman" w:hAnsi="Times New Roman" w:cs="Times New Roman"/>
                <w:iCs/>
                <w:noProof/>
                <w:color w:val="006100"/>
                <w:sz w:val="20"/>
                <w:szCs w:val="20"/>
                <w:lang w:eastAsia="en-IE"/>
              </w:rPr>
              <w:t>;</w:t>
            </w:r>
            <w:r w:rsidRPr="00165365" w:rsidDel="007B0933">
              <w:rPr>
                <w:rFonts w:ascii="Times New Roman" w:eastAsia="Times New Roman" w:hAnsi="Times New Roman" w:cs="Times New Roman"/>
                <w:iCs/>
                <w:noProof/>
                <w:color w:val="006100"/>
                <w:sz w:val="20"/>
                <w:szCs w:val="20"/>
                <w:lang w:eastAsia="en-IE"/>
              </w:rPr>
              <w:t xml:space="preserve"> </w:t>
            </w:r>
          </w:p>
          <w:p w14:paraId="1CEBDA69" w14:textId="77777777" w:rsidR="00452F5A" w:rsidRPr="00165365" w:rsidRDefault="00452F5A" w:rsidP="0003038D">
            <w:pPr>
              <w:numPr>
                <w:ilvl w:val="0"/>
                <w:numId w:val="48"/>
              </w:numPr>
              <w:spacing w:after="0" w:line="240" w:lineRule="auto"/>
              <w:ind w:left="360"/>
              <w:jc w:val="both"/>
              <w:rPr>
                <w:rFonts w:ascii="Times New Roman" w:eastAsia="Times New Roman" w:hAnsi="Times New Roman" w:cs="Times New Roman"/>
                <w:noProof/>
                <w:color w:val="006100"/>
                <w:sz w:val="20"/>
                <w:szCs w:val="20"/>
                <w:lang w:eastAsia="en-IE"/>
              </w:rPr>
            </w:pPr>
            <w:r w:rsidRPr="00165365">
              <w:rPr>
                <w:rFonts w:ascii="Times New Roman" w:eastAsia="Times New Roman" w:hAnsi="Times New Roman" w:cs="Times New Roman"/>
                <w:noProof/>
                <w:color w:val="006100"/>
                <w:sz w:val="20"/>
                <w:szCs w:val="20"/>
                <w:lang w:eastAsia="en-IE"/>
              </w:rPr>
              <w:t>an obligation for mayors of municipalities with a population of more than 5</w:t>
            </w:r>
            <w:r w:rsidRPr="00165365">
              <w:rPr>
                <w:rFonts w:ascii="Times New Roman" w:hAnsi="Times New Roman"/>
                <w:noProof/>
                <w:color w:val="006100"/>
                <w:sz w:val="20"/>
                <w:szCs w:val="20"/>
              </w:rPr>
              <w:t> </w:t>
            </w:r>
            <w:r w:rsidRPr="00165365">
              <w:rPr>
                <w:rFonts w:ascii="Times New Roman" w:eastAsia="Times New Roman" w:hAnsi="Times New Roman" w:cs="Times New Roman"/>
                <w:noProof/>
                <w:color w:val="006100"/>
                <w:sz w:val="20"/>
                <w:szCs w:val="20"/>
                <w:lang w:eastAsia="en-IE"/>
              </w:rPr>
              <w:t>000 inhabitants</w:t>
            </w:r>
            <w:r w:rsidRPr="00165365">
              <w:rPr>
                <w:rFonts w:ascii="Times New Roman" w:eastAsia="Times New Roman" w:hAnsi="Times New Roman" w:cs="Times New Roman"/>
                <w:i/>
                <w:iCs/>
                <w:noProof/>
                <w:color w:val="006100"/>
                <w:sz w:val="20"/>
                <w:szCs w:val="20"/>
                <w:lang w:eastAsia="en-IE"/>
              </w:rPr>
              <w:t xml:space="preserve"> </w:t>
            </w:r>
            <w:r w:rsidRPr="00165365">
              <w:rPr>
                <w:rFonts w:ascii="Times New Roman" w:eastAsia="Times New Roman" w:hAnsi="Times New Roman" w:cs="Times New Roman"/>
                <w:noProof/>
                <w:color w:val="006100"/>
                <w:sz w:val="20"/>
                <w:szCs w:val="20"/>
                <w:lang w:eastAsia="en-IE"/>
              </w:rPr>
              <w:t>to build at least one publicly accessible charging station.</w:t>
            </w:r>
            <w:r w:rsidRPr="00165365">
              <w:rPr>
                <w:noProof/>
              </w:rPr>
              <w:t xml:space="preserve"> </w:t>
            </w:r>
          </w:p>
          <w:p w14:paraId="1CEBDA6B" w14:textId="77777777" w:rsidR="00452F5A" w:rsidRPr="00165365" w:rsidRDefault="00452F5A" w:rsidP="0003038D">
            <w:pPr>
              <w:spacing w:before="120" w:after="0" w:line="240" w:lineRule="auto"/>
              <w:jc w:val="both"/>
              <w:rPr>
                <w:rFonts w:ascii="Times New Roman" w:eastAsia="Times New Roman" w:hAnsi="Times New Roman" w:cs="Times New Roman"/>
                <w:noProof/>
                <w:color w:val="006100"/>
                <w:sz w:val="20"/>
                <w:szCs w:val="20"/>
                <w:lang w:eastAsia="en-IE"/>
              </w:rPr>
            </w:pPr>
            <w:r w:rsidRPr="00165365">
              <w:rPr>
                <w:rFonts w:ascii="Times New Roman" w:eastAsia="Times New Roman" w:hAnsi="Times New Roman" w:cs="Times New Roman"/>
                <w:noProof/>
                <w:color w:val="006100"/>
                <w:sz w:val="20"/>
                <w:szCs w:val="20"/>
                <w:lang w:eastAsia="en-IE"/>
              </w:rPr>
              <w:t xml:space="preserve">The legal act(s) shall also introduce an annual tax depreciation rate for electric vehicles. </w:t>
            </w:r>
          </w:p>
        </w:tc>
      </w:tr>
      <w:tr w:rsidR="00452F5A" w:rsidRPr="00165365" w14:paraId="1CEBDA78"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6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181</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6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 xml:space="preserve">C8.R5: </w:t>
            </w:r>
            <w:r w:rsidRPr="00165365">
              <w:rPr>
                <w:rFonts w:ascii="Times New Roman" w:hAnsi="Times New Roman"/>
                <w:noProof/>
                <w:color w:val="006100"/>
                <w:sz w:val="20"/>
              </w:rPr>
              <w:t>Electric mobility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6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IE"/>
              </w:rPr>
            </w:pPr>
            <w:r w:rsidRPr="00165365">
              <w:rPr>
                <w:rFonts w:ascii="Times New Roman" w:hAnsi="Times New Roman"/>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70"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IE"/>
              </w:rPr>
            </w:pPr>
            <w:r w:rsidRPr="00165365">
              <w:rPr>
                <w:rFonts w:ascii="Times New Roman" w:hAnsi="Times New Roman"/>
                <w:noProof/>
                <w:color w:val="006100"/>
                <w:sz w:val="20"/>
              </w:rPr>
              <w:t>Low-emission zones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71" w14:textId="77777777" w:rsidR="00452F5A" w:rsidRPr="00165365" w:rsidRDefault="00452F5A">
            <w:pPr>
              <w:spacing w:after="0" w:line="240" w:lineRule="auto"/>
              <w:rPr>
                <w:rFonts w:ascii="Times New Roman" w:eastAsia="Times New Roman" w:hAnsi="Times New Roman" w:cs="Times New Roman"/>
                <w:noProof/>
                <w:color w:val="275317" w:themeColor="accent6" w:themeShade="80"/>
                <w:sz w:val="20"/>
                <w:szCs w:val="20"/>
              </w:rPr>
            </w:pPr>
            <w:r w:rsidRPr="00165365">
              <w:rPr>
                <w:rFonts w:ascii="Times New Roman" w:eastAsia="Times New Roman" w:hAnsi="Times New Roman" w:cs="Times New Roman"/>
                <w:noProof/>
                <w:color w:val="275317" w:themeColor="accent6" w:themeShade="80"/>
                <w:sz w:val="20"/>
                <w:szCs w:val="20"/>
              </w:rPr>
              <w:t>Low-emission zones introduced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7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IE"/>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7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IE"/>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7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75" w14:textId="77777777" w:rsidR="00452F5A" w:rsidRPr="00165365" w:rsidDel="00361A12" w:rsidRDefault="00452F5A">
            <w:pPr>
              <w:spacing w:after="0" w:line="240" w:lineRule="auto"/>
              <w:jc w:val="center"/>
              <w:rPr>
                <w:rFonts w:ascii="Times New Roman" w:eastAsia="Times New Roman" w:hAnsi="Times New Roman" w:cs="Times New Roman"/>
                <w:noProof/>
                <w:color w:val="385623"/>
                <w:sz w:val="20"/>
                <w:szCs w:val="20"/>
                <w:lang w:eastAsia="en-IE"/>
              </w:rPr>
            </w:pPr>
            <w:r w:rsidRPr="00165365">
              <w:rPr>
                <w:rFonts w:ascii="Times New Roman" w:eastAsia="Times New Roman" w:hAnsi="Times New Roman" w:cs="Times New Roman"/>
                <w:noProof/>
                <w:color w:val="385623"/>
                <w:sz w:val="20"/>
                <w:szCs w:val="20"/>
                <w:lang w:eastAsia="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7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IE"/>
              </w:rPr>
            </w:pPr>
            <w:r w:rsidRPr="00165365">
              <w:rPr>
                <w:rFonts w:ascii="Times New Roman" w:hAnsi="Times New Roman"/>
                <w:noProof/>
                <w:color w:val="385623"/>
                <w:sz w:val="20"/>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77"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lang w:eastAsia="en-IE"/>
              </w:rPr>
            </w:pPr>
            <w:r w:rsidRPr="00165365">
              <w:rPr>
                <w:rFonts w:ascii="Times New Roman" w:eastAsia="Times New Roman" w:hAnsi="Times New Roman" w:cs="Times New Roman"/>
                <w:noProof/>
                <w:color w:val="006100"/>
                <w:sz w:val="20"/>
                <w:szCs w:val="20"/>
              </w:rPr>
              <w:t>Low-emission zones shall be introduced and applicable for at least part of the year in Sofia and Plovdiv</w:t>
            </w:r>
            <w:r w:rsidRPr="00165365">
              <w:rPr>
                <w:rFonts w:ascii="Times New Roman" w:hAnsi="Times New Roman"/>
                <w:noProof/>
                <w:color w:val="006100"/>
                <w:sz w:val="20"/>
                <w:szCs w:val="20"/>
              </w:rPr>
              <w:t>.</w:t>
            </w:r>
            <w:r w:rsidRPr="00165365">
              <w:rPr>
                <w:rFonts w:ascii="Times New Roman" w:eastAsia="Times New Roman" w:hAnsi="Times New Roman" w:cs="Times New Roman"/>
                <w:noProof/>
                <w:color w:val="006100"/>
                <w:sz w:val="20"/>
                <w:szCs w:val="20"/>
              </w:rPr>
              <w:t xml:space="preserve"> The entry and circulation of vehicles of categories M1 and N1 of at least the first environmental group under Bulgarian legislation shall be prohibited into those zones.</w:t>
            </w:r>
            <w:r w:rsidRPr="00165365">
              <w:rPr>
                <w:rFonts w:ascii="Times New Roman" w:eastAsia="Times New Roman" w:hAnsi="Times New Roman" w:cs="Times New Roman"/>
                <w:i/>
                <w:iCs/>
                <w:noProof/>
                <w:color w:val="FF0000"/>
                <w:sz w:val="20"/>
                <w:szCs w:val="20"/>
              </w:rPr>
              <w:t xml:space="preserve"> </w:t>
            </w:r>
          </w:p>
        </w:tc>
      </w:tr>
      <w:tr w:rsidR="00452F5A" w:rsidRPr="00165365" w14:paraId="1CEBDA88"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7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184</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7A"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C8.I1: </w:t>
            </w:r>
            <w:r w:rsidRPr="00165365">
              <w:rPr>
                <w:rFonts w:ascii="Times New Roman" w:eastAsia="Times New Roman" w:hAnsi="Times New Roman" w:cs="Times New Roman"/>
                <w:noProof/>
                <w:color w:val="006100"/>
                <w:sz w:val="20"/>
                <w:szCs w:val="20"/>
                <w:lang w:eastAsia="en-IE"/>
              </w:rPr>
              <w:t>Railways rolling stock</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7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7C"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hAnsi="Times New Roman"/>
                <w:noProof/>
                <w:color w:val="006100"/>
                <w:sz w:val="20"/>
              </w:rPr>
              <w:t>Signature of contracts for the purchase of zero-emission railway</w:t>
            </w:r>
            <w:r w:rsidRPr="00165365" w:rsidDel="008E143C">
              <w:rPr>
                <w:rFonts w:ascii="Times New Roman" w:hAnsi="Times New Roman"/>
                <w:noProof/>
                <w:color w:val="006100"/>
                <w:sz w:val="20"/>
              </w:rPr>
              <w:t>s</w:t>
            </w:r>
            <w:r w:rsidRPr="00165365">
              <w:rPr>
                <w:rFonts w:ascii="Times New Roman" w:hAnsi="Times New Roman"/>
                <w:noProof/>
                <w:color w:val="006100"/>
                <w:sz w:val="20"/>
              </w:rPr>
              <w:t xml:space="preserve"> rolling stock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7D" w14:textId="77777777" w:rsidR="00452F5A" w:rsidRPr="00165365" w:rsidRDefault="00452F5A">
            <w:pPr>
              <w:spacing w:after="0" w:line="240" w:lineRule="auto"/>
              <w:rPr>
                <w:rFonts w:ascii="Times New Roman" w:eastAsia="Calibri" w:hAnsi="Times New Roman" w:cs="Times New Roman"/>
                <w:noProof/>
                <w:color w:val="004377"/>
                <w:sz w:val="20"/>
                <w:szCs w:val="20"/>
                <w:u w:val="single"/>
              </w:rPr>
            </w:pPr>
            <w:r w:rsidRPr="00165365">
              <w:rPr>
                <w:rFonts w:ascii="Times New Roman" w:eastAsia="Times New Roman" w:hAnsi="Times New Roman" w:cs="Times New Roman"/>
                <w:noProof/>
                <w:color w:val="006100"/>
                <w:sz w:val="20"/>
                <w:szCs w:val="20"/>
                <w:lang w:eastAsia="en-IE"/>
              </w:rPr>
              <w:t>Contracts signed</w:t>
            </w:r>
            <w:r w:rsidRPr="00165365">
              <w:rPr>
                <w:rFonts w:ascii="Times New Roman" w:eastAsia="Calibri" w:hAnsi="Times New Roman" w:cs="Times New Roman"/>
                <w:noProof/>
                <w:color w:val="004377"/>
                <w:sz w:val="20"/>
                <w:szCs w:val="20"/>
                <w:u w:val="singl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7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7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8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81" w14:textId="77777777" w:rsidR="00452F5A" w:rsidRPr="00165365" w:rsidRDefault="00452F5A">
            <w:pPr>
              <w:spacing w:after="0" w:line="240" w:lineRule="auto"/>
              <w:jc w:val="center"/>
              <w:rPr>
                <w:rFonts w:ascii="Times New Roman" w:hAnsi="Times New Roman"/>
                <w:noProof/>
                <w:color w:val="FF0000"/>
                <w:sz w:val="20"/>
              </w:rPr>
            </w:pPr>
            <w:r w:rsidRPr="00165365">
              <w:rPr>
                <w:rFonts w:ascii="Times New Roman" w:eastAsia="Times New Roman" w:hAnsi="Times New Roman" w:cs="Times New Roman"/>
                <w:noProof/>
                <w:color w:val="006100"/>
                <w:sz w:val="20"/>
                <w:szCs w:val="20"/>
                <w:lang w:eastAsia="en-I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82" w14:textId="77777777" w:rsidR="00452F5A" w:rsidRPr="00165365" w:rsidRDefault="00452F5A">
            <w:pPr>
              <w:spacing w:after="0" w:line="240" w:lineRule="auto"/>
              <w:jc w:val="center"/>
              <w:rPr>
                <w:rFonts w:ascii="Times New Roman" w:hAnsi="Times New Roman"/>
                <w:noProof/>
                <w:color w:val="FF0000"/>
                <w:sz w:val="20"/>
              </w:rPr>
            </w:pPr>
            <w:r w:rsidRPr="00165365">
              <w:rPr>
                <w:rFonts w:ascii="Times New Roman" w:eastAsia="Times New Roman" w:hAnsi="Times New Roman" w:cs="Times New Roman"/>
                <w:noProof/>
                <w:color w:val="006100"/>
                <w:sz w:val="20"/>
                <w:szCs w:val="20"/>
                <w:lang w:eastAsia="en-IE"/>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83"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lang w:eastAsia="en-IE"/>
              </w:rPr>
            </w:pPr>
            <w:r w:rsidRPr="00165365">
              <w:rPr>
                <w:rFonts w:ascii="Times New Roman" w:eastAsia="Times New Roman" w:hAnsi="Times New Roman" w:cs="Times New Roman"/>
                <w:noProof/>
                <w:color w:val="006100"/>
                <w:sz w:val="20"/>
                <w:szCs w:val="20"/>
                <w:lang w:eastAsia="en-IE"/>
              </w:rPr>
              <w:t xml:space="preserve">Contracts shall be signed, following public procurement procedure(s), for the purchase of: </w:t>
            </w:r>
          </w:p>
          <w:p w14:paraId="1CEBDA84" w14:textId="77777777" w:rsidR="00452F5A" w:rsidRPr="00165365" w:rsidRDefault="00452F5A" w:rsidP="0003038D">
            <w:pPr>
              <w:spacing w:after="0" w:line="240" w:lineRule="auto"/>
              <w:ind w:left="37"/>
              <w:jc w:val="both"/>
              <w:rPr>
                <w:rFonts w:ascii="Times New Roman" w:eastAsia="Times New Roman" w:hAnsi="Times New Roman" w:cs="Times New Roman"/>
                <w:noProof/>
                <w:color w:val="006100"/>
                <w:sz w:val="20"/>
                <w:szCs w:val="20"/>
                <w:lang w:eastAsia="en-IE"/>
              </w:rPr>
            </w:pPr>
            <w:r w:rsidRPr="00165365">
              <w:rPr>
                <w:rFonts w:ascii="Times New Roman" w:eastAsia="Times New Roman" w:hAnsi="Times New Roman" w:cs="Times New Roman"/>
                <w:noProof/>
                <w:color w:val="006100"/>
                <w:sz w:val="20"/>
                <w:szCs w:val="20"/>
                <w:lang w:eastAsia="en-IE"/>
              </w:rPr>
              <w:t>- At least 12 zero-emission electric multiple units with a minimum capacity of 200 seats, equipped with ERTMS on-board equipment;</w:t>
            </w:r>
          </w:p>
          <w:p w14:paraId="1CEBDA85" w14:textId="77777777" w:rsidR="00452F5A" w:rsidRPr="00165365" w:rsidRDefault="00452F5A" w:rsidP="0003038D">
            <w:pPr>
              <w:spacing w:after="0" w:line="240" w:lineRule="auto"/>
              <w:ind w:left="37"/>
              <w:jc w:val="both"/>
              <w:rPr>
                <w:rFonts w:ascii="Times New Roman" w:eastAsia="Times New Roman" w:hAnsi="Times New Roman" w:cs="Times New Roman"/>
                <w:noProof/>
                <w:color w:val="006100"/>
                <w:sz w:val="20"/>
                <w:szCs w:val="20"/>
                <w:lang w:eastAsia="en-IE"/>
              </w:rPr>
            </w:pPr>
            <w:r w:rsidRPr="00165365">
              <w:rPr>
                <w:rFonts w:ascii="Times New Roman" w:eastAsia="Times New Roman" w:hAnsi="Times New Roman" w:cs="Times New Roman"/>
                <w:noProof/>
                <w:color w:val="006100"/>
                <w:sz w:val="20"/>
                <w:szCs w:val="20"/>
                <w:lang w:eastAsia="en-IE"/>
              </w:rPr>
              <w:t xml:space="preserve">- 20 single-deck </w:t>
            </w:r>
            <w:r w:rsidRPr="00165365" w:rsidDel="00DF3A98">
              <w:rPr>
                <w:rFonts w:ascii="Times New Roman" w:eastAsia="Times New Roman" w:hAnsi="Times New Roman" w:cs="Times New Roman"/>
                <w:noProof/>
                <w:color w:val="006100"/>
                <w:sz w:val="20"/>
                <w:szCs w:val="20"/>
                <w:lang w:eastAsia="en-IE"/>
              </w:rPr>
              <w:t xml:space="preserve">zero-emission electric multiple unit trains </w:t>
            </w:r>
            <w:r w:rsidRPr="00165365">
              <w:rPr>
                <w:rFonts w:ascii="Times New Roman" w:eastAsia="Times New Roman" w:hAnsi="Times New Roman" w:cs="Times New Roman"/>
                <w:noProof/>
                <w:color w:val="006100"/>
                <w:sz w:val="20"/>
                <w:szCs w:val="20"/>
                <w:lang w:eastAsia="en-IE"/>
              </w:rPr>
              <w:t>with a</w:t>
            </w:r>
            <w:r w:rsidRPr="00165365">
              <w:rPr>
                <w:rFonts w:ascii="Times New Roman" w:hAnsi="Times New Roman"/>
                <w:noProof/>
                <w:color w:val="006100"/>
                <w:sz w:val="20"/>
              </w:rPr>
              <w:t xml:space="preserve"> capacity of </w:t>
            </w:r>
            <w:r w:rsidRPr="00165365">
              <w:rPr>
                <w:rFonts w:ascii="Times New Roman" w:eastAsia="Times New Roman" w:hAnsi="Times New Roman" w:cs="Times New Roman"/>
                <w:noProof/>
                <w:color w:val="006100"/>
                <w:sz w:val="20"/>
                <w:szCs w:val="20"/>
                <w:lang w:eastAsia="en-IE"/>
              </w:rPr>
              <w:t xml:space="preserve">at least </w:t>
            </w:r>
            <w:r w:rsidRPr="00165365">
              <w:rPr>
                <w:rFonts w:ascii="Times New Roman" w:hAnsi="Times New Roman"/>
                <w:noProof/>
                <w:color w:val="006100"/>
                <w:sz w:val="20"/>
              </w:rPr>
              <w:t xml:space="preserve">300 </w:t>
            </w:r>
            <w:r w:rsidRPr="00165365">
              <w:rPr>
                <w:rFonts w:ascii="Times New Roman" w:eastAsia="Times New Roman" w:hAnsi="Times New Roman" w:cs="Times New Roman"/>
                <w:noProof/>
                <w:color w:val="006100"/>
                <w:sz w:val="20"/>
                <w:szCs w:val="20"/>
                <w:lang w:eastAsia="en-IE"/>
              </w:rPr>
              <w:t>seats,</w:t>
            </w:r>
            <w:r w:rsidRPr="00165365">
              <w:rPr>
                <w:rFonts w:ascii="Times New Roman" w:hAnsi="Times New Roman"/>
                <w:noProof/>
                <w:color w:val="006100"/>
                <w:sz w:val="20"/>
              </w:rPr>
              <w:t xml:space="preserve"> equipped with ERTMS on-board equipment</w:t>
            </w:r>
            <w:r w:rsidRPr="00165365">
              <w:rPr>
                <w:rFonts w:ascii="Times New Roman" w:eastAsia="Times New Roman" w:hAnsi="Times New Roman" w:cs="Times New Roman"/>
                <w:noProof/>
                <w:color w:val="006100"/>
                <w:sz w:val="20"/>
                <w:szCs w:val="20"/>
                <w:lang w:eastAsia="en-IE"/>
              </w:rPr>
              <w:t>;</w:t>
            </w:r>
          </w:p>
          <w:p w14:paraId="1CEBDA86" w14:textId="77777777" w:rsidR="00452F5A" w:rsidRPr="00165365" w:rsidRDefault="00452F5A" w:rsidP="0003038D">
            <w:pPr>
              <w:spacing w:after="0" w:line="240" w:lineRule="auto"/>
              <w:ind w:left="37"/>
              <w:jc w:val="both"/>
              <w:rPr>
                <w:rFonts w:ascii="Times New Roman" w:eastAsia="Times New Roman" w:hAnsi="Times New Roman" w:cs="Times New Roman"/>
                <w:noProof/>
                <w:color w:val="006100"/>
                <w:sz w:val="20"/>
                <w:szCs w:val="20"/>
                <w:lang w:eastAsia="en-IE"/>
              </w:rPr>
            </w:pPr>
            <w:r w:rsidRPr="00165365">
              <w:rPr>
                <w:rFonts w:ascii="Times New Roman" w:eastAsia="Times New Roman" w:hAnsi="Times New Roman" w:cs="Times New Roman"/>
                <w:noProof/>
                <w:color w:val="006100"/>
                <w:sz w:val="20"/>
                <w:szCs w:val="20"/>
                <w:lang w:eastAsia="en-IE"/>
              </w:rPr>
              <w:t>- 9 battery shunting locomotives with digital remote-control.</w:t>
            </w:r>
          </w:p>
          <w:p w14:paraId="1CEBDA87" w14:textId="77777777" w:rsidR="00452F5A" w:rsidRPr="00165365" w:rsidRDefault="00452F5A" w:rsidP="0003038D">
            <w:pPr>
              <w:spacing w:after="0" w:line="240" w:lineRule="auto"/>
              <w:jc w:val="both"/>
              <w:rPr>
                <w:rFonts w:ascii="Times New Roman" w:eastAsia="Times New Roman" w:hAnsi="Times New Roman" w:cs="Times New Roman"/>
                <w:noProof/>
                <w:color w:val="FF0000"/>
                <w:sz w:val="20"/>
                <w:szCs w:val="20"/>
              </w:rPr>
            </w:pPr>
            <w:r w:rsidRPr="00165365">
              <w:rPr>
                <w:rFonts w:ascii="Times New Roman" w:eastAsia="Times New Roman" w:hAnsi="Times New Roman" w:cs="Times New Roman"/>
                <w:noProof/>
                <w:color w:val="006100"/>
                <w:sz w:val="20"/>
                <w:szCs w:val="20"/>
                <w:lang w:eastAsia="en-IE"/>
              </w:rPr>
              <w:t>The contracts shall specify that the Bulgarian Ministry of Transport and Communications shall become the owner of the rolling stock.</w:t>
            </w:r>
          </w:p>
        </w:tc>
      </w:tr>
      <w:tr w:rsidR="00452F5A" w:rsidRPr="00165365" w14:paraId="1CEBDA96"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8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186</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8A"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C8.I1: </w:t>
            </w:r>
            <w:r w:rsidRPr="00165365">
              <w:rPr>
                <w:rFonts w:ascii="Times New Roman" w:eastAsia="Times New Roman" w:hAnsi="Times New Roman" w:cs="Times New Roman"/>
                <w:noProof/>
                <w:color w:val="006100"/>
                <w:sz w:val="20"/>
                <w:szCs w:val="20"/>
                <w:lang w:eastAsia="en-IE"/>
              </w:rPr>
              <w:t>Railways rolling stock</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8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8C" w14:textId="6E5595F2"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Zero-emission railways rolling stock</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8D"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8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Number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8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9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41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91" w14:textId="77777777" w:rsidR="00452F5A" w:rsidRPr="00165365" w:rsidRDefault="00452F5A">
            <w:pPr>
              <w:spacing w:after="0" w:line="240" w:lineRule="auto"/>
              <w:jc w:val="center"/>
              <w:rPr>
                <w:rFonts w:ascii="Times New Roman" w:hAnsi="Times New Roman"/>
                <w:noProof/>
                <w:color w:val="FF0000"/>
                <w:sz w:val="20"/>
              </w:rPr>
            </w:pPr>
            <w:r w:rsidRPr="00165365">
              <w:rPr>
                <w:rFonts w:ascii="Times New Roman" w:eastAsia="Times New Roman" w:hAnsi="Times New Roman" w:cs="Times New Roman"/>
                <w:noProof/>
                <w:color w:val="006100"/>
                <w:sz w:val="20"/>
                <w:szCs w:val="20"/>
                <w:lang w:eastAsia="en-IE"/>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92" w14:textId="77777777" w:rsidR="00452F5A" w:rsidRPr="00165365" w:rsidRDefault="00452F5A">
            <w:pPr>
              <w:spacing w:after="0" w:line="240" w:lineRule="auto"/>
              <w:jc w:val="center"/>
              <w:rPr>
                <w:rFonts w:ascii="Times New Roman" w:hAnsi="Times New Roman"/>
                <w:noProof/>
                <w:color w:val="FF0000"/>
                <w:sz w:val="20"/>
              </w:rPr>
            </w:pPr>
            <w:r w:rsidRPr="00165365">
              <w:rPr>
                <w:rFonts w:ascii="Times New Roman" w:eastAsia="Times New Roman" w:hAnsi="Times New Roman" w:cs="Times New Roman"/>
                <w:noProof/>
                <w:color w:val="006100"/>
                <w:sz w:val="20"/>
                <w:szCs w:val="20"/>
                <w:lang w:eastAsia="en-IE"/>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93" w14:textId="11623D2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lang w:eastAsia="en-IE"/>
              </w:rPr>
            </w:pPr>
            <w:r w:rsidRPr="00165365">
              <w:rPr>
                <w:rFonts w:ascii="Times New Roman" w:hAnsi="Times New Roman"/>
                <w:noProof/>
                <w:color w:val="006100"/>
                <w:sz w:val="20"/>
                <w:szCs w:val="20"/>
              </w:rPr>
              <w:t xml:space="preserve">- Report(s) of findings shall be signed for </w:t>
            </w:r>
            <w:r w:rsidRPr="00165365">
              <w:rPr>
                <w:rFonts w:ascii="Times New Roman" w:eastAsia="Times New Roman" w:hAnsi="Times New Roman" w:cs="Times New Roman"/>
                <w:noProof/>
                <w:color w:val="006100"/>
                <w:sz w:val="20"/>
                <w:szCs w:val="20"/>
                <w:lang w:eastAsia="en-IE"/>
              </w:rPr>
              <w:t>12</w:t>
            </w:r>
            <w:r w:rsidRPr="00165365">
              <w:rPr>
                <w:rFonts w:ascii="Times New Roman" w:hAnsi="Times New Roman"/>
                <w:noProof/>
                <w:color w:val="006100"/>
                <w:sz w:val="20"/>
                <w:szCs w:val="20"/>
              </w:rPr>
              <w:t xml:space="preserve"> zero-emission electric multiple units. An acceptance protocol shall be signed for </w:t>
            </w:r>
            <w:r w:rsidRPr="00165365">
              <w:rPr>
                <w:rFonts w:ascii="Times New Roman" w:eastAsia="Times New Roman" w:hAnsi="Times New Roman" w:cs="Times New Roman"/>
                <w:noProof/>
                <w:color w:val="006100"/>
                <w:sz w:val="20"/>
                <w:szCs w:val="20"/>
                <w:lang w:eastAsia="en-IE"/>
              </w:rPr>
              <w:t xml:space="preserve">at least one </w:t>
            </w:r>
            <w:r w:rsidR="6A0CDF53" w:rsidRPr="00165365">
              <w:rPr>
                <w:rFonts w:ascii="Times New Roman" w:eastAsia="Times New Roman" w:hAnsi="Times New Roman" w:cs="Times New Roman"/>
                <w:noProof/>
                <w:color w:val="006100"/>
                <w:sz w:val="20"/>
                <w:szCs w:val="20"/>
                <w:lang w:eastAsia="en-IE"/>
              </w:rPr>
              <w:t>(out of 12)</w:t>
            </w:r>
            <w:r w:rsidRPr="00165365">
              <w:rPr>
                <w:rFonts w:ascii="Times New Roman" w:eastAsia="Times New Roman" w:hAnsi="Times New Roman" w:cs="Times New Roman"/>
                <w:noProof/>
                <w:color w:val="006100"/>
                <w:sz w:val="20"/>
                <w:szCs w:val="20"/>
                <w:lang w:eastAsia="en-IE"/>
              </w:rPr>
              <w:t xml:space="preserve"> </w:t>
            </w:r>
            <w:r w:rsidR="10BED968" w:rsidRPr="00165365">
              <w:rPr>
                <w:rFonts w:ascii="Times New Roman" w:eastAsia="Times New Roman" w:hAnsi="Times New Roman" w:cs="Times New Roman"/>
                <w:noProof/>
                <w:color w:val="006100"/>
                <w:sz w:val="20"/>
                <w:szCs w:val="20"/>
                <w:lang w:eastAsia="en-IE"/>
              </w:rPr>
              <w:t xml:space="preserve">zero-emission </w:t>
            </w:r>
            <w:r w:rsidRPr="00165365">
              <w:rPr>
                <w:rFonts w:ascii="Times New Roman" w:eastAsia="Times New Roman" w:hAnsi="Times New Roman" w:cs="Times New Roman"/>
                <w:noProof/>
                <w:color w:val="006100"/>
                <w:sz w:val="20"/>
                <w:szCs w:val="20"/>
                <w:lang w:eastAsia="en-IE"/>
              </w:rPr>
              <w:t xml:space="preserve">electric multiple unit </w:t>
            </w:r>
          </w:p>
          <w:p w14:paraId="1CEBDA94" w14:textId="2DFE1094" w:rsidR="00452F5A" w:rsidRPr="00165365" w:rsidRDefault="00452F5A" w:rsidP="0003038D">
            <w:pPr>
              <w:spacing w:after="0" w:line="240" w:lineRule="auto"/>
              <w:jc w:val="both"/>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lang w:eastAsia="en-IE"/>
              </w:rPr>
              <w:t xml:space="preserve">- </w:t>
            </w:r>
            <w:r w:rsidRPr="00165365">
              <w:rPr>
                <w:rFonts w:ascii="Times New Roman" w:hAnsi="Times New Roman"/>
                <w:noProof/>
                <w:color w:val="006100"/>
                <w:sz w:val="20"/>
                <w:szCs w:val="20"/>
              </w:rPr>
              <w:t>Report(s) of findings shall be signed for</w:t>
            </w:r>
            <w:r w:rsidRPr="00165365">
              <w:rPr>
                <w:rFonts w:ascii="Times New Roman" w:eastAsia="Times New Roman" w:hAnsi="Times New Roman" w:cs="Times New Roman"/>
                <w:noProof/>
                <w:color w:val="006100"/>
                <w:sz w:val="20"/>
                <w:szCs w:val="20"/>
                <w:lang w:eastAsia="en-IE"/>
              </w:rPr>
              <w:t xml:space="preserve"> </w:t>
            </w:r>
            <w:r w:rsidRPr="00165365" w:rsidDel="1C0E2184">
              <w:rPr>
                <w:rFonts w:ascii="Times New Roman" w:eastAsia="Times New Roman" w:hAnsi="Times New Roman" w:cs="Times New Roman"/>
                <w:noProof/>
                <w:color w:val="006100"/>
                <w:sz w:val="20"/>
                <w:szCs w:val="20"/>
                <w:lang w:eastAsia="en-IE"/>
              </w:rPr>
              <w:t xml:space="preserve">20 </w:t>
            </w:r>
            <w:r w:rsidRPr="00165365">
              <w:rPr>
                <w:rFonts w:ascii="Times New Roman" w:hAnsi="Times New Roman"/>
                <w:noProof/>
                <w:color w:val="006100"/>
                <w:sz w:val="20"/>
                <w:szCs w:val="20"/>
              </w:rPr>
              <w:t xml:space="preserve">single-deck </w:t>
            </w:r>
            <w:r w:rsidRPr="00165365">
              <w:rPr>
                <w:rFonts w:ascii="Times New Roman" w:eastAsia="Times New Roman" w:hAnsi="Times New Roman" w:cs="Times New Roman"/>
                <w:noProof/>
                <w:color w:val="006100"/>
                <w:sz w:val="20"/>
                <w:szCs w:val="20"/>
                <w:lang w:eastAsia="en-IE"/>
              </w:rPr>
              <w:t>zero-emission electric multiple unit</w:t>
            </w:r>
            <w:r w:rsidR="00B96961">
              <w:rPr>
                <w:rFonts w:ascii="Times New Roman" w:eastAsia="Times New Roman" w:hAnsi="Times New Roman" w:cs="Times New Roman"/>
                <w:noProof/>
                <w:color w:val="006100"/>
                <w:sz w:val="20"/>
                <w:szCs w:val="20"/>
                <w:lang w:eastAsia="en-IE"/>
              </w:rPr>
              <w:t>s</w:t>
            </w:r>
            <w:r w:rsidRPr="00165365">
              <w:rPr>
                <w:rFonts w:ascii="Times New Roman" w:eastAsia="Times New Roman" w:hAnsi="Times New Roman" w:cs="Times New Roman"/>
                <w:noProof/>
                <w:color w:val="006100"/>
                <w:sz w:val="20"/>
                <w:szCs w:val="20"/>
                <w:lang w:eastAsia="en-IE"/>
              </w:rPr>
              <w:t xml:space="preserve">. </w:t>
            </w:r>
            <w:r w:rsidRPr="00165365">
              <w:rPr>
                <w:rFonts w:ascii="Times New Roman" w:hAnsi="Times New Roman"/>
                <w:noProof/>
                <w:color w:val="006100"/>
                <w:sz w:val="20"/>
                <w:szCs w:val="20"/>
              </w:rPr>
              <w:t xml:space="preserve">An acceptance protocol shall be signed for </w:t>
            </w:r>
            <w:r w:rsidRPr="00165365">
              <w:rPr>
                <w:rFonts w:ascii="Times New Roman" w:eastAsia="Times New Roman" w:hAnsi="Times New Roman" w:cs="Times New Roman"/>
                <w:noProof/>
                <w:color w:val="006100"/>
                <w:sz w:val="20"/>
                <w:szCs w:val="20"/>
                <w:lang w:eastAsia="en-IE"/>
              </w:rPr>
              <w:t xml:space="preserve">at least one </w:t>
            </w:r>
            <w:r w:rsidR="5BAF28BB" w:rsidRPr="00165365">
              <w:rPr>
                <w:rFonts w:ascii="Times New Roman" w:eastAsia="Times New Roman" w:hAnsi="Times New Roman" w:cs="Times New Roman"/>
                <w:noProof/>
                <w:color w:val="006100"/>
                <w:sz w:val="20"/>
                <w:szCs w:val="20"/>
                <w:lang w:eastAsia="en-IE"/>
              </w:rPr>
              <w:t xml:space="preserve">(out of 20) </w:t>
            </w:r>
            <w:r w:rsidR="5083552D" w:rsidRPr="00165365">
              <w:rPr>
                <w:rFonts w:ascii="Times New Roman" w:eastAsia="Times New Roman" w:hAnsi="Times New Roman" w:cs="Times New Roman"/>
                <w:noProof/>
                <w:color w:val="006100"/>
                <w:sz w:val="20"/>
                <w:szCs w:val="20"/>
                <w:lang w:eastAsia="en-IE"/>
              </w:rPr>
              <w:t>zero-emission</w:t>
            </w:r>
            <w:r w:rsidR="6CF66A8B" w:rsidRPr="00165365">
              <w:rPr>
                <w:rFonts w:ascii="Times New Roman" w:eastAsia="Times New Roman" w:hAnsi="Times New Roman" w:cs="Times New Roman"/>
                <w:noProof/>
                <w:color w:val="006100"/>
                <w:sz w:val="20"/>
                <w:szCs w:val="20"/>
                <w:lang w:eastAsia="en-IE"/>
              </w:rPr>
              <w:t xml:space="preserve"> </w:t>
            </w:r>
            <w:r w:rsidRPr="00165365">
              <w:rPr>
                <w:rFonts w:ascii="Times New Roman" w:eastAsia="Times New Roman" w:hAnsi="Times New Roman" w:cs="Times New Roman"/>
                <w:noProof/>
                <w:color w:val="006100"/>
                <w:sz w:val="20"/>
                <w:szCs w:val="20"/>
                <w:lang w:eastAsia="en-IE"/>
              </w:rPr>
              <w:t>electrical multiple unit.</w:t>
            </w:r>
            <w:r w:rsidRPr="00165365">
              <w:rPr>
                <w:rFonts w:ascii="Times New Roman" w:hAnsi="Times New Roman"/>
                <w:noProof/>
                <w:color w:val="006100"/>
                <w:sz w:val="20"/>
                <w:szCs w:val="20"/>
              </w:rPr>
              <w:t xml:space="preserve"> </w:t>
            </w:r>
          </w:p>
          <w:p w14:paraId="1CEBDA95" w14:textId="6CE0192E"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lang w:eastAsia="en-IE"/>
              </w:rPr>
            </w:pPr>
            <w:r w:rsidRPr="00165365">
              <w:rPr>
                <w:rFonts w:ascii="Times New Roman" w:hAnsi="Times New Roman"/>
                <w:noProof/>
                <w:color w:val="006100"/>
                <w:sz w:val="20"/>
                <w:szCs w:val="20"/>
              </w:rPr>
              <w:t>- Acceptance protocol</w:t>
            </w:r>
            <w:r w:rsidR="006A57A2" w:rsidRPr="00165365">
              <w:rPr>
                <w:rFonts w:ascii="Times New Roman" w:hAnsi="Times New Roman"/>
                <w:noProof/>
                <w:color w:val="006100"/>
                <w:sz w:val="20"/>
                <w:szCs w:val="20"/>
              </w:rPr>
              <w:t>(</w:t>
            </w:r>
            <w:r w:rsidRPr="00165365">
              <w:rPr>
                <w:rFonts w:ascii="Times New Roman" w:hAnsi="Times New Roman"/>
                <w:noProof/>
                <w:color w:val="006100"/>
                <w:sz w:val="20"/>
                <w:szCs w:val="20"/>
              </w:rPr>
              <w:t>s</w:t>
            </w:r>
            <w:r w:rsidR="006A57A2" w:rsidRPr="00165365">
              <w:rPr>
                <w:rFonts w:ascii="Times New Roman" w:hAnsi="Times New Roman"/>
                <w:noProof/>
                <w:color w:val="006100"/>
                <w:sz w:val="20"/>
                <w:szCs w:val="20"/>
              </w:rPr>
              <w:t>)</w:t>
            </w:r>
            <w:r w:rsidRPr="00165365">
              <w:rPr>
                <w:rFonts w:ascii="Times New Roman" w:hAnsi="Times New Roman"/>
                <w:noProof/>
                <w:color w:val="006100"/>
                <w:sz w:val="20"/>
                <w:szCs w:val="20"/>
              </w:rPr>
              <w:t xml:space="preserve"> shall be signed for </w:t>
            </w:r>
            <w:r w:rsidRPr="00165365">
              <w:rPr>
                <w:rFonts w:ascii="Times New Roman" w:eastAsia="Times New Roman" w:hAnsi="Times New Roman" w:cs="Times New Roman"/>
                <w:noProof/>
                <w:color w:val="006100"/>
                <w:sz w:val="20"/>
                <w:szCs w:val="20"/>
                <w:lang w:eastAsia="en-IE"/>
              </w:rPr>
              <w:t>9</w:t>
            </w:r>
            <w:r w:rsidRPr="00165365">
              <w:rPr>
                <w:rFonts w:ascii="Times New Roman" w:hAnsi="Times New Roman"/>
                <w:noProof/>
                <w:color w:val="006100"/>
                <w:sz w:val="20"/>
                <w:szCs w:val="20"/>
              </w:rPr>
              <w:t xml:space="preserve"> battery shunting locomotives. </w:t>
            </w:r>
          </w:p>
        </w:tc>
      </w:tr>
      <w:tr w:rsidR="00452F5A" w:rsidRPr="00165365" w14:paraId="1CEBDAA6"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9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197</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98" w14:textId="77777777" w:rsidR="00452F5A" w:rsidRPr="00165365" w:rsidDel="00DF02D8"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 xml:space="preserve">C8.I5: </w:t>
            </w:r>
            <w:r w:rsidRPr="00165365">
              <w:rPr>
                <w:rFonts w:ascii="Times New Roman" w:hAnsi="Times New Roman"/>
                <w:noProof/>
                <w:color w:val="006100"/>
                <w:sz w:val="20"/>
              </w:rPr>
              <w:t>Road safety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9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9A" w14:textId="3D508C0F" w:rsidR="00452F5A" w:rsidRPr="00165365" w:rsidRDefault="2D90FC28">
            <w:pPr>
              <w:spacing w:after="0" w:line="240" w:lineRule="auto"/>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rPr>
              <w:t>Signature of contracts for purchase of e</w:t>
            </w:r>
            <w:r w:rsidR="00452F5A" w:rsidRPr="00165365">
              <w:rPr>
                <w:rFonts w:ascii="Times New Roman" w:eastAsia="Times New Roman" w:hAnsi="Times New Roman" w:cs="Times New Roman"/>
                <w:noProof/>
                <w:color w:val="006100"/>
                <w:sz w:val="20"/>
                <w:szCs w:val="20"/>
              </w:rPr>
              <w:t>quipment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9B" w14:textId="3D00DE43" w:rsidR="00452F5A" w:rsidRPr="00165365" w:rsidRDefault="596D1304">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Signature of contracts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9C" w14:textId="77777777" w:rsidR="00452F5A" w:rsidRPr="00165365" w:rsidRDefault="00452F5A">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9D" w14:textId="77777777" w:rsidR="00452F5A" w:rsidRPr="00165365" w:rsidRDefault="00452F5A">
            <w:pPr>
              <w:spacing w:after="0"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9E" w14:textId="77777777" w:rsidR="00452F5A" w:rsidRPr="00165365" w:rsidRDefault="00452F5A">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9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A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49853B71" w14:textId="10B6041B" w:rsidR="002D15C3"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Contracts shall be signed for the purchase of the following equipment: </w:t>
            </w:r>
          </w:p>
          <w:p w14:paraId="1CEBDAA2" w14:textId="4C3DFA0E"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- 31 special-purpose vehicles;</w:t>
            </w:r>
          </w:p>
          <w:p w14:paraId="1CEBDAA3" w14:textId="5619DEBC"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 </w:t>
            </w:r>
            <w:r w:rsidR="005342DC" w:rsidRPr="00165365">
              <w:rPr>
                <w:rFonts w:ascii="Times New Roman" w:eastAsia="Times New Roman" w:hAnsi="Times New Roman" w:cs="Times New Roman"/>
                <w:noProof/>
                <w:color w:val="006100"/>
                <w:sz w:val="20"/>
                <w:szCs w:val="20"/>
              </w:rPr>
              <w:t>1</w:t>
            </w:r>
            <w:r w:rsidRPr="00165365">
              <w:rPr>
                <w:rFonts w:ascii="Times New Roman" w:eastAsia="Times New Roman" w:hAnsi="Times New Roman" w:cs="Times New Roman"/>
                <w:noProof/>
                <w:color w:val="006100"/>
                <w:sz w:val="20"/>
                <w:szCs w:val="20"/>
              </w:rPr>
              <w:t xml:space="preserve"> software </w:t>
            </w:r>
            <w:r w:rsidR="003434BD" w:rsidRPr="00165365">
              <w:rPr>
                <w:rFonts w:ascii="Times New Roman" w:eastAsia="Times New Roman" w:hAnsi="Times New Roman" w:cs="Times New Roman"/>
                <w:noProof/>
                <w:color w:val="006100"/>
                <w:sz w:val="20"/>
                <w:szCs w:val="20"/>
              </w:rPr>
              <w:t xml:space="preserve">for </w:t>
            </w:r>
            <w:r w:rsidRPr="00165365">
              <w:rPr>
                <w:rFonts w:ascii="Times New Roman" w:eastAsia="Times New Roman" w:hAnsi="Times New Roman" w:cs="Times New Roman"/>
                <w:noProof/>
                <w:color w:val="006100"/>
                <w:sz w:val="20"/>
                <w:szCs w:val="20"/>
              </w:rPr>
              <w:t xml:space="preserve">signals </w:t>
            </w:r>
            <w:r w:rsidR="003434BD" w:rsidRPr="00165365">
              <w:rPr>
                <w:rFonts w:ascii="Times New Roman" w:eastAsia="Times New Roman" w:hAnsi="Times New Roman" w:cs="Times New Roman"/>
                <w:noProof/>
                <w:color w:val="006100"/>
                <w:sz w:val="20"/>
                <w:szCs w:val="20"/>
              </w:rPr>
              <w:t xml:space="preserve">on </w:t>
            </w:r>
            <w:r w:rsidRPr="00165365">
              <w:rPr>
                <w:rFonts w:ascii="Times New Roman" w:eastAsia="Times New Roman" w:hAnsi="Times New Roman" w:cs="Times New Roman"/>
                <w:noProof/>
                <w:color w:val="006100"/>
                <w:sz w:val="20"/>
                <w:szCs w:val="20"/>
              </w:rPr>
              <w:t>road infrastructure.</w:t>
            </w:r>
          </w:p>
          <w:p w14:paraId="1CEBDAA5" w14:textId="52C1C2CF" w:rsidR="00452F5A" w:rsidRPr="00165365" w:rsidRDefault="00452F5A" w:rsidP="0003038D">
            <w:pPr>
              <w:spacing w:before="120" w:after="0" w:line="240" w:lineRule="auto"/>
              <w:jc w:val="both"/>
              <w:rPr>
                <w:rFonts w:ascii="Times New Roman" w:hAnsi="Times New Roman"/>
                <w:noProof/>
                <w:sz w:val="20"/>
                <w:szCs w:val="20"/>
              </w:rPr>
            </w:pPr>
            <w:r w:rsidRPr="00165365">
              <w:rPr>
                <w:rFonts w:ascii="Times New Roman" w:eastAsia="Times New Roman" w:hAnsi="Times New Roman" w:cs="Times New Roman"/>
                <w:noProof/>
                <w:color w:val="006100"/>
                <w:sz w:val="20"/>
                <w:szCs w:val="20"/>
              </w:rPr>
              <w:t>The special-purpose vehicles shall represent the best available levels of environmental performance in the sector.</w:t>
            </w:r>
          </w:p>
        </w:tc>
      </w:tr>
      <w:tr w:rsidR="00452F5A" w:rsidRPr="00165365" w14:paraId="1CEBDAB4"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A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199</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A8" w14:textId="77777777" w:rsidR="00452F5A" w:rsidRPr="00992BCB" w:rsidRDefault="00452F5A">
            <w:pPr>
              <w:spacing w:after="0" w:line="240" w:lineRule="auto"/>
              <w:rPr>
                <w:rFonts w:ascii="Times New Roman" w:eastAsia="Times New Roman" w:hAnsi="Times New Roman" w:cs="Times New Roman"/>
                <w:noProof/>
                <w:color w:val="006100"/>
                <w:sz w:val="20"/>
                <w:szCs w:val="20"/>
                <w:lang w:val="it-IT" w:eastAsia="en-GB"/>
              </w:rPr>
            </w:pPr>
            <w:r w:rsidRPr="00992BCB">
              <w:rPr>
                <w:rFonts w:ascii="Times New Roman" w:eastAsia="Times New Roman" w:hAnsi="Times New Roman" w:cs="Times New Roman"/>
                <w:noProof/>
                <w:color w:val="006100"/>
                <w:sz w:val="20"/>
                <w:szCs w:val="20"/>
                <w:lang w:val="it-IT"/>
              </w:rPr>
              <w:t xml:space="preserve">C8.I6: </w:t>
            </w:r>
            <w:r w:rsidRPr="00992BCB">
              <w:rPr>
                <w:rFonts w:ascii="Times New Roman" w:eastAsia="Times New Roman" w:hAnsi="Times New Roman" w:cs="Times New Roman"/>
                <w:noProof/>
                <w:color w:val="006100"/>
                <w:sz w:val="20"/>
                <w:szCs w:val="20"/>
                <w:lang w:val="it-IT" w:eastAsia="en-GB"/>
              </w:rPr>
              <w:t>Sofia metro line 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A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AA" w14:textId="77777777" w:rsidR="00452F5A" w:rsidRPr="00165365" w:rsidRDefault="00452F5A">
            <w:pPr>
              <w:spacing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Contracts on the construction of new sections of line 3 of Sofia metro following open and competitive tender</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AB" w14:textId="77777777" w:rsidR="00452F5A" w:rsidRPr="00165365" w:rsidRDefault="00452F5A">
            <w:pPr>
              <w:spacing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Signature of contracts on the construction works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AC" w14:textId="77777777" w:rsidR="00452F5A" w:rsidRPr="00165365" w:rsidRDefault="00452F5A">
            <w:pPr>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AD" w14:textId="77777777" w:rsidR="00452F5A" w:rsidRPr="00165365" w:rsidRDefault="00452F5A">
            <w:pPr>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AE" w14:textId="77777777" w:rsidR="00452F5A" w:rsidRPr="00165365" w:rsidRDefault="00452F5A">
            <w:pPr>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AF" w14:textId="77777777" w:rsidR="00452F5A" w:rsidRPr="00165365" w:rsidRDefault="00452F5A">
            <w:pPr>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B0" w14:textId="77777777" w:rsidR="00452F5A" w:rsidRPr="00165365" w:rsidRDefault="00452F5A">
            <w:pPr>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hideMark/>
          </w:tcPr>
          <w:p w14:paraId="1CEBDAB1" w14:textId="77777777" w:rsidR="00452F5A" w:rsidRPr="00165365" w:rsidRDefault="00452F5A" w:rsidP="0003038D">
            <w:pPr>
              <w:spacing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contracts for line 3 of Sofia metro shall be signed, following an open, public and competitive tender.</w:t>
            </w:r>
          </w:p>
          <w:p w14:paraId="1CEBDAB2" w14:textId="77777777" w:rsidR="00452F5A" w:rsidRPr="00165365" w:rsidRDefault="00452F5A" w:rsidP="0003038D">
            <w:pPr>
              <w:spacing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contracts shall include the construction of 3 km of metro lines and 3 stations on the new line section Hadzhi Dimitar – Levski.</w:t>
            </w:r>
          </w:p>
          <w:p w14:paraId="1CEBDAB3" w14:textId="77777777" w:rsidR="00452F5A" w:rsidRPr="00165365" w:rsidRDefault="00452F5A" w:rsidP="0003038D">
            <w:pPr>
              <w:spacing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The contracts shall provide for a clean urban transport infrastructure for the operation of zero-emission rolling stock, thus that infrastructure shall exclusively be used by zero-emission rolling stock.</w:t>
            </w:r>
          </w:p>
        </w:tc>
      </w:tr>
      <w:tr w:rsidR="00452F5A" w:rsidRPr="00165365" w14:paraId="1CEBDAC1"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B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200</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B6" w14:textId="77777777" w:rsidR="00452F5A" w:rsidRPr="00992BCB" w:rsidRDefault="00452F5A">
            <w:pPr>
              <w:spacing w:after="0" w:line="240" w:lineRule="auto"/>
              <w:rPr>
                <w:rFonts w:ascii="Times New Roman" w:eastAsia="Times New Roman" w:hAnsi="Times New Roman" w:cs="Times New Roman"/>
                <w:noProof/>
                <w:color w:val="006100"/>
                <w:sz w:val="20"/>
                <w:szCs w:val="20"/>
                <w:lang w:val="it-IT" w:eastAsia="en-GB"/>
              </w:rPr>
            </w:pPr>
            <w:r w:rsidRPr="00992BCB">
              <w:rPr>
                <w:rFonts w:ascii="Times New Roman" w:eastAsia="Times New Roman" w:hAnsi="Times New Roman" w:cs="Times New Roman"/>
                <w:noProof/>
                <w:color w:val="006100"/>
                <w:sz w:val="20"/>
                <w:szCs w:val="20"/>
                <w:lang w:val="it-IT"/>
              </w:rPr>
              <w:t xml:space="preserve">C8.I6: </w:t>
            </w:r>
            <w:r w:rsidRPr="00992BCB">
              <w:rPr>
                <w:rFonts w:ascii="Times New Roman" w:eastAsia="Times New Roman" w:hAnsi="Times New Roman" w:cs="Times New Roman"/>
                <w:noProof/>
                <w:color w:val="006100"/>
                <w:sz w:val="20"/>
                <w:szCs w:val="20"/>
                <w:lang w:val="it-IT" w:eastAsia="en-GB"/>
              </w:rPr>
              <w:t>Sofia metro line 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B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B8" w14:textId="77777777" w:rsidR="00452F5A" w:rsidRPr="00165365" w:rsidRDefault="00452F5A">
            <w:pPr>
              <w:spacing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Construction of metro line 3 in Sofia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B9" w14:textId="77777777" w:rsidR="00452F5A" w:rsidRPr="00165365" w:rsidRDefault="00452F5A">
            <w:pPr>
              <w:spacing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BA" w14:textId="77777777" w:rsidR="00452F5A" w:rsidRPr="00165365" w:rsidRDefault="00452F5A">
            <w:pPr>
              <w:spacing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Percentage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BB" w14:textId="77777777" w:rsidR="00452F5A" w:rsidRPr="00165365" w:rsidRDefault="00452F5A">
            <w:pPr>
              <w:spacing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BC" w14:textId="77777777" w:rsidR="00452F5A" w:rsidRPr="00165365" w:rsidRDefault="00452F5A">
            <w:pPr>
              <w:spacing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BD" w14:textId="77777777" w:rsidR="00452F5A" w:rsidRPr="00165365" w:rsidRDefault="00452F5A">
            <w:pPr>
              <w:spacing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BE" w14:textId="77777777" w:rsidR="00452F5A" w:rsidRPr="00165365" w:rsidRDefault="00452F5A">
            <w:pPr>
              <w:spacing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hideMark/>
          </w:tcPr>
          <w:p w14:paraId="1CEBDAC0" w14:textId="55F5207B"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Construction works of the metro line 3 in Sofia shall reach 60%, as certified by supervision report.</w:t>
            </w:r>
          </w:p>
        </w:tc>
      </w:tr>
      <w:tr w:rsidR="00452F5A" w:rsidRPr="00165365" w14:paraId="1CEBDACD"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C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201</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C3" w14:textId="77777777" w:rsidR="00452F5A" w:rsidRPr="00992BCB" w:rsidRDefault="00452F5A">
            <w:pPr>
              <w:spacing w:after="0" w:line="240" w:lineRule="auto"/>
              <w:rPr>
                <w:rFonts w:ascii="Times New Roman" w:eastAsia="Times New Roman" w:hAnsi="Times New Roman" w:cs="Times New Roman"/>
                <w:noProof/>
                <w:color w:val="006100"/>
                <w:sz w:val="20"/>
                <w:szCs w:val="20"/>
                <w:lang w:val="it-IT" w:eastAsia="en-GB"/>
              </w:rPr>
            </w:pPr>
            <w:r w:rsidRPr="00992BCB">
              <w:rPr>
                <w:rFonts w:ascii="Times New Roman" w:eastAsia="Times New Roman" w:hAnsi="Times New Roman" w:cs="Times New Roman"/>
                <w:noProof/>
                <w:color w:val="006100"/>
                <w:sz w:val="20"/>
                <w:szCs w:val="20"/>
                <w:lang w:val="it-IT"/>
              </w:rPr>
              <w:t>C8.I6: Sofia metro line 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C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C5"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 xml:space="preserve">Metro line 3 in Sofia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C6" w14:textId="77777777" w:rsidR="00452F5A" w:rsidRPr="00165365" w:rsidRDefault="00452F5A">
            <w:pPr>
              <w:spacing w:after="0" w:line="240" w:lineRule="auto"/>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C7"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rPr>
              <w:t>Number of km and stations constructed</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C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C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3/3</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C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C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CC" w14:textId="77777777" w:rsidR="00452F5A" w:rsidRPr="00165365" w:rsidRDefault="00452F5A" w:rsidP="0003038D">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3 km and 3 stations of metro line 3 in Sofia shall be constructed.</w:t>
            </w:r>
          </w:p>
        </w:tc>
      </w:tr>
      <w:tr w:rsidR="00452F5A" w:rsidRPr="00165365" w14:paraId="1CEBDAD9"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C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201a</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CF"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C8.I10 Metro rolling stock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D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D1"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Metro trains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D2"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D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Number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D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D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8</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D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D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D8" w14:textId="77777777"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Commissioning protocol(s) signed for 8 metro trains.</w:t>
            </w:r>
          </w:p>
        </w:tc>
      </w:tr>
      <w:tr w:rsidR="00452F5A" w:rsidRPr="00165365" w14:paraId="1CEBDAE9"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1CEBDADA" w14:textId="28928CEA"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DB" w14:textId="77777777"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C8.I7: Green mobility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D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DD" w14:textId="06CED642"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Zero-emission </w:t>
            </w:r>
            <w:r w:rsidR="00B96961" w:rsidRPr="00165365">
              <w:rPr>
                <w:rFonts w:ascii="Times New Roman" w:eastAsia="Times New Roman" w:hAnsi="Times New Roman" w:cs="Times New Roman"/>
                <w:noProof/>
                <w:color w:val="006100"/>
                <w:sz w:val="20"/>
                <w:szCs w:val="20"/>
              </w:rPr>
              <w:t>buses and/or trolleybuses</w:t>
            </w:r>
            <w:r w:rsidRPr="00165365">
              <w:rPr>
                <w:rFonts w:ascii="Times New Roman" w:eastAsia="Times New Roman" w:hAnsi="Times New Roman" w:cs="Times New Roman"/>
                <w:noProof/>
                <w:color w:val="006100"/>
                <w:sz w:val="20"/>
                <w:szCs w:val="20"/>
              </w:rPr>
              <w:t>, charging stations, lighting for pedestrian crossings and cycling infrastructure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DE" w14:textId="061AD28C" w:rsidR="00452F5A" w:rsidRPr="00165365" w:rsidRDefault="006D61E2">
            <w:pPr>
              <w:spacing w:after="0" w:line="240" w:lineRule="auto"/>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rPr>
              <w:t>Acceptance and/or handover</w:t>
            </w:r>
            <w:r w:rsidR="00A4722D" w:rsidRPr="00165365">
              <w:rPr>
                <w:rFonts w:ascii="Times New Roman" w:eastAsia="Times New Roman" w:hAnsi="Times New Roman" w:cs="Times New Roman"/>
                <w:noProof/>
                <w:color w:val="006100"/>
                <w:sz w:val="20"/>
                <w:szCs w:val="20"/>
              </w:rPr>
              <w:t xml:space="preserve"> of zero-emission</w:t>
            </w:r>
            <w:r w:rsidR="0003038D" w:rsidRPr="00165365">
              <w:rPr>
                <w:rFonts w:ascii="Times New Roman" w:eastAsia="Times New Roman" w:hAnsi="Times New Roman" w:cs="Times New Roman"/>
                <w:noProof/>
                <w:color w:val="006100"/>
                <w:sz w:val="20"/>
                <w:szCs w:val="20"/>
              </w:rPr>
              <w:t xml:space="preserve"> </w:t>
            </w:r>
            <w:r w:rsidR="00B96961" w:rsidRPr="00165365">
              <w:rPr>
                <w:rFonts w:ascii="Times New Roman" w:eastAsia="Times New Roman" w:hAnsi="Times New Roman" w:cs="Times New Roman"/>
                <w:noProof/>
                <w:color w:val="006100"/>
                <w:sz w:val="20"/>
                <w:szCs w:val="20"/>
              </w:rPr>
              <w:t>buses and/or trolleybuses</w:t>
            </w:r>
            <w:r w:rsidRPr="00165365">
              <w:rPr>
                <w:rFonts w:ascii="Times New Roman" w:eastAsia="Times New Roman" w:hAnsi="Times New Roman" w:cs="Times New Roman"/>
                <w:noProof/>
                <w:color w:val="006100"/>
                <w:sz w:val="20"/>
                <w:szCs w:val="20"/>
              </w:rPr>
              <w:t xml:space="preserve">; </w:t>
            </w:r>
            <w:r w:rsidR="364A6ECA" w:rsidRPr="00165365">
              <w:rPr>
                <w:rFonts w:ascii="Times New Roman" w:eastAsia="Times New Roman" w:hAnsi="Times New Roman" w:cs="Times New Roman"/>
                <w:noProof/>
                <w:color w:val="006100"/>
                <w:sz w:val="20"/>
                <w:szCs w:val="20"/>
              </w:rPr>
              <w:t>installation</w:t>
            </w:r>
            <w:r w:rsidR="00A4722D" w:rsidRPr="00165365">
              <w:rPr>
                <w:rFonts w:ascii="Times New Roman" w:eastAsia="Times New Roman" w:hAnsi="Times New Roman" w:cs="Times New Roman"/>
                <w:noProof/>
                <w:color w:val="006100"/>
                <w:sz w:val="20"/>
                <w:szCs w:val="20"/>
              </w:rPr>
              <w:t xml:space="preserve"> of charg</w:t>
            </w:r>
            <w:r w:rsidR="000E463C" w:rsidRPr="00165365">
              <w:rPr>
                <w:rFonts w:ascii="Times New Roman" w:eastAsia="Times New Roman" w:hAnsi="Times New Roman" w:cs="Times New Roman"/>
                <w:noProof/>
                <w:color w:val="006100"/>
                <w:sz w:val="20"/>
                <w:szCs w:val="20"/>
              </w:rPr>
              <w:t>ing stations</w:t>
            </w:r>
            <w:r w:rsidR="00B96961">
              <w:rPr>
                <w:rFonts w:ascii="Times New Roman" w:eastAsia="Times New Roman" w:hAnsi="Times New Roman" w:cs="Times New Roman"/>
                <w:noProof/>
                <w:color w:val="006100"/>
                <w:sz w:val="20"/>
                <w:szCs w:val="20"/>
              </w:rPr>
              <w:t xml:space="preserve"> for buses</w:t>
            </w:r>
            <w:r w:rsidR="364A6ECA" w:rsidRPr="00165365">
              <w:rPr>
                <w:rFonts w:ascii="Times New Roman" w:eastAsia="Times New Roman" w:hAnsi="Times New Roman" w:cs="Times New Roman"/>
                <w:noProof/>
                <w:color w:val="006100"/>
                <w:sz w:val="20"/>
                <w:szCs w:val="20"/>
              </w:rPr>
              <w:t>;</w:t>
            </w:r>
            <w:r w:rsidR="000E463C" w:rsidRPr="00165365">
              <w:rPr>
                <w:rFonts w:ascii="Times New Roman" w:eastAsia="Times New Roman" w:hAnsi="Times New Roman" w:cs="Times New Roman"/>
                <w:noProof/>
                <w:color w:val="006100"/>
                <w:sz w:val="20"/>
                <w:szCs w:val="20"/>
              </w:rPr>
              <w:t xml:space="preserve"> lighting for pedestrian crossings</w:t>
            </w:r>
            <w:r w:rsidR="00FA0D91" w:rsidRPr="00165365">
              <w:rPr>
                <w:rFonts w:ascii="Times New Roman" w:eastAsia="Times New Roman" w:hAnsi="Times New Roman" w:cs="Times New Roman"/>
                <w:noProof/>
                <w:color w:val="006100"/>
                <w:sz w:val="20"/>
                <w:szCs w:val="20"/>
              </w:rPr>
              <w:t>;</w:t>
            </w:r>
            <w:r w:rsidR="721ED6F4" w:rsidRPr="00165365">
              <w:rPr>
                <w:rFonts w:ascii="Times New Roman" w:eastAsia="Times New Roman" w:hAnsi="Times New Roman" w:cs="Times New Roman"/>
                <w:noProof/>
                <w:color w:val="006100"/>
                <w:sz w:val="20"/>
                <w:szCs w:val="20"/>
              </w:rPr>
              <w:t xml:space="preserve"> </w:t>
            </w:r>
            <w:r w:rsidR="00D35D1F" w:rsidRPr="00165365">
              <w:rPr>
                <w:rFonts w:ascii="Times New Roman" w:eastAsia="Times New Roman" w:hAnsi="Times New Roman" w:cs="Times New Roman"/>
                <w:noProof/>
                <w:color w:val="006100"/>
                <w:sz w:val="20"/>
                <w:szCs w:val="20"/>
              </w:rPr>
              <w:t>construction and/or renovation</w:t>
            </w:r>
            <w:r w:rsidR="00FA0D91" w:rsidRPr="00165365">
              <w:rPr>
                <w:rFonts w:ascii="Times New Roman" w:eastAsia="Times New Roman" w:hAnsi="Times New Roman" w:cs="Times New Roman"/>
                <w:noProof/>
                <w:color w:val="006100"/>
                <w:sz w:val="20"/>
                <w:szCs w:val="20"/>
              </w:rPr>
              <w:t xml:space="preserve"> of cycling infrastructure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D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E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E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E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E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hAnsi="Times New Roman"/>
                <w:noProof/>
                <w:color w:val="006100"/>
                <w:sz w:val="20"/>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E4" w14:textId="72049A2D" w:rsidR="00452F5A" w:rsidRPr="00165365" w:rsidRDefault="002E31B6"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Acceptance and/or handover of </w:t>
            </w:r>
            <w:r w:rsidR="00452F5A" w:rsidRPr="00165365">
              <w:rPr>
                <w:rFonts w:ascii="Times New Roman" w:eastAsia="Times New Roman" w:hAnsi="Times New Roman" w:cs="Times New Roman"/>
                <w:noProof/>
                <w:color w:val="006100"/>
                <w:sz w:val="20"/>
                <w:szCs w:val="20"/>
              </w:rPr>
              <w:t xml:space="preserve">68 zero-emission buses and/or trolleybuses. </w:t>
            </w:r>
            <w:r w:rsidR="0087710A" w:rsidRPr="00165365">
              <w:rPr>
                <w:rFonts w:ascii="Times New Roman" w:eastAsia="Times New Roman" w:hAnsi="Times New Roman" w:cs="Times New Roman"/>
                <w:noProof/>
                <w:color w:val="006100"/>
                <w:sz w:val="20"/>
                <w:szCs w:val="20"/>
              </w:rPr>
              <w:t xml:space="preserve">Installation </w:t>
            </w:r>
            <w:r w:rsidR="00DB0F18" w:rsidRPr="00165365">
              <w:rPr>
                <w:rFonts w:ascii="Times New Roman" w:eastAsia="Times New Roman" w:hAnsi="Times New Roman" w:cs="Times New Roman"/>
                <w:noProof/>
                <w:color w:val="006100"/>
                <w:sz w:val="20"/>
                <w:szCs w:val="20"/>
              </w:rPr>
              <w:t xml:space="preserve">of </w:t>
            </w:r>
            <w:r w:rsidR="00452F5A" w:rsidRPr="00165365">
              <w:rPr>
                <w:rFonts w:ascii="Times New Roman" w:eastAsia="Times New Roman" w:hAnsi="Times New Roman" w:cs="Times New Roman"/>
                <w:noProof/>
                <w:color w:val="006100"/>
                <w:sz w:val="20"/>
                <w:szCs w:val="20"/>
              </w:rPr>
              <w:t>27 charging stations</w:t>
            </w:r>
            <w:r w:rsidR="003578FA" w:rsidRPr="00165365">
              <w:rPr>
                <w:rFonts w:ascii="Times New Roman" w:eastAsia="Times New Roman" w:hAnsi="Times New Roman" w:cs="Times New Roman"/>
                <w:noProof/>
                <w:color w:val="006100"/>
                <w:sz w:val="20"/>
                <w:szCs w:val="20"/>
              </w:rPr>
              <w:t xml:space="preserve"> for </w:t>
            </w:r>
            <w:r w:rsidR="00B46079" w:rsidRPr="00165365">
              <w:rPr>
                <w:rFonts w:ascii="Times New Roman" w:eastAsia="Times New Roman" w:hAnsi="Times New Roman" w:cs="Times New Roman"/>
                <w:noProof/>
                <w:color w:val="006100"/>
                <w:sz w:val="20"/>
                <w:szCs w:val="20"/>
              </w:rPr>
              <w:t>buses.</w:t>
            </w:r>
          </w:p>
          <w:p w14:paraId="1CEBDAE6" w14:textId="2478C2D3" w:rsidR="00452F5A" w:rsidRPr="00165365" w:rsidRDefault="4D70CC16" w:rsidP="0003038D">
            <w:pPr>
              <w:spacing w:before="120"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L</w:t>
            </w:r>
            <w:r w:rsidR="00452F5A" w:rsidRPr="00165365">
              <w:rPr>
                <w:rFonts w:ascii="Times New Roman" w:eastAsia="Times New Roman" w:hAnsi="Times New Roman" w:cs="Times New Roman"/>
                <w:noProof/>
                <w:color w:val="006100"/>
                <w:sz w:val="20"/>
                <w:szCs w:val="20"/>
              </w:rPr>
              <w:t>ighting for 258 pedestrian crossings shall be built.</w:t>
            </w:r>
          </w:p>
          <w:p w14:paraId="1CEBDAE8" w14:textId="7A3FBAAC" w:rsidR="00452F5A" w:rsidRPr="00165365" w:rsidRDefault="00452F5A" w:rsidP="0003038D">
            <w:pPr>
              <w:spacing w:before="120" w:after="0" w:line="240" w:lineRule="auto"/>
              <w:jc w:val="both"/>
              <w:rPr>
                <w:noProof/>
                <w:color w:val="FF0000"/>
              </w:rPr>
            </w:pPr>
            <w:r w:rsidRPr="00165365">
              <w:rPr>
                <w:rFonts w:ascii="Times New Roman" w:eastAsia="Times New Roman" w:hAnsi="Times New Roman" w:cs="Times New Roman"/>
                <w:noProof/>
                <w:color w:val="006100"/>
                <w:sz w:val="20"/>
                <w:szCs w:val="20"/>
              </w:rPr>
              <w:t>26</w:t>
            </w:r>
            <w:r w:rsidR="00490972">
              <w:rPr>
                <w:rFonts w:ascii="Times New Roman" w:eastAsia="Times New Roman" w:hAnsi="Times New Roman" w:cs="Times New Roman"/>
                <w:noProof/>
                <w:color w:val="006100"/>
                <w:sz w:val="20"/>
                <w:szCs w:val="20"/>
              </w:rPr>
              <w:t> </w:t>
            </w:r>
            <w:r w:rsidRPr="00165365">
              <w:rPr>
                <w:rFonts w:ascii="Times New Roman" w:eastAsia="Times New Roman" w:hAnsi="Times New Roman" w:cs="Times New Roman"/>
                <w:noProof/>
                <w:color w:val="006100"/>
                <w:sz w:val="20"/>
                <w:szCs w:val="20"/>
              </w:rPr>
              <w:t>km of cycling infrastructure shall be constructed</w:t>
            </w:r>
            <w:r w:rsidR="001210FC" w:rsidRPr="00165365">
              <w:rPr>
                <w:rFonts w:ascii="Times New Roman" w:eastAsia="Times New Roman" w:hAnsi="Times New Roman" w:cs="Times New Roman"/>
                <w:noProof/>
                <w:color w:val="006100"/>
                <w:sz w:val="20"/>
                <w:szCs w:val="20"/>
              </w:rPr>
              <w:t xml:space="preserve"> and</w:t>
            </w:r>
            <w:r w:rsidR="006522A0" w:rsidRPr="00165365">
              <w:rPr>
                <w:rFonts w:ascii="Times New Roman" w:eastAsia="Times New Roman" w:hAnsi="Times New Roman" w:cs="Times New Roman"/>
                <w:noProof/>
                <w:color w:val="006100"/>
                <w:sz w:val="20"/>
                <w:szCs w:val="20"/>
              </w:rPr>
              <w:t>/or renovated</w:t>
            </w:r>
            <w:r w:rsidRPr="00165365">
              <w:rPr>
                <w:rFonts w:ascii="Times New Roman" w:eastAsia="Times New Roman" w:hAnsi="Times New Roman" w:cs="Times New Roman"/>
                <w:noProof/>
                <w:color w:val="006100"/>
                <w:sz w:val="20"/>
                <w:szCs w:val="20"/>
              </w:rPr>
              <w:t>.</w:t>
            </w:r>
          </w:p>
        </w:tc>
      </w:tr>
      <w:tr w:rsidR="00452F5A" w:rsidRPr="00165365" w14:paraId="1CEBDAF7"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E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206a</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EB" w14:textId="247E933E" w:rsidR="00452F5A" w:rsidRPr="00165365" w:rsidRDefault="00452F5A">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C8.I8: </w:t>
            </w:r>
            <w:r w:rsidRPr="00165365" w:rsidDel="00452F5A">
              <w:rPr>
                <w:rFonts w:ascii="Times New Roman" w:eastAsia="Times New Roman" w:hAnsi="Times New Roman" w:cs="Times New Roman"/>
                <w:noProof/>
                <w:color w:val="006100"/>
                <w:sz w:val="20"/>
                <w:szCs w:val="20"/>
              </w:rPr>
              <w:t>E</w:t>
            </w:r>
            <w:r w:rsidRPr="00165365">
              <w:rPr>
                <w:rFonts w:ascii="Times New Roman" w:eastAsia="Times New Roman" w:hAnsi="Times New Roman" w:cs="Times New Roman"/>
                <w:noProof/>
                <w:color w:val="006100"/>
                <w:sz w:val="20"/>
                <w:szCs w:val="20"/>
              </w:rPr>
              <w:t xml:space="preserve">quipment </w:t>
            </w:r>
            <w:r w:rsidR="6093E08C" w:rsidRPr="00165365">
              <w:rPr>
                <w:rFonts w:ascii="Times New Roman" w:eastAsia="Times New Roman" w:hAnsi="Times New Roman" w:cs="Times New Roman"/>
                <w:noProof/>
                <w:color w:val="006100"/>
                <w:sz w:val="20"/>
                <w:szCs w:val="20"/>
              </w:rPr>
              <w:t>and wagons</w:t>
            </w:r>
            <w:r w:rsidR="3B5424C9" w:rsidRPr="00165365">
              <w:rPr>
                <w:rFonts w:ascii="Times New Roman" w:eastAsia="Times New Roman" w:hAnsi="Times New Roman" w:cs="Times New Roman"/>
                <w:noProof/>
                <w:color w:val="006100"/>
                <w:sz w:val="20"/>
                <w:szCs w:val="20"/>
              </w:rPr>
              <w:t xml:space="preserve"> </w:t>
            </w:r>
            <w:r w:rsidRPr="00165365">
              <w:rPr>
                <w:rFonts w:ascii="Times New Roman" w:eastAsia="Times New Roman" w:hAnsi="Times New Roman" w:cs="Times New Roman"/>
                <w:noProof/>
                <w:color w:val="006100"/>
                <w:sz w:val="20"/>
                <w:szCs w:val="20"/>
              </w:rPr>
              <w:t>for monitoring or maintenance of railway tracks and overhead lines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E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ED" w14:textId="23C8BF56" w:rsidR="00452F5A" w:rsidRPr="00165365" w:rsidRDefault="00452F5A">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Acceptance </w:t>
            </w:r>
            <w:r w:rsidR="00144990" w:rsidRPr="00165365">
              <w:rPr>
                <w:rFonts w:ascii="Times New Roman" w:eastAsia="Times New Roman" w:hAnsi="Times New Roman" w:cs="Times New Roman"/>
                <w:noProof/>
                <w:color w:val="006100"/>
                <w:sz w:val="20"/>
                <w:szCs w:val="20"/>
              </w:rPr>
              <w:t xml:space="preserve">and/or delivery </w:t>
            </w:r>
            <w:r w:rsidR="001E7483" w:rsidRPr="00165365">
              <w:rPr>
                <w:rFonts w:ascii="Times New Roman" w:eastAsia="Times New Roman" w:hAnsi="Times New Roman" w:cs="Times New Roman"/>
                <w:noProof/>
                <w:color w:val="006100"/>
                <w:sz w:val="20"/>
                <w:szCs w:val="20"/>
              </w:rPr>
              <w:t xml:space="preserve">of </w:t>
            </w:r>
            <w:r w:rsidRPr="00165365">
              <w:rPr>
                <w:rFonts w:ascii="Times New Roman" w:eastAsia="Times New Roman" w:hAnsi="Times New Roman" w:cs="Times New Roman"/>
                <w:noProof/>
                <w:color w:val="006100"/>
                <w:sz w:val="20"/>
                <w:szCs w:val="20"/>
              </w:rPr>
              <w:t>equipment</w:t>
            </w:r>
            <w:r w:rsidR="00144990" w:rsidRPr="00165365">
              <w:rPr>
                <w:rFonts w:ascii="Times New Roman" w:eastAsia="Times New Roman" w:hAnsi="Times New Roman" w:cs="Times New Roman"/>
                <w:noProof/>
                <w:color w:val="006100"/>
                <w:sz w:val="20"/>
                <w:szCs w:val="20"/>
              </w:rPr>
              <w:t xml:space="preserve"> and wagons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EE"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EF" w14:textId="5F40609A"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Units of equipment</w:t>
            </w:r>
            <w:r w:rsidR="4B282304" w:rsidRPr="00165365">
              <w:rPr>
                <w:rFonts w:ascii="Times New Roman" w:eastAsia="Times New Roman" w:hAnsi="Times New Roman" w:cs="Times New Roman"/>
                <w:noProof/>
                <w:color w:val="006100"/>
                <w:sz w:val="20"/>
                <w:szCs w:val="20"/>
              </w:rPr>
              <w:t xml:space="preserve"> and wagons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F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44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F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F3" w14:textId="77777777" w:rsidR="00452F5A" w:rsidRPr="00165365" w:rsidDel="009710E9"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F4" w14:textId="73FD5946"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Acceptance </w:t>
            </w:r>
            <w:r w:rsidR="005200C5" w:rsidRPr="00165365">
              <w:rPr>
                <w:rFonts w:ascii="Times New Roman" w:eastAsia="Times New Roman" w:hAnsi="Times New Roman" w:cs="Times New Roman"/>
                <w:noProof/>
                <w:color w:val="006100"/>
                <w:sz w:val="20"/>
                <w:szCs w:val="20"/>
              </w:rPr>
              <w:t>or/</w:t>
            </w:r>
            <w:r w:rsidR="00711160" w:rsidRPr="00165365">
              <w:rPr>
                <w:rFonts w:ascii="Times New Roman" w:eastAsia="Times New Roman" w:hAnsi="Times New Roman" w:cs="Times New Roman"/>
                <w:noProof/>
                <w:color w:val="006100"/>
                <w:sz w:val="20"/>
                <w:szCs w:val="20"/>
              </w:rPr>
              <w:t xml:space="preserve">and delivery </w:t>
            </w:r>
            <w:r w:rsidR="00537474" w:rsidRPr="00165365">
              <w:rPr>
                <w:rFonts w:ascii="Times New Roman" w:eastAsia="Times New Roman" w:hAnsi="Times New Roman" w:cs="Times New Roman"/>
                <w:noProof/>
                <w:color w:val="006100"/>
                <w:sz w:val="20"/>
                <w:szCs w:val="20"/>
              </w:rPr>
              <w:t xml:space="preserve">of </w:t>
            </w:r>
            <w:r w:rsidRPr="00165365">
              <w:rPr>
                <w:rFonts w:ascii="Times New Roman" w:eastAsia="Times New Roman" w:hAnsi="Times New Roman" w:cs="Times New Roman"/>
                <w:noProof/>
                <w:color w:val="006100"/>
                <w:sz w:val="20"/>
                <w:szCs w:val="20"/>
              </w:rPr>
              <w:t>40 units of equipment</w:t>
            </w:r>
            <w:r w:rsidR="00711160" w:rsidRPr="00165365">
              <w:rPr>
                <w:rFonts w:ascii="Times New Roman" w:eastAsia="Times New Roman" w:hAnsi="Times New Roman" w:cs="Times New Roman"/>
                <w:noProof/>
                <w:color w:val="006100"/>
                <w:sz w:val="20"/>
                <w:szCs w:val="20"/>
              </w:rPr>
              <w:t xml:space="preserve"> </w:t>
            </w:r>
            <w:r w:rsidR="00537474" w:rsidRPr="00165365">
              <w:rPr>
                <w:rFonts w:ascii="Times New Roman" w:eastAsia="Times New Roman" w:hAnsi="Times New Roman" w:cs="Times New Roman"/>
                <w:noProof/>
                <w:color w:val="006100"/>
                <w:sz w:val="20"/>
                <w:szCs w:val="20"/>
              </w:rPr>
              <w:t>and</w:t>
            </w:r>
            <w:r w:rsidR="00711160" w:rsidRPr="00165365">
              <w:rPr>
                <w:rFonts w:ascii="Times New Roman" w:eastAsia="Times New Roman" w:hAnsi="Times New Roman" w:cs="Times New Roman"/>
                <w:noProof/>
                <w:color w:val="006100"/>
                <w:sz w:val="20"/>
                <w:szCs w:val="20"/>
              </w:rPr>
              <w:t xml:space="preserve"> </w:t>
            </w:r>
            <w:r w:rsidRPr="00165365">
              <w:rPr>
                <w:rFonts w:ascii="Times New Roman" w:eastAsia="Times New Roman" w:hAnsi="Times New Roman" w:cs="Times New Roman"/>
                <w:noProof/>
                <w:color w:val="006100"/>
                <w:sz w:val="20"/>
                <w:szCs w:val="20"/>
              </w:rPr>
              <w:t>4 wagons.</w:t>
            </w:r>
          </w:p>
          <w:p w14:paraId="1CEBDAF6" w14:textId="3982B07C" w:rsidR="00452F5A" w:rsidRPr="00165365" w:rsidRDefault="0F848150" w:rsidP="0003038D">
            <w:pPr>
              <w:spacing w:before="120"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Th</w:t>
            </w:r>
            <w:r w:rsidR="623823E0" w:rsidRPr="00165365">
              <w:rPr>
                <w:rFonts w:ascii="Times New Roman" w:eastAsia="Times New Roman" w:hAnsi="Times New Roman" w:cs="Times New Roman"/>
                <w:noProof/>
                <w:color w:val="006100"/>
                <w:sz w:val="20"/>
                <w:szCs w:val="20"/>
              </w:rPr>
              <w:t xml:space="preserve">ese </w:t>
            </w:r>
            <w:r w:rsidRPr="00165365">
              <w:rPr>
                <w:rFonts w:ascii="Times New Roman" w:eastAsia="Times New Roman" w:hAnsi="Times New Roman" w:cs="Times New Roman"/>
                <w:noProof/>
                <w:color w:val="006100"/>
                <w:sz w:val="20"/>
                <w:szCs w:val="20"/>
              </w:rPr>
              <w:t>special-purpose vehicles shall represent the best available levels of environmental performance in the sector.</w:t>
            </w:r>
          </w:p>
        </w:tc>
      </w:tr>
      <w:tr w:rsidR="00452F5A" w:rsidRPr="00165365" w14:paraId="1CEBDB03" w14:textId="77777777" w:rsidTr="6BBEC472">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F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206b</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F9"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C8.I9: Renovation of railway infrastructure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FB" w14:textId="24D906FE" w:rsidR="00452F5A" w:rsidRPr="00165365" w:rsidRDefault="00452F5A">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Renovation of railway lines</w:t>
            </w:r>
            <w:r w:rsidR="76928183" w:rsidRPr="00165365">
              <w:rPr>
                <w:rFonts w:ascii="Times New Roman" w:eastAsia="Times New Roman" w:hAnsi="Times New Roman" w:cs="Times New Roman"/>
                <w:noProof/>
                <w:color w:val="006100"/>
                <w:sz w:val="20"/>
                <w:szCs w:val="20"/>
              </w:rPr>
              <w:t xml:space="preserve">, </w:t>
            </w:r>
            <w:r w:rsidRPr="00165365">
              <w:rPr>
                <w:rFonts w:ascii="Times New Roman" w:eastAsia="Times New Roman" w:hAnsi="Times New Roman" w:cs="Times New Roman"/>
                <w:noProof/>
                <w:color w:val="006100"/>
                <w:sz w:val="20"/>
                <w:szCs w:val="20"/>
              </w:rPr>
              <w:t>overhead lines</w:t>
            </w:r>
            <w:r w:rsidR="00F55721" w:rsidRPr="00165365">
              <w:rPr>
                <w:rFonts w:ascii="Times New Roman" w:eastAsia="Times New Roman" w:hAnsi="Times New Roman" w:cs="Times New Roman"/>
                <w:noProof/>
                <w:color w:val="006100"/>
                <w:sz w:val="20"/>
                <w:szCs w:val="20"/>
              </w:rPr>
              <w:t xml:space="preserve"> and track layout</w:t>
            </w:r>
            <w:r w:rsidRPr="00165365">
              <w:rPr>
                <w:rFonts w:ascii="Times New Roman" w:eastAsia="Times New Roman" w:hAnsi="Times New Roman" w:cs="Times New Roman"/>
                <w:noProof/>
                <w:color w:val="00610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FC"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FD" w14:textId="34EDF6C5" w:rsidR="00452F5A" w:rsidRPr="00165365" w:rsidRDefault="00452F5A">
            <w:pPr>
              <w:spacing w:after="0" w:line="240" w:lineRule="auto"/>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Km of </w:t>
            </w:r>
            <w:r w:rsidR="7C26F784" w:rsidRPr="00165365">
              <w:rPr>
                <w:rFonts w:ascii="Times New Roman" w:eastAsia="Times New Roman" w:hAnsi="Times New Roman" w:cs="Times New Roman"/>
                <w:noProof/>
                <w:color w:val="006100"/>
                <w:sz w:val="20"/>
                <w:szCs w:val="20"/>
              </w:rPr>
              <w:t>renovated</w:t>
            </w:r>
            <w:r w:rsidRPr="00165365">
              <w:rPr>
                <w:rFonts w:ascii="Times New Roman" w:eastAsia="Times New Roman" w:hAnsi="Times New Roman" w:cs="Times New Roman"/>
                <w:noProof/>
                <w:color w:val="006100"/>
                <w:sz w:val="20"/>
                <w:szCs w:val="20"/>
              </w:rPr>
              <w:t xml:space="preserve"> railway lines</w:t>
            </w:r>
            <w:r w:rsidR="3AD02469" w:rsidRPr="00165365">
              <w:rPr>
                <w:rFonts w:ascii="Times New Roman" w:eastAsia="Times New Roman" w:hAnsi="Times New Roman" w:cs="Times New Roman"/>
                <w:noProof/>
                <w:color w:val="006100"/>
                <w:sz w:val="20"/>
                <w:szCs w:val="20"/>
              </w:rPr>
              <w:t>,</w:t>
            </w:r>
            <w:r w:rsidRPr="00165365">
              <w:rPr>
                <w:rFonts w:ascii="Times New Roman" w:eastAsia="Times New Roman" w:hAnsi="Times New Roman" w:cs="Times New Roman"/>
                <w:noProof/>
                <w:color w:val="006100"/>
                <w:sz w:val="20"/>
                <w:szCs w:val="20"/>
              </w:rPr>
              <w:t xml:space="preserve"> overhead lines</w:t>
            </w:r>
            <w:r w:rsidR="357A6E8D" w:rsidRPr="00165365">
              <w:rPr>
                <w:rFonts w:ascii="Times New Roman" w:eastAsia="Times New Roman" w:hAnsi="Times New Roman" w:cs="Times New Roman"/>
                <w:noProof/>
                <w:color w:val="006100"/>
                <w:sz w:val="20"/>
                <w:szCs w:val="20"/>
              </w:rPr>
              <w:t xml:space="preserve"> and track layout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F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0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0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B02" w14:textId="0ACFD34D" w:rsidR="00452F5A" w:rsidRPr="00165365" w:rsidRDefault="00452F5A" w:rsidP="0003038D">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51 km of railway lines and overhead lines shall be renovated. 14 km</w:t>
            </w:r>
            <w:r w:rsidR="0000276F" w:rsidRPr="00165365">
              <w:rPr>
                <w:rFonts w:ascii="Times New Roman" w:eastAsia="Times New Roman" w:hAnsi="Times New Roman" w:cs="Times New Roman"/>
                <w:noProof/>
                <w:color w:val="006100"/>
                <w:sz w:val="20"/>
                <w:szCs w:val="20"/>
              </w:rPr>
              <w:t xml:space="preserve"> of track</w:t>
            </w:r>
            <w:r w:rsidR="008F0FFB" w:rsidRPr="00165365">
              <w:rPr>
                <w:rFonts w:ascii="Times New Roman" w:eastAsia="Times New Roman" w:hAnsi="Times New Roman" w:cs="Times New Roman"/>
                <w:noProof/>
                <w:color w:val="006100"/>
                <w:sz w:val="20"/>
                <w:szCs w:val="20"/>
              </w:rPr>
              <w:t xml:space="preserve"> layout</w:t>
            </w:r>
            <w:r w:rsidRPr="00165365">
              <w:rPr>
                <w:rFonts w:ascii="Times New Roman" w:eastAsia="Times New Roman" w:hAnsi="Times New Roman" w:cs="Times New Roman"/>
                <w:noProof/>
                <w:color w:val="006100"/>
                <w:sz w:val="20"/>
                <w:szCs w:val="20"/>
              </w:rPr>
              <w:t xml:space="preserve"> shall be renovated. </w:t>
            </w:r>
          </w:p>
        </w:tc>
      </w:tr>
    </w:tbl>
    <w:p w14:paraId="1CEBDB04" w14:textId="77777777" w:rsidR="00452F5A" w:rsidRPr="00165365" w:rsidRDefault="00452F5A">
      <w:pPr>
        <w:rPr>
          <w:noProof/>
        </w:rPr>
      </w:pPr>
    </w:p>
    <w:p w14:paraId="1CEBDB05" w14:textId="77777777" w:rsidR="00452F5A" w:rsidRPr="00165365" w:rsidRDefault="00452F5A">
      <w:pPr>
        <w:rPr>
          <w:noProof/>
        </w:rPr>
      </w:pPr>
    </w:p>
    <w:p w14:paraId="1CEBDB06" w14:textId="77777777" w:rsidR="00452F5A" w:rsidRPr="00165365" w:rsidRDefault="00452F5A">
      <w:pPr>
        <w:rPr>
          <w:noProof/>
        </w:rPr>
        <w:sectPr w:rsidR="00452F5A" w:rsidRPr="00165365">
          <w:headerReference w:type="even" r:id="rId108"/>
          <w:headerReference w:type="default" r:id="rId109"/>
          <w:footerReference w:type="even" r:id="rId110"/>
          <w:footerReference w:type="default" r:id="rId111"/>
          <w:headerReference w:type="first" r:id="rId112"/>
          <w:footerReference w:type="first" r:id="rId113"/>
          <w:pgSz w:w="16838" w:h="11906" w:orient="landscape"/>
          <w:pgMar w:top="1134" w:right="1134" w:bottom="1134" w:left="1134" w:header="567" w:footer="567" w:gutter="0"/>
          <w:cols w:space="720"/>
          <w:docGrid w:linePitch="360"/>
        </w:sectPr>
      </w:pPr>
    </w:p>
    <w:p w14:paraId="1CEBDB07" w14:textId="77777777" w:rsidR="00452F5A" w:rsidRPr="00165365" w:rsidRDefault="00452F5A">
      <w:pPr>
        <w:keepNext/>
        <w:pageBreakBefore/>
        <w:spacing w:before="360" w:after="120" w:line="240" w:lineRule="auto"/>
        <w:jc w:val="both"/>
        <w:outlineLvl w:val="0"/>
        <w:rPr>
          <w:rFonts w:ascii="Times New Roman" w:hAnsi="Times New Roman"/>
          <w:b/>
          <w:bCs/>
          <w:smallCaps/>
          <w:noProof/>
        </w:rPr>
      </w:pPr>
      <w:r w:rsidRPr="00165365">
        <w:rPr>
          <w:rFonts w:ascii="Times New Roman" w:hAnsi="Times New Roman"/>
          <w:b/>
          <w:bCs/>
          <w:smallCaps/>
          <w:noProof/>
        </w:rPr>
        <w:t>I. COMPONENT 9: Local development</w:t>
      </w:r>
    </w:p>
    <w:p w14:paraId="1CEBDB08"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This component of the Bulgarian recovery and resilience plan aims at setting the framework for improving the competitiveness and sustainable development of the regions of the country and promoting local development. The component also targets water management, which is an important aspect of the green transition. </w:t>
      </w:r>
    </w:p>
    <w:p w14:paraId="1CEBDB09"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1CEBDB0B" w14:textId="77777777" w:rsidR="00452F5A" w:rsidRPr="00165365" w:rsidRDefault="00452F5A" w:rsidP="00FB4586">
      <w:pPr>
        <w:spacing w:before="120" w:after="120" w:line="240" w:lineRule="auto"/>
        <w:ind w:left="425"/>
        <w:jc w:val="both"/>
        <w:rPr>
          <w:rFonts w:ascii="Times New Roman" w:hAnsi="Times New Roman"/>
          <w:b/>
          <w:bCs/>
          <w:i/>
          <w:iCs/>
          <w:noProof/>
          <w:color w:val="4F81BD"/>
        </w:rPr>
      </w:pPr>
      <w:r w:rsidRPr="00165365">
        <w:rPr>
          <w:rFonts w:ascii="Times New Roman" w:hAnsi="Times New Roman"/>
          <w:b/>
          <w:bCs/>
          <w:noProof/>
          <w:u w:val="single"/>
        </w:rPr>
        <w:t>I.1. Description of the reforms and investments for non-repayable financial support</w:t>
      </w:r>
    </w:p>
    <w:p w14:paraId="1CEBDB0C" w14:textId="77777777" w:rsidR="00452F5A" w:rsidRPr="00165365" w:rsidRDefault="00452F5A" w:rsidP="00FB4586">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1 (C9.R1): A new regional approach with the direct involvement of local communities in the management of European funds and instruments</w:t>
      </w:r>
    </w:p>
    <w:p w14:paraId="1CEBDB0D" w14:textId="77777777" w:rsidR="00452F5A" w:rsidRPr="00165365" w:rsidRDefault="00452F5A" w:rsidP="00FB4586">
      <w:pPr>
        <w:spacing w:before="120" w:after="0" w:line="240" w:lineRule="auto"/>
        <w:ind w:left="425"/>
        <w:jc w:val="both"/>
        <w:rPr>
          <w:rFonts w:ascii="Times New Roman" w:hAnsi="Times New Roman"/>
          <w:noProof/>
        </w:rPr>
      </w:pPr>
      <w:r w:rsidRPr="00165365">
        <w:rPr>
          <w:rFonts w:ascii="Times New Roman" w:hAnsi="Times New Roman"/>
          <w:noProof/>
        </w:rPr>
        <w:t>The objective of the measure is to promote the direct involvement of local communities in each region of the country in the management of EU funds. This is expected to boost the sense of ownership at local level and to increase policy effectiveness by addressing locally identified needs in a more targeted way.</w:t>
      </w:r>
    </w:p>
    <w:p w14:paraId="1CEBDB0E"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measure consists of legislative changes strengthening the role of regional and local authorities in the preparation and implementation of integrated territorial strategies and projects financed with EU funds. </w:t>
      </w:r>
    </w:p>
    <w:p w14:paraId="1CEBDB10" w14:textId="77777777" w:rsidR="00452F5A" w:rsidRPr="00165365" w:rsidRDefault="00452F5A">
      <w:pPr>
        <w:spacing w:before="120" w:after="120" w:line="240" w:lineRule="auto"/>
        <w:ind w:left="426"/>
        <w:jc w:val="both"/>
        <w:rPr>
          <w:rFonts w:ascii="Times New Roman" w:eastAsia="Times New Roman" w:hAnsi="Times New Roman" w:cs="Times New Roman"/>
          <w:noProof/>
        </w:rPr>
      </w:pPr>
      <w:r w:rsidRPr="00165365">
        <w:rPr>
          <w:rFonts w:ascii="Times New Roman" w:hAnsi="Times New Roman"/>
          <w:noProof/>
          <w:u w:val="single"/>
        </w:rPr>
        <w:t>Reform 2 (C9.R2): Water supply and sewerage reform</w:t>
      </w:r>
    </w:p>
    <w:p w14:paraId="1CEBDB11" w14:textId="77777777" w:rsidR="00452F5A" w:rsidRPr="00165365" w:rsidRDefault="00452F5A" w:rsidP="00FB4586">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measure is to reform the regulatory framework for water supply and sewerage. </w:t>
      </w:r>
    </w:p>
    <w:p w14:paraId="1CEBDB12" w14:textId="1F6A06BC"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This measure consists in the </w:t>
      </w:r>
      <w:r w:rsidR="00FA0623" w:rsidRPr="00165365">
        <w:rPr>
          <w:rFonts w:ascii="Times New Roman" w:hAnsi="Times New Roman"/>
          <w:noProof/>
        </w:rPr>
        <w:t>adoption and entry into force of</w:t>
      </w:r>
      <w:r w:rsidR="00FB4586" w:rsidRPr="00165365">
        <w:rPr>
          <w:rFonts w:ascii="Times New Roman" w:hAnsi="Times New Roman"/>
          <w:noProof/>
        </w:rPr>
        <w:t xml:space="preserve"> </w:t>
      </w:r>
      <w:r w:rsidR="00FA0623" w:rsidRPr="00165365">
        <w:rPr>
          <w:rFonts w:ascii="Times New Roman" w:hAnsi="Times New Roman"/>
          <w:noProof/>
        </w:rPr>
        <w:t>legal act(s) on the introduction of incentives, including financial incentives,</w:t>
      </w:r>
      <w:r w:rsidR="00FB4586" w:rsidRPr="00165365">
        <w:rPr>
          <w:rFonts w:ascii="Times New Roman" w:hAnsi="Times New Roman"/>
          <w:noProof/>
        </w:rPr>
        <w:t xml:space="preserve"> </w:t>
      </w:r>
      <w:r w:rsidR="00FA0623" w:rsidRPr="00165365">
        <w:rPr>
          <w:rFonts w:ascii="Times New Roman" w:hAnsi="Times New Roman"/>
          <w:noProof/>
        </w:rPr>
        <w:t>for consolidation in relation to water and sewerage services.</w:t>
      </w:r>
    </w:p>
    <w:p w14:paraId="1CEBDB13" w14:textId="77777777" w:rsidR="00452F5A" w:rsidRPr="00165365" w:rsidRDefault="00452F5A">
      <w:pPr>
        <w:ind w:left="426"/>
        <w:rPr>
          <w:noProof/>
        </w:rPr>
        <w:sectPr w:rsidR="00452F5A" w:rsidRPr="00165365">
          <w:headerReference w:type="even" r:id="rId114"/>
          <w:headerReference w:type="default" r:id="rId115"/>
          <w:footerReference w:type="even" r:id="rId116"/>
          <w:footerReference w:type="default" r:id="rId117"/>
          <w:headerReference w:type="first" r:id="rId118"/>
          <w:footerReference w:type="first" r:id="rId119"/>
          <w:pgSz w:w="11906" w:h="16838"/>
          <w:pgMar w:top="1134" w:right="1134" w:bottom="1134" w:left="1134" w:header="567" w:footer="567" w:gutter="0"/>
          <w:cols w:space="720"/>
          <w:docGrid w:linePitch="360"/>
        </w:sectPr>
      </w:pPr>
    </w:p>
    <w:p w14:paraId="1CEBDB14" w14:textId="709B0786" w:rsidR="00452F5A" w:rsidRPr="00165365" w:rsidRDefault="00452F5A" w:rsidP="00FB4586">
      <w:pPr>
        <w:jc w:val="center"/>
        <w:rPr>
          <w:noProof/>
        </w:rPr>
      </w:pPr>
      <w:r w:rsidRPr="00165365">
        <w:rPr>
          <w:rFonts w:ascii="Times New Roman" w:hAnsi="Times New Roman"/>
          <w:b/>
          <w:noProof/>
          <w:u w:val="single"/>
        </w:rPr>
        <w:t>I.2. Milestones, targets, indicators, and timetable for monitoring and implementation for non-repayable financial</w:t>
      </w:r>
      <w:r w:rsidR="00FB4586" w:rsidRPr="00165365">
        <w:rPr>
          <w:rFonts w:ascii="Times New Roman" w:hAnsi="Times New Roman"/>
          <w:b/>
          <w:noProof/>
          <w:u w:val="single"/>
        </w:rPr>
        <w:t xml:space="preserve"> support</w:t>
      </w:r>
    </w:p>
    <w:tbl>
      <w:tblPr>
        <w:tblW w:w="1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1"/>
        <w:gridCol w:w="1134"/>
        <w:gridCol w:w="1410"/>
        <w:gridCol w:w="1709"/>
        <w:gridCol w:w="992"/>
        <w:gridCol w:w="992"/>
        <w:gridCol w:w="773"/>
        <w:gridCol w:w="924"/>
        <w:gridCol w:w="709"/>
        <w:gridCol w:w="4473"/>
      </w:tblGrid>
      <w:tr w:rsidR="00452F5A" w:rsidRPr="00165365" w14:paraId="1CEBDB1D" w14:textId="77777777" w:rsidTr="6F389F80">
        <w:trPr>
          <w:trHeight w:val="927"/>
          <w:tblHeader/>
          <w:jc w:val="center"/>
        </w:trPr>
        <w:tc>
          <w:tcPr>
            <w:tcW w:w="70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5"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Seq. 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6"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7"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Milestone / Target</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8"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Name</w:t>
            </w:r>
          </w:p>
        </w:tc>
        <w:tc>
          <w:tcPr>
            <w:tcW w:w="17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9"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 xml:space="preserve">Qualitative indicators </w:t>
            </w:r>
            <w:r w:rsidRPr="00165365">
              <w:rPr>
                <w:rFonts w:ascii="Times New Roman" w:eastAsia="MS Mincho" w:hAnsi="Times New Roman" w:cs="Arial"/>
                <w:b/>
                <w:noProof/>
                <w:sz w:val="20"/>
                <w:szCs w:val="20"/>
              </w:rPr>
              <w:br/>
              <w:t>(for milestones)</w:t>
            </w:r>
          </w:p>
        </w:tc>
        <w:tc>
          <w:tcPr>
            <w:tcW w:w="275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A"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 xml:space="preserve">Quantitative indicators </w:t>
            </w:r>
            <w:r w:rsidRPr="00165365">
              <w:rPr>
                <w:rFonts w:ascii="Times New Roman" w:eastAsia="MS Mincho" w:hAnsi="Times New Roman" w:cs="Arial"/>
                <w:b/>
                <w:noProof/>
                <w:sz w:val="20"/>
                <w:szCs w:val="20"/>
              </w:rPr>
              <w:br/>
              <w:t>(for targets)</w:t>
            </w:r>
          </w:p>
        </w:tc>
        <w:tc>
          <w:tcPr>
            <w:tcW w:w="163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B"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 xml:space="preserve">Indicative timeline for completion </w:t>
            </w:r>
          </w:p>
        </w:tc>
        <w:tc>
          <w:tcPr>
            <w:tcW w:w="44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C"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Description of each milestone and target</w:t>
            </w:r>
          </w:p>
        </w:tc>
      </w:tr>
      <w:tr w:rsidR="00452F5A" w:rsidRPr="00165365" w14:paraId="1CEBDB29" w14:textId="77777777" w:rsidTr="2FC05851">
        <w:trPr>
          <w:trHeight w:val="598"/>
          <w:tblHeader/>
          <w:jc w:val="center"/>
        </w:trPr>
        <w:tc>
          <w:tcPr>
            <w:tcW w:w="708" w:type="dxa"/>
            <w:vMerge/>
            <w:vAlign w:val="center"/>
            <w:hideMark/>
          </w:tcPr>
          <w:p w14:paraId="1CEBDB1E" w14:textId="77777777" w:rsidR="00452F5A" w:rsidRPr="00165365" w:rsidRDefault="00452F5A">
            <w:pPr>
              <w:spacing w:after="0" w:line="278" w:lineRule="auto"/>
              <w:rPr>
                <w:rFonts w:ascii="Times New Roman" w:eastAsia="MS Mincho" w:hAnsi="Times New Roman" w:cs="Arial"/>
                <w:b/>
                <w:noProof/>
                <w:sz w:val="20"/>
                <w:szCs w:val="20"/>
              </w:rPr>
            </w:pPr>
          </w:p>
        </w:tc>
        <w:tc>
          <w:tcPr>
            <w:tcW w:w="1701" w:type="dxa"/>
            <w:vMerge/>
            <w:vAlign w:val="center"/>
            <w:hideMark/>
          </w:tcPr>
          <w:p w14:paraId="1CEBDB1F" w14:textId="77777777" w:rsidR="00452F5A" w:rsidRPr="00165365" w:rsidRDefault="00452F5A">
            <w:pPr>
              <w:spacing w:after="0" w:line="278" w:lineRule="auto"/>
              <w:rPr>
                <w:rFonts w:ascii="Times New Roman" w:eastAsia="MS Mincho" w:hAnsi="Times New Roman" w:cs="Arial"/>
                <w:b/>
                <w:noProof/>
                <w:sz w:val="20"/>
                <w:szCs w:val="20"/>
              </w:rPr>
            </w:pPr>
          </w:p>
        </w:tc>
        <w:tc>
          <w:tcPr>
            <w:tcW w:w="1134" w:type="dxa"/>
            <w:vMerge/>
            <w:vAlign w:val="center"/>
            <w:hideMark/>
          </w:tcPr>
          <w:p w14:paraId="1CEBDB20" w14:textId="77777777" w:rsidR="00452F5A" w:rsidRPr="00165365" w:rsidRDefault="00452F5A">
            <w:pPr>
              <w:spacing w:after="0" w:line="278" w:lineRule="auto"/>
              <w:rPr>
                <w:rFonts w:ascii="Times New Roman" w:eastAsia="MS Mincho" w:hAnsi="Times New Roman" w:cs="Arial"/>
                <w:b/>
                <w:noProof/>
                <w:sz w:val="20"/>
                <w:szCs w:val="20"/>
              </w:rPr>
            </w:pPr>
          </w:p>
        </w:tc>
        <w:tc>
          <w:tcPr>
            <w:tcW w:w="1410" w:type="dxa"/>
            <w:vMerge/>
            <w:vAlign w:val="center"/>
            <w:hideMark/>
          </w:tcPr>
          <w:p w14:paraId="1CEBDB21" w14:textId="77777777" w:rsidR="00452F5A" w:rsidRPr="00165365" w:rsidRDefault="00452F5A">
            <w:pPr>
              <w:spacing w:after="0" w:line="278" w:lineRule="auto"/>
              <w:rPr>
                <w:rFonts w:ascii="Times New Roman" w:eastAsia="MS Mincho" w:hAnsi="Times New Roman" w:cs="Arial"/>
                <w:b/>
                <w:noProof/>
                <w:sz w:val="20"/>
                <w:szCs w:val="20"/>
              </w:rPr>
            </w:pPr>
          </w:p>
        </w:tc>
        <w:tc>
          <w:tcPr>
            <w:tcW w:w="1709" w:type="dxa"/>
            <w:vMerge/>
            <w:vAlign w:val="center"/>
            <w:hideMark/>
          </w:tcPr>
          <w:p w14:paraId="1CEBDB22" w14:textId="77777777" w:rsidR="00452F5A" w:rsidRPr="00165365" w:rsidRDefault="00452F5A">
            <w:pPr>
              <w:spacing w:after="0" w:line="278" w:lineRule="auto"/>
              <w:rPr>
                <w:rFonts w:ascii="Times New Roman" w:eastAsia="MS Mincho" w:hAnsi="Times New Roman" w:cs="Arial"/>
                <w:b/>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3"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4"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 xml:space="preserve">Baseline </w:t>
            </w:r>
          </w:p>
        </w:tc>
        <w:tc>
          <w:tcPr>
            <w:tcW w:w="7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5"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 xml:space="preserve">Goal </w:t>
            </w:r>
          </w:p>
        </w:tc>
        <w:tc>
          <w:tcPr>
            <w:tcW w:w="92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6"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7" w14:textId="77777777" w:rsidR="00452F5A" w:rsidRPr="00165365" w:rsidRDefault="00452F5A">
            <w:pPr>
              <w:spacing w:after="0" w:line="240" w:lineRule="auto"/>
              <w:jc w:val="center"/>
              <w:rPr>
                <w:rFonts w:ascii="Times New Roman" w:eastAsia="MS Mincho" w:hAnsi="Times New Roman" w:cs="Arial"/>
                <w:b/>
                <w:noProof/>
                <w:sz w:val="20"/>
                <w:szCs w:val="20"/>
              </w:rPr>
            </w:pPr>
            <w:r w:rsidRPr="00165365">
              <w:rPr>
                <w:rFonts w:ascii="Times New Roman" w:eastAsia="MS Mincho" w:hAnsi="Times New Roman" w:cs="Arial"/>
                <w:b/>
                <w:noProof/>
                <w:sz w:val="20"/>
                <w:szCs w:val="20"/>
              </w:rPr>
              <w:t>Year</w:t>
            </w:r>
          </w:p>
        </w:tc>
        <w:tc>
          <w:tcPr>
            <w:tcW w:w="4473" w:type="dxa"/>
            <w:vMerge/>
            <w:vAlign w:val="center"/>
            <w:hideMark/>
          </w:tcPr>
          <w:p w14:paraId="1CEBDB28" w14:textId="77777777" w:rsidR="00452F5A" w:rsidRPr="00165365" w:rsidRDefault="00452F5A">
            <w:pPr>
              <w:spacing w:after="0" w:line="278" w:lineRule="auto"/>
              <w:rPr>
                <w:rFonts w:ascii="Times New Roman" w:eastAsia="MS Mincho" w:hAnsi="Times New Roman" w:cs="Arial"/>
                <w:b/>
                <w:noProof/>
                <w:sz w:val="18"/>
              </w:rPr>
            </w:pPr>
          </w:p>
        </w:tc>
      </w:tr>
      <w:tr w:rsidR="00452F5A" w:rsidRPr="00165365" w14:paraId="1CEBDB36" w14:textId="77777777" w:rsidTr="00BB253D">
        <w:trPr>
          <w:trHeight w:val="309"/>
          <w:jc w:val="center"/>
        </w:trPr>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B2A" w14:textId="77777777" w:rsidR="00452F5A" w:rsidRPr="00165365" w:rsidRDefault="00452F5A">
            <w:pPr>
              <w:spacing w:after="0" w:line="240" w:lineRule="auto"/>
              <w:jc w:val="center"/>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207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B2B" w14:textId="77777777" w:rsidR="00452F5A" w:rsidRPr="00165365" w:rsidRDefault="00452F5A">
            <w:pPr>
              <w:spacing w:after="0" w:line="240" w:lineRule="auto"/>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 xml:space="preserve">C9.R1: </w:t>
            </w:r>
          </w:p>
          <w:p w14:paraId="1CEBDB2C" w14:textId="77777777" w:rsidR="00452F5A" w:rsidRPr="00165365" w:rsidRDefault="00452F5A">
            <w:pPr>
              <w:spacing w:after="0" w:line="240" w:lineRule="auto"/>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A new regional approach with the direct involvement of local communities in the management of European funds and instruments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B2D" w14:textId="77777777" w:rsidR="00452F5A" w:rsidRPr="00165365" w:rsidRDefault="00452F5A">
            <w:pPr>
              <w:spacing w:after="0" w:line="240" w:lineRule="auto"/>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Milestone</w:t>
            </w:r>
          </w:p>
        </w:tc>
        <w:tc>
          <w:tcPr>
            <w:tcW w:w="1410" w:type="dxa"/>
            <w:tcBorders>
              <w:top w:val="single" w:sz="4" w:space="0" w:color="auto"/>
              <w:left w:val="single" w:sz="4" w:space="0" w:color="auto"/>
              <w:bottom w:val="single" w:sz="4" w:space="0" w:color="auto"/>
              <w:right w:val="single" w:sz="4" w:space="0" w:color="auto"/>
            </w:tcBorders>
            <w:shd w:val="clear" w:color="auto" w:fill="C6EFCE"/>
            <w:noWrap/>
            <w:hideMark/>
          </w:tcPr>
          <w:p w14:paraId="1CEBDB2E" w14:textId="77777777" w:rsidR="00452F5A" w:rsidRPr="00165365" w:rsidRDefault="00452F5A">
            <w:pPr>
              <w:spacing w:after="0" w:line="240" w:lineRule="auto"/>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Amendments to the regulatory framework regarding management of EU funding</w:t>
            </w:r>
          </w:p>
        </w:tc>
        <w:tc>
          <w:tcPr>
            <w:tcW w:w="1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B2F" w14:textId="77777777" w:rsidR="00452F5A" w:rsidRPr="00165365" w:rsidRDefault="00452F5A">
            <w:pPr>
              <w:spacing w:after="0" w:line="240" w:lineRule="auto"/>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Entry into force of the amendments to the Financial Resources Management of the European Structural and Investment Funds Act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0" w14:textId="77777777" w:rsidR="00452F5A" w:rsidRPr="00165365" w:rsidRDefault="00452F5A">
            <w:pPr>
              <w:spacing w:after="0" w:line="240" w:lineRule="auto"/>
              <w:rPr>
                <w:rFonts w:ascii="Times New Roman" w:eastAsia="MS Mincho"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1" w14:textId="77777777" w:rsidR="00452F5A" w:rsidRPr="00165365" w:rsidRDefault="00452F5A">
            <w:pPr>
              <w:spacing w:after="0" w:line="240" w:lineRule="auto"/>
              <w:jc w:val="right"/>
              <w:rPr>
                <w:rFonts w:ascii="Times New Roman" w:eastAsia="MS Mincho" w:hAnsi="Times New Roman" w:cs="Arial"/>
                <w:noProof/>
                <w:color w:val="006100"/>
                <w:sz w:val="20"/>
                <w:szCs w:val="20"/>
              </w:rPr>
            </w:pP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1CEBDB32" w14:textId="77777777" w:rsidR="00452F5A" w:rsidRPr="00165365" w:rsidRDefault="00452F5A">
            <w:pPr>
              <w:spacing w:after="0" w:line="240" w:lineRule="auto"/>
              <w:jc w:val="right"/>
              <w:rPr>
                <w:rFonts w:ascii="Times New Roman" w:eastAsia="MS Mincho" w:hAnsi="Times New Roman" w:cs="Arial"/>
                <w:noProof/>
                <w:color w:val="006100"/>
                <w:sz w:val="20"/>
                <w:szCs w:val="20"/>
              </w:rPr>
            </w:pPr>
          </w:p>
        </w:tc>
        <w:tc>
          <w:tcPr>
            <w:tcW w:w="924" w:type="dxa"/>
            <w:tcBorders>
              <w:top w:val="single" w:sz="4" w:space="0" w:color="auto"/>
              <w:left w:val="single" w:sz="4" w:space="0" w:color="auto"/>
              <w:bottom w:val="single" w:sz="4" w:space="0" w:color="auto"/>
              <w:right w:val="single" w:sz="4" w:space="0" w:color="auto"/>
            </w:tcBorders>
            <w:shd w:val="clear" w:color="auto" w:fill="C6EFCE"/>
            <w:noWrap/>
            <w:hideMark/>
          </w:tcPr>
          <w:p w14:paraId="1CEBDB33" w14:textId="77777777" w:rsidR="00452F5A" w:rsidRPr="00165365" w:rsidRDefault="00452F5A">
            <w:pPr>
              <w:spacing w:after="0" w:line="240" w:lineRule="auto"/>
              <w:jc w:val="center"/>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B34" w14:textId="77777777" w:rsidR="00452F5A" w:rsidRPr="00165365" w:rsidRDefault="00452F5A">
            <w:pPr>
              <w:spacing w:after="0" w:line="240" w:lineRule="auto"/>
              <w:jc w:val="center"/>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2022</w:t>
            </w:r>
          </w:p>
        </w:tc>
        <w:tc>
          <w:tcPr>
            <w:tcW w:w="4473" w:type="dxa"/>
            <w:tcBorders>
              <w:top w:val="single" w:sz="4" w:space="0" w:color="auto"/>
              <w:left w:val="single" w:sz="4" w:space="0" w:color="auto"/>
              <w:bottom w:val="single" w:sz="4" w:space="0" w:color="auto"/>
              <w:right w:val="single" w:sz="4" w:space="0" w:color="auto"/>
            </w:tcBorders>
            <w:shd w:val="clear" w:color="auto" w:fill="C6EFCE"/>
            <w:noWrap/>
            <w:hideMark/>
          </w:tcPr>
          <w:p w14:paraId="1CEBDB35" w14:textId="77777777" w:rsidR="00452F5A" w:rsidRPr="00165365" w:rsidRDefault="00452F5A">
            <w:pPr>
              <w:spacing w:after="0" w:line="240" w:lineRule="auto"/>
              <w:jc w:val="both"/>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 xml:space="preserve">The amendments to the Financial Resources Management of the European Structural and Investment Funds Act shall enhance the direct involvement of the regional and local level in the management of EU funds by strengthening their role in the design and implementation of integrated territorial strategies and projects. Under this revised legal framework, the Regional Development Councils </w:t>
            </w:r>
            <w:r w:rsidRPr="00165365">
              <w:rPr>
                <w:rFonts w:ascii="Times New Roman" w:eastAsia="Times New Roman" w:hAnsi="Times New Roman" w:cs="Times New Roman"/>
                <w:noProof/>
                <w:color w:val="006100"/>
                <w:sz w:val="20"/>
                <w:szCs w:val="20"/>
                <w:lang w:eastAsia="en-GB"/>
              </w:rPr>
              <w:t>(</w:t>
            </w:r>
            <w:r w:rsidRPr="00165365">
              <w:rPr>
                <w:rFonts w:ascii="Times New Roman" w:eastAsia="MS Mincho" w:hAnsi="Times New Roman" w:cs="Arial"/>
                <w:noProof/>
                <w:color w:val="006100"/>
                <w:sz w:val="20"/>
                <w:szCs w:val="20"/>
              </w:rPr>
              <w:t>which include representatives of the regional and local authorities) shall function as territorial bodies responsible for the implementation of strategic documents at regional planning level and for the preselection of projects to be financed with EU funds at local level on the basis of integrated territorial development strategies.</w:t>
            </w:r>
          </w:p>
        </w:tc>
      </w:tr>
      <w:tr w:rsidR="00452F5A" w:rsidRPr="00165365" w14:paraId="1CEBDB46" w14:textId="77777777" w:rsidTr="00BB253D">
        <w:trPr>
          <w:trHeight w:val="309"/>
          <w:jc w:val="center"/>
        </w:trPr>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37" w14:textId="77777777" w:rsidR="00452F5A" w:rsidRPr="00165365" w:rsidRDefault="00452F5A">
            <w:pPr>
              <w:spacing w:after="0" w:line="240" w:lineRule="auto"/>
              <w:jc w:val="center"/>
              <w:rPr>
                <w:rFonts w:ascii="Times New Roman" w:eastAsia="MS Mincho" w:hAnsi="Times New Roman" w:cs="Times New Roman"/>
                <w:noProof/>
                <w:color w:val="006100"/>
                <w:sz w:val="20"/>
                <w:szCs w:val="20"/>
              </w:rPr>
            </w:pPr>
            <w:r w:rsidRPr="00165365">
              <w:rPr>
                <w:rFonts w:ascii="Times New Roman" w:eastAsia="MS Mincho" w:hAnsi="Times New Roman" w:cs="Times New Roman"/>
                <w:noProof/>
                <w:color w:val="006100"/>
                <w:sz w:val="20"/>
                <w:szCs w:val="20"/>
              </w:rPr>
              <w:t>208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B38" w14:textId="77777777" w:rsidR="00452F5A" w:rsidRPr="00165365" w:rsidRDefault="00452F5A">
            <w:pPr>
              <w:spacing w:after="0" w:line="240" w:lineRule="auto"/>
              <w:rPr>
                <w:rFonts w:ascii="Times New Roman" w:eastAsia="MS Mincho" w:hAnsi="Times New Roman" w:cs="Times New Roman"/>
                <w:noProof/>
                <w:color w:val="006100"/>
                <w:sz w:val="20"/>
                <w:szCs w:val="20"/>
              </w:rPr>
            </w:pPr>
            <w:r w:rsidRPr="00165365">
              <w:rPr>
                <w:rFonts w:ascii="Times New Roman" w:eastAsia="MS Mincho" w:hAnsi="Times New Roman" w:cs="Times New Roman"/>
                <w:noProof/>
                <w:color w:val="006100"/>
                <w:sz w:val="20"/>
                <w:szCs w:val="20"/>
              </w:rPr>
              <w:t xml:space="preserve">C9.R2: </w:t>
            </w:r>
          </w:p>
          <w:p w14:paraId="1CEBDB39" w14:textId="77777777" w:rsidR="00452F5A" w:rsidRPr="00165365" w:rsidRDefault="00452F5A">
            <w:pPr>
              <w:spacing w:after="0" w:line="240" w:lineRule="auto"/>
              <w:rPr>
                <w:rFonts w:ascii="Times New Roman" w:eastAsia="MS Mincho" w:hAnsi="Times New Roman" w:cs="Times New Roman"/>
                <w:noProof/>
                <w:color w:val="006100"/>
                <w:sz w:val="20"/>
                <w:szCs w:val="20"/>
              </w:rPr>
            </w:pPr>
            <w:r w:rsidRPr="00165365">
              <w:rPr>
                <w:rFonts w:ascii="Times New Roman" w:eastAsia="MS Mincho" w:hAnsi="Times New Roman" w:cs="Times New Roman"/>
                <w:noProof/>
                <w:color w:val="006100"/>
                <w:sz w:val="20"/>
                <w:szCs w:val="20"/>
              </w:rPr>
              <w:t>Water supply and sewerage reform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3A" w14:textId="77777777" w:rsidR="00452F5A" w:rsidRPr="00165365" w:rsidRDefault="00452F5A">
            <w:pPr>
              <w:spacing w:after="0" w:line="240" w:lineRule="auto"/>
              <w:rPr>
                <w:rFonts w:ascii="Times New Roman" w:eastAsia="MS Mincho" w:hAnsi="Times New Roman" w:cs="Times New Roman"/>
                <w:noProof/>
                <w:color w:val="006100"/>
                <w:sz w:val="20"/>
                <w:szCs w:val="20"/>
              </w:rPr>
            </w:pPr>
            <w:r w:rsidRPr="00165365">
              <w:rPr>
                <w:rFonts w:ascii="Times New Roman" w:eastAsia="MS Mincho" w:hAnsi="Times New Roman" w:cs="Times New Roman"/>
                <w:noProof/>
                <w:color w:val="006100"/>
                <w:sz w:val="20"/>
                <w:szCs w:val="20"/>
              </w:rPr>
              <w:t>Milestone</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1CEBDB3B" w14:textId="206E0D53" w:rsidR="00452F5A" w:rsidRPr="00165365" w:rsidRDefault="003F33B3">
            <w:pPr>
              <w:spacing w:after="0" w:line="240" w:lineRule="auto"/>
              <w:rPr>
                <w:rFonts w:ascii="Times New Roman" w:eastAsia="MS Mincho" w:hAnsi="Times New Roman" w:cs="Times New Roman"/>
                <w:noProof/>
                <w:color w:val="006100"/>
                <w:sz w:val="20"/>
                <w:szCs w:val="20"/>
              </w:rPr>
            </w:pPr>
            <w:r w:rsidRPr="00165365">
              <w:rPr>
                <w:rFonts w:ascii="Times New Roman" w:eastAsia="MS Mincho" w:hAnsi="Times New Roman" w:cs="Times New Roman"/>
                <w:noProof/>
                <w:color w:val="006100"/>
                <w:sz w:val="20"/>
                <w:szCs w:val="20"/>
              </w:rPr>
              <w:t>Adoption and entry into force of</w:t>
            </w:r>
            <w:r w:rsidR="00C472DD">
              <w:rPr>
                <w:rFonts w:ascii="Times New Roman" w:eastAsia="MS Mincho" w:hAnsi="Times New Roman" w:cs="Times New Roman"/>
                <w:noProof/>
                <w:color w:val="006100"/>
                <w:sz w:val="20"/>
                <w:szCs w:val="20"/>
              </w:rPr>
              <w:t xml:space="preserve"> </w:t>
            </w:r>
            <w:r w:rsidRPr="00165365">
              <w:rPr>
                <w:rFonts w:ascii="Times New Roman" w:eastAsia="MS Mincho" w:hAnsi="Times New Roman" w:cs="Times New Roman"/>
                <w:noProof/>
                <w:color w:val="006100"/>
                <w:sz w:val="20"/>
                <w:szCs w:val="20"/>
              </w:rPr>
              <w:t>legal act(s) on</w:t>
            </w:r>
            <w:r w:rsidR="00514475">
              <w:rPr>
                <w:rFonts w:ascii="Times New Roman" w:eastAsia="MS Mincho" w:hAnsi="Times New Roman" w:cs="Times New Roman"/>
                <w:noProof/>
                <w:color w:val="006100"/>
                <w:sz w:val="20"/>
                <w:szCs w:val="20"/>
              </w:rPr>
              <w:t xml:space="preserve"> </w:t>
            </w:r>
            <w:r w:rsidRPr="00165365">
              <w:rPr>
                <w:rFonts w:ascii="Times New Roman" w:eastAsia="MS Mincho" w:hAnsi="Times New Roman" w:cs="Times New Roman"/>
                <w:noProof/>
                <w:color w:val="006100"/>
                <w:sz w:val="20"/>
                <w:szCs w:val="20"/>
              </w:rPr>
              <w:t>incentives</w:t>
            </w:r>
            <w:r w:rsidR="00514475">
              <w:rPr>
                <w:rFonts w:ascii="Times New Roman" w:eastAsia="MS Mincho" w:hAnsi="Times New Roman" w:cs="Times New Roman"/>
                <w:noProof/>
                <w:color w:val="006100"/>
                <w:sz w:val="20"/>
                <w:szCs w:val="20"/>
              </w:rPr>
              <w:t xml:space="preserve"> </w:t>
            </w:r>
            <w:r w:rsidRPr="00165365">
              <w:rPr>
                <w:rFonts w:ascii="Times New Roman" w:eastAsia="MS Mincho" w:hAnsi="Times New Roman" w:cs="Times New Roman"/>
                <w:noProof/>
                <w:color w:val="006100"/>
                <w:sz w:val="20"/>
                <w:szCs w:val="20"/>
              </w:rPr>
              <w:t>f</w:t>
            </w:r>
            <w:r w:rsidR="00514475">
              <w:rPr>
                <w:rFonts w:ascii="Times New Roman" w:eastAsia="MS Mincho" w:hAnsi="Times New Roman" w:cs="Times New Roman"/>
                <w:noProof/>
                <w:color w:val="006100"/>
                <w:sz w:val="20"/>
                <w:szCs w:val="20"/>
              </w:rPr>
              <w:t>o</w:t>
            </w:r>
            <w:r w:rsidRPr="00165365">
              <w:rPr>
                <w:rFonts w:ascii="Times New Roman" w:eastAsia="MS Mincho" w:hAnsi="Times New Roman" w:cs="Times New Roman"/>
                <w:noProof/>
                <w:color w:val="006100"/>
                <w:sz w:val="20"/>
                <w:szCs w:val="20"/>
              </w:rPr>
              <w:t>r consolidation</w:t>
            </w:r>
          </w:p>
        </w:tc>
        <w:tc>
          <w:tcPr>
            <w:tcW w:w="1709" w:type="dxa"/>
            <w:tcBorders>
              <w:top w:val="single" w:sz="4" w:space="0" w:color="auto"/>
              <w:left w:val="single" w:sz="4" w:space="0" w:color="auto"/>
              <w:bottom w:val="single" w:sz="4" w:space="0" w:color="auto"/>
              <w:right w:val="single" w:sz="4" w:space="0" w:color="auto"/>
            </w:tcBorders>
            <w:shd w:val="clear" w:color="auto" w:fill="C6EFCE"/>
            <w:noWrap/>
          </w:tcPr>
          <w:p w14:paraId="1CEBDB3C" w14:textId="4E0BE5FA" w:rsidR="00452F5A" w:rsidRPr="00165365" w:rsidRDefault="00CF65A6">
            <w:pPr>
              <w:spacing w:after="0" w:line="240" w:lineRule="auto"/>
              <w:rPr>
                <w:rFonts w:ascii="Times New Roman" w:eastAsia="MS Mincho" w:hAnsi="Times New Roman" w:cs="Times New Roman"/>
                <w:noProof/>
                <w:color w:val="006100"/>
                <w:sz w:val="20"/>
                <w:szCs w:val="20"/>
              </w:rPr>
            </w:pPr>
            <w:r w:rsidRPr="00165365">
              <w:rPr>
                <w:rFonts w:ascii="Times New Roman" w:eastAsia="MS Mincho" w:hAnsi="Times New Roman" w:cs="Times New Roman"/>
                <w:noProof/>
                <w:color w:val="006100"/>
                <w:sz w:val="20"/>
                <w:szCs w:val="20"/>
              </w:rPr>
              <w:t>Adoption and entry into force of legal act(s)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D" w14:textId="77777777" w:rsidR="00452F5A" w:rsidRPr="00165365" w:rsidRDefault="00452F5A">
            <w:pPr>
              <w:spacing w:after="0" w:line="240" w:lineRule="auto"/>
              <w:rPr>
                <w:rFonts w:ascii="Times New Roman" w:eastAsia="MS Mincho"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E" w14:textId="77777777" w:rsidR="00452F5A" w:rsidRPr="00165365" w:rsidRDefault="00452F5A">
            <w:pPr>
              <w:spacing w:after="0" w:line="240" w:lineRule="auto"/>
              <w:jc w:val="right"/>
              <w:rPr>
                <w:rFonts w:ascii="Times New Roman" w:eastAsia="MS Mincho" w:hAnsi="Times New Roman" w:cs="Times New Roman"/>
                <w:noProof/>
                <w:color w:val="006100"/>
                <w:sz w:val="20"/>
                <w:szCs w:val="20"/>
              </w:rPr>
            </w:pP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1CEBDB3F" w14:textId="77777777" w:rsidR="00452F5A" w:rsidRPr="00165365" w:rsidRDefault="00452F5A">
            <w:pPr>
              <w:spacing w:after="0" w:line="240" w:lineRule="auto"/>
              <w:jc w:val="right"/>
              <w:rPr>
                <w:rFonts w:ascii="Times New Roman" w:eastAsia="MS Mincho" w:hAnsi="Times New Roman" w:cs="Times New Roman"/>
                <w:noProof/>
                <w:color w:val="006100"/>
                <w:sz w:val="20"/>
                <w:szCs w:val="20"/>
              </w:rPr>
            </w:pPr>
          </w:p>
        </w:tc>
        <w:tc>
          <w:tcPr>
            <w:tcW w:w="924" w:type="dxa"/>
            <w:tcBorders>
              <w:top w:val="single" w:sz="4" w:space="0" w:color="auto"/>
              <w:left w:val="single" w:sz="4" w:space="0" w:color="auto"/>
              <w:bottom w:val="single" w:sz="4" w:space="0" w:color="auto"/>
              <w:right w:val="single" w:sz="4" w:space="0" w:color="auto"/>
            </w:tcBorders>
            <w:shd w:val="clear" w:color="auto" w:fill="C6EFCE"/>
            <w:noWrap/>
          </w:tcPr>
          <w:p w14:paraId="1CEBDB40" w14:textId="49FB5A5B" w:rsidR="00452F5A" w:rsidRPr="00165365" w:rsidRDefault="00452F5A">
            <w:pPr>
              <w:spacing w:after="0" w:line="240" w:lineRule="auto"/>
              <w:jc w:val="center"/>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Q</w:t>
            </w:r>
            <w:r w:rsidR="26A3E24B" w:rsidRPr="00165365">
              <w:rPr>
                <w:rFonts w:ascii="Times New Roman" w:eastAsia="MS Mincho" w:hAnsi="Times New Roman" w:cs="Arial"/>
                <w:noProof/>
                <w:color w:val="006100"/>
                <w:sz w:val="20"/>
                <w:szCs w:val="20"/>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41" w14:textId="4AC62408" w:rsidR="00452F5A" w:rsidRPr="00165365" w:rsidRDefault="00452F5A">
            <w:pPr>
              <w:spacing w:after="0" w:line="240" w:lineRule="auto"/>
              <w:jc w:val="center"/>
              <w:rPr>
                <w:rFonts w:ascii="Times New Roman" w:eastAsia="MS Mincho" w:hAnsi="Times New Roman" w:cs="Arial"/>
                <w:noProof/>
                <w:color w:val="006100"/>
                <w:sz w:val="20"/>
                <w:szCs w:val="20"/>
              </w:rPr>
            </w:pPr>
            <w:r w:rsidRPr="00165365">
              <w:rPr>
                <w:rFonts w:ascii="Times New Roman" w:eastAsia="MS Mincho" w:hAnsi="Times New Roman" w:cs="Arial"/>
                <w:noProof/>
                <w:color w:val="006100"/>
                <w:sz w:val="20"/>
                <w:szCs w:val="20"/>
              </w:rPr>
              <w:t>202</w:t>
            </w:r>
            <w:r w:rsidR="0FEACFE1" w:rsidRPr="00165365">
              <w:rPr>
                <w:rFonts w:ascii="Times New Roman" w:eastAsia="MS Mincho" w:hAnsi="Times New Roman" w:cs="Arial"/>
                <w:noProof/>
                <w:color w:val="006100"/>
                <w:sz w:val="20"/>
                <w:szCs w:val="20"/>
              </w:rPr>
              <w:t>6</w:t>
            </w:r>
          </w:p>
        </w:tc>
        <w:tc>
          <w:tcPr>
            <w:tcW w:w="4473" w:type="dxa"/>
            <w:tcBorders>
              <w:top w:val="single" w:sz="4" w:space="0" w:color="auto"/>
              <w:left w:val="single" w:sz="4" w:space="0" w:color="auto"/>
              <w:bottom w:val="single" w:sz="4" w:space="0" w:color="auto"/>
              <w:right w:val="single" w:sz="4" w:space="0" w:color="auto"/>
            </w:tcBorders>
            <w:shd w:val="clear" w:color="auto" w:fill="C6EFCE"/>
            <w:noWrap/>
          </w:tcPr>
          <w:p w14:paraId="1CEBDB45" w14:textId="2A1C3E15" w:rsidR="00452F5A" w:rsidRPr="00165365" w:rsidRDefault="000371F8" w:rsidP="000A148F">
            <w:pPr>
              <w:spacing w:after="0" w:line="240" w:lineRule="auto"/>
              <w:jc w:val="both"/>
              <w:rPr>
                <w:rFonts w:ascii="Times New Roman" w:eastAsia="MS Mincho" w:hAnsi="Times New Roman" w:cs="Times New Roman"/>
                <w:noProof/>
                <w:color w:val="006100"/>
                <w:sz w:val="20"/>
                <w:szCs w:val="20"/>
              </w:rPr>
            </w:pPr>
            <w:r w:rsidRPr="00165365">
              <w:rPr>
                <w:rFonts w:ascii="Times New Roman" w:eastAsia="MS Mincho" w:hAnsi="Times New Roman" w:cs="Times New Roman"/>
                <w:noProof/>
                <w:color w:val="006100"/>
                <w:sz w:val="20"/>
                <w:szCs w:val="20"/>
              </w:rPr>
              <w:t>Adoption and entry into force of legal act(s) on the introduction of incentives, including financial incentives, for consolidation in relation to water and sewerage services</w:t>
            </w:r>
            <w:r w:rsidR="000A148F" w:rsidRPr="00165365">
              <w:rPr>
                <w:rFonts w:ascii="Times New Roman" w:eastAsia="MS Mincho" w:hAnsi="Times New Roman" w:cs="Times New Roman"/>
                <w:noProof/>
                <w:color w:val="006100"/>
                <w:sz w:val="20"/>
                <w:szCs w:val="20"/>
              </w:rPr>
              <w:t>.</w:t>
            </w:r>
          </w:p>
        </w:tc>
      </w:tr>
    </w:tbl>
    <w:p w14:paraId="1CEBDB47" w14:textId="77777777" w:rsidR="00452F5A" w:rsidRPr="00165365" w:rsidRDefault="00452F5A">
      <w:pPr>
        <w:rPr>
          <w:noProof/>
        </w:rPr>
      </w:pPr>
    </w:p>
    <w:p w14:paraId="1CEBDB48" w14:textId="77777777" w:rsidR="00452F5A" w:rsidRPr="00165365" w:rsidRDefault="00452F5A">
      <w:pPr>
        <w:pageBreakBefore/>
        <w:tabs>
          <w:tab w:val="left" w:pos="1875"/>
        </w:tabs>
        <w:spacing w:line="278" w:lineRule="auto"/>
        <w:rPr>
          <w:rFonts w:ascii="Times New Roman" w:eastAsia="Calibri" w:hAnsi="Times New Roman" w:cs="Times New Roman"/>
          <w:noProof/>
        </w:rPr>
        <w:sectPr w:rsidR="00452F5A" w:rsidRPr="00165365">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1CEBDB49" w14:textId="77777777" w:rsidR="00452F5A" w:rsidRPr="00165365" w:rsidRDefault="00452F5A">
      <w:pPr>
        <w:keepNext/>
        <w:spacing w:before="360" w:after="120" w:line="240" w:lineRule="auto"/>
        <w:ind w:firstLine="1"/>
        <w:jc w:val="both"/>
        <w:outlineLvl w:val="0"/>
        <w:rPr>
          <w:rFonts w:ascii="Times New Roman" w:hAnsi="Times New Roman"/>
          <w:b/>
          <w:smallCaps/>
          <w:noProof/>
        </w:rPr>
      </w:pPr>
      <w:r w:rsidRPr="00165365">
        <w:rPr>
          <w:rFonts w:ascii="Times New Roman" w:hAnsi="Times New Roman"/>
          <w:b/>
          <w:smallCaps/>
          <w:noProof/>
        </w:rPr>
        <w:t>J. COMPONENT 10: Business environment</w:t>
      </w:r>
    </w:p>
    <w:p w14:paraId="1CEBDB4A" w14:textId="77777777" w:rsidR="00452F5A" w:rsidRPr="00165365" w:rsidRDefault="00452F5A">
      <w:pPr>
        <w:pStyle w:val="NormalWeb"/>
        <w:ind w:left="426"/>
        <w:jc w:val="both"/>
        <w:rPr>
          <w:noProof/>
          <w:lang w:val="en-GB"/>
        </w:rPr>
      </w:pPr>
      <w:r w:rsidRPr="00165365">
        <w:rPr>
          <w:noProof/>
          <w:lang w:val="en-GB"/>
        </w:rPr>
        <w:t xml:space="preserve">This component aims to strengthen the potential for sustainable growth and increase the overall resilience of the Bulgarian economy by addressing challenges in the overall business environment and improving the institutional framework. It includes reforms and investments in areas such as justice, the fight against corruption, the digitalisation of the public administration, the governance of state owned enterprises, anti-money laundering, the quality of the legislative process, public procurement, and audit and control mechanisms. </w:t>
      </w:r>
    </w:p>
    <w:p w14:paraId="1CEBDB4B" w14:textId="77777777" w:rsidR="00452F5A" w:rsidRPr="00165365" w:rsidRDefault="00452F5A">
      <w:pPr>
        <w:pStyle w:val="NormalWeb"/>
        <w:ind w:left="426"/>
        <w:jc w:val="both"/>
        <w:rPr>
          <w:rFonts w:eastAsia="Calibri"/>
          <w:noProof/>
          <w:lang w:val="en-GB"/>
        </w:rPr>
      </w:pPr>
      <w:r w:rsidRPr="00165365">
        <w:rPr>
          <w:noProof/>
          <w:lang w:val="en-GB"/>
        </w:rPr>
        <w:t>The measures included in the component contribute to addressing country-specific recommendation 1, 2 and 3 of 2019, and country-specific recommendation 4 of 2020 in relation improving the business environment, minimising administrative burden to companies by improving the effectiveness of public administration and reinforcing digital government, ensuring an effective functioning of the insolvency framework, and stepping up the efforts to ensure adequate risk assessment, mitigation, effective supervision and enforcement of the anti-money laundering framework, and upgrading the corporate governance of State-owned enterprises.</w:t>
      </w:r>
    </w:p>
    <w:p w14:paraId="1CEBDB4C" w14:textId="77777777" w:rsidR="00452F5A" w:rsidRPr="00165365" w:rsidRDefault="00452F5A">
      <w:pPr>
        <w:pStyle w:val="NormalWeb"/>
        <w:ind w:left="426"/>
        <w:jc w:val="both"/>
        <w:rPr>
          <w:rFonts w:eastAsia="Calibri"/>
          <w:b/>
          <w:smallCaps/>
          <w:noProof/>
          <w:lang w:val="en-GB"/>
        </w:rPr>
      </w:pPr>
      <w:r w:rsidRPr="00165365">
        <w:rPr>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CEBDB4D" w14:textId="77777777" w:rsidR="00452F5A" w:rsidRPr="00165365" w:rsidRDefault="00452F5A" w:rsidP="00FA6CED">
      <w:pPr>
        <w:spacing w:before="120" w:after="120" w:line="240" w:lineRule="auto"/>
        <w:ind w:left="425"/>
        <w:jc w:val="both"/>
        <w:rPr>
          <w:rFonts w:ascii="Times New Roman" w:hAnsi="Times New Roman"/>
          <w:b/>
          <w:i/>
          <w:noProof/>
          <w:color w:val="4F81BD"/>
        </w:rPr>
      </w:pPr>
      <w:r w:rsidRPr="00165365">
        <w:rPr>
          <w:rFonts w:ascii="Times New Roman" w:hAnsi="Times New Roman"/>
          <w:b/>
          <w:noProof/>
          <w:u w:val="single"/>
        </w:rPr>
        <w:t>J.1. Description of the reforms and investments for non-repayable financial support</w:t>
      </w:r>
    </w:p>
    <w:p w14:paraId="1CEBDB4E" w14:textId="77777777" w:rsidR="00452F5A" w:rsidRPr="00165365" w:rsidRDefault="00452F5A" w:rsidP="00FA6CED">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1 (C10.R1): Reform in the justice system</w:t>
      </w:r>
    </w:p>
    <w:p w14:paraId="1CEBDB4F" w14:textId="77777777" w:rsidR="00452F5A" w:rsidRPr="00165365" w:rsidRDefault="00452F5A" w:rsidP="00FA6CED">
      <w:pPr>
        <w:spacing w:before="120" w:after="0" w:line="240" w:lineRule="auto"/>
        <w:ind w:left="425"/>
        <w:jc w:val="both"/>
        <w:rPr>
          <w:rFonts w:ascii="Times New Roman" w:hAnsi="Times New Roman"/>
          <w:noProof/>
        </w:rPr>
      </w:pPr>
      <w:r w:rsidRPr="00165365">
        <w:rPr>
          <w:rFonts w:ascii="Times New Roman" w:hAnsi="Times New Roman"/>
          <w:noProof/>
        </w:rPr>
        <w:t>The objective of this reform is to improve the justice system and contribute to its accessibility</w:t>
      </w:r>
      <w:r w:rsidRPr="00165365" w:rsidDel="009F4FC3">
        <w:rPr>
          <w:rFonts w:ascii="Times New Roman" w:hAnsi="Times New Roman"/>
          <w:noProof/>
        </w:rPr>
        <w:t xml:space="preserve">. </w:t>
      </w:r>
    </w:p>
    <w:p w14:paraId="1CEBDB50"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eastAsia="Calibri" w:hAnsi="Times New Roman" w:cs="Times New Roman"/>
          <w:noProof/>
        </w:rPr>
        <w:t xml:space="preserve">The reform consists in (i) the entry into force of legal act(s) on the digitalisation of certain judicial acts and processes; (ii) the entry into force of legal act(s) </w:t>
      </w:r>
      <w:r w:rsidRPr="00165365">
        <w:rPr>
          <w:rFonts w:ascii="Times New Roman" w:hAnsi="Times New Roman"/>
          <w:noProof/>
        </w:rPr>
        <w:t>related to free legal assistance and exemptions from court fees; and (iii) the adoption of a roadmap related to follow-up on judgments of the European Court of Human Rights.</w:t>
      </w:r>
      <w:r w:rsidRPr="00165365">
        <w:rPr>
          <w:rFonts w:ascii="Times New Roman" w:eastAsia="Calibri" w:hAnsi="Times New Roman" w:cs="Times New Roman"/>
          <w:noProof/>
        </w:rPr>
        <w:t xml:space="preserve"> </w:t>
      </w:r>
    </w:p>
    <w:p w14:paraId="1CEBDB52" w14:textId="77777777" w:rsidR="00452F5A" w:rsidRPr="00165365" w:rsidRDefault="00452F5A" w:rsidP="00FA6CED">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2 (C10.R2): Anti-corruption</w:t>
      </w:r>
    </w:p>
    <w:p w14:paraId="1CEBDB53" w14:textId="77777777" w:rsidR="00452F5A" w:rsidRPr="00165365" w:rsidRDefault="00452F5A" w:rsidP="00FA6CED">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reform is to further combat corruption at all levels of public administration, justice and prosecution systems. </w:t>
      </w:r>
    </w:p>
    <w:p w14:paraId="1CEBDB54"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In particular, the reform shall:</w:t>
      </w:r>
    </w:p>
    <w:p w14:paraId="1CEBDB55" w14:textId="77777777" w:rsidR="00452F5A" w:rsidRPr="00165365" w:rsidRDefault="00452F5A">
      <w:pPr>
        <w:pStyle w:val="ListParagraph"/>
        <w:numPr>
          <w:ilvl w:val="0"/>
          <w:numId w:val="50"/>
        </w:numPr>
        <w:spacing w:before="120" w:after="120" w:line="240" w:lineRule="auto"/>
        <w:ind w:left="993"/>
        <w:jc w:val="both"/>
        <w:rPr>
          <w:rFonts w:ascii="Times New Roman" w:hAnsi="Times New Roman"/>
          <w:noProof/>
          <w:lang w:val="en-GB"/>
        </w:rPr>
      </w:pPr>
      <w:r w:rsidRPr="00165365">
        <w:rPr>
          <w:rFonts w:ascii="Times New Roman" w:hAnsi="Times New Roman"/>
          <w:noProof/>
          <w:lang w:val="en-GB"/>
        </w:rPr>
        <w:t xml:space="preserve">ensure that the National Council on Anti-Corruption Policies </w:t>
      </w:r>
      <w:r w:rsidRPr="00165365">
        <w:rPr>
          <w:rFonts w:ascii="Times New Roman" w:eastAsia="Calibri" w:hAnsi="Times New Roman" w:cs="Times New Roman"/>
          <w:noProof/>
          <w:lang w:val="en-GB"/>
        </w:rPr>
        <w:t>monitors</w:t>
      </w:r>
      <w:r w:rsidRPr="00165365">
        <w:rPr>
          <w:rFonts w:ascii="Times New Roman" w:hAnsi="Times New Roman"/>
          <w:noProof/>
          <w:lang w:val="en-GB"/>
        </w:rPr>
        <w:t xml:space="preserve"> the implementation of the National Strategy for Preventing and </w:t>
      </w:r>
      <w:r w:rsidRPr="00165365">
        <w:rPr>
          <w:rFonts w:ascii="Times New Roman" w:eastAsia="Calibri" w:hAnsi="Times New Roman" w:cs="Times New Roman"/>
          <w:noProof/>
          <w:lang w:val="en-GB"/>
        </w:rPr>
        <w:t>Combatting Corruption</w:t>
      </w:r>
      <w:r w:rsidRPr="00165365">
        <w:rPr>
          <w:rFonts w:ascii="Times New Roman" w:hAnsi="Times New Roman"/>
          <w:noProof/>
          <w:lang w:val="en-GB"/>
        </w:rPr>
        <w:t xml:space="preserve"> and its associated Roadmap</w:t>
      </w:r>
      <w:r w:rsidRPr="00165365">
        <w:rPr>
          <w:rFonts w:ascii="Times New Roman" w:eastAsia="Calibri" w:hAnsi="Times New Roman" w:cs="Times New Roman"/>
          <w:noProof/>
          <w:lang w:val="en-GB"/>
        </w:rPr>
        <w:t xml:space="preserve"> by adopting report(s) on their implementation</w:t>
      </w:r>
      <w:r w:rsidRPr="00165365">
        <w:rPr>
          <w:rFonts w:ascii="Times New Roman" w:hAnsi="Times New Roman"/>
          <w:noProof/>
          <w:lang w:val="en-GB"/>
        </w:rPr>
        <w:t>;</w:t>
      </w:r>
    </w:p>
    <w:p w14:paraId="1CEBDB56" w14:textId="77777777" w:rsidR="00452F5A" w:rsidRPr="00165365" w:rsidRDefault="00452F5A">
      <w:pPr>
        <w:pStyle w:val="ListParagraph"/>
        <w:numPr>
          <w:ilvl w:val="0"/>
          <w:numId w:val="50"/>
        </w:numPr>
        <w:spacing w:after="0" w:line="240" w:lineRule="auto"/>
        <w:ind w:left="993"/>
        <w:jc w:val="both"/>
        <w:rPr>
          <w:rFonts w:ascii="Times New Roman" w:hAnsi="Times New Roman"/>
          <w:noProof/>
          <w:lang w:val="en-GB"/>
        </w:rPr>
      </w:pPr>
      <w:r w:rsidRPr="00165365">
        <w:rPr>
          <w:rFonts w:ascii="Times New Roman" w:hAnsi="Times New Roman"/>
          <w:noProof/>
          <w:lang w:val="en-GB"/>
        </w:rPr>
        <w:t>improve the role of the Inspectorate of the Supreme Judicial Council in the prevention and counteracting corruption through revised ethical guidelines and trainings. This shall not lead to increase in the disciplinary powers of the Inspectorate. The Venice Commission shall be consulted before the Inspectorate revises the guidelines and organises the trainings;</w:t>
      </w:r>
    </w:p>
    <w:p w14:paraId="1CEBDB57" w14:textId="7AFD8FD3" w:rsidR="00452F5A" w:rsidRPr="00165365" w:rsidRDefault="00452F5A">
      <w:pPr>
        <w:pStyle w:val="ListParagraph"/>
        <w:numPr>
          <w:ilvl w:val="0"/>
          <w:numId w:val="50"/>
        </w:numPr>
        <w:spacing w:before="120" w:after="120" w:line="240" w:lineRule="auto"/>
        <w:ind w:left="993"/>
        <w:jc w:val="both"/>
        <w:rPr>
          <w:rFonts w:ascii="Times New Roman" w:hAnsi="Times New Roman"/>
          <w:noProof/>
          <w:u w:val="single"/>
          <w:lang w:val="en-GB"/>
        </w:rPr>
      </w:pPr>
      <w:r w:rsidRPr="00165365">
        <w:rPr>
          <w:rFonts w:ascii="Times New Roman" w:eastAsia="Calibri" w:hAnsi="Times New Roman" w:cs="Times New Roman"/>
          <w:noProof/>
          <w:lang w:val="en-GB"/>
        </w:rPr>
        <w:t>introduce</w:t>
      </w:r>
      <w:r w:rsidR="007F1B69" w:rsidRPr="00165365">
        <w:rPr>
          <w:rFonts w:ascii="Times New Roman" w:eastAsia="Calibri" w:hAnsi="Times New Roman" w:cs="Times New Roman"/>
          <w:noProof/>
          <w:lang w:val="en-GB"/>
        </w:rPr>
        <w:t xml:space="preserve"> </w:t>
      </w:r>
      <w:r w:rsidR="00B93DF4" w:rsidRPr="00165365">
        <w:rPr>
          <w:rFonts w:ascii="Times New Roman" w:eastAsia="Calibri" w:hAnsi="Times New Roman" w:cs="Times New Roman"/>
          <w:noProof/>
          <w:lang w:val="en-GB"/>
        </w:rPr>
        <w:t>legal act</w:t>
      </w:r>
      <w:r w:rsidR="000B0587" w:rsidRPr="00165365">
        <w:rPr>
          <w:rFonts w:ascii="Times New Roman" w:eastAsia="Calibri" w:hAnsi="Times New Roman" w:cs="Times New Roman"/>
          <w:noProof/>
          <w:lang w:val="en-GB"/>
        </w:rPr>
        <w:t>(</w:t>
      </w:r>
      <w:r w:rsidR="00B93DF4" w:rsidRPr="00165365">
        <w:rPr>
          <w:rFonts w:ascii="Times New Roman" w:eastAsia="Calibri" w:hAnsi="Times New Roman" w:cs="Times New Roman"/>
          <w:noProof/>
          <w:lang w:val="en-GB"/>
        </w:rPr>
        <w:t>s</w:t>
      </w:r>
      <w:r w:rsidR="000B0587" w:rsidRPr="00165365">
        <w:rPr>
          <w:rFonts w:ascii="Times New Roman" w:eastAsia="Calibri" w:hAnsi="Times New Roman" w:cs="Times New Roman"/>
          <w:noProof/>
          <w:lang w:val="en-GB"/>
        </w:rPr>
        <w:t>)</w:t>
      </w:r>
      <w:r w:rsidR="00B93DF4" w:rsidRPr="00165365">
        <w:rPr>
          <w:rFonts w:ascii="Times New Roman" w:eastAsia="Calibri" w:hAnsi="Times New Roman" w:cs="Times New Roman"/>
          <w:noProof/>
          <w:lang w:val="en-GB"/>
        </w:rPr>
        <w:t xml:space="preserve"> concerning </w:t>
      </w:r>
      <w:r w:rsidR="007F1B69" w:rsidRPr="00165365">
        <w:rPr>
          <w:rFonts w:ascii="Times New Roman" w:eastAsia="Calibri" w:hAnsi="Times New Roman" w:cs="Times New Roman"/>
          <w:noProof/>
          <w:lang w:val="en-GB"/>
        </w:rPr>
        <w:t xml:space="preserve">integrity and anti-corruption measures in </w:t>
      </w:r>
      <w:r w:rsidR="00F20706" w:rsidRPr="00165365">
        <w:rPr>
          <w:rFonts w:ascii="Times New Roman" w:eastAsia="Calibri" w:hAnsi="Times New Roman" w:cs="Times New Roman"/>
          <w:noProof/>
          <w:lang w:val="en-GB"/>
        </w:rPr>
        <w:t xml:space="preserve">relation to </w:t>
      </w:r>
      <w:r w:rsidR="007F1B69" w:rsidRPr="00165365">
        <w:rPr>
          <w:rFonts w:ascii="Times New Roman" w:eastAsia="Calibri" w:hAnsi="Times New Roman" w:cs="Times New Roman"/>
          <w:noProof/>
          <w:lang w:val="en-GB"/>
        </w:rPr>
        <w:t xml:space="preserve">state-owned enterprises and </w:t>
      </w:r>
      <w:r w:rsidR="00250E29" w:rsidRPr="00165365">
        <w:rPr>
          <w:rFonts w:ascii="Times New Roman" w:eastAsia="Calibri" w:hAnsi="Times New Roman" w:cs="Times New Roman"/>
          <w:noProof/>
          <w:lang w:val="en-GB"/>
        </w:rPr>
        <w:t>with regard to</w:t>
      </w:r>
      <w:r w:rsidR="007F1B69" w:rsidRPr="00165365">
        <w:rPr>
          <w:rFonts w:ascii="Times New Roman" w:eastAsia="Calibri" w:hAnsi="Times New Roman" w:cs="Times New Roman"/>
          <w:noProof/>
          <w:lang w:val="en-GB"/>
        </w:rPr>
        <w:t xml:space="preserve"> civil servants holding positions with a high corruption risk</w:t>
      </w:r>
      <w:r w:rsidR="00B06F3F" w:rsidRPr="00165365">
        <w:rPr>
          <w:rFonts w:ascii="Times New Roman" w:eastAsia="Calibri" w:hAnsi="Times New Roman" w:cs="Times New Roman"/>
          <w:noProof/>
          <w:lang w:val="en-GB"/>
        </w:rPr>
        <w:t xml:space="preserve"> in the central executive branch</w:t>
      </w:r>
      <w:r w:rsidRPr="00165365">
        <w:rPr>
          <w:rFonts w:ascii="Times New Roman" w:hAnsi="Times New Roman"/>
          <w:noProof/>
          <w:lang w:val="en-GB"/>
        </w:rPr>
        <w:t>;</w:t>
      </w:r>
    </w:p>
    <w:p w14:paraId="1CEBDB59" w14:textId="77777777" w:rsidR="00452F5A" w:rsidRPr="00165365" w:rsidRDefault="00452F5A">
      <w:pPr>
        <w:pStyle w:val="ListParagraph"/>
        <w:numPr>
          <w:ilvl w:val="0"/>
          <w:numId w:val="50"/>
        </w:numPr>
        <w:spacing w:before="120" w:after="120" w:line="240" w:lineRule="auto"/>
        <w:ind w:left="993"/>
        <w:jc w:val="both"/>
        <w:rPr>
          <w:rFonts w:ascii="Times New Roman" w:hAnsi="Times New Roman"/>
          <w:noProof/>
          <w:lang w:val="en-GB"/>
        </w:rPr>
      </w:pPr>
      <w:r w:rsidRPr="00165365">
        <w:rPr>
          <w:rFonts w:ascii="Times New Roman" w:hAnsi="Times New Roman"/>
          <w:noProof/>
          <w:lang w:val="en-GB"/>
        </w:rPr>
        <w:t xml:space="preserve">set up an Anti-Corruption Body with the authority to investigate and </w:t>
      </w:r>
      <w:r w:rsidRPr="00165365">
        <w:rPr>
          <w:rFonts w:ascii="Times New Roman" w:eastAsia="Calibri" w:hAnsi="Times New Roman" w:cs="Times New Roman"/>
          <w:noProof/>
          <w:lang w:val="en-GB"/>
        </w:rPr>
        <w:t>gather</w:t>
      </w:r>
      <w:r w:rsidRPr="00165365">
        <w:rPr>
          <w:rFonts w:ascii="Times New Roman" w:hAnsi="Times New Roman"/>
          <w:noProof/>
          <w:lang w:val="en-GB"/>
        </w:rPr>
        <w:t xml:space="preserve"> evidence, subject to legal safeguards for the rights and freedoms of individuals and businesses.</w:t>
      </w:r>
    </w:p>
    <w:p w14:paraId="1CEBDB5A" w14:textId="77777777" w:rsidR="00452F5A" w:rsidRPr="00165365" w:rsidDel="00A31691"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With the objective of ensuring the effectiveness of criminal investigations and the </w:t>
      </w:r>
      <w:r w:rsidRPr="00165365" w:rsidDel="00A31691">
        <w:rPr>
          <w:rFonts w:ascii="Times New Roman" w:hAnsi="Times New Roman"/>
          <w:noProof/>
        </w:rPr>
        <w:t>accountability and criminal liability of the Prosecutor General, the reform shall:</w:t>
      </w:r>
    </w:p>
    <w:p w14:paraId="1CEBDB5B" w14:textId="77777777" w:rsidR="00452F5A" w:rsidRPr="00165365" w:rsidDel="00A31691" w:rsidRDefault="00452F5A">
      <w:pPr>
        <w:pStyle w:val="ListParagraph"/>
        <w:numPr>
          <w:ilvl w:val="0"/>
          <w:numId w:val="50"/>
        </w:numPr>
        <w:spacing w:before="120" w:after="120" w:line="240" w:lineRule="auto"/>
        <w:ind w:left="993"/>
        <w:jc w:val="both"/>
        <w:rPr>
          <w:rFonts w:ascii="Times New Roman" w:hAnsi="Times New Roman"/>
          <w:noProof/>
          <w:lang w:val="en-GB"/>
        </w:rPr>
      </w:pPr>
      <w:r w:rsidRPr="00165365">
        <w:rPr>
          <w:rFonts w:ascii="Times New Roman" w:hAnsi="Times New Roman"/>
          <w:noProof/>
          <w:lang w:val="en-GB"/>
        </w:rPr>
        <w:t>introduce</w:t>
      </w:r>
      <w:r w:rsidRPr="00165365" w:rsidDel="00A31691">
        <w:rPr>
          <w:rFonts w:ascii="Times New Roman" w:hAnsi="Times New Roman"/>
          <w:noProof/>
          <w:lang w:val="en-GB"/>
        </w:rPr>
        <w:t xml:space="preserve"> the possibility of a judicial review of a prosecutor’s decision not to open an investigation;</w:t>
      </w:r>
    </w:p>
    <w:p w14:paraId="1CEBDB5C" w14:textId="77777777" w:rsidR="00452F5A" w:rsidRPr="00165365" w:rsidDel="00A31691" w:rsidRDefault="00452F5A">
      <w:pPr>
        <w:pStyle w:val="ListParagraph"/>
        <w:numPr>
          <w:ilvl w:val="0"/>
          <w:numId w:val="50"/>
        </w:numPr>
        <w:spacing w:before="120" w:after="120" w:line="240" w:lineRule="auto"/>
        <w:ind w:left="993"/>
        <w:jc w:val="both"/>
        <w:rPr>
          <w:rFonts w:ascii="Times New Roman" w:hAnsi="Times New Roman"/>
          <w:noProof/>
          <w:lang w:val="en-GB"/>
        </w:rPr>
      </w:pPr>
      <w:r w:rsidRPr="00165365">
        <w:rPr>
          <w:rFonts w:ascii="Times New Roman" w:hAnsi="Times New Roman"/>
          <w:noProof/>
          <w:lang w:val="en-GB"/>
        </w:rPr>
        <w:t>introduce</w:t>
      </w:r>
      <w:r w:rsidRPr="00165365" w:rsidDel="00A31691">
        <w:rPr>
          <w:rFonts w:ascii="Times New Roman" w:hAnsi="Times New Roman"/>
          <w:noProof/>
          <w:lang w:val="en-GB"/>
        </w:rPr>
        <w:t xml:space="preserve"> annual reporting by the Prosecutor General on investigations and convictions in corruption cases;</w:t>
      </w:r>
    </w:p>
    <w:p w14:paraId="1CEBDB5D" w14:textId="77777777" w:rsidR="00452F5A" w:rsidRPr="00165365" w:rsidRDefault="00452F5A">
      <w:pPr>
        <w:pStyle w:val="ListParagraph"/>
        <w:numPr>
          <w:ilvl w:val="0"/>
          <w:numId w:val="50"/>
        </w:numPr>
        <w:spacing w:before="120" w:after="120" w:line="240" w:lineRule="auto"/>
        <w:ind w:left="993"/>
        <w:jc w:val="both"/>
        <w:rPr>
          <w:rFonts w:ascii="Times New Roman" w:hAnsi="Times New Roman"/>
          <w:noProof/>
          <w:lang w:val="en-GB"/>
        </w:rPr>
      </w:pPr>
      <w:r w:rsidRPr="00165365">
        <w:rPr>
          <w:rFonts w:ascii="Times New Roman" w:hAnsi="Times New Roman"/>
          <w:noProof/>
          <w:lang w:val="en-GB"/>
        </w:rPr>
        <w:t>provide</w:t>
      </w:r>
      <w:r w:rsidRPr="00165365" w:rsidDel="00114E37">
        <w:rPr>
          <w:rFonts w:ascii="Times New Roman" w:hAnsi="Times New Roman"/>
          <w:noProof/>
          <w:lang w:val="en-GB"/>
        </w:rPr>
        <w:t xml:space="preserve"> </w:t>
      </w:r>
      <w:r w:rsidRPr="00165365" w:rsidDel="00FB515E">
        <w:rPr>
          <w:rFonts w:ascii="Times New Roman" w:hAnsi="Times New Roman"/>
          <w:noProof/>
          <w:lang w:val="en-GB"/>
        </w:rPr>
        <w:t xml:space="preserve">for </w:t>
      </w:r>
      <w:r w:rsidRPr="00165365" w:rsidDel="00114E37">
        <w:rPr>
          <w:rFonts w:ascii="Times New Roman" w:hAnsi="Times New Roman"/>
          <w:noProof/>
          <w:lang w:val="en-GB"/>
        </w:rPr>
        <w:t xml:space="preserve">the necessary </w:t>
      </w:r>
      <w:r w:rsidRPr="00165365" w:rsidDel="00FB515E">
        <w:rPr>
          <w:rFonts w:ascii="Times New Roman" w:hAnsi="Times New Roman"/>
          <w:noProof/>
          <w:lang w:val="en-GB"/>
        </w:rPr>
        <w:t xml:space="preserve">safeguards and </w:t>
      </w:r>
      <w:r w:rsidRPr="00165365" w:rsidDel="00114E37">
        <w:rPr>
          <w:rFonts w:ascii="Times New Roman" w:hAnsi="Times New Roman"/>
          <w:noProof/>
          <w:lang w:val="en-GB"/>
        </w:rPr>
        <w:t xml:space="preserve">guarantees for an independent investigation of </w:t>
      </w:r>
      <w:r w:rsidRPr="00165365">
        <w:rPr>
          <w:rFonts w:ascii="Times New Roman" w:hAnsi="Times New Roman"/>
          <w:noProof/>
          <w:lang w:val="en-GB"/>
        </w:rPr>
        <w:t>the Prosecutor General and their deputies.</w:t>
      </w:r>
    </w:p>
    <w:p w14:paraId="1CEBDB5E" w14:textId="77777777" w:rsidR="00452F5A" w:rsidRPr="00165365" w:rsidRDefault="00452F5A">
      <w:pPr>
        <w:pStyle w:val="ListParagraph"/>
        <w:rPr>
          <w:rFonts w:ascii="Times New Roman" w:hAnsi="Times New Roman"/>
          <w:noProof/>
          <w:lang w:val="en-GB"/>
        </w:rPr>
      </w:pPr>
    </w:p>
    <w:p w14:paraId="1CEBDB5F" w14:textId="77777777" w:rsidR="00452F5A" w:rsidRPr="00165365" w:rsidRDefault="00452F5A" w:rsidP="00FA6CED">
      <w:pPr>
        <w:pStyle w:val="ListParagraph"/>
        <w:spacing w:before="120" w:after="240" w:line="240" w:lineRule="auto"/>
        <w:ind w:left="425"/>
        <w:rPr>
          <w:rFonts w:ascii="Times New Roman" w:hAnsi="Times New Roman"/>
          <w:noProof/>
          <w:lang w:val="en-GB"/>
        </w:rPr>
      </w:pPr>
      <w:r w:rsidRPr="00165365" w:rsidDel="00922331">
        <w:rPr>
          <w:rFonts w:ascii="Times New Roman" w:hAnsi="Times New Roman"/>
          <w:noProof/>
          <w:lang w:val="en-GB"/>
        </w:rPr>
        <w:t>Finally, the reform shall include legislative measures to protect whistle-blowers and to regulate lobbying activities in the context of public decision-making.</w:t>
      </w:r>
    </w:p>
    <w:p w14:paraId="1CEBDB61" w14:textId="6495C9FE" w:rsidR="00452F5A" w:rsidRPr="00165365" w:rsidRDefault="00452F5A" w:rsidP="00FA6CED">
      <w:pPr>
        <w:pStyle w:val="ListParagraph"/>
        <w:spacing w:before="240" w:after="0" w:line="240" w:lineRule="auto"/>
        <w:ind w:left="425"/>
        <w:contextualSpacing w:val="0"/>
        <w:jc w:val="both"/>
        <w:rPr>
          <w:rFonts w:ascii="Times New Roman" w:hAnsi="Times New Roman"/>
          <w:noProof/>
          <w:u w:val="single"/>
          <w:lang w:val="en-GB"/>
        </w:rPr>
      </w:pPr>
      <w:r w:rsidRPr="00165365">
        <w:rPr>
          <w:rFonts w:ascii="Times New Roman" w:hAnsi="Times New Roman"/>
          <w:noProof/>
          <w:u w:val="single"/>
          <w:lang w:val="en-GB"/>
        </w:rPr>
        <w:t xml:space="preserve">Reform 3 (C10.R3): </w:t>
      </w:r>
      <w:r w:rsidRPr="00165365">
        <w:rPr>
          <w:rFonts w:ascii="Times New Roman" w:eastAsia="Calibri" w:hAnsi="Times New Roman" w:cs="Times New Roman"/>
          <w:noProof/>
          <w:u w:val="single"/>
          <w:lang w:val="en-GB"/>
        </w:rPr>
        <w:t xml:space="preserve">Legal acts regarding the </w:t>
      </w:r>
      <w:r w:rsidRPr="00165365">
        <w:rPr>
          <w:rFonts w:ascii="Times New Roman" w:hAnsi="Times New Roman"/>
          <w:noProof/>
          <w:u w:val="single"/>
          <w:lang w:val="en-GB"/>
        </w:rPr>
        <w:t>mediation</w:t>
      </w:r>
      <w:r w:rsidRPr="00165365">
        <w:rPr>
          <w:rFonts w:ascii="Times New Roman" w:eastAsia="Calibri" w:hAnsi="Times New Roman" w:cs="Times New Roman"/>
          <w:noProof/>
          <w:u w:val="single"/>
          <w:lang w:val="en-GB"/>
        </w:rPr>
        <w:t xml:space="preserve"> framework</w:t>
      </w:r>
    </w:p>
    <w:p w14:paraId="1CEBDB62" w14:textId="77777777" w:rsidR="00452F5A" w:rsidRPr="00165365" w:rsidRDefault="00452F5A" w:rsidP="00FA6CED">
      <w:pPr>
        <w:pStyle w:val="ListParagraph"/>
        <w:spacing w:before="120" w:after="0" w:line="240" w:lineRule="auto"/>
        <w:ind w:left="425"/>
        <w:contextualSpacing w:val="0"/>
        <w:jc w:val="both"/>
        <w:rPr>
          <w:rFonts w:ascii="Times New Roman" w:hAnsi="Times New Roman"/>
          <w:noProof/>
          <w:lang w:val="en-GB"/>
        </w:rPr>
      </w:pPr>
      <w:r w:rsidRPr="00165365">
        <w:rPr>
          <w:rFonts w:ascii="Times New Roman" w:hAnsi="Times New Roman"/>
          <w:noProof/>
          <w:lang w:val="en-GB"/>
        </w:rPr>
        <w:t xml:space="preserve">The objective of this reform is to </w:t>
      </w:r>
      <w:r w:rsidRPr="00165365">
        <w:rPr>
          <w:rFonts w:ascii="Times New Roman" w:eastAsia="Calibri" w:hAnsi="Times New Roman" w:cs="Times New Roman"/>
          <w:noProof/>
          <w:lang w:val="en-GB"/>
        </w:rPr>
        <w:t xml:space="preserve">support the uptake of </w:t>
      </w:r>
      <w:r w:rsidRPr="00165365">
        <w:rPr>
          <w:rFonts w:ascii="Times New Roman" w:hAnsi="Times New Roman"/>
          <w:noProof/>
          <w:lang w:val="en-GB"/>
        </w:rPr>
        <w:t xml:space="preserve">mediation in </w:t>
      </w:r>
      <w:r w:rsidRPr="00165365">
        <w:rPr>
          <w:rFonts w:ascii="Times New Roman" w:eastAsia="Calibri" w:hAnsi="Times New Roman" w:cs="Times New Roman"/>
          <w:noProof/>
          <w:lang w:val="en-GB"/>
        </w:rPr>
        <w:t>Bulgaria</w:t>
      </w:r>
      <w:r w:rsidRPr="00165365">
        <w:rPr>
          <w:rFonts w:ascii="Times New Roman" w:hAnsi="Times New Roman"/>
          <w:noProof/>
          <w:lang w:val="en-GB"/>
        </w:rPr>
        <w:t>.</w:t>
      </w:r>
    </w:p>
    <w:p w14:paraId="769E9F11" w14:textId="77777777" w:rsidR="00FA6CED" w:rsidRPr="00165365" w:rsidRDefault="00452F5A" w:rsidP="00FA6CED">
      <w:pPr>
        <w:pStyle w:val="ListParagraph"/>
        <w:spacing w:before="120" w:after="0" w:line="240" w:lineRule="auto"/>
        <w:ind w:left="425"/>
        <w:contextualSpacing w:val="0"/>
        <w:jc w:val="both"/>
        <w:rPr>
          <w:noProof/>
          <w:lang w:val="en-GB"/>
        </w:rPr>
      </w:pPr>
      <w:r w:rsidRPr="00165365">
        <w:rPr>
          <w:rFonts w:ascii="Times New Roman" w:hAnsi="Times New Roman"/>
          <w:noProof/>
          <w:lang w:val="en-GB"/>
        </w:rPr>
        <w:t xml:space="preserve">This shall be achieved by legal </w:t>
      </w:r>
      <w:r w:rsidRPr="00165365">
        <w:rPr>
          <w:rFonts w:ascii="Times New Roman" w:eastAsia="Calibri" w:hAnsi="Times New Roman" w:cs="Times New Roman"/>
          <w:noProof/>
          <w:lang w:val="en-GB"/>
        </w:rPr>
        <w:t>acts</w:t>
      </w:r>
      <w:r w:rsidRPr="00165365">
        <w:rPr>
          <w:rFonts w:ascii="Times New Roman" w:hAnsi="Times New Roman"/>
          <w:noProof/>
          <w:lang w:val="en-GB"/>
        </w:rPr>
        <w:t xml:space="preserve">, which shall provide </w:t>
      </w:r>
      <w:r w:rsidRPr="00165365">
        <w:rPr>
          <w:rFonts w:ascii="Times New Roman" w:eastAsia="Calibri" w:hAnsi="Times New Roman" w:cs="Times New Roman"/>
          <w:noProof/>
          <w:lang w:val="en-GB"/>
        </w:rPr>
        <w:t>that the court, in certain civil and commercial cases, obliges the</w:t>
      </w:r>
      <w:r w:rsidRPr="00165365">
        <w:rPr>
          <w:rFonts w:ascii="Times New Roman" w:hAnsi="Times New Roman"/>
          <w:noProof/>
          <w:lang w:val="en-GB"/>
        </w:rPr>
        <w:t xml:space="preserve"> parties to take part in </w:t>
      </w:r>
      <w:r w:rsidRPr="00165365">
        <w:rPr>
          <w:rFonts w:ascii="Times New Roman" w:eastAsia="Calibri" w:hAnsi="Times New Roman" w:cs="Times New Roman"/>
          <w:noProof/>
          <w:lang w:val="en-GB"/>
        </w:rPr>
        <w:t>an information meeting on the</w:t>
      </w:r>
      <w:r w:rsidRPr="00165365">
        <w:rPr>
          <w:rFonts w:ascii="Times New Roman" w:hAnsi="Times New Roman"/>
          <w:noProof/>
          <w:lang w:val="en-GB"/>
        </w:rPr>
        <w:t xml:space="preserve"> mediation</w:t>
      </w:r>
      <w:r w:rsidRPr="00165365">
        <w:rPr>
          <w:rFonts w:ascii="Times New Roman" w:eastAsia="Calibri" w:hAnsi="Times New Roman" w:cs="Times New Roman"/>
          <w:noProof/>
          <w:lang w:val="en-GB"/>
        </w:rPr>
        <w:t xml:space="preserve"> procedure</w:t>
      </w:r>
      <w:r w:rsidRPr="00165365">
        <w:rPr>
          <w:rFonts w:ascii="Times New Roman" w:hAnsi="Times New Roman"/>
          <w:noProof/>
          <w:lang w:val="en-GB"/>
        </w:rPr>
        <w:t>.</w:t>
      </w:r>
      <w:r w:rsidRPr="00165365">
        <w:rPr>
          <w:rFonts w:hint="eastAsia"/>
          <w:noProof/>
          <w:lang w:val="en-GB"/>
        </w:rPr>
        <w:t xml:space="preserve"> </w:t>
      </w:r>
    </w:p>
    <w:p w14:paraId="1CEBDB65" w14:textId="28DE6392" w:rsidR="00452F5A" w:rsidRPr="00165365" w:rsidRDefault="00452F5A" w:rsidP="00FA6CED">
      <w:pPr>
        <w:pStyle w:val="ListParagraph"/>
        <w:spacing w:before="120" w:after="0" w:line="240" w:lineRule="auto"/>
        <w:ind w:left="425"/>
        <w:contextualSpacing w:val="0"/>
        <w:jc w:val="both"/>
        <w:rPr>
          <w:rFonts w:ascii="Times New Roman" w:hAnsi="Times New Roman"/>
          <w:noProof/>
          <w:lang w:val="en-GB"/>
        </w:rPr>
      </w:pPr>
      <w:r w:rsidRPr="00165365">
        <w:rPr>
          <w:rFonts w:ascii="Times New Roman" w:hAnsi="Times New Roman"/>
          <w:noProof/>
          <w:lang w:val="en-GB"/>
        </w:rPr>
        <w:t>The implementation of the reform shall be completed by 31 December 2022.</w:t>
      </w:r>
    </w:p>
    <w:p w14:paraId="1CEBDB67" w14:textId="77777777" w:rsidR="00452F5A" w:rsidRPr="00165365" w:rsidRDefault="00452F5A" w:rsidP="00FA6CED">
      <w:pPr>
        <w:spacing w:before="240" w:after="0" w:line="240" w:lineRule="auto"/>
        <w:ind w:left="425"/>
        <w:jc w:val="both"/>
        <w:rPr>
          <w:rFonts w:ascii="Times New Roman" w:hAnsi="Times New Roman"/>
          <w:noProof/>
          <w:u w:val="single"/>
        </w:rPr>
      </w:pPr>
      <w:r w:rsidRPr="00165365">
        <w:rPr>
          <w:rFonts w:ascii="Times New Roman" w:hAnsi="Times New Roman"/>
          <w:noProof/>
          <w:u w:val="single"/>
        </w:rPr>
        <w:t>Reform 4 (C10.R4): Measures concerning the insolvency framework</w:t>
      </w:r>
    </w:p>
    <w:p w14:paraId="1CEBDB68" w14:textId="77777777" w:rsidR="00452F5A" w:rsidRPr="00165365" w:rsidRDefault="00452F5A" w:rsidP="00FA6CED">
      <w:pPr>
        <w:spacing w:before="120" w:after="0" w:line="240" w:lineRule="auto"/>
        <w:ind w:left="425"/>
        <w:jc w:val="both"/>
        <w:rPr>
          <w:rFonts w:ascii="Times New Roman" w:hAnsi="Times New Roman"/>
          <w:noProof/>
        </w:rPr>
      </w:pPr>
      <w:r w:rsidRPr="00165365">
        <w:rPr>
          <w:rFonts w:ascii="Times New Roman" w:hAnsi="Times New Roman"/>
          <w:noProof/>
        </w:rPr>
        <w:t>The objective of this reform is to introduce new measures aimed at increasing the efficiency of insolvency and restructuring procedures.</w:t>
      </w:r>
    </w:p>
    <w:p w14:paraId="1CEBDB69"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reform consists in the entry into force of </w:t>
      </w:r>
      <w:r w:rsidRPr="00165365">
        <w:rPr>
          <w:rFonts w:ascii="Times New Roman" w:eastAsia="Calibri" w:hAnsi="Times New Roman" w:cs="Times New Roman"/>
          <w:noProof/>
        </w:rPr>
        <w:t>legal act(s)</w:t>
      </w:r>
      <w:r w:rsidRPr="00165365" w:rsidDel="0020343E">
        <w:rPr>
          <w:rFonts w:ascii="Times New Roman" w:hAnsi="Times New Roman"/>
          <w:noProof/>
        </w:rPr>
        <w:t xml:space="preserve"> </w:t>
      </w:r>
      <w:r w:rsidRPr="00165365">
        <w:rPr>
          <w:rFonts w:ascii="Times New Roman" w:eastAsia="Calibri" w:hAnsi="Times New Roman" w:cs="Times New Roman"/>
          <w:noProof/>
        </w:rPr>
        <w:t>and adoption of guidelines</w:t>
      </w:r>
      <w:r w:rsidRPr="00165365" w:rsidDel="0020343E">
        <w:rPr>
          <w:rFonts w:ascii="Times New Roman" w:hAnsi="Times New Roman"/>
          <w:noProof/>
        </w:rPr>
        <w:t xml:space="preserve"> </w:t>
      </w:r>
      <w:r w:rsidRPr="00165365">
        <w:rPr>
          <w:rFonts w:ascii="Times New Roman" w:hAnsi="Times New Roman"/>
          <w:noProof/>
        </w:rPr>
        <w:t>regarding insolvency or restructuring procedures</w:t>
      </w:r>
      <w:r w:rsidRPr="00165365">
        <w:rPr>
          <w:rFonts w:ascii="Times New Roman" w:eastAsia="Calibri" w:hAnsi="Times New Roman" w:cs="Times New Roman"/>
          <w:noProof/>
        </w:rPr>
        <w:t>, organising</w:t>
      </w:r>
      <w:r w:rsidRPr="00165365">
        <w:rPr>
          <w:rFonts w:ascii="Times New Roman" w:hAnsi="Times New Roman"/>
          <w:noProof/>
        </w:rPr>
        <w:t xml:space="preserve"> trainings, upgrading electronic tool(s), as well as statistical data publication.</w:t>
      </w:r>
    </w:p>
    <w:p w14:paraId="1CEBDB6B" w14:textId="77777777" w:rsidR="00452F5A" w:rsidRPr="00165365" w:rsidRDefault="00452F5A" w:rsidP="00FA6CED">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5 (C10.R5): Digital reform of the Bulgarian construction sector</w:t>
      </w:r>
    </w:p>
    <w:p w14:paraId="1CEBDB6C" w14:textId="77777777" w:rsidR="00452F5A" w:rsidRPr="00165365" w:rsidRDefault="00452F5A" w:rsidP="00FA6CED">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reform is to lay the foundation for the digital transformation of the construction sector in Bulgaria. </w:t>
      </w:r>
    </w:p>
    <w:p w14:paraId="1CEBDB6D"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reform consists in the approval by the Council of Ministers of a strategy and a roadmap to introduce the Building Information Modelling. </w:t>
      </w:r>
    </w:p>
    <w:p w14:paraId="1CEBDB6F" w14:textId="77777777" w:rsidR="00452F5A" w:rsidRPr="00165365" w:rsidRDefault="00452F5A" w:rsidP="00FA6CED">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6 (C10.R6):</w:t>
      </w:r>
      <w:r w:rsidRPr="00165365">
        <w:rPr>
          <w:noProof/>
          <w:u w:val="single"/>
        </w:rPr>
        <w:t xml:space="preserve"> </w:t>
      </w:r>
      <w:r w:rsidRPr="00165365">
        <w:rPr>
          <w:rFonts w:ascii="Times New Roman" w:hAnsi="Times New Roman"/>
          <w:noProof/>
          <w:u w:val="single"/>
        </w:rPr>
        <w:t>Registry reform to unlock the potential of eGovernment</w:t>
      </w:r>
    </w:p>
    <w:p w14:paraId="1CEBDB70" w14:textId="77777777" w:rsidR="00452F5A" w:rsidRPr="00165365" w:rsidRDefault="00452F5A" w:rsidP="00FA6CED">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reform is to support the organisation, quality, and security of registers in the public administration, the potential of eGovernment and the reduction of administrative burden on citizens. </w:t>
      </w:r>
    </w:p>
    <w:p w14:paraId="1CEBDB71"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reform consists in legal act(s) concerning electronic registers.</w:t>
      </w:r>
    </w:p>
    <w:p w14:paraId="1CEBDB73" w14:textId="77777777" w:rsidR="00452F5A" w:rsidRPr="00165365" w:rsidRDefault="00452F5A" w:rsidP="00FA6CED">
      <w:pPr>
        <w:spacing w:before="120" w:after="0" w:line="240" w:lineRule="auto"/>
        <w:ind w:left="425"/>
        <w:jc w:val="both"/>
        <w:rPr>
          <w:rFonts w:ascii="Times New Roman" w:hAnsi="Times New Roman"/>
          <w:noProof/>
        </w:rPr>
      </w:pPr>
      <w:r w:rsidRPr="00165365">
        <w:rPr>
          <w:rFonts w:ascii="Times New Roman" w:hAnsi="Times New Roman"/>
          <w:noProof/>
          <w:u w:val="single"/>
        </w:rPr>
        <w:t>Reform 7 (C10.R7):</w:t>
      </w:r>
      <w:r w:rsidRPr="00165365">
        <w:rPr>
          <w:noProof/>
          <w:u w:val="single"/>
        </w:rPr>
        <w:t xml:space="preserve"> </w:t>
      </w:r>
      <w:r w:rsidRPr="00165365">
        <w:rPr>
          <w:rFonts w:ascii="Times New Roman" w:hAnsi="Times New Roman"/>
          <w:noProof/>
          <w:u w:val="single"/>
        </w:rPr>
        <w:t>Governance framework for state-owned enterprises</w:t>
      </w:r>
    </w:p>
    <w:p w14:paraId="1CEBDB74" w14:textId="77777777" w:rsidR="00452F5A" w:rsidRPr="00165365" w:rsidRDefault="00452F5A" w:rsidP="00FA6CED">
      <w:pPr>
        <w:spacing w:before="120" w:after="0" w:line="240" w:lineRule="auto"/>
        <w:ind w:left="425"/>
        <w:jc w:val="both"/>
        <w:rPr>
          <w:rFonts w:ascii="Times New Roman" w:hAnsi="Times New Roman"/>
          <w:noProof/>
        </w:rPr>
      </w:pPr>
      <w:r w:rsidRPr="00165365">
        <w:rPr>
          <w:rFonts w:ascii="Times New Roman" w:hAnsi="Times New Roman"/>
          <w:noProof/>
        </w:rPr>
        <w:t>The objective of this reform is to improve the governance of state-owned enterprises.</w:t>
      </w:r>
    </w:p>
    <w:p w14:paraId="1CEBDB75"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reform consists in the publication by the Public Enterprises and Control Agency of information on the composition of the management boards of large state-owned enterprises</w:t>
      </w:r>
      <w:r w:rsidRPr="00165365">
        <w:rPr>
          <w:rFonts w:ascii="Times New Roman" w:eastAsia="Calibri" w:hAnsi="Times New Roman" w:cs="Times New Roman"/>
          <w:noProof/>
        </w:rPr>
        <w:t>.</w:t>
      </w:r>
    </w:p>
    <w:p w14:paraId="1CEBDB77" w14:textId="77777777" w:rsidR="00452F5A" w:rsidRPr="00165365" w:rsidRDefault="00452F5A" w:rsidP="00FA6CED">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8 (C10.R8): Measures concerning the anti-money laundering framework</w:t>
      </w:r>
    </w:p>
    <w:p w14:paraId="1CEBDB78"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objective of this reform is to introduce new measures as part of the anti-money laundering framework. </w:t>
      </w:r>
    </w:p>
    <w:p w14:paraId="1CEBDB79"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reform consists in adopting </w:t>
      </w:r>
      <w:r w:rsidRPr="00165365">
        <w:rPr>
          <w:rFonts w:ascii="Times New Roman" w:eastAsia="Calibri" w:hAnsi="Times New Roman" w:cs="Times New Roman"/>
          <w:noProof/>
        </w:rPr>
        <w:t xml:space="preserve">or revising </w:t>
      </w:r>
      <w:r w:rsidRPr="00165365">
        <w:rPr>
          <w:rFonts w:ascii="Times New Roman" w:hAnsi="Times New Roman"/>
          <w:noProof/>
        </w:rPr>
        <w:t xml:space="preserve">supervisory strategies and </w:t>
      </w:r>
      <w:r w:rsidRPr="00165365">
        <w:rPr>
          <w:rFonts w:ascii="Times New Roman" w:eastAsia="Calibri" w:hAnsi="Times New Roman" w:cs="Times New Roman"/>
          <w:noProof/>
        </w:rPr>
        <w:t xml:space="preserve">procedures, adopting </w:t>
      </w:r>
      <w:r w:rsidRPr="00165365">
        <w:rPr>
          <w:rFonts w:ascii="Times New Roman" w:hAnsi="Times New Roman"/>
          <w:noProof/>
        </w:rPr>
        <w:t>an action plan to mitigate money laundering and terrorist financing risks, and updating the national risk assessment of money laundering and terrorist financing.</w:t>
      </w:r>
      <w:r w:rsidRPr="00165365">
        <w:rPr>
          <w:noProof/>
        </w:rPr>
        <w:t xml:space="preserve"> </w:t>
      </w:r>
    </w:p>
    <w:p w14:paraId="1CEBDB7B" w14:textId="77777777" w:rsidR="00452F5A" w:rsidRPr="00165365" w:rsidRDefault="00452F5A" w:rsidP="00FA6CED">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9 (C10.R9): Improving the quality of the legislative process</w:t>
      </w:r>
    </w:p>
    <w:p w14:paraId="1CEBDB7C" w14:textId="77777777" w:rsidR="00452F5A" w:rsidRPr="00165365" w:rsidRDefault="00452F5A" w:rsidP="00FA6CED">
      <w:pPr>
        <w:spacing w:before="120" w:after="0" w:line="240" w:lineRule="auto"/>
        <w:ind w:left="425"/>
        <w:jc w:val="both"/>
        <w:rPr>
          <w:rFonts w:ascii="Times New Roman" w:hAnsi="Times New Roman"/>
          <w:noProof/>
        </w:rPr>
      </w:pPr>
      <w:r w:rsidRPr="00165365">
        <w:rPr>
          <w:rFonts w:ascii="Times New Roman" w:hAnsi="Times New Roman"/>
          <w:noProof/>
        </w:rPr>
        <w:t xml:space="preserve">This reform aims to improve the quality and predictability of the legislative process within the National Assembly. </w:t>
      </w:r>
    </w:p>
    <w:p w14:paraId="1CEBDB7D"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This shall be achieved by provisions in the Rules for the Organisation and the Activity of the National Assembly ensuring that: </w:t>
      </w:r>
    </w:p>
    <w:p w14:paraId="1CEBDB7E" w14:textId="77777777" w:rsidR="00452F5A" w:rsidRPr="00165365" w:rsidRDefault="00452F5A">
      <w:pPr>
        <w:pStyle w:val="ListParagraph"/>
        <w:numPr>
          <w:ilvl w:val="0"/>
          <w:numId w:val="51"/>
        </w:numPr>
        <w:spacing w:line="259" w:lineRule="auto"/>
        <w:ind w:left="851"/>
        <w:jc w:val="both"/>
        <w:rPr>
          <w:rFonts w:ascii="Times New Roman" w:hAnsi="Times New Roman"/>
          <w:noProof/>
          <w:lang w:val="en-GB"/>
        </w:rPr>
      </w:pPr>
      <w:r w:rsidRPr="00165365">
        <w:rPr>
          <w:rFonts w:ascii="Times New Roman" w:hAnsi="Times New Roman"/>
          <w:noProof/>
          <w:lang w:val="en-GB"/>
        </w:rPr>
        <w:t>all draft legislation proposed by Members of Parliament is accompanied by reasoning and a preliminary impact assessment;</w:t>
      </w:r>
    </w:p>
    <w:p w14:paraId="1CEBDB7F" w14:textId="77777777" w:rsidR="00452F5A" w:rsidRPr="00165365" w:rsidRDefault="00452F5A">
      <w:pPr>
        <w:pStyle w:val="ListParagraph"/>
        <w:numPr>
          <w:ilvl w:val="0"/>
          <w:numId w:val="51"/>
        </w:numPr>
        <w:spacing w:line="259" w:lineRule="auto"/>
        <w:ind w:left="851"/>
        <w:jc w:val="both"/>
        <w:rPr>
          <w:rFonts w:ascii="Times New Roman" w:hAnsi="Times New Roman"/>
          <w:noProof/>
          <w:lang w:val="en-GB"/>
        </w:rPr>
      </w:pPr>
      <w:r w:rsidRPr="00165365">
        <w:rPr>
          <w:rFonts w:ascii="Times New Roman" w:hAnsi="Times New Roman"/>
          <w:noProof/>
          <w:lang w:val="en-GB"/>
        </w:rPr>
        <w:t>a summary view of stakeholders’ opinions and the committee’s summary opinion are included in the parliamentary committee reports on draft laws; and</w:t>
      </w:r>
    </w:p>
    <w:p w14:paraId="1CEBDB80" w14:textId="77777777" w:rsidR="00452F5A" w:rsidRPr="00165365" w:rsidRDefault="00452F5A">
      <w:pPr>
        <w:pStyle w:val="ListParagraph"/>
        <w:numPr>
          <w:ilvl w:val="0"/>
          <w:numId w:val="51"/>
        </w:numPr>
        <w:spacing w:line="259" w:lineRule="auto"/>
        <w:ind w:left="851"/>
        <w:jc w:val="both"/>
        <w:rPr>
          <w:rFonts w:ascii="Times New Roman" w:hAnsi="Times New Roman"/>
          <w:noProof/>
          <w:lang w:val="en-GB"/>
        </w:rPr>
      </w:pPr>
      <w:r w:rsidRPr="00165365">
        <w:rPr>
          <w:rFonts w:ascii="Times New Roman" w:hAnsi="Times New Roman"/>
          <w:noProof/>
          <w:lang w:val="en-GB"/>
        </w:rPr>
        <w:t>the proposals for amendments and supplements to a draft legislative act adopted at the first vote may not refer to legislative acts, different from those, the amendment or supplement of which has been proposed in the initially submitted draft legislative act, except under specific circumstances.</w:t>
      </w:r>
    </w:p>
    <w:p w14:paraId="1CEBDB81" w14:textId="77777777" w:rsidR="00452F5A" w:rsidRPr="00165365" w:rsidRDefault="00452F5A" w:rsidP="00FA6CED">
      <w:pPr>
        <w:spacing w:after="120" w:line="240" w:lineRule="auto"/>
        <w:ind w:left="425"/>
        <w:jc w:val="both"/>
        <w:rPr>
          <w:rFonts w:ascii="Times New Roman" w:hAnsi="Times New Roman"/>
          <w:noProof/>
        </w:rPr>
      </w:pPr>
      <w:r w:rsidRPr="00165365">
        <w:rPr>
          <w:rFonts w:ascii="Times New Roman" w:hAnsi="Times New Roman"/>
          <w:noProof/>
        </w:rPr>
        <w:t>The implementation of the reform shall be completed by 31 December 2021.</w:t>
      </w:r>
    </w:p>
    <w:p w14:paraId="1CEBDB83" w14:textId="77777777" w:rsidR="00452F5A" w:rsidRPr="00165365" w:rsidRDefault="00452F5A" w:rsidP="00FA6CED">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10 (C10.R10): Public procurement</w:t>
      </w:r>
    </w:p>
    <w:p w14:paraId="1CEBDB84" w14:textId="77777777" w:rsidR="00452F5A" w:rsidRPr="00165365" w:rsidRDefault="00452F5A" w:rsidP="00FA6CED">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reform is to increase transparency and competition in the public procurement process. </w:t>
      </w:r>
    </w:p>
    <w:p w14:paraId="1CEBDB85" w14:textId="2579C82D"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rPr>
        <w:t xml:space="preserve">The reform consists in the entry into force of legal act(s), increased controls, including ex-ante checks, penalties in case of violations of the rules, the introduction of eForms, trainings and </w:t>
      </w:r>
      <w:r w:rsidR="00091F08">
        <w:rPr>
          <w:rFonts w:ascii="Times New Roman" w:hAnsi="Times New Roman"/>
          <w:noProof/>
        </w:rPr>
        <w:t xml:space="preserve">the publication of </w:t>
      </w:r>
      <w:r w:rsidRPr="00165365">
        <w:rPr>
          <w:rFonts w:ascii="Times New Roman" w:eastAsia="Calibri" w:hAnsi="Times New Roman" w:cs="Times New Roman"/>
          <w:noProof/>
        </w:rPr>
        <w:t xml:space="preserve">a report </w:t>
      </w:r>
      <w:r w:rsidR="001C3970" w:rsidRPr="00165365">
        <w:rPr>
          <w:rFonts w:ascii="Times New Roman" w:eastAsia="Calibri" w:hAnsi="Times New Roman" w:cs="Times New Roman"/>
          <w:noProof/>
        </w:rPr>
        <w:t xml:space="preserve">containing </w:t>
      </w:r>
      <w:r w:rsidRPr="00165365">
        <w:rPr>
          <w:rFonts w:ascii="Times New Roman" w:eastAsia="Calibri" w:hAnsi="Times New Roman" w:cs="Times New Roman"/>
          <w:noProof/>
        </w:rPr>
        <w:t>options for centralisation in public procurement procedures</w:t>
      </w:r>
      <w:r w:rsidRPr="00165365">
        <w:rPr>
          <w:rFonts w:ascii="Times New Roman" w:hAnsi="Times New Roman"/>
          <w:noProof/>
        </w:rPr>
        <w:t xml:space="preserve">. </w:t>
      </w:r>
    </w:p>
    <w:p w14:paraId="1CEBDB87" w14:textId="77777777" w:rsidR="00452F5A" w:rsidRPr="00165365" w:rsidRDefault="00452F5A" w:rsidP="00FA6CED">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11 (C10.R11): Entrepreneurial Bulgaria</w:t>
      </w:r>
    </w:p>
    <w:p w14:paraId="1CEBDB88"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objective of this reform is to support the development of the high-tech sector in the country and support entrepreneurship. </w:t>
      </w:r>
    </w:p>
    <w:p w14:paraId="1CEBDB89" w14:textId="77777777" w:rsidR="00452F5A" w:rsidRPr="00165365" w:rsidRDefault="00452F5A">
      <w:pPr>
        <w:spacing w:after="0" w:line="240" w:lineRule="auto"/>
        <w:ind w:left="425"/>
        <w:jc w:val="both"/>
        <w:rPr>
          <w:rFonts w:ascii="Times New Roman" w:hAnsi="Times New Roman" w:cs="Times New Roman"/>
          <w:noProof/>
        </w:rPr>
      </w:pPr>
      <w:r w:rsidRPr="00165365">
        <w:rPr>
          <w:rFonts w:ascii="Times New Roman" w:hAnsi="Times New Roman" w:cs="Times New Roman"/>
          <w:noProof/>
        </w:rPr>
        <w:t>The reform consists in the entry info force of legal act(s) related to a visa for start-up entrepreneurs, personal bankruptcy, a more flexible type of commercial company, distance work.</w:t>
      </w:r>
    </w:p>
    <w:p w14:paraId="1CEBDB8B" w14:textId="77777777" w:rsidR="00452F5A" w:rsidRPr="00165365" w:rsidRDefault="00452F5A" w:rsidP="00B513EC">
      <w:pPr>
        <w:spacing w:before="240" w:after="120" w:line="240" w:lineRule="auto"/>
        <w:ind w:left="425"/>
        <w:jc w:val="both"/>
        <w:rPr>
          <w:rFonts w:ascii="Times New Roman" w:hAnsi="Times New Roman"/>
          <w:noProof/>
          <w:u w:val="single"/>
        </w:rPr>
      </w:pPr>
      <w:r w:rsidRPr="00165365">
        <w:rPr>
          <w:rFonts w:ascii="Times New Roman" w:hAnsi="Times New Roman"/>
          <w:noProof/>
          <w:u w:val="single"/>
        </w:rPr>
        <w:t>Reform 12 (C10.R12): Economic analysis council</w:t>
      </w:r>
    </w:p>
    <w:p w14:paraId="1CEBDB8C" w14:textId="77777777"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The objective of this reform is to lay the foundations for a process of gradual and sustainable provision of in-depth academic economic expertise to the Bulgarian government, which is expected to be a starting point for improving strategic and long-term economic decision-making.</w:t>
      </w:r>
    </w:p>
    <w:p w14:paraId="1CEBDB8D" w14:textId="77777777"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 xml:space="preserve">The reform shall establish an Economic Analysis Council as an advisory body, which </w:t>
      </w:r>
      <w:r w:rsidRPr="00165365" w:rsidDel="00FE2205">
        <w:rPr>
          <w:rFonts w:ascii="Times New Roman" w:hAnsi="Times New Roman"/>
          <w:noProof/>
        </w:rPr>
        <w:t>shall be supported by a secretariat</w:t>
      </w:r>
      <w:r w:rsidRPr="00165365">
        <w:rPr>
          <w:rFonts w:ascii="Times New Roman" w:hAnsi="Times New Roman"/>
          <w:noProof/>
        </w:rPr>
        <w:t xml:space="preserve">. </w:t>
      </w:r>
      <w:r w:rsidRPr="00165365" w:rsidDel="00FE2205">
        <w:rPr>
          <w:rFonts w:ascii="Times New Roman" w:hAnsi="Times New Roman"/>
          <w:noProof/>
        </w:rPr>
        <w:t>The</w:t>
      </w:r>
      <w:r w:rsidRPr="00165365">
        <w:rPr>
          <w:rFonts w:ascii="Times New Roman" w:hAnsi="Times New Roman"/>
          <w:noProof/>
        </w:rPr>
        <w:t xml:space="preserve"> main output </w:t>
      </w:r>
      <w:r w:rsidRPr="00165365" w:rsidDel="00FE2205">
        <w:rPr>
          <w:rFonts w:ascii="Times New Roman" w:hAnsi="Times New Roman"/>
          <w:noProof/>
        </w:rPr>
        <w:t xml:space="preserve">of the </w:t>
      </w:r>
      <w:r w:rsidRPr="00165365">
        <w:rPr>
          <w:rFonts w:ascii="Times New Roman" w:hAnsi="Times New Roman"/>
          <w:noProof/>
        </w:rPr>
        <w:t>Economic Analysis Council</w:t>
      </w:r>
      <w:r w:rsidRPr="00165365" w:rsidDel="00FE2205">
        <w:rPr>
          <w:rFonts w:ascii="Times New Roman" w:hAnsi="Times New Roman"/>
          <w:noProof/>
        </w:rPr>
        <w:t xml:space="preserve"> </w:t>
      </w:r>
      <w:r w:rsidRPr="00165365">
        <w:rPr>
          <w:rFonts w:ascii="Times New Roman" w:hAnsi="Times New Roman"/>
          <w:noProof/>
        </w:rPr>
        <w:t xml:space="preserve">shall be an annual report on the state of the Bulgarian economy. </w:t>
      </w:r>
    </w:p>
    <w:p w14:paraId="1CEBDB8F" w14:textId="77777777" w:rsidR="00452F5A" w:rsidRPr="00165365" w:rsidRDefault="00452F5A" w:rsidP="00B513EC">
      <w:pPr>
        <w:spacing w:before="240" w:after="0" w:line="240" w:lineRule="auto"/>
        <w:ind w:left="425"/>
        <w:jc w:val="both"/>
        <w:rPr>
          <w:rFonts w:ascii="Times New Roman" w:hAnsi="Times New Roman"/>
          <w:noProof/>
          <w:u w:val="single"/>
        </w:rPr>
      </w:pPr>
      <w:r w:rsidRPr="00165365">
        <w:rPr>
          <w:rFonts w:ascii="Times New Roman" w:hAnsi="Times New Roman"/>
          <w:noProof/>
          <w:u w:val="single"/>
        </w:rPr>
        <w:t>Investment 1 (C10.I1): Upgrading the Unified Information System of Courts</w:t>
      </w:r>
    </w:p>
    <w:p w14:paraId="1CEBDB90" w14:textId="77777777"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increase the digitalisation in the justice system. </w:t>
      </w:r>
    </w:p>
    <w:p w14:paraId="1CEBDB91"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rPr>
        <w:t xml:space="preserve">The investment consists in the upgrade of the Unified Information System of Courts. </w:t>
      </w:r>
    </w:p>
    <w:p w14:paraId="1CEBDB93" w14:textId="77777777" w:rsidR="00452F5A" w:rsidRPr="00165365" w:rsidRDefault="00452F5A" w:rsidP="00B513EC">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 xml:space="preserve">Investment 2 (C10.I2): Digitalisation of litigation processes in administrative justice </w:t>
      </w:r>
    </w:p>
    <w:p w14:paraId="1CEBDB94" w14:textId="77777777"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The objective of this investment is to increase the digitalisation of proceedings before the administrative courts.</w:t>
      </w:r>
    </w:p>
    <w:p w14:paraId="1CEBDB95"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investment consists in the upgrade of the Single Case Management Information System.</w:t>
      </w:r>
    </w:p>
    <w:p w14:paraId="1CEBDB97" w14:textId="77777777" w:rsidR="00452F5A" w:rsidRPr="00165365" w:rsidRDefault="00452F5A" w:rsidP="00B513EC">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Investment 3 (C10.I3): Information and communication infrastructure at the Public Prosecutor’s Office</w:t>
      </w:r>
    </w:p>
    <w:p w14:paraId="1CEBDB98" w14:textId="77777777"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increase the digitalisation and security of the information exchange within the Public Prosecutor’s Office. </w:t>
      </w:r>
    </w:p>
    <w:p w14:paraId="1CEBDB99" w14:textId="77777777"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 xml:space="preserve">The investment consists in the delivery and/or installation of hardware and software related to the information and communication systems. </w:t>
      </w:r>
    </w:p>
    <w:p w14:paraId="1CEBDB9A" w14:textId="27F86F04" w:rsidR="00452F5A" w:rsidRPr="00165365" w:rsidRDefault="00452F5A" w:rsidP="00B513EC">
      <w:pPr>
        <w:spacing w:before="240" w:after="120" w:line="240" w:lineRule="auto"/>
        <w:ind w:left="425"/>
        <w:jc w:val="both"/>
        <w:rPr>
          <w:rFonts w:ascii="Times New Roman" w:hAnsi="Times New Roman"/>
          <w:noProof/>
          <w:u w:val="single"/>
        </w:rPr>
      </w:pPr>
      <w:r w:rsidRPr="00165365">
        <w:rPr>
          <w:rFonts w:ascii="Times New Roman" w:hAnsi="Times New Roman"/>
          <w:noProof/>
          <w:u w:val="single"/>
        </w:rPr>
        <w:t>Investment 4 (C10.I4): Security services</w:t>
      </w:r>
    </w:p>
    <w:p w14:paraId="1CEBDB9B" w14:textId="77777777"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increase the quality of anti-corruption and security policies. </w:t>
      </w:r>
    </w:p>
    <w:p w14:paraId="1CEBDB9C" w14:textId="65B944E2"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 xml:space="preserve">The investment consists in </w:t>
      </w:r>
      <w:r w:rsidR="004C7BB0" w:rsidRPr="00165365">
        <w:rPr>
          <w:rFonts w:ascii="Times New Roman" w:hAnsi="Times New Roman"/>
          <w:noProof/>
        </w:rPr>
        <w:t>the</w:t>
      </w:r>
      <w:r w:rsidR="00DB78BC" w:rsidRPr="00165365">
        <w:rPr>
          <w:rFonts w:ascii="Times New Roman" w:hAnsi="Times New Roman"/>
          <w:noProof/>
        </w:rPr>
        <w:t xml:space="preserve"> upgrade of security and video surveillance systems </w:t>
      </w:r>
      <w:r w:rsidRPr="00165365">
        <w:rPr>
          <w:rFonts w:ascii="Times New Roman" w:hAnsi="Times New Roman"/>
          <w:noProof/>
        </w:rPr>
        <w:t xml:space="preserve">and the acquisition of police vehicles. </w:t>
      </w:r>
    </w:p>
    <w:p w14:paraId="645F43B9" w14:textId="6ECB1350" w:rsidR="005A6073" w:rsidRPr="00165365" w:rsidRDefault="005A6073" w:rsidP="00B513EC">
      <w:pPr>
        <w:spacing w:before="240" w:after="120" w:line="240" w:lineRule="auto"/>
        <w:ind w:left="425"/>
        <w:jc w:val="both"/>
        <w:rPr>
          <w:rFonts w:ascii="Times New Roman" w:hAnsi="Times New Roman"/>
          <w:noProof/>
          <w:u w:val="single"/>
        </w:rPr>
      </w:pPr>
      <w:r w:rsidRPr="00165365">
        <w:rPr>
          <w:rFonts w:ascii="Times New Roman" w:hAnsi="Times New Roman"/>
          <w:noProof/>
          <w:u w:val="single"/>
        </w:rPr>
        <w:t xml:space="preserve">Investment 6 (C10.I6): </w:t>
      </w:r>
      <w:r w:rsidR="00407AD4" w:rsidRPr="00165365">
        <w:rPr>
          <w:rFonts w:ascii="Times New Roman" w:hAnsi="Times New Roman"/>
          <w:noProof/>
          <w:u w:val="single"/>
        </w:rPr>
        <w:t xml:space="preserve">Trainings and </w:t>
      </w:r>
      <w:r w:rsidR="00A75ED5" w:rsidRPr="00165365">
        <w:rPr>
          <w:rFonts w:ascii="Times New Roman" w:hAnsi="Times New Roman"/>
          <w:noProof/>
          <w:u w:val="single"/>
        </w:rPr>
        <w:t>computer configurations</w:t>
      </w:r>
      <w:r w:rsidRPr="00165365">
        <w:rPr>
          <w:rFonts w:ascii="Times New Roman" w:hAnsi="Times New Roman"/>
          <w:noProof/>
          <w:u w:val="single"/>
        </w:rPr>
        <w:t xml:space="preserve"> for the introduction of Building Information Modelling </w:t>
      </w:r>
    </w:p>
    <w:p w14:paraId="1CEBDB9F" w14:textId="77777777" w:rsidR="00452F5A" w:rsidRPr="00165365" w:rsidRDefault="00452F5A" w:rsidP="00B513EC">
      <w:pPr>
        <w:spacing w:after="0" w:line="240" w:lineRule="auto"/>
        <w:ind w:left="426"/>
        <w:jc w:val="both"/>
        <w:rPr>
          <w:rFonts w:ascii="Times New Roman" w:hAnsi="Times New Roman"/>
          <w:noProof/>
        </w:rPr>
      </w:pPr>
      <w:r w:rsidRPr="00165365">
        <w:rPr>
          <w:rFonts w:ascii="Times New Roman" w:hAnsi="Times New Roman"/>
          <w:noProof/>
        </w:rPr>
        <w:t xml:space="preserve">The objective of this investment is to support the set up of Building Information Modelling (BIM). </w:t>
      </w:r>
    </w:p>
    <w:p w14:paraId="1CEBDBA0" w14:textId="224000C9"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The investment consists in trainings</w:t>
      </w:r>
      <w:r w:rsidR="00D52D14" w:rsidRPr="00165365">
        <w:rPr>
          <w:rFonts w:ascii="Times New Roman" w:hAnsi="Times New Roman"/>
          <w:noProof/>
        </w:rPr>
        <w:t xml:space="preserve"> on BIM</w:t>
      </w:r>
      <w:r w:rsidRPr="00165365">
        <w:rPr>
          <w:rFonts w:ascii="Times New Roman" w:hAnsi="Times New Roman"/>
          <w:noProof/>
        </w:rPr>
        <w:t xml:space="preserve"> </w:t>
      </w:r>
      <w:r w:rsidR="0057356A" w:rsidRPr="00165365">
        <w:rPr>
          <w:rFonts w:ascii="Times New Roman" w:hAnsi="Times New Roman"/>
          <w:noProof/>
        </w:rPr>
        <w:t>and</w:t>
      </w:r>
      <w:r w:rsidRPr="00165365">
        <w:rPr>
          <w:rFonts w:ascii="Times New Roman" w:hAnsi="Times New Roman"/>
          <w:noProof/>
        </w:rPr>
        <w:t xml:space="preserve"> the </w:t>
      </w:r>
      <w:r w:rsidR="00D52D14" w:rsidRPr="00165365">
        <w:rPr>
          <w:rFonts w:ascii="Times New Roman" w:hAnsi="Times New Roman"/>
          <w:noProof/>
        </w:rPr>
        <w:t>delivery of computer configurations</w:t>
      </w:r>
      <w:r w:rsidRPr="00165365">
        <w:rPr>
          <w:rFonts w:ascii="Times New Roman" w:hAnsi="Times New Roman"/>
          <w:noProof/>
        </w:rPr>
        <w:t xml:space="preserve"> for </w:t>
      </w:r>
      <w:r w:rsidRPr="00165365">
        <w:rPr>
          <w:rFonts w:ascii="Times New Roman" w:eastAsia="Calibri" w:hAnsi="Times New Roman" w:cs="Times New Roman"/>
          <w:noProof/>
        </w:rPr>
        <w:t>public administration</w:t>
      </w:r>
      <w:r w:rsidR="00D52D14" w:rsidRPr="00165365">
        <w:rPr>
          <w:rFonts w:ascii="Times New Roman" w:eastAsia="Calibri" w:hAnsi="Times New Roman" w:cs="Times New Roman"/>
          <w:noProof/>
        </w:rPr>
        <w:t>(s)</w:t>
      </w:r>
      <w:r w:rsidRPr="00165365">
        <w:rPr>
          <w:rFonts w:ascii="Times New Roman" w:hAnsi="Times New Roman"/>
          <w:noProof/>
        </w:rPr>
        <w:t xml:space="preserve">. </w:t>
      </w:r>
    </w:p>
    <w:p w14:paraId="1CEBDBA6" w14:textId="77777777" w:rsidR="00452F5A" w:rsidRPr="00165365" w:rsidRDefault="00452F5A" w:rsidP="00B513EC">
      <w:pPr>
        <w:spacing w:before="240" w:after="120" w:line="240" w:lineRule="auto"/>
        <w:ind w:left="425"/>
        <w:jc w:val="both"/>
        <w:rPr>
          <w:rFonts w:ascii="Times New Roman" w:hAnsi="Times New Roman"/>
          <w:noProof/>
          <w:u w:val="single"/>
        </w:rPr>
      </w:pPr>
      <w:r w:rsidRPr="00165365">
        <w:rPr>
          <w:rFonts w:ascii="Times New Roman" w:hAnsi="Times New Roman"/>
          <w:noProof/>
          <w:u w:val="single"/>
        </w:rPr>
        <w:t>Investment 10 (C10.I10): Monitorstat system</w:t>
      </w:r>
    </w:p>
    <w:p w14:paraId="1CEBDBA7" w14:textId="77777777"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structure the information concerning the strategic planning processes of the central government. </w:t>
      </w:r>
    </w:p>
    <w:p w14:paraId="1CEBDBA8"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investment consists in the upgrade of the Monitorstat system.</w:t>
      </w:r>
    </w:p>
    <w:p w14:paraId="1CEBDBAA"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11 (C10.I11): Information and administrative environment for the recovery and resilience plan</w:t>
      </w:r>
    </w:p>
    <w:p w14:paraId="1CEBDBAB" w14:textId="77777777" w:rsidR="00452F5A" w:rsidRPr="00165365" w:rsidRDefault="00452F5A" w:rsidP="00B513EC">
      <w:pPr>
        <w:spacing w:before="120" w:after="0" w:line="240" w:lineRule="auto"/>
        <w:ind w:left="425"/>
        <w:jc w:val="both"/>
        <w:rPr>
          <w:rFonts w:ascii="Times New Roman" w:hAnsi="Times New Roman"/>
          <w:noProof/>
        </w:rPr>
      </w:pPr>
      <w:r w:rsidRPr="00165365">
        <w:rPr>
          <w:rFonts w:ascii="Times New Roman" w:hAnsi="Times New Roman"/>
          <w:noProof/>
        </w:rPr>
        <w:t>The objective of this investment is to increase the administrative capacity for the delivery of projects in the context of performance-based funding, with a focus on the recovery and resilience plan of Bulgaria.</w:t>
      </w:r>
    </w:p>
    <w:p w14:paraId="1CEBDBAC"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investment consists in upgrades to the Unified Management Information System, trainings on public procurement, and video guides. </w:t>
      </w:r>
    </w:p>
    <w:p w14:paraId="55D3E050" w14:textId="06B64776" w:rsidR="009B59F3" w:rsidRPr="00165365" w:rsidRDefault="009B59F3">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 xml:space="preserve">Investment 12 (C10.I12): </w:t>
      </w:r>
      <w:r w:rsidR="00110FE3" w:rsidRPr="00165365">
        <w:rPr>
          <w:rFonts w:ascii="Times New Roman" w:hAnsi="Times New Roman"/>
          <w:noProof/>
          <w:u w:val="single"/>
        </w:rPr>
        <w:t>Digitalisation of the Customs Agency</w:t>
      </w:r>
    </w:p>
    <w:p w14:paraId="3E0FB2CC" w14:textId="5CE02BC9" w:rsidR="00110FE3" w:rsidRPr="00165365" w:rsidRDefault="00110FE3" w:rsidP="00B513EC">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w:t>
      </w:r>
      <w:r w:rsidR="00147730" w:rsidRPr="00165365">
        <w:rPr>
          <w:rFonts w:ascii="Times New Roman" w:hAnsi="Times New Roman"/>
          <w:noProof/>
        </w:rPr>
        <w:t xml:space="preserve">upgrade the </w:t>
      </w:r>
      <w:r w:rsidR="000069BD" w:rsidRPr="00165365">
        <w:rPr>
          <w:rFonts w:ascii="Times New Roman" w:hAnsi="Times New Roman"/>
          <w:noProof/>
        </w:rPr>
        <w:t xml:space="preserve">information and communication </w:t>
      </w:r>
      <w:r w:rsidR="00C83DC0" w:rsidRPr="00165365">
        <w:rPr>
          <w:rFonts w:ascii="Times New Roman" w:hAnsi="Times New Roman"/>
          <w:noProof/>
        </w:rPr>
        <w:t>system</w:t>
      </w:r>
      <w:r w:rsidR="00DB3EBB" w:rsidRPr="00165365">
        <w:rPr>
          <w:rFonts w:ascii="Times New Roman" w:hAnsi="Times New Roman"/>
          <w:noProof/>
        </w:rPr>
        <w:t>s</w:t>
      </w:r>
      <w:r w:rsidR="00C83DC0" w:rsidRPr="00165365">
        <w:rPr>
          <w:rFonts w:ascii="Times New Roman" w:hAnsi="Times New Roman"/>
          <w:noProof/>
        </w:rPr>
        <w:t xml:space="preserve"> </w:t>
      </w:r>
      <w:r w:rsidR="007C07F1" w:rsidRPr="00165365">
        <w:rPr>
          <w:rFonts w:ascii="Times New Roman" w:hAnsi="Times New Roman"/>
          <w:noProof/>
        </w:rPr>
        <w:t>of</w:t>
      </w:r>
      <w:r w:rsidR="00C83DC0" w:rsidRPr="00165365">
        <w:rPr>
          <w:rFonts w:ascii="Times New Roman" w:hAnsi="Times New Roman"/>
          <w:noProof/>
        </w:rPr>
        <w:t xml:space="preserve"> the Customs Agency</w:t>
      </w:r>
      <w:r w:rsidR="007609D0" w:rsidRPr="00165365">
        <w:rPr>
          <w:rFonts w:ascii="Times New Roman" w:hAnsi="Times New Roman"/>
          <w:noProof/>
        </w:rPr>
        <w:t xml:space="preserve">. </w:t>
      </w:r>
    </w:p>
    <w:p w14:paraId="7C24EC2F" w14:textId="5B9701E0" w:rsidR="008124CF" w:rsidRPr="00165365" w:rsidRDefault="008124CF">
      <w:pPr>
        <w:spacing w:before="120" w:after="120" w:line="240" w:lineRule="auto"/>
        <w:ind w:left="426"/>
        <w:jc w:val="both"/>
        <w:rPr>
          <w:rFonts w:ascii="Times New Roman" w:hAnsi="Times New Roman"/>
          <w:noProof/>
        </w:rPr>
      </w:pPr>
      <w:r w:rsidRPr="00165365">
        <w:rPr>
          <w:rFonts w:ascii="Times New Roman" w:hAnsi="Times New Roman"/>
          <w:noProof/>
        </w:rPr>
        <w:t xml:space="preserve">The investment consists in the upgrade </w:t>
      </w:r>
      <w:r w:rsidR="003C153E" w:rsidRPr="00165365">
        <w:rPr>
          <w:rFonts w:ascii="Times New Roman" w:hAnsi="Times New Roman"/>
          <w:noProof/>
        </w:rPr>
        <w:t xml:space="preserve">or development </w:t>
      </w:r>
      <w:r w:rsidRPr="00165365">
        <w:rPr>
          <w:rFonts w:ascii="Times New Roman" w:hAnsi="Times New Roman"/>
          <w:noProof/>
        </w:rPr>
        <w:t>of</w:t>
      </w:r>
      <w:r w:rsidR="003C153E" w:rsidRPr="00165365">
        <w:rPr>
          <w:rFonts w:ascii="Times New Roman" w:hAnsi="Times New Roman"/>
          <w:noProof/>
        </w:rPr>
        <w:t xml:space="preserve"> information</w:t>
      </w:r>
      <w:r w:rsidR="007B3900" w:rsidRPr="00165365">
        <w:rPr>
          <w:rFonts w:ascii="Times New Roman" w:hAnsi="Times New Roman"/>
          <w:noProof/>
        </w:rPr>
        <w:t xml:space="preserve"> and communication</w:t>
      </w:r>
      <w:r w:rsidR="003C153E" w:rsidRPr="00165365">
        <w:rPr>
          <w:rFonts w:ascii="Times New Roman" w:hAnsi="Times New Roman"/>
          <w:noProof/>
        </w:rPr>
        <w:t xml:space="preserve"> systems</w:t>
      </w:r>
      <w:r w:rsidR="00867481" w:rsidRPr="00165365">
        <w:rPr>
          <w:rFonts w:ascii="Times New Roman" w:hAnsi="Times New Roman"/>
          <w:noProof/>
        </w:rPr>
        <w:t xml:space="preserve"> </w:t>
      </w:r>
      <w:r w:rsidR="007C07F1" w:rsidRPr="00165365">
        <w:rPr>
          <w:rFonts w:ascii="Times New Roman" w:hAnsi="Times New Roman"/>
          <w:noProof/>
        </w:rPr>
        <w:t>of</w:t>
      </w:r>
      <w:r w:rsidR="00867481" w:rsidRPr="00165365">
        <w:rPr>
          <w:rFonts w:ascii="Times New Roman" w:hAnsi="Times New Roman"/>
          <w:noProof/>
        </w:rPr>
        <w:t xml:space="preserve"> the</w:t>
      </w:r>
      <w:r w:rsidR="003C153E" w:rsidRPr="00165365">
        <w:rPr>
          <w:rFonts w:ascii="Times New Roman" w:hAnsi="Times New Roman"/>
          <w:noProof/>
        </w:rPr>
        <w:t xml:space="preserve"> </w:t>
      </w:r>
      <w:r w:rsidR="00C97DB8" w:rsidRPr="00165365">
        <w:rPr>
          <w:rFonts w:ascii="Times New Roman" w:hAnsi="Times New Roman"/>
          <w:noProof/>
        </w:rPr>
        <w:t>Customs Agency</w:t>
      </w:r>
      <w:r w:rsidR="003C153E" w:rsidRPr="00165365">
        <w:rPr>
          <w:rFonts w:ascii="Times New Roman" w:hAnsi="Times New Roman"/>
          <w:noProof/>
        </w:rPr>
        <w:t xml:space="preserve">. </w:t>
      </w:r>
    </w:p>
    <w:p w14:paraId="7B9AB5AD" w14:textId="77B45027" w:rsidR="003C153E" w:rsidRPr="00165365" w:rsidRDefault="003C153E">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13 (C10.I13): Digitalisation of the National Revenue Agency</w:t>
      </w:r>
    </w:p>
    <w:p w14:paraId="053609F4" w14:textId="1A6E69BE" w:rsidR="001F17C2" w:rsidRPr="00165365" w:rsidRDefault="003C153E">
      <w:pPr>
        <w:spacing w:before="120" w:after="120" w:line="240" w:lineRule="auto"/>
        <w:ind w:left="426"/>
        <w:jc w:val="both"/>
        <w:rPr>
          <w:rFonts w:ascii="Times New Roman" w:hAnsi="Times New Roman"/>
          <w:b/>
          <w:noProof/>
          <w:u w:val="single"/>
        </w:rPr>
      </w:pPr>
      <w:r w:rsidRPr="00165365">
        <w:rPr>
          <w:rFonts w:ascii="Times New Roman" w:hAnsi="Times New Roman"/>
          <w:noProof/>
        </w:rPr>
        <w:t>The objective of this investment is</w:t>
      </w:r>
      <w:r w:rsidR="00225743" w:rsidRPr="00165365">
        <w:rPr>
          <w:rFonts w:ascii="Times New Roman" w:hAnsi="Times New Roman"/>
          <w:noProof/>
        </w:rPr>
        <w:t xml:space="preserve"> </w:t>
      </w:r>
      <w:r w:rsidR="00AF5E94" w:rsidRPr="00165365">
        <w:rPr>
          <w:rFonts w:ascii="Times New Roman" w:hAnsi="Times New Roman"/>
          <w:noProof/>
        </w:rPr>
        <w:t xml:space="preserve">to </w:t>
      </w:r>
      <w:r w:rsidR="00FF35F5" w:rsidRPr="00165365">
        <w:rPr>
          <w:rFonts w:ascii="Times New Roman" w:hAnsi="Times New Roman"/>
          <w:noProof/>
        </w:rPr>
        <w:t xml:space="preserve">upgrade the </w:t>
      </w:r>
      <w:r w:rsidR="00AF5E94" w:rsidRPr="00165365">
        <w:rPr>
          <w:rFonts w:ascii="Times New Roman" w:hAnsi="Times New Roman"/>
          <w:noProof/>
        </w:rPr>
        <w:t xml:space="preserve">information </w:t>
      </w:r>
      <w:r w:rsidR="00786F63" w:rsidRPr="00165365">
        <w:rPr>
          <w:rFonts w:ascii="Times New Roman" w:hAnsi="Times New Roman"/>
          <w:noProof/>
        </w:rPr>
        <w:t>and communic</w:t>
      </w:r>
      <w:r w:rsidR="002103A1" w:rsidRPr="00165365">
        <w:rPr>
          <w:rFonts w:ascii="Times New Roman" w:hAnsi="Times New Roman"/>
          <w:noProof/>
        </w:rPr>
        <w:t>a</w:t>
      </w:r>
      <w:r w:rsidR="00786F63" w:rsidRPr="00165365">
        <w:rPr>
          <w:rFonts w:ascii="Times New Roman" w:hAnsi="Times New Roman"/>
          <w:noProof/>
        </w:rPr>
        <w:t xml:space="preserve">tion </w:t>
      </w:r>
      <w:r w:rsidR="00FF35F5" w:rsidRPr="00165365">
        <w:rPr>
          <w:rFonts w:ascii="Times New Roman" w:hAnsi="Times New Roman"/>
          <w:noProof/>
        </w:rPr>
        <w:t>system</w:t>
      </w:r>
      <w:r w:rsidR="00786F63" w:rsidRPr="00165365">
        <w:rPr>
          <w:rFonts w:ascii="Times New Roman" w:hAnsi="Times New Roman"/>
          <w:noProof/>
        </w:rPr>
        <w:t>s</w:t>
      </w:r>
      <w:r w:rsidR="00FF35F5" w:rsidRPr="00165365">
        <w:rPr>
          <w:rFonts w:ascii="Times New Roman" w:hAnsi="Times New Roman"/>
          <w:noProof/>
        </w:rPr>
        <w:t xml:space="preserve"> </w:t>
      </w:r>
      <w:r w:rsidR="007C07F1" w:rsidRPr="00165365">
        <w:rPr>
          <w:rFonts w:ascii="Times New Roman" w:hAnsi="Times New Roman"/>
          <w:noProof/>
        </w:rPr>
        <w:t>of</w:t>
      </w:r>
      <w:r w:rsidR="00FF35F5" w:rsidRPr="00165365">
        <w:rPr>
          <w:rFonts w:ascii="Times New Roman" w:hAnsi="Times New Roman"/>
          <w:noProof/>
        </w:rPr>
        <w:t xml:space="preserve"> the National Revenue Agency</w:t>
      </w:r>
      <w:r w:rsidR="005F09B2" w:rsidRPr="00165365">
        <w:rPr>
          <w:rFonts w:ascii="Times New Roman" w:hAnsi="Times New Roman"/>
          <w:noProof/>
        </w:rPr>
        <w:t>.</w:t>
      </w:r>
    </w:p>
    <w:p w14:paraId="1CEBDBAD" w14:textId="3707197D" w:rsidR="00452F5A" w:rsidRPr="00165365" w:rsidRDefault="003C153E" w:rsidP="00BB253D">
      <w:pPr>
        <w:spacing w:before="120" w:after="120" w:line="240" w:lineRule="auto"/>
        <w:ind w:left="426"/>
        <w:jc w:val="both"/>
        <w:rPr>
          <w:rFonts w:ascii="Times New Roman" w:hAnsi="Times New Roman"/>
          <w:b/>
          <w:noProof/>
          <w:u w:val="single"/>
        </w:rPr>
        <w:sectPr w:rsidR="00452F5A" w:rsidRPr="00165365">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sidRPr="00165365">
        <w:rPr>
          <w:rFonts w:ascii="Times New Roman" w:hAnsi="Times New Roman"/>
          <w:noProof/>
        </w:rPr>
        <w:t>The investment consists in the</w:t>
      </w:r>
      <w:r w:rsidR="005F09B2" w:rsidRPr="00165365">
        <w:rPr>
          <w:rFonts w:ascii="Times New Roman" w:hAnsi="Times New Roman"/>
          <w:noProof/>
        </w:rPr>
        <w:t xml:space="preserve"> </w:t>
      </w:r>
      <w:r w:rsidR="008E0B45" w:rsidRPr="00165365">
        <w:rPr>
          <w:rFonts w:ascii="Times New Roman" w:hAnsi="Times New Roman"/>
          <w:noProof/>
        </w:rPr>
        <w:t xml:space="preserve">delivery of hardware and software for the </w:t>
      </w:r>
      <w:r w:rsidR="00FF35F5" w:rsidRPr="00165365">
        <w:rPr>
          <w:rFonts w:ascii="Times New Roman" w:hAnsi="Times New Roman"/>
          <w:noProof/>
        </w:rPr>
        <w:t xml:space="preserve">upgrade of </w:t>
      </w:r>
      <w:r w:rsidR="00AA5992" w:rsidRPr="00165365">
        <w:rPr>
          <w:rFonts w:ascii="Times New Roman" w:hAnsi="Times New Roman"/>
          <w:noProof/>
        </w:rPr>
        <w:t>information and communication systems</w:t>
      </w:r>
      <w:r w:rsidR="005F09B2" w:rsidRPr="00165365">
        <w:rPr>
          <w:rFonts w:ascii="Times New Roman" w:hAnsi="Times New Roman"/>
          <w:noProof/>
        </w:rPr>
        <w:t>.</w:t>
      </w:r>
    </w:p>
    <w:p w14:paraId="1CEBDBAE" w14:textId="77777777" w:rsidR="00452F5A" w:rsidRPr="00165365" w:rsidRDefault="00452F5A" w:rsidP="00B513EC">
      <w:pPr>
        <w:spacing w:before="120" w:after="120" w:line="240" w:lineRule="auto"/>
        <w:jc w:val="center"/>
        <w:rPr>
          <w:rFonts w:ascii="Times New Roman" w:hAnsi="Times New Roman"/>
          <w:b/>
          <w:noProof/>
          <w:u w:val="single"/>
        </w:rPr>
      </w:pPr>
      <w:r w:rsidRPr="00165365">
        <w:rPr>
          <w:rFonts w:ascii="Times New Roman" w:hAnsi="Times New Roman"/>
          <w:b/>
          <w:noProof/>
          <w:u w:val="single"/>
        </w:rPr>
        <w:t>J.2. Milestones, targets, indicators, and timetable for monitoring and implementation for non-repayable financial support</w:t>
      </w:r>
    </w:p>
    <w:tbl>
      <w:tblPr>
        <w:tblW w:w="15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134"/>
        <w:gridCol w:w="1843"/>
        <w:gridCol w:w="1886"/>
        <w:gridCol w:w="949"/>
        <w:gridCol w:w="973"/>
        <w:gridCol w:w="728"/>
        <w:gridCol w:w="851"/>
        <w:gridCol w:w="708"/>
        <w:gridCol w:w="4536"/>
      </w:tblGrid>
      <w:tr w:rsidR="00452F5A" w:rsidRPr="00165365" w14:paraId="1CEBDBB7" w14:textId="77777777">
        <w:trPr>
          <w:trHeight w:val="900"/>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AF" w14:textId="77777777" w:rsidR="00452F5A" w:rsidRPr="00165365" w:rsidRDefault="00452F5A">
            <w:pPr>
              <w:spacing w:after="0" w:line="240" w:lineRule="auto"/>
              <w:jc w:val="center"/>
              <w:rPr>
                <w:rFonts w:ascii="Times New Roman" w:hAnsi="Times New Roman"/>
                <w:b/>
                <w:bCs/>
                <w:noProof/>
                <w:color w:val="000000"/>
                <w:sz w:val="20"/>
                <w:szCs w:val="20"/>
              </w:rPr>
            </w:pPr>
            <w:r w:rsidRPr="00165365">
              <w:rPr>
                <w:rFonts w:ascii="Times New Roman" w:hAnsi="Times New Roman"/>
                <w:b/>
                <w:bCs/>
                <w:noProof/>
                <w:color w:val="000000"/>
                <w:sz w:val="20"/>
                <w:szCs w:val="20"/>
              </w:rPr>
              <w:t>Seq. N°</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0" w14:textId="77777777" w:rsidR="00452F5A" w:rsidRPr="00165365" w:rsidRDefault="00452F5A">
            <w:pPr>
              <w:spacing w:after="0" w:line="240" w:lineRule="auto"/>
              <w:jc w:val="center"/>
              <w:rPr>
                <w:rFonts w:ascii="Times New Roman" w:hAnsi="Times New Roman"/>
                <w:b/>
                <w:bCs/>
                <w:noProof/>
                <w:color w:val="000000"/>
                <w:sz w:val="20"/>
                <w:szCs w:val="20"/>
              </w:rPr>
            </w:pPr>
            <w:r w:rsidRPr="00165365">
              <w:rPr>
                <w:rFonts w:ascii="Times New Roman" w:hAnsi="Times New Roman"/>
                <w:b/>
                <w:bCs/>
                <w:noProof/>
                <w:color w:val="000000"/>
                <w:sz w:val="20"/>
                <w:szCs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1" w14:textId="77777777" w:rsidR="00452F5A" w:rsidRPr="00165365" w:rsidRDefault="00452F5A">
            <w:pPr>
              <w:spacing w:after="0" w:line="240" w:lineRule="auto"/>
              <w:jc w:val="center"/>
              <w:rPr>
                <w:rFonts w:ascii="Times New Roman" w:hAnsi="Times New Roman"/>
                <w:b/>
                <w:bCs/>
                <w:noProof/>
                <w:color w:val="000000"/>
                <w:sz w:val="20"/>
                <w:szCs w:val="20"/>
              </w:rPr>
            </w:pPr>
            <w:r w:rsidRPr="00165365">
              <w:rPr>
                <w:rFonts w:ascii="Times New Roman" w:hAnsi="Times New Roman"/>
                <w:b/>
                <w:bCs/>
                <w:noProof/>
                <w:color w:val="000000"/>
                <w:sz w:val="20"/>
                <w:szCs w:val="20"/>
              </w:rPr>
              <w:t>Milestone/Target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2" w14:textId="77777777" w:rsidR="00452F5A" w:rsidRPr="00165365" w:rsidRDefault="00452F5A">
            <w:pPr>
              <w:spacing w:after="0" w:line="240" w:lineRule="auto"/>
              <w:jc w:val="center"/>
              <w:rPr>
                <w:rFonts w:ascii="Times New Roman" w:hAnsi="Times New Roman"/>
                <w:b/>
                <w:bCs/>
                <w:noProof/>
                <w:color w:val="000000"/>
                <w:sz w:val="20"/>
                <w:szCs w:val="20"/>
              </w:rPr>
            </w:pPr>
            <w:r w:rsidRPr="00165365">
              <w:rPr>
                <w:rFonts w:ascii="Times New Roman" w:hAnsi="Times New Roman"/>
                <w:b/>
                <w:bCs/>
                <w:noProof/>
                <w:color w:val="000000"/>
                <w:sz w:val="20"/>
                <w:szCs w:val="20"/>
              </w:rPr>
              <w:t>Name</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3" w14:textId="77777777" w:rsidR="00452F5A" w:rsidRPr="00165365" w:rsidRDefault="00452F5A">
            <w:pPr>
              <w:spacing w:after="0" w:line="240" w:lineRule="auto"/>
              <w:jc w:val="center"/>
              <w:rPr>
                <w:rFonts w:ascii="Times New Roman" w:hAnsi="Times New Roman"/>
                <w:b/>
                <w:bCs/>
                <w:noProof/>
                <w:color w:val="000000"/>
                <w:sz w:val="20"/>
                <w:szCs w:val="20"/>
              </w:rPr>
            </w:pPr>
            <w:r w:rsidRPr="00165365">
              <w:rPr>
                <w:rFonts w:ascii="Times New Roman" w:hAnsi="Times New Roman"/>
                <w:b/>
                <w:bCs/>
                <w:noProof/>
                <w:color w:val="000000"/>
                <w:sz w:val="20"/>
                <w:szCs w:val="20"/>
              </w:rPr>
              <w:t xml:space="preserve">Qualitative indicators </w:t>
            </w:r>
            <w:r w:rsidRPr="00165365">
              <w:rPr>
                <w:rFonts w:ascii="Times New Roman" w:hAnsi="Times New Roman"/>
                <w:b/>
                <w:bCs/>
                <w:noProof/>
                <w:color w:val="000000"/>
                <w:sz w:val="20"/>
                <w:szCs w:val="20"/>
              </w:rPr>
              <w:br/>
              <w:t>(for milestones)</w:t>
            </w:r>
          </w:p>
        </w:tc>
        <w:tc>
          <w:tcPr>
            <w:tcW w:w="2650" w:type="dxa"/>
            <w:gridSpan w:val="3"/>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4" w14:textId="77777777" w:rsidR="00452F5A" w:rsidRPr="00165365" w:rsidRDefault="00452F5A">
            <w:pPr>
              <w:spacing w:after="0" w:line="240" w:lineRule="auto"/>
              <w:jc w:val="center"/>
              <w:rPr>
                <w:rFonts w:ascii="Times New Roman" w:hAnsi="Times New Roman"/>
                <w:b/>
                <w:bCs/>
                <w:noProof/>
                <w:color w:val="000000"/>
                <w:sz w:val="20"/>
                <w:szCs w:val="20"/>
              </w:rPr>
            </w:pPr>
            <w:r w:rsidRPr="00165365">
              <w:rPr>
                <w:rFonts w:ascii="Times New Roman" w:hAnsi="Times New Roman"/>
                <w:b/>
                <w:bCs/>
                <w:noProof/>
                <w:color w:val="000000"/>
                <w:sz w:val="20"/>
                <w:szCs w:val="20"/>
              </w:rPr>
              <w:t xml:space="preserve">Quantitative indicators </w:t>
            </w:r>
            <w:r w:rsidRPr="00165365">
              <w:rPr>
                <w:rFonts w:ascii="Times New Roman" w:hAnsi="Times New Roman"/>
                <w:b/>
                <w:bCs/>
                <w:noProof/>
                <w:color w:val="000000"/>
                <w:sz w:val="20"/>
                <w:szCs w:val="20"/>
              </w:rPr>
              <w:br/>
              <w:t>(for targets)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5" w14:textId="77777777" w:rsidR="00452F5A" w:rsidRPr="00165365" w:rsidRDefault="00452F5A">
            <w:pPr>
              <w:spacing w:after="0" w:line="240" w:lineRule="auto"/>
              <w:jc w:val="center"/>
              <w:rPr>
                <w:rFonts w:ascii="Times New Roman" w:hAnsi="Times New Roman"/>
                <w:b/>
                <w:bCs/>
                <w:noProof/>
                <w:color w:val="000000"/>
                <w:sz w:val="20"/>
                <w:szCs w:val="20"/>
              </w:rPr>
            </w:pPr>
            <w:r w:rsidRPr="00165365">
              <w:rPr>
                <w:rFonts w:ascii="Times New Roman" w:eastAsia="Times New Roman" w:hAnsi="Times New Roman" w:cs="Times New Roman"/>
                <w:b/>
                <w:bCs/>
                <w:noProof/>
                <w:color w:val="000000" w:themeColor="text1"/>
                <w:sz w:val="20"/>
                <w:szCs w:val="20"/>
                <w:lang w:eastAsia="en-GB"/>
              </w:rPr>
              <w:t>Indicative timeline</w:t>
            </w:r>
            <w:r w:rsidRPr="00165365">
              <w:rPr>
                <w:rFonts w:ascii="Times New Roman" w:hAnsi="Times New Roman"/>
                <w:b/>
                <w:bCs/>
                <w:noProof/>
                <w:color w:val="000000" w:themeColor="text1"/>
                <w:sz w:val="20"/>
                <w:szCs w:val="20"/>
              </w:rPr>
              <w:t xml:space="preserve"> for completion </w:t>
            </w:r>
            <w:r w:rsidRPr="00165365">
              <w:rPr>
                <w:b/>
                <w:bCs/>
                <w:noProof/>
                <w:sz w:val="20"/>
                <w:szCs w:val="20"/>
              </w:rPr>
              <w:br/>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6" w14:textId="77777777" w:rsidR="00452F5A" w:rsidRPr="00165365" w:rsidRDefault="00452F5A">
            <w:pPr>
              <w:spacing w:after="0" w:line="240" w:lineRule="auto"/>
              <w:jc w:val="center"/>
              <w:rPr>
                <w:rFonts w:ascii="Times New Roman" w:hAnsi="Times New Roman"/>
                <w:b/>
                <w:bCs/>
                <w:noProof/>
                <w:color w:val="000000"/>
                <w:sz w:val="20"/>
                <w:szCs w:val="20"/>
              </w:rPr>
            </w:pPr>
            <w:r w:rsidRPr="00165365">
              <w:rPr>
                <w:rFonts w:ascii="Times New Roman" w:hAnsi="Times New Roman"/>
                <w:b/>
                <w:bCs/>
                <w:noProof/>
                <w:color w:val="000000"/>
                <w:sz w:val="20"/>
                <w:szCs w:val="20"/>
              </w:rPr>
              <w:t>Description and clear definition of each milestone and target</w:t>
            </w:r>
          </w:p>
        </w:tc>
      </w:tr>
      <w:tr w:rsidR="00452F5A" w:rsidRPr="00165365" w14:paraId="1CEBDBC3" w14:textId="77777777">
        <w:trPr>
          <w:trHeight w:val="399"/>
          <w:tblHeader/>
          <w:jc w:val="center"/>
        </w:trPr>
        <w:tc>
          <w:tcPr>
            <w:tcW w:w="709" w:type="dxa"/>
            <w:vMerge/>
            <w:vAlign w:val="center"/>
            <w:hideMark/>
          </w:tcPr>
          <w:p w14:paraId="1CEBDBB8" w14:textId="77777777" w:rsidR="00452F5A" w:rsidRPr="00165365" w:rsidRDefault="00452F5A">
            <w:pPr>
              <w:spacing w:after="0" w:line="240" w:lineRule="auto"/>
              <w:jc w:val="center"/>
              <w:rPr>
                <w:rFonts w:ascii="Times New Roman" w:hAnsi="Times New Roman"/>
                <w:noProof/>
                <w:color w:val="000000"/>
                <w:sz w:val="20"/>
              </w:rPr>
            </w:pPr>
          </w:p>
        </w:tc>
        <w:tc>
          <w:tcPr>
            <w:tcW w:w="1560" w:type="dxa"/>
            <w:vMerge/>
            <w:vAlign w:val="center"/>
            <w:hideMark/>
          </w:tcPr>
          <w:p w14:paraId="1CEBDBB9" w14:textId="77777777" w:rsidR="00452F5A" w:rsidRPr="00165365" w:rsidRDefault="00452F5A">
            <w:pPr>
              <w:spacing w:after="0" w:line="240" w:lineRule="auto"/>
              <w:rPr>
                <w:rFonts w:ascii="Times New Roman" w:hAnsi="Times New Roman"/>
                <w:noProof/>
                <w:color w:val="000000"/>
                <w:sz w:val="20"/>
              </w:rPr>
            </w:pPr>
          </w:p>
        </w:tc>
        <w:tc>
          <w:tcPr>
            <w:tcW w:w="1134" w:type="dxa"/>
            <w:vMerge/>
            <w:vAlign w:val="center"/>
            <w:hideMark/>
          </w:tcPr>
          <w:p w14:paraId="1CEBDBBA" w14:textId="77777777" w:rsidR="00452F5A" w:rsidRPr="00165365" w:rsidRDefault="00452F5A">
            <w:pPr>
              <w:spacing w:after="0" w:line="240" w:lineRule="auto"/>
              <w:jc w:val="center"/>
              <w:rPr>
                <w:rFonts w:ascii="Times New Roman" w:hAnsi="Times New Roman"/>
                <w:noProof/>
                <w:color w:val="000000"/>
                <w:sz w:val="20"/>
              </w:rPr>
            </w:pPr>
          </w:p>
        </w:tc>
        <w:tc>
          <w:tcPr>
            <w:tcW w:w="1843" w:type="dxa"/>
            <w:vMerge/>
            <w:vAlign w:val="center"/>
            <w:hideMark/>
          </w:tcPr>
          <w:p w14:paraId="1CEBDBBB" w14:textId="77777777" w:rsidR="00452F5A" w:rsidRPr="00165365" w:rsidRDefault="00452F5A">
            <w:pPr>
              <w:spacing w:after="0" w:line="240" w:lineRule="auto"/>
              <w:rPr>
                <w:rFonts w:ascii="Times New Roman" w:hAnsi="Times New Roman"/>
                <w:noProof/>
                <w:color w:val="000000"/>
                <w:sz w:val="20"/>
              </w:rPr>
            </w:pPr>
          </w:p>
        </w:tc>
        <w:tc>
          <w:tcPr>
            <w:tcW w:w="1886" w:type="dxa"/>
            <w:vMerge/>
            <w:vAlign w:val="center"/>
            <w:hideMark/>
          </w:tcPr>
          <w:p w14:paraId="1CEBDBBC" w14:textId="77777777" w:rsidR="00452F5A" w:rsidRPr="00165365" w:rsidRDefault="00452F5A">
            <w:pPr>
              <w:spacing w:after="0" w:line="240" w:lineRule="auto"/>
              <w:rPr>
                <w:rFonts w:ascii="Times New Roman" w:hAnsi="Times New Roman"/>
                <w:noProof/>
                <w:color w:val="0000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D" w14:textId="77777777" w:rsidR="00452F5A" w:rsidRPr="00165365" w:rsidRDefault="00452F5A">
            <w:pPr>
              <w:spacing w:after="0" w:line="240" w:lineRule="auto"/>
              <w:jc w:val="center"/>
              <w:rPr>
                <w:rFonts w:ascii="Times New Roman" w:hAnsi="Times New Roman"/>
                <w:b/>
                <w:bCs/>
                <w:noProof/>
                <w:color w:val="000000"/>
                <w:sz w:val="18"/>
                <w:szCs w:val="18"/>
              </w:rPr>
            </w:pPr>
            <w:r w:rsidRPr="00165365">
              <w:rPr>
                <w:rFonts w:ascii="Times New Roman" w:hAnsi="Times New Roman"/>
                <w:b/>
                <w:bCs/>
                <w:noProof/>
                <w:color w:val="000000"/>
                <w:sz w:val="18"/>
                <w:szCs w:val="18"/>
              </w:rPr>
              <w:t>Unit of measure</w:t>
            </w:r>
          </w:p>
        </w:tc>
        <w:tc>
          <w:tcPr>
            <w:tcW w:w="973"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E" w14:textId="77777777" w:rsidR="00452F5A" w:rsidRPr="00165365" w:rsidRDefault="00452F5A">
            <w:pPr>
              <w:spacing w:after="0" w:line="240" w:lineRule="auto"/>
              <w:jc w:val="center"/>
              <w:rPr>
                <w:rFonts w:ascii="Times New Roman" w:hAnsi="Times New Roman"/>
                <w:b/>
                <w:bCs/>
                <w:noProof/>
                <w:color w:val="000000"/>
                <w:sz w:val="18"/>
                <w:szCs w:val="18"/>
              </w:rPr>
            </w:pPr>
            <w:r w:rsidRPr="00165365">
              <w:rPr>
                <w:rFonts w:ascii="Times New Roman" w:hAnsi="Times New Roman"/>
                <w:b/>
                <w:bCs/>
                <w:noProof/>
                <w:color w:val="000000"/>
                <w:sz w:val="18"/>
                <w:szCs w:val="18"/>
              </w:rPr>
              <w:t>Baseline</w:t>
            </w:r>
          </w:p>
        </w:tc>
        <w:tc>
          <w:tcPr>
            <w:tcW w:w="728"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F" w14:textId="77777777" w:rsidR="00452F5A" w:rsidRPr="00165365" w:rsidRDefault="00452F5A">
            <w:pPr>
              <w:spacing w:after="0" w:line="240" w:lineRule="auto"/>
              <w:jc w:val="center"/>
              <w:rPr>
                <w:rFonts w:ascii="Times New Roman" w:hAnsi="Times New Roman"/>
                <w:b/>
                <w:bCs/>
                <w:noProof/>
                <w:color w:val="000000"/>
                <w:sz w:val="18"/>
                <w:szCs w:val="18"/>
              </w:rPr>
            </w:pPr>
            <w:r w:rsidRPr="00165365">
              <w:rPr>
                <w:rFonts w:ascii="Times New Roman" w:hAnsi="Times New Roman"/>
                <w:b/>
                <w:bCs/>
                <w:noProof/>
                <w:color w:val="000000"/>
                <w:sz w:val="18"/>
                <w:szCs w:val="18"/>
              </w:rPr>
              <w:t>Goal</w:t>
            </w:r>
          </w:p>
        </w:tc>
        <w:tc>
          <w:tcPr>
            <w:tcW w:w="851"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C0" w14:textId="77777777" w:rsidR="00452F5A" w:rsidRPr="00165365" w:rsidRDefault="00452F5A">
            <w:pPr>
              <w:spacing w:after="0" w:line="240" w:lineRule="auto"/>
              <w:jc w:val="center"/>
              <w:rPr>
                <w:rFonts w:ascii="Times New Roman" w:hAnsi="Times New Roman"/>
                <w:b/>
                <w:bCs/>
                <w:noProof/>
                <w:color w:val="000000"/>
                <w:sz w:val="18"/>
                <w:szCs w:val="18"/>
              </w:rPr>
            </w:pPr>
            <w:r w:rsidRPr="00165365">
              <w:rPr>
                <w:rFonts w:ascii="Times New Roman" w:hAnsi="Times New Roman"/>
                <w:b/>
                <w:bCs/>
                <w:noProof/>
                <w:color w:val="000000"/>
                <w:sz w:val="18"/>
                <w:szCs w:val="18"/>
              </w:rPr>
              <w:t>Quarter</w:t>
            </w:r>
          </w:p>
        </w:tc>
        <w:tc>
          <w:tcPr>
            <w:tcW w:w="708"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C1" w14:textId="77777777" w:rsidR="00452F5A" w:rsidRPr="00165365" w:rsidRDefault="00452F5A">
            <w:pPr>
              <w:spacing w:after="0" w:line="240" w:lineRule="auto"/>
              <w:jc w:val="center"/>
              <w:rPr>
                <w:rFonts w:ascii="Times New Roman" w:hAnsi="Times New Roman"/>
                <w:b/>
                <w:bCs/>
                <w:noProof/>
                <w:color w:val="000000"/>
                <w:sz w:val="18"/>
                <w:szCs w:val="18"/>
              </w:rPr>
            </w:pPr>
            <w:r w:rsidRPr="00165365">
              <w:rPr>
                <w:rFonts w:ascii="Times New Roman" w:hAnsi="Times New Roman"/>
                <w:b/>
                <w:bCs/>
                <w:noProof/>
                <w:color w:val="000000"/>
                <w:sz w:val="18"/>
                <w:szCs w:val="18"/>
              </w:rPr>
              <w:t>Year</w:t>
            </w:r>
          </w:p>
        </w:tc>
        <w:tc>
          <w:tcPr>
            <w:tcW w:w="4536" w:type="dxa"/>
            <w:vMerge/>
            <w:vAlign w:val="center"/>
            <w:hideMark/>
          </w:tcPr>
          <w:p w14:paraId="1CEBDBC2" w14:textId="77777777" w:rsidR="00452F5A" w:rsidRPr="00165365" w:rsidRDefault="00452F5A">
            <w:pPr>
              <w:spacing w:after="0" w:line="240" w:lineRule="auto"/>
              <w:rPr>
                <w:rFonts w:ascii="Times New Roman" w:hAnsi="Times New Roman"/>
                <w:noProof/>
                <w:color w:val="000000"/>
                <w:sz w:val="20"/>
              </w:rPr>
            </w:pPr>
          </w:p>
        </w:tc>
      </w:tr>
      <w:tr w:rsidR="00452F5A" w:rsidRPr="00165365" w14:paraId="1CEBDBD1"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C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C5"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lang w:eastAsia="en-GB"/>
              </w:rPr>
              <w:t>C10.R1: Reform in the justice system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C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BC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a Roadmap by the Council of Ministers for the implementation of judgments of the European Court of Human Rights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CA" w14:textId="526B003E" w:rsidR="00452F5A" w:rsidRPr="00165365" w:rsidRDefault="00452F5A" w:rsidP="00B513EC">
            <w:pPr>
              <w:spacing w:after="0" w:line="240" w:lineRule="auto"/>
              <w:rPr>
                <w:rFonts w:ascii="Times New Roman" w:hAnsi="Times New Roman"/>
                <w:noProof/>
                <w:color w:val="006100"/>
                <w:sz w:val="20"/>
              </w:rPr>
            </w:pPr>
            <w:r w:rsidRPr="00165365">
              <w:rPr>
                <w:rFonts w:ascii="Times New Roman" w:hAnsi="Times New Roman"/>
                <w:noProof/>
                <w:color w:val="006100"/>
                <w:sz w:val="20"/>
              </w:rPr>
              <w:t>Roadmap developed and adopted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CB"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CC"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BCD"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BC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C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2021</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BD0"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Adoption of a Roadmap on the implementation of judgments of the European Court of Human Rights (‘ECHR’) and the planning of concrete measures and deadlines, as well as the institutions responsible for their enforcement. </w:t>
            </w:r>
          </w:p>
        </w:tc>
      </w:tr>
      <w:tr w:rsidR="00452F5A" w:rsidRPr="00165365" w14:paraId="1CEBDBE6" w14:textId="77777777">
        <w:trPr>
          <w:trHeight w:val="924"/>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D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214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D3"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C10.R1: Reform in the justice system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D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BD5"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legislative amendments to the Legal Assistance Act</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D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 the law indicating the entry into force of legislative amendments to the Legal Assistance Act</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D7"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D8"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BD9"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BD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D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BDC"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amendments shall be based on an analysis on extending the types of </w:t>
            </w:r>
            <w:r w:rsidRPr="00165365">
              <w:rPr>
                <w:rFonts w:ascii="Times New Roman" w:eastAsia="Times New Roman" w:hAnsi="Times New Roman" w:cs="Times New Roman"/>
                <w:noProof/>
                <w:color w:val="006100"/>
                <w:sz w:val="20"/>
                <w:szCs w:val="20"/>
                <w:lang w:eastAsia="en-GB"/>
              </w:rPr>
              <w:t xml:space="preserve">free </w:t>
            </w:r>
            <w:r w:rsidRPr="00165365">
              <w:rPr>
                <w:rFonts w:ascii="Times New Roman" w:hAnsi="Times New Roman"/>
                <w:noProof/>
                <w:color w:val="006100"/>
                <w:sz w:val="20"/>
              </w:rPr>
              <w:t>le</w:t>
            </w:r>
            <w:r w:rsidRPr="00165365">
              <w:rPr>
                <w:rFonts w:ascii="Times New Roman" w:eastAsia="Times New Roman" w:hAnsi="Times New Roman" w:cs="Times New Roman"/>
                <w:noProof/>
                <w:color w:val="006100"/>
                <w:sz w:val="20"/>
                <w:szCs w:val="20"/>
                <w:lang w:eastAsia="en-GB"/>
              </w:rPr>
              <w:t>gal assistance, the reasons for granting legal assistance and the exemptions from court fees for the individuals that have been granted legal assistance</w:t>
            </w:r>
            <w:r w:rsidRPr="00165365">
              <w:rPr>
                <w:rFonts w:ascii="Times New Roman" w:hAnsi="Times New Roman"/>
                <w:noProof/>
                <w:color w:val="006100"/>
                <w:sz w:val="20"/>
              </w:rPr>
              <w:t>. They shall broaden the scope of legal assistance</w:t>
            </w:r>
            <w:r w:rsidRPr="00165365">
              <w:rPr>
                <w:rFonts w:ascii="Times New Roman" w:eastAsia="Times New Roman" w:hAnsi="Times New Roman" w:cs="Times New Roman"/>
                <w:noProof/>
                <w:color w:val="006100"/>
                <w:sz w:val="20"/>
                <w:szCs w:val="20"/>
                <w:lang w:eastAsia="en-GB"/>
              </w:rPr>
              <w:t xml:space="preserve"> to cover representation:</w:t>
            </w:r>
            <w:r w:rsidRPr="00165365">
              <w:rPr>
                <w:rFonts w:ascii="Times New Roman" w:hAnsi="Times New Roman"/>
                <w:noProof/>
                <w:color w:val="006100"/>
                <w:sz w:val="20"/>
              </w:rPr>
              <w:t xml:space="preserve"> </w:t>
            </w:r>
          </w:p>
          <w:p w14:paraId="1CEBDBDD"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 before courts of arbitration; </w:t>
            </w:r>
          </w:p>
          <w:p w14:paraId="1CEBDBDE"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before special administrative bodies, including the State Refugees Agency, Commission for Protection against Discrimination, Consumers’ Protection Commission;</w:t>
            </w:r>
          </w:p>
          <w:p w14:paraId="1CEBDBDF"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 for out-of-court dispute resolution and mediation. </w:t>
            </w:r>
          </w:p>
          <w:p w14:paraId="1CEBDBE0"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amendments shall also widen the circle of persons eligible for legal assistance to include:</w:t>
            </w:r>
          </w:p>
          <w:p w14:paraId="1CEBDBE1"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disabled persons receiving monthly allowance in accordance with the Law on Integration of Disabled Persons;</w:t>
            </w:r>
          </w:p>
          <w:p w14:paraId="1CEBDBE2"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and </w:t>
            </w:r>
          </w:p>
          <w:p w14:paraId="1CEBDBE3"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individuals for whom a request for placement under guardianship has been filed.</w:t>
            </w:r>
          </w:p>
          <w:p w14:paraId="1CEBDBE5"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amendments shall provide for exemptions from court fees for the individuals who have been granted legal assistance.</w:t>
            </w:r>
          </w:p>
        </w:tc>
      </w:tr>
      <w:tr w:rsidR="00452F5A" w:rsidRPr="00165365" w14:paraId="1CEBDBF5"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E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215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E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C10.R1: Reform in the justice system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E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BE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Entry into force of legal act(s) on e-justice in administrative cases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EB"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Provisions in the legal act(s) indicating the entry into force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EC"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ED"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BEE"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BE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F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BF1" w14:textId="77777777" w:rsidR="00452F5A" w:rsidRPr="00165365" w:rsidRDefault="00452F5A" w:rsidP="00B513E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legal act(s) shall provide for the possibility for: </w:t>
            </w:r>
          </w:p>
          <w:p w14:paraId="1CEBDBF2"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a judicial act related to administrative case(s) to be drawn up as an electronic document and to be signed with a qualified electronic signature</w:t>
            </w:r>
            <w:r w:rsidRPr="00165365">
              <w:rPr>
                <w:rFonts w:ascii="Times New Roman" w:eastAsia="Times New Roman" w:hAnsi="Times New Roman" w:cs="Times New Roman"/>
                <w:noProof/>
                <w:color w:val="006100"/>
                <w:sz w:val="20"/>
                <w:szCs w:val="20"/>
                <w:lang w:eastAsia="en-GB"/>
              </w:rPr>
              <w:t>, with the exception of judicial acts that cannot be drafted in written format due to their nature, or where other legal provision(s) provide otherwise;</w:t>
            </w:r>
            <w:r w:rsidRPr="00165365">
              <w:rPr>
                <w:rFonts w:ascii="Times New Roman" w:hAnsi="Times New Roman"/>
                <w:noProof/>
                <w:color w:val="006100"/>
                <w:sz w:val="20"/>
              </w:rPr>
              <w:t xml:space="preserve"> </w:t>
            </w:r>
          </w:p>
          <w:p w14:paraId="1CEBDBF3"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 the parties in administrative legal proceedings to submit administrative documents in an electronic form; </w:t>
            </w:r>
          </w:p>
          <w:p w14:paraId="1CEBDBF4" w14:textId="77777777" w:rsidR="00452F5A" w:rsidRPr="00165365" w:rsidRDefault="00452F5A" w:rsidP="00B513E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 holding virtual hearings in administrative legal proceedings. </w:t>
            </w:r>
          </w:p>
        </w:tc>
      </w:tr>
      <w:tr w:rsidR="00452F5A" w:rsidRPr="00165365" w14:paraId="1CEBDC03" w14:textId="77777777">
        <w:trPr>
          <w:trHeight w:val="120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F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217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F7"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C10.R2: Anti-corruption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F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BF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Entry into force of the law on the protection of persons reporting breaches or publicly disclosing information on breaches and of the amendments to the legal framework related to whistleblowing</w:t>
            </w:r>
            <w:r w:rsidRPr="00165365">
              <w:rPr>
                <w:rStyle w:val="CommentReference"/>
                <w:rFonts w:ascii="Times New Roman" w:hAnsi="Times New Roman" w:cs="Times New Roman"/>
                <w:noProof/>
                <w:sz w:val="20"/>
                <w:szCs w:val="20"/>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F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Provisions in the law indicating entry into force of the law on the protection of persons reporting breaches or publicly disclosing information on breaches and of the amendments to the legal framework related to whistleblowing</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F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F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BF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BF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F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00" w14:textId="77777777" w:rsidR="00452F5A" w:rsidRPr="00165365" w:rsidRDefault="00452F5A" w:rsidP="00B513EC">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Entry into force of the law on the protection of persons reporting breaches or publicly disclosing information on breaches, which shall transpose the following requirements of Directive (EU) 2019/1937, related to the creation of confidential internal and external channels for reporting;</w:t>
            </w:r>
            <w:r w:rsidRPr="00165365" w:rsidDel="00AE374C">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the establishment of verification mechanisms of the submitted signals; providing protection and support measures to whistle-blowers; ensuring provision of feedback and record-keeping on the results of the performed inspections based on signals.</w:t>
            </w:r>
          </w:p>
          <w:p w14:paraId="1CEBDC01" w14:textId="77777777" w:rsidR="00452F5A" w:rsidRPr="00165365" w:rsidRDefault="00452F5A" w:rsidP="00B513EC">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In addition, amendments shall be made to:</w:t>
            </w:r>
          </w:p>
          <w:p w14:paraId="1CEBDC02" w14:textId="79E962B9"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 the Law on the Self-government and Local Administration to introduce a requirement that the results of the activity of the ethics committees dealing with signals on unethical behaviour, conflicts of interests and other signals on corrupt behaviour of municipal councillors are made public;</w:t>
            </w:r>
            <w:r w:rsidRPr="00165365">
              <w:rPr>
                <w:rFonts w:hint="eastAsia"/>
                <w:noProof/>
              </w:rPr>
              <w:br/>
            </w:r>
            <w:r w:rsidRPr="00165365">
              <w:rPr>
                <w:rFonts w:ascii="Times New Roman" w:eastAsia="Times New Roman" w:hAnsi="Times New Roman" w:cs="Times New Roman"/>
                <w:noProof/>
                <w:color w:val="006100"/>
                <w:sz w:val="20"/>
                <w:szCs w:val="20"/>
                <w:lang w:eastAsia="en-GB"/>
              </w:rPr>
              <w:t>- the provisions in the Criminal Code governing the criminal offenses of insult and defamation to revise the applicable sanctions.</w:t>
            </w:r>
          </w:p>
        </w:tc>
      </w:tr>
      <w:tr w:rsidR="00452F5A" w:rsidRPr="00165365" w14:paraId="1CEBDC15"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0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218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05"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C10.R2: Anti-corruption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0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0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eastAsia="Times New Roman" w:hAnsi="Times New Roman" w:cs="Times New Roman"/>
                <w:noProof/>
                <w:color w:val="006100"/>
                <w:sz w:val="20"/>
                <w:szCs w:val="20"/>
                <w:lang w:eastAsia="en-GB"/>
              </w:rPr>
              <w:t>legal act(s)</w:t>
            </w:r>
            <w:r w:rsidRPr="00165365">
              <w:rPr>
                <w:rFonts w:ascii="Times New Roman" w:hAnsi="Times New Roman"/>
                <w:noProof/>
                <w:color w:val="006100"/>
                <w:sz w:val="20"/>
              </w:rPr>
              <w:t xml:space="preserve"> providing for the set-up of an Anti-corruption body</w:t>
            </w:r>
            <w:r w:rsidRPr="00165365" w:rsidDel="00F76C84">
              <w:rPr>
                <w:rFonts w:ascii="Times New Roman" w:hAnsi="Times New Roman"/>
                <w:noProof/>
                <w:color w:val="006100"/>
                <w:sz w:val="20"/>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0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Provision in the </w:t>
            </w:r>
            <w:r w:rsidRPr="00165365">
              <w:rPr>
                <w:rFonts w:ascii="Times New Roman" w:eastAsia="Times New Roman" w:hAnsi="Times New Roman" w:cs="Times New Roman"/>
                <w:noProof/>
                <w:color w:val="006100"/>
                <w:sz w:val="20"/>
                <w:szCs w:val="20"/>
                <w:lang w:eastAsia="en-GB"/>
              </w:rPr>
              <w:t>legal act(s)</w:t>
            </w:r>
            <w:r w:rsidRPr="00165365">
              <w:rPr>
                <w:rFonts w:ascii="Times New Roman" w:hAnsi="Times New Roman"/>
                <w:noProof/>
                <w:color w:val="006100"/>
                <w:sz w:val="20"/>
              </w:rPr>
              <w:t xml:space="preserve"> indicating </w:t>
            </w:r>
            <w:r w:rsidRPr="00165365">
              <w:rPr>
                <w:rFonts w:ascii="Times New Roman" w:eastAsia="Times New Roman" w:hAnsi="Times New Roman" w:cs="Times New Roman"/>
                <w:noProof/>
                <w:color w:val="006100"/>
                <w:sz w:val="20"/>
                <w:szCs w:val="20"/>
                <w:lang w:eastAsia="en-GB"/>
              </w:rPr>
              <w:t>the</w:t>
            </w:r>
            <w:r w:rsidRPr="00165365">
              <w:rPr>
                <w:rFonts w:ascii="Times New Roman" w:hAnsi="Times New Roman"/>
                <w:noProof/>
                <w:color w:val="006100"/>
                <w:sz w:val="20"/>
              </w:rPr>
              <w:t xml:space="preserve"> entry into force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09"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0A"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0B"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0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0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0E"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w:t>
            </w:r>
            <w:r w:rsidRPr="00165365">
              <w:rPr>
                <w:rFonts w:ascii="Times New Roman" w:eastAsia="Times New Roman" w:hAnsi="Times New Roman" w:cs="Times New Roman"/>
                <w:noProof/>
                <w:color w:val="006100"/>
                <w:sz w:val="20"/>
                <w:szCs w:val="20"/>
                <w:lang w:eastAsia="en-GB"/>
              </w:rPr>
              <w:t>legal act(s)</w:t>
            </w:r>
            <w:r w:rsidRPr="00165365">
              <w:rPr>
                <w:rFonts w:ascii="Times New Roman" w:hAnsi="Times New Roman"/>
                <w:noProof/>
                <w:color w:val="006100"/>
                <w:sz w:val="20"/>
                <w:szCs w:val="20"/>
              </w:rPr>
              <w:t xml:space="preserve"> shall provide for the set-up of a politically and financially independent Anti-corruption body. </w:t>
            </w:r>
          </w:p>
          <w:p w14:paraId="1CEBDC0F"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w:t>
            </w:r>
            <w:r w:rsidRPr="00165365">
              <w:rPr>
                <w:rFonts w:ascii="Times New Roman" w:eastAsia="Times New Roman" w:hAnsi="Times New Roman" w:cs="Times New Roman"/>
                <w:noProof/>
                <w:color w:val="006100"/>
                <w:sz w:val="20"/>
                <w:szCs w:val="20"/>
                <w:lang w:eastAsia="en-GB"/>
              </w:rPr>
              <w:t>legal act(s)</w:t>
            </w:r>
            <w:r w:rsidRPr="00165365">
              <w:rPr>
                <w:rFonts w:ascii="Times New Roman" w:hAnsi="Times New Roman"/>
                <w:noProof/>
                <w:color w:val="006100"/>
                <w:sz w:val="20"/>
              </w:rPr>
              <w:t xml:space="preserve"> shall provide that the Anti-corruption body:</w:t>
            </w:r>
          </w:p>
          <w:p w14:paraId="1CEBDC10"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shall have its management appointed under a transparent process ensuring political independence;</w:t>
            </w:r>
          </w:p>
          <w:p w14:paraId="1CEBDC11"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 shall have the authority to investigate and </w:t>
            </w:r>
            <w:r w:rsidRPr="00165365">
              <w:rPr>
                <w:rFonts w:ascii="Times New Roman" w:eastAsia="Times New Roman" w:hAnsi="Times New Roman" w:cs="Times New Roman"/>
                <w:noProof/>
                <w:color w:val="006100"/>
                <w:sz w:val="20"/>
                <w:szCs w:val="20"/>
                <w:lang w:eastAsia="en-GB"/>
              </w:rPr>
              <w:t>gather</w:t>
            </w:r>
            <w:r w:rsidRPr="00165365">
              <w:rPr>
                <w:rFonts w:ascii="Times New Roman" w:hAnsi="Times New Roman"/>
                <w:noProof/>
                <w:color w:val="006100"/>
                <w:sz w:val="20"/>
              </w:rPr>
              <w:t xml:space="preserve"> evidence, subject to legal safeguards for the rights and freedoms of individuals and businesses; </w:t>
            </w:r>
          </w:p>
          <w:p w14:paraId="1CEBDC12"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 shall refer to the Illegal Asset Forfeiture Body cases of significant discrepancies in assets or conflict of interest; </w:t>
            </w:r>
          </w:p>
          <w:p w14:paraId="75467D15" w14:textId="77777777" w:rsidR="00B513EC"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 shall </w:t>
            </w:r>
            <w:r w:rsidRPr="00165365">
              <w:rPr>
                <w:rFonts w:ascii="Times New Roman" w:eastAsia="Times New Roman" w:hAnsi="Times New Roman" w:cs="Times New Roman"/>
                <w:noProof/>
                <w:color w:val="006100"/>
                <w:sz w:val="20"/>
                <w:szCs w:val="20"/>
                <w:lang w:eastAsia="en-GB"/>
              </w:rPr>
              <w:t>support</w:t>
            </w:r>
            <w:r w:rsidRPr="00165365">
              <w:rPr>
                <w:rFonts w:ascii="Times New Roman" w:hAnsi="Times New Roman"/>
                <w:noProof/>
                <w:color w:val="006100"/>
                <w:sz w:val="20"/>
              </w:rPr>
              <w:t xml:space="preserve"> the </w:t>
            </w:r>
            <w:r w:rsidRPr="00165365">
              <w:rPr>
                <w:rFonts w:ascii="Times New Roman" w:eastAsia="Times New Roman" w:hAnsi="Times New Roman" w:cs="Times New Roman"/>
                <w:noProof/>
                <w:color w:val="006100"/>
                <w:sz w:val="20"/>
                <w:szCs w:val="20"/>
                <w:lang w:eastAsia="en-GB"/>
              </w:rPr>
              <w:t>development</w:t>
            </w:r>
            <w:r w:rsidRPr="00165365">
              <w:rPr>
                <w:rFonts w:ascii="Times New Roman" w:hAnsi="Times New Roman"/>
                <w:noProof/>
                <w:color w:val="006100"/>
                <w:sz w:val="20"/>
              </w:rPr>
              <w:t xml:space="preserve"> of integrity checks;</w:t>
            </w:r>
          </w:p>
          <w:p w14:paraId="1CEBDC14" w14:textId="37405218" w:rsidR="00452F5A" w:rsidRPr="00165365" w:rsidRDefault="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 </w:t>
            </w:r>
            <w:r w:rsidR="00452F5A" w:rsidRPr="00165365">
              <w:rPr>
                <w:rFonts w:ascii="Times New Roman" w:hAnsi="Times New Roman"/>
                <w:noProof/>
                <w:color w:val="006100"/>
                <w:sz w:val="20"/>
              </w:rPr>
              <w:t>shall cooperate with the European Public Prosecutor's Office.</w:t>
            </w:r>
          </w:p>
        </w:tc>
      </w:tr>
      <w:tr w:rsidR="00452F5A" w:rsidRPr="00165365" w14:paraId="1CEBDC28" w14:textId="77777777">
        <w:trPr>
          <w:trHeight w:val="61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1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219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17"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C10.R2: Anti-corruption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1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1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Improving the role</w:t>
            </w:r>
            <w:r w:rsidRPr="00165365" w:rsidDel="000227C5">
              <w:rPr>
                <w:rFonts w:ascii="Times New Roman" w:hAnsi="Times New Roman"/>
                <w:noProof/>
                <w:color w:val="006100"/>
                <w:sz w:val="20"/>
              </w:rPr>
              <w:t xml:space="preserve"> </w:t>
            </w:r>
            <w:r w:rsidRPr="00165365">
              <w:rPr>
                <w:rFonts w:ascii="Times New Roman" w:hAnsi="Times New Roman"/>
                <w:noProof/>
                <w:color w:val="006100"/>
                <w:sz w:val="20"/>
              </w:rPr>
              <w:t xml:space="preserve">of the Inspectorate within the Supreme Judicial Council in preventing and </w:t>
            </w:r>
            <w:r w:rsidRPr="00165365" w:rsidDel="000227C5">
              <w:rPr>
                <w:rFonts w:ascii="Times New Roman" w:hAnsi="Times New Roman"/>
                <w:noProof/>
                <w:color w:val="006100"/>
                <w:sz w:val="20"/>
              </w:rPr>
              <w:t xml:space="preserve">counteracting </w:t>
            </w:r>
            <w:r w:rsidRPr="00165365">
              <w:rPr>
                <w:rFonts w:ascii="Times New Roman" w:hAnsi="Times New Roman"/>
                <w:noProof/>
                <w:color w:val="006100"/>
                <w:sz w:val="20"/>
              </w:rPr>
              <w:t>corruption in the judiciary</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1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Distributed revised ethical guidelines for the conduct of magistrates and a summary of good and bad practices on compliance</w:t>
            </w:r>
            <w:r w:rsidRPr="00165365">
              <w:rPr>
                <w:rFonts w:ascii="Times New Roman" w:eastAsia="Times New Roman" w:hAnsi="Times New Roman" w:cs="Times New Roman"/>
                <w:noProof/>
                <w:color w:val="006100"/>
                <w:sz w:val="20"/>
                <w:szCs w:val="20"/>
                <w:lang w:eastAsia="en-GB"/>
              </w:rPr>
              <w:t xml:space="preserve"> with ethical rules</w:t>
            </w:r>
            <w:r w:rsidRPr="00165365">
              <w:rPr>
                <w:rFonts w:ascii="Times New Roman" w:hAnsi="Times New Roman"/>
                <w:noProof/>
                <w:color w:val="006100"/>
                <w:sz w:val="20"/>
              </w:rPr>
              <w:t>; anti-corruption trainings organised;</w:t>
            </w:r>
          </w:p>
          <w:p w14:paraId="1CEBDC1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introduced templates and procedures for regular reporting and publication of outcomes on the completion of cases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1D"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1E"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1F"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2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2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22" w14:textId="77777777" w:rsidR="00452F5A" w:rsidRPr="00165365" w:rsidRDefault="00452F5A" w:rsidP="00B513EC">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Inspectorate to the Supreme Judicial Council shall:</w:t>
            </w:r>
          </w:p>
          <w:p w14:paraId="1CEBDC23" w14:textId="77777777" w:rsidR="00452F5A" w:rsidRPr="00165365" w:rsidRDefault="00452F5A" w:rsidP="00B513EC">
            <w:pPr>
              <w:pStyle w:val="ListParagraph"/>
              <w:numPr>
                <w:ilvl w:val="0"/>
                <w:numId w:val="52"/>
              </w:numPr>
              <w:spacing w:after="0" w:line="240" w:lineRule="auto"/>
              <w:ind w:left="172" w:hanging="172"/>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revise the ethical guidelines for the conduct of magistrates, in cooperation with the Supreme Judicial Council, and shall summarise good and bad practices with regards to compliance with ethical rules, in line with the relevant European and International standards;</w:t>
            </w:r>
          </w:p>
          <w:p w14:paraId="1CEBDC24" w14:textId="77777777" w:rsidR="00452F5A" w:rsidRPr="00165365" w:rsidRDefault="00452F5A" w:rsidP="00B513EC">
            <w:pPr>
              <w:pStyle w:val="ListParagraph"/>
              <w:numPr>
                <w:ilvl w:val="0"/>
                <w:numId w:val="52"/>
              </w:numPr>
              <w:spacing w:after="0" w:line="240" w:lineRule="auto"/>
              <w:ind w:left="172" w:hanging="172"/>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organise and deliver anti-corruption trainings as well as trainings on integrity and conflict of interest;</w:t>
            </w:r>
          </w:p>
          <w:p w14:paraId="1CEBDC25" w14:textId="77777777" w:rsidR="00452F5A" w:rsidRPr="00165365" w:rsidRDefault="00452F5A" w:rsidP="00B513EC">
            <w:pPr>
              <w:pStyle w:val="ListParagraph"/>
              <w:numPr>
                <w:ilvl w:val="0"/>
                <w:numId w:val="52"/>
              </w:numPr>
              <w:spacing w:after="0" w:line="240" w:lineRule="auto"/>
              <w:ind w:left="172" w:hanging="172"/>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Introduce a template for reporting on the completion of cases within the legally specified time limits; and</w:t>
            </w:r>
          </w:p>
          <w:p w14:paraId="1CEBDC26" w14:textId="77777777" w:rsidR="00452F5A" w:rsidRPr="00165365" w:rsidRDefault="00452F5A" w:rsidP="00B513EC">
            <w:pPr>
              <w:pStyle w:val="ListParagraph"/>
              <w:numPr>
                <w:ilvl w:val="0"/>
                <w:numId w:val="52"/>
              </w:numPr>
              <w:spacing w:after="0" w:line="240" w:lineRule="auto"/>
              <w:ind w:left="172" w:hanging="172"/>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 introduce a procedure for regular reporting and publication of the outcomes on the completion of the cases. </w:t>
            </w:r>
          </w:p>
          <w:p w14:paraId="1CEBDC27" w14:textId="77777777" w:rsidR="00452F5A" w:rsidRPr="00165365" w:rsidRDefault="00452F5A" w:rsidP="00B513EC">
            <w:pPr>
              <w:spacing w:after="0" w:line="240" w:lineRule="auto"/>
              <w:ind w:left="-42"/>
              <w:jc w:val="both"/>
              <w:rPr>
                <w:rFonts w:ascii="Times New Roman" w:hAnsi="Times New Roman"/>
                <w:noProof/>
                <w:color w:val="006100"/>
                <w:sz w:val="20"/>
              </w:rPr>
            </w:pPr>
            <w:r w:rsidRPr="00165365">
              <w:rPr>
                <w:rFonts w:ascii="Times New Roman" w:hAnsi="Times New Roman"/>
                <w:noProof/>
                <w:color w:val="006100"/>
                <w:sz w:val="20"/>
              </w:rPr>
              <w:t>The proposed measures shall not lead to an increase in the disciplinary powers of the Inspectorate and shall be consulted with the Venice Commission of the Council of Europe prior to their implementation.</w:t>
            </w:r>
          </w:p>
        </w:tc>
      </w:tr>
      <w:tr w:rsidR="00452F5A" w:rsidRPr="00165365" w14:paraId="1CEBDC34" w14:textId="77777777">
        <w:trPr>
          <w:trHeight w:val="154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29" w14:textId="5459CDB9"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220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2A"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C10.R2: Anti-corruption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2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2C" w14:textId="39828C99" w:rsidR="00452F5A" w:rsidRPr="00165365" w:rsidRDefault="00F409AD">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Members and Chairperson of the </w:t>
            </w:r>
            <w:r w:rsidR="00452F5A" w:rsidRPr="00165365">
              <w:rPr>
                <w:rFonts w:ascii="Times New Roman" w:hAnsi="Times New Roman"/>
                <w:noProof/>
                <w:color w:val="006100"/>
                <w:sz w:val="20"/>
              </w:rPr>
              <w:t>Anti-</w:t>
            </w:r>
            <w:r w:rsidR="00091F08">
              <w:rPr>
                <w:rFonts w:ascii="Times New Roman" w:hAnsi="Times New Roman"/>
                <w:noProof/>
                <w:color w:val="006100"/>
                <w:sz w:val="20"/>
              </w:rPr>
              <w:t>c</w:t>
            </w:r>
            <w:r w:rsidR="00452F5A" w:rsidRPr="00165365">
              <w:rPr>
                <w:rFonts w:ascii="Times New Roman" w:hAnsi="Times New Roman"/>
                <w:noProof/>
                <w:color w:val="006100"/>
                <w:sz w:val="20"/>
              </w:rPr>
              <w:t xml:space="preserve">orruption body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2D" w14:textId="266ADF9D" w:rsidR="00452F5A" w:rsidRPr="00165365" w:rsidRDefault="00501855">
            <w:pPr>
              <w:spacing w:after="0" w:line="240" w:lineRule="auto"/>
              <w:rPr>
                <w:noProof/>
              </w:rPr>
            </w:pPr>
            <w:r w:rsidRPr="00165365">
              <w:rPr>
                <w:rFonts w:ascii="Times New Roman" w:hAnsi="Times New Roman"/>
                <w:noProof/>
                <w:color w:val="006100"/>
                <w:sz w:val="20"/>
                <w:szCs w:val="20"/>
              </w:rPr>
              <w:t xml:space="preserve">Members of the </w:t>
            </w:r>
            <w:r w:rsidR="00FB3C13" w:rsidRPr="00165365">
              <w:rPr>
                <w:rFonts w:ascii="Times New Roman" w:hAnsi="Times New Roman"/>
                <w:noProof/>
                <w:color w:val="006100"/>
                <w:sz w:val="20"/>
                <w:szCs w:val="20"/>
              </w:rPr>
              <w:t xml:space="preserve">Anti-corruption body </w:t>
            </w:r>
            <w:r w:rsidRPr="00165365">
              <w:rPr>
                <w:rFonts w:ascii="Times New Roman" w:hAnsi="Times New Roman"/>
                <w:noProof/>
                <w:color w:val="006100"/>
                <w:sz w:val="20"/>
                <w:szCs w:val="20"/>
              </w:rPr>
              <w:t>elected</w:t>
            </w:r>
            <w:r w:rsidR="0F9FA3F7" w:rsidRPr="00165365">
              <w:rPr>
                <w:rFonts w:ascii="Times New Roman" w:hAnsi="Times New Roman"/>
                <w:noProof/>
                <w:color w:val="006100"/>
                <w:sz w:val="20"/>
                <w:szCs w:val="20"/>
              </w:rPr>
              <w:t xml:space="preserve"> or appointed</w:t>
            </w:r>
            <w:r w:rsidRPr="00165365">
              <w:rPr>
                <w:rFonts w:ascii="Times New Roman" w:hAnsi="Times New Roman"/>
                <w:noProof/>
                <w:color w:val="006100"/>
                <w:sz w:val="20"/>
                <w:szCs w:val="20"/>
              </w:rPr>
              <w:t xml:space="preserve">; Chairperson </w:t>
            </w:r>
            <w:r w:rsidR="2AB2090E" w:rsidRPr="00165365">
              <w:rPr>
                <w:rFonts w:ascii="Times New Roman" w:hAnsi="Times New Roman"/>
                <w:noProof/>
                <w:color w:val="006100"/>
                <w:sz w:val="20"/>
                <w:szCs w:val="20"/>
              </w:rPr>
              <w:t>designated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2E"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2F"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30"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3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3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33" w14:textId="593CA8BF" w:rsidR="00452F5A" w:rsidRPr="00165365" w:rsidRDefault="00295176" w:rsidP="00B513EC">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Election or </w:t>
            </w:r>
            <w:r w:rsidR="00452F5A" w:rsidRPr="00165365">
              <w:rPr>
                <w:rFonts w:ascii="Times New Roman" w:hAnsi="Times New Roman"/>
                <w:noProof/>
                <w:color w:val="006100"/>
                <w:sz w:val="20"/>
                <w:szCs w:val="20"/>
              </w:rPr>
              <w:t xml:space="preserve">appointment of the </w:t>
            </w:r>
            <w:r w:rsidRPr="00165365">
              <w:rPr>
                <w:rFonts w:ascii="Times New Roman" w:hAnsi="Times New Roman"/>
                <w:noProof/>
                <w:color w:val="006100"/>
                <w:sz w:val="20"/>
                <w:szCs w:val="20"/>
              </w:rPr>
              <w:t>members of the Anti-corruption body</w:t>
            </w:r>
            <w:r w:rsidR="00CB730A" w:rsidRPr="00165365">
              <w:rPr>
                <w:rFonts w:ascii="Times New Roman" w:hAnsi="Times New Roman"/>
                <w:noProof/>
                <w:color w:val="006100"/>
                <w:sz w:val="20"/>
                <w:szCs w:val="20"/>
              </w:rPr>
              <w:t xml:space="preserve">, </w:t>
            </w:r>
            <w:r w:rsidR="008C01DC" w:rsidRPr="00165365">
              <w:rPr>
                <w:rFonts w:ascii="Times New Roman" w:hAnsi="Times New Roman"/>
                <w:noProof/>
                <w:color w:val="006100"/>
                <w:sz w:val="20"/>
                <w:szCs w:val="20"/>
              </w:rPr>
              <w:t xml:space="preserve">and </w:t>
            </w:r>
            <w:r w:rsidR="6A353086" w:rsidRPr="00165365">
              <w:rPr>
                <w:rFonts w:ascii="Times New Roman" w:hAnsi="Times New Roman"/>
                <w:noProof/>
                <w:color w:val="006100"/>
                <w:sz w:val="20"/>
                <w:szCs w:val="20"/>
              </w:rPr>
              <w:t>designation</w:t>
            </w:r>
            <w:r w:rsidR="008C01DC" w:rsidRPr="00165365">
              <w:rPr>
                <w:rFonts w:ascii="Times New Roman" w:hAnsi="Times New Roman"/>
                <w:noProof/>
                <w:color w:val="006100"/>
                <w:sz w:val="20"/>
                <w:szCs w:val="20"/>
              </w:rPr>
              <w:t xml:space="preserve"> </w:t>
            </w:r>
            <w:r w:rsidR="00202D38" w:rsidRPr="00165365">
              <w:rPr>
                <w:rFonts w:ascii="Times New Roman" w:hAnsi="Times New Roman"/>
                <w:noProof/>
                <w:color w:val="006100"/>
                <w:sz w:val="20"/>
                <w:szCs w:val="20"/>
              </w:rPr>
              <w:t>of the Chair</w:t>
            </w:r>
            <w:r w:rsidR="00501855" w:rsidRPr="00165365">
              <w:rPr>
                <w:rFonts w:ascii="Times New Roman" w:hAnsi="Times New Roman"/>
                <w:noProof/>
                <w:color w:val="006100"/>
                <w:sz w:val="20"/>
                <w:szCs w:val="20"/>
              </w:rPr>
              <w:t>person</w:t>
            </w:r>
            <w:r w:rsidR="00202D38" w:rsidRPr="00165365">
              <w:rPr>
                <w:rFonts w:ascii="Times New Roman" w:hAnsi="Times New Roman"/>
                <w:noProof/>
                <w:color w:val="006100"/>
                <w:sz w:val="20"/>
                <w:szCs w:val="20"/>
              </w:rPr>
              <w:t xml:space="preserve"> of the Anti-corruption body.</w:t>
            </w:r>
          </w:p>
        </w:tc>
      </w:tr>
      <w:tr w:rsidR="00452F5A" w:rsidRPr="00165365" w14:paraId="1CEBDC50"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3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222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36"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C10.R2: Anti-corruption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3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3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legal act(s) concerning the criminal proceedings and </w:t>
            </w:r>
            <w:r w:rsidRPr="00165365">
              <w:rPr>
                <w:rFonts w:ascii="Times New Roman" w:hAnsi="Times New Roman"/>
                <w:noProof/>
                <w:color w:val="006100"/>
                <w:sz w:val="20"/>
              </w:rPr>
              <w:br/>
              <w:t>the accountability and criminal liability of the Prosecutor General</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3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 the legal act(s) indicating the entry into force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3A"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3B"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3C"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3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3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vAlign w:val="bottom"/>
          </w:tcPr>
          <w:p w14:paraId="1CEBDC3F"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1. The legal act(s) concerning criminal proceedings shall include:</w:t>
            </w:r>
          </w:p>
          <w:p w14:paraId="1CEBDC40"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1.1. The judicial review over the decision of the prosecutor not to open an investigation</w:t>
            </w:r>
            <w:r w:rsidRPr="00165365">
              <w:rPr>
                <w:rFonts w:ascii="Times New Roman" w:eastAsia="Times New Roman" w:hAnsi="Times New Roman" w:cs="Times New Roman"/>
                <w:noProof/>
                <w:color w:val="006100"/>
                <w:sz w:val="20"/>
                <w:szCs w:val="20"/>
                <w:lang w:eastAsia="en-GB"/>
              </w:rPr>
              <w:t xml:space="preserve"> and</w:t>
            </w:r>
            <w:r w:rsidRPr="00165365">
              <w:rPr>
                <w:rFonts w:ascii="Times New Roman" w:hAnsi="Times New Roman"/>
                <w:noProof/>
                <w:color w:val="006100"/>
                <w:sz w:val="20"/>
                <w:szCs w:val="20"/>
              </w:rPr>
              <w:t xml:space="preserve"> determination of the scope and conditions under which such judicial control shall be carried out</w:t>
            </w:r>
            <w:r w:rsidRPr="00165365">
              <w:rPr>
                <w:rFonts w:ascii="Times New Roman" w:eastAsia="Times New Roman" w:hAnsi="Times New Roman" w:cs="Times New Roman"/>
                <w:noProof/>
                <w:color w:val="006100"/>
                <w:sz w:val="20"/>
                <w:szCs w:val="20"/>
                <w:lang w:eastAsia="en-GB"/>
              </w:rPr>
              <w:t>. Excessive</w:t>
            </w:r>
            <w:r w:rsidRPr="00165365">
              <w:rPr>
                <w:rFonts w:ascii="Times New Roman" w:hAnsi="Times New Roman"/>
                <w:noProof/>
                <w:color w:val="006100"/>
                <w:sz w:val="20"/>
                <w:szCs w:val="20"/>
              </w:rPr>
              <w:t xml:space="preserve"> burdening of judges and prosecutors</w:t>
            </w:r>
            <w:r w:rsidRPr="00165365">
              <w:rPr>
                <w:rFonts w:ascii="Times New Roman" w:eastAsia="Times New Roman" w:hAnsi="Times New Roman" w:cs="Times New Roman"/>
                <w:noProof/>
                <w:color w:val="006100"/>
                <w:sz w:val="20"/>
                <w:szCs w:val="20"/>
                <w:lang w:eastAsia="en-GB"/>
              </w:rPr>
              <w:t xml:space="preserve"> shall be avoided by limiting the scope of the judicial review</w:t>
            </w:r>
            <w:r w:rsidRPr="00165365">
              <w:rPr>
                <w:rFonts w:ascii="Times New Roman" w:hAnsi="Times New Roman"/>
                <w:noProof/>
                <w:color w:val="006100"/>
                <w:sz w:val="20"/>
                <w:szCs w:val="20"/>
              </w:rPr>
              <w:t>;</w:t>
            </w:r>
          </w:p>
          <w:p w14:paraId="1CEBDC41"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1.2. The possibility for the separation of the materials for a defendant in a separate case in the trial phase;</w:t>
            </w:r>
            <w:r w:rsidRPr="00165365">
              <w:rPr>
                <w:noProof/>
              </w:rPr>
              <w:br/>
            </w:r>
            <w:r w:rsidRPr="00165365">
              <w:rPr>
                <w:rFonts w:ascii="Times New Roman" w:hAnsi="Times New Roman"/>
                <w:noProof/>
                <w:color w:val="006100"/>
                <w:sz w:val="20"/>
              </w:rPr>
              <w:t>1.3. The right of the victim to request the acceleration of the investigation if more than one year has elapsed since the initiation of the investigation and there is no person who is accused;</w:t>
            </w:r>
          </w:p>
          <w:p w14:paraId="1CEBDC42"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1.4. Grounds for resumption of the investigation by the Prosecutor General.</w:t>
            </w:r>
          </w:p>
          <w:p w14:paraId="1CEBDC44" w14:textId="77777777" w:rsidR="00452F5A" w:rsidRPr="00165365" w:rsidRDefault="00452F5A" w:rsidP="00B513EC">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2. The legal act(s) concerning the accountability of the Prosecutor General shall include:</w:t>
            </w:r>
          </w:p>
          <w:p w14:paraId="1CEBDC45"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2.1. A</w:t>
            </w:r>
            <w:r w:rsidRPr="00165365">
              <w:rPr>
                <w:rFonts w:ascii="Times New Roman" w:eastAsia="Times New Roman" w:hAnsi="Times New Roman" w:cs="Times New Roman"/>
                <w:noProof/>
                <w:color w:val="006100"/>
                <w:sz w:val="20"/>
                <w:szCs w:val="20"/>
                <w:lang w:eastAsia="en-GB"/>
              </w:rPr>
              <w:t xml:space="preserve"> timeframe in the</w:t>
            </w:r>
            <w:r w:rsidRPr="00165365">
              <w:rPr>
                <w:rFonts w:ascii="Times New Roman" w:hAnsi="Times New Roman"/>
                <w:noProof/>
                <w:color w:val="006100"/>
                <w:sz w:val="20"/>
                <w:szCs w:val="20"/>
              </w:rPr>
              <w:t xml:space="preserve"> procedure for hearing the Prosecutor General in connection with the report on law enforcement and on the activities of the Prosecutor’s Office;</w:t>
            </w:r>
          </w:p>
          <w:p w14:paraId="1CEBDC46" w14:textId="04E9C3D5"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2.2. The obligation for annual reporting on the activities of the Prosecutor's Office in combating corruption crimes, which shall include information and analysis on initiated and completed cases for corruption crimes and for corruption crimes of high public interest, information on the stage of the process at which the cases are located, the number of convictions and acquittals, and other grounds for closing the proceedings. The legal act(s)</w:t>
            </w:r>
            <w:r w:rsidRPr="00165365">
              <w:rPr>
                <w:rFonts w:ascii="Times New Roman" w:eastAsia="Times New Roman" w:hAnsi="Times New Roman" w:cs="Times New Roman"/>
                <w:noProof/>
                <w:color w:val="006100"/>
                <w:sz w:val="20"/>
                <w:szCs w:val="20"/>
                <w:lang w:eastAsia="en-GB"/>
              </w:rPr>
              <w:t xml:space="preserve"> shall indicate that the </w:t>
            </w:r>
            <w:r w:rsidRPr="00165365">
              <w:rPr>
                <w:rFonts w:ascii="Times New Roman" w:hAnsi="Times New Roman"/>
                <w:noProof/>
                <w:color w:val="006100"/>
                <w:sz w:val="20"/>
              </w:rPr>
              <w:t xml:space="preserve">annual report </w:t>
            </w:r>
            <w:r w:rsidRPr="00165365">
              <w:rPr>
                <w:rFonts w:ascii="Times New Roman" w:eastAsia="Times New Roman" w:hAnsi="Times New Roman" w:cs="Times New Roman"/>
                <w:noProof/>
                <w:color w:val="006100"/>
                <w:sz w:val="20"/>
                <w:szCs w:val="20"/>
                <w:lang w:eastAsia="en-GB"/>
              </w:rPr>
              <w:t>shall</w:t>
            </w:r>
            <w:r w:rsidRPr="00165365">
              <w:rPr>
                <w:rFonts w:ascii="Times New Roman" w:hAnsi="Times New Roman"/>
                <w:noProof/>
                <w:color w:val="006100"/>
                <w:sz w:val="20"/>
              </w:rPr>
              <w:t xml:space="preserve"> also include</w:t>
            </w:r>
            <w:r w:rsidRPr="00165365" w:rsidDel="005B086E">
              <w:rPr>
                <w:rFonts w:ascii="Times New Roman" w:hAnsi="Times New Roman"/>
                <w:noProof/>
                <w:color w:val="006100"/>
                <w:sz w:val="20"/>
              </w:rPr>
              <w:t xml:space="preserve"> </w:t>
            </w:r>
            <w:r w:rsidRPr="00165365">
              <w:rPr>
                <w:rFonts w:ascii="Times New Roman" w:hAnsi="Times New Roman"/>
                <w:noProof/>
                <w:color w:val="006100"/>
                <w:sz w:val="20"/>
              </w:rPr>
              <w:t>analyses related to the deadlines for carrying out investigations, the quality of the indictments and the reasons for the specific outcome of the proceedings;</w:t>
            </w:r>
          </w:p>
          <w:p w14:paraId="1CEBDC47"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 Granting the right to request judicial review of prosecutorial acts for the termination or suspension of investigations, for a list of criminal offences committed by persons under Article 6(1) of the Anti-corruption law, to: (i) the state body who submitted the signal to report the crime under investigation, as well as (ii) the Anti-Corruption Commission, the Unlawfully Acquired Assets Forfeiture Commission, the Agency for State Financial Inspection and the Court of Auditors, even if the investigation did not originate from their signal.</w:t>
            </w:r>
          </w:p>
          <w:p w14:paraId="1CEBDC48" w14:textId="654AAE08" w:rsidR="00452F5A" w:rsidRPr="00165365" w:rsidRDefault="00452F5A" w:rsidP="00B513EC">
            <w:pPr>
              <w:spacing w:before="120"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3.</w:t>
            </w:r>
            <w:r w:rsidRPr="00165365">
              <w:rPr>
                <w:rFonts w:ascii="Times New Roman" w:hAnsi="Times New Roman" w:cs="Times New Roman"/>
                <w:noProof/>
                <w:color w:val="006100"/>
                <w:sz w:val="20"/>
                <w:szCs w:val="20"/>
              </w:rPr>
              <w:t xml:space="preserve"> The legal act(s) concerning the criminal liability mechanism for the Prosecutor General and their deputies, shall include: </w:t>
            </w:r>
          </w:p>
          <w:p w14:paraId="1CEBDC49" w14:textId="77777777" w:rsidR="00452F5A" w:rsidRPr="00165365" w:rsidRDefault="00452F5A">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3.1. Suspension of the Prosecutor General and their deputies in the event of criminal proceedings against them by a majority of 13 out of 25 members of the Supreme Judicial Council (‘SJC’) plenum;</w:t>
            </w:r>
          </w:p>
          <w:p w14:paraId="1CEBDC4A"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lang w:eastAsia="en-GB"/>
              </w:rPr>
              <w:t>3.2.</w:t>
            </w:r>
            <w:r w:rsidRPr="00165365">
              <w:rPr>
                <w:rFonts w:ascii="Times New Roman" w:hAnsi="Times New Roman"/>
                <w:noProof/>
                <w:color w:val="006100"/>
                <w:sz w:val="20"/>
                <w:szCs w:val="20"/>
              </w:rPr>
              <w:t xml:space="preserve"> Independent selection and appointment of a judge</w:t>
            </w:r>
            <w:r w:rsidRPr="00165365">
              <w:rPr>
                <w:rFonts w:ascii="Times New Roman" w:eastAsia="Times New Roman" w:hAnsi="Times New Roman" w:cs="Times New Roman"/>
                <w:noProof/>
                <w:color w:val="006100"/>
                <w:sz w:val="20"/>
                <w:szCs w:val="20"/>
                <w:lang w:eastAsia="en-GB"/>
              </w:rPr>
              <w:t>, having</w:t>
            </w:r>
            <w:r w:rsidRPr="00165365">
              <w:rPr>
                <w:rFonts w:ascii="Times New Roman" w:hAnsi="Times New Roman"/>
                <w:noProof/>
                <w:color w:val="006100"/>
                <w:sz w:val="20"/>
                <w:szCs w:val="20"/>
              </w:rPr>
              <w:t xml:space="preserve"> the </w:t>
            </w:r>
            <w:r w:rsidRPr="00165365">
              <w:rPr>
                <w:rFonts w:ascii="Times New Roman" w:eastAsia="Times New Roman" w:hAnsi="Times New Roman" w:cs="Times New Roman"/>
                <w:noProof/>
                <w:color w:val="006100"/>
                <w:sz w:val="20"/>
                <w:szCs w:val="20"/>
                <w:lang w:eastAsia="en-GB"/>
              </w:rPr>
              <w:t>rank</w:t>
            </w:r>
            <w:r w:rsidRPr="00165365">
              <w:rPr>
                <w:rFonts w:ascii="Times New Roman" w:hAnsi="Times New Roman"/>
                <w:noProof/>
                <w:color w:val="006100"/>
                <w:sz w:val="20"/>
                <w:szCs w:val="20"/>
              </w:rPr>
              <w:t xml:space="preserve"> of </w:t>
            </w:r>
            <w:r w:rsidRPr="00165365">
              <w:rPr>
                <w:rFonts w:ascii="Times New Roman" w:eastAsia="Times New Roman" w:hAnsi="Times New Roman" w:cs="Times New Roman"/>
                <w:noProof/>
                <w:color w:val="006100"/>
                <w:sz w:val="20"/>
                <w:szCs w:val="20"/>
                <w:lang w:eastAsia="en-GB"/>
              </w:rPr>
              <w:t>a</w:t>
            </w:r>
            <w:r w:rsidRPr="00165365">
              <w:rPr>
                <w:rFonts w:ascii="Times New Roman" w:hAnsi="Times New Roman"/>
                <w:noProof/>
                <w:color w:val="006100"/>
                <w:sz w:val="20"/>
                <w:szCs w:val="20"/>
              </w:rPr>
              <w:t xml:space="preserve"> Supreme Court of Cassation </w:t>
            </w:r>
            <w:r w:rsidRPr="00165365">
              <w:rPr>
                <w:rFonts w:ascii="Times New Roman" w:eastAsia="Times New Roman" w:hAnsi="Times New Roman" w:cs="Times New Roman"/>
                <w:noProof/>
                <w:color w:val="006100"/>
                <w:sz w:val="20"/>
                <w:szCs w:val="20"/>
                <w:lang w:eastAsia="en-GB"/>
              </w:rPr>
              <w:t xml:space="preserve">judge </w:t>
            </w:r>
            <w:r w:rsidRPr="00165365">
              <w:rPr>
                <w:rFonts w:ascii="Times New Roman" w:hAnsi="Times New Roman"/>
                <w:noProof/>
                <w:color w:val="006100"/>
                <w:sz w:val="20"/>
                <w:szCs w:val="20"/>
              </w:rPr>
              <w:t>and experience in criminal justice, appointed at least to a position as a judge in the district court</w:t>
            </w:r>
            <w:r w:rsidRPr="00165365">
              <w:rPr>
                <w:rFonts w:ascii="Times New Roman" w:eastAsia="Times New Roman" w:hAnsi="Times New Roman" w:cs="Times New Roman"/>
                <w:noProof/>
                <w:color w:val="006100"/>
                <w:sz w:val="20"/>
                <w:szCs w:val="20"/>
                <w:lang w:eastAsia="en-GB"/>
              </w:rPr>
              <w:t>.</w:t>
            </w:r>
            <w:r w:rsidRPr="00165365">
              <w:rPr>
                <w:rFonts w:ascii="Times New Roman" w:hAnsi="Times New Roman"/>
                <w:noProof/>
                <w:color w:val="006100"/>
                <w:sz w:val="20"/>
                <w:szCs w:val="20"/>
              </w:rPr>
              <w:t xml:space="preserve"> If there is a legitimate reason to initiate an investigation against the Prosecutor General or their deputies</w:t>
            </w:r>
            <w:r w:rsidRPr="00165365">
              <w:rPr>
                <w:rFonts w:ascii="Times New Roman" w:eastAsia="Times New Roman" w:hAnsi="Times New Roman" w:cs="Times New Roman"/>
                <w:noProof/>
                <w:color w:val="006100"/>
                <w:sz w:val="20"/>
                <w:szCs w:val="20"/>
                <w:lang w:eastAsia="en-GB"/>
              </w:rPr>
              <w:t xml:space="preserve">, the Supreme Court of Cassation shall initiate the selection procedure, which shall be done </w:t>
            </w:r>
            <w:r w:rsidRPr="00165365">
              <w:rPr>
                <w:rFonts w:ascii="Times New Roman" w:hAnsi="Times New Roman"/>
                <w:noProof/>
                <w:color w:val="006100"/>
                <w:sz w:val="20"/>
                <w:szCs w:val="20"/>
              </w:rPr>
              <w:t xml:space="preserve">using an electronic random allocation system. The SJC shall only have the obligation to </w:t>
            </w:r>
            <w:r w:rsidRPr="00165365">
              <w:rPr>
                <w:rFonts w:ascii="Times New Roman" w:eastAsia="Times New Roman" w:hAnsi="Times New Roman" w:cs="Times New Roman"/>
                <w:noProof/>
                <w:color w:val="006100"/>
                <w:sz w:val="20"/>
                <w:szCs w:val="20"/>
                <w:lang w:eastAsia="en-GB"/>
              </w:rPr>
              <w:t>appoint</w:t>
            </w:r>
            <w:r w:rsidRPr="00165365">
              <w:rPr>
                <w:rFonts w:ascii="Times New Roman" w:hAnsi="Times New Roman"/>
                <w:noProof/>
                <w:color w:val="006100"/>
                <w:sz w:val="20"/>
                <w:szCs w:val="20"/>
              </w:rPr>
              <w:t xml:space="preserve"> the </w:t>
            </w:r>
            <w:r w:rsidRPr="00165365">
              <w:rPr>
                <w:rFonts w:ascii="Times New Roman" w:eastAsia="Times New Roman" w:hAnsi="Times New Roman" w:cs="Times New Roman"/>
                <w:noProof/>
                <w:color w:val="006100"/>
                <w:sz w:val="20"/>
                <w:szCs w:val="20"/>
                <w:lang w:eastAsia="en-GB"/>
              </w:rPr>
              <w:t>judge as a prosecutor</w:t>
            </w:r>
            <w:r w:rsidRPr="00165365">
              <w:rPr>
                <w:rFonts w:ascii="Times New Roman" w:hAnsi="Times New Roman"/>
                <w:noProof/>
                <w:color w:val="006100"/>
                <w:sz w:val="20"/>
                <w:szCs w:val="20"/>
              </w:rPr>
              <w:t xml:space="preserve">, without being able to change </w:t>
            </w:r>
            <w:r w:rsidRPr="00165365">
              <w:rPr>
                <w:rFonts w:ascii="Times New Roman" w:eastAsia="Times New Roman" w:hAnsi="Times New Roman" w:cs="Times New Roman"/>
                <w:noProof/>
                <w:color w:val="006100"/>
                <w:sz w:val="20"/>
                <w:szCs w:val="20"/>
                <w:lang w:eastAsia="en-GB"/>
              </w:rPr>
              <w:t xml:space="preserve">the result of the random allocation. The legal act(s) shall provide for the assignment of periodic audits of the electronic system; </w:t>
            </w:r>
          </w:p>
          <w:p w14:paraId="1CEBDC4B"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lang w:eastAsia="en-GB"/>
              </w:rPr>
              <w:t>3.3.</w:t>
            </w:r>
            <w:r w:rsidRPr="00165365">
              <w:rPr>
                <w:rFonts w:ascii="Times New Roman" w:hAnsi="Times New Roman"/>
                <w:noProof/>
                <w:color w:val="006100"/>
                <w:sz w:val="20"/>
                <w:szCs w:val="20"/>
              </w:rPr>
              <w:t xml:space="preserve"> Guarantees for career stability and independence </w:t>
            </w:r>
            <w:r w:rsidRPr="00165365">
              <w:rPr>
                <w:rFonts w:ascii="Times New Roman" w:eastAsia="Times New Roman" w:hAnsi="Times New Roman" w:cs="Times New Roman"/>
                <w:noProof/>
                <w:color w:val="006100"/>
                <w:sz w:val="20"/>
                <w:szCs w:val="20"/>
                <w:lang w:eastAsia="en-GB"/>
              </w:rPr>
              <w:t>by introducing</w:t>
            </w:r>
            <w:r w:rsidRPr="00165365">
              <w:rPr>
                <w:rFonts w:ascii="Times New Roman" w:hAnsi="Times New Roman"/>
                <w:noProof/>
                <w:color w:val="006100"/>
                <w:sz w:val="20"/>
                <w:szCs w:val="20"/>
              </w:rPr>
              <w:t xml:space="preserve"> the possibility of appointing </w:t>
            </w:r>
            <w:r w:rsidRPr="00165365">
              <w:rPr>
                <w:rFonts w:ascii="Times New Roman" w:eastAsia="Times New Roman" w:hAnsi="Times New Roman" w:cs="Times New Roman"/>
                <w:noProof/>
                <w:color w:val="006100"/>
                <w:sz w:val="20"/>
                <w:szCs w:val="20"/>
                <w:lang w:eastAsia="en-GB"/>
              </w:rPr>
              <w:t>the judge appointed as a prosecutor to investigate the Prosecutor General or their deputy</w:t>
            </w:r>
            <w:r w:rsidRPr="00165365">
              <w:rPr>
                <w:rFonts w:ascii="Times New Roman" w:hAnsi="Times New Roman"/>
                <w:noProof/>
                <w:color w:val="006100"/>
                <w:sz w:val="20"/>
                <w:szCs w:val="20"/>
              </w:rPr>
              <w:t xml:space="preserve"> as a judge </w:t>
            </w:r>
            <w:r w:rsidRPr="00165365">
              <w:rPr>
                <w:rFonts w:ascii="Times New Roman" w:eastAsia="Times New Roman" w:hAnsi="Times New Roman" w:cs="Times New Roman"/>
                <w:noProof/>
                <w:color w:val="006100"/>
                <w:sz w:val="20"/>
                <w:szCs w:val="20"/>
                <w:lang w:eastAsia="en-GB"/>
              </w:rPr>
              <w:t>at</w:t>
            </w:r>
            <w:r w:rsidRPr="00165365">
              <w:rPr>
                <w:rFonts w:ascii="Times New Roman" w:hAnsi="Times New Roman"/>
                <w:noProof/>
                <w:color w:val="006100"/>
                <w:sz w:val="20"/>
                <w:szCs w:val="20"/>
              </w:rPr>
              <w:t xml:space="preserve"> the </w:t>
            </w:r>
            <w:r w:rsidRPr="00165365">
              <w:rPr>
                <w:rFonts w:ascii="Times New Roman" w:eastAsia="Times New Roman" w:hAnsi="Times New Roman" w:cs="Times New Roman"/>
                <w:noProof/>
                <w:color w:val="006100"/>
                <w:sz w:val="20"/>
                <w:szCs w:val="20"/>
                <w:lang w:eastAsia="en-GB"/>
              </w:rPr>
              <w:t>previously held position</w:t>
            </w:r>
            <w:r w:rsidRPr="00165365">
              <w:rPr>
                <w:rFonts w:ascii="Times New Roman" w:hAnsi="Times New Roman"/>
                <w:noProof/>
                <w:color w:val="006100"/>
                <w:sz w:val="20"/>
                <w:szCs w:val="20"/>
              </w:rPr>
              <w:t xml:space="preserve"> after the </w:t>
            </w:r>
            <w:r w:rsidRPr="00165365">
              <w:rPr>
                <w:rFonts w:ascii="Times New Roman" w:eastAsia="Times New Roman" w:hAnsi="Times New Roman" w:cs="Times New Roman"/>
                <w:noProof/>
                <w:color w:val="006100"/>
                <w:sz w:val="20"/>
                <w:szCs w:val="20"/>
                <w:lang w:eastAsia="en-GB"/>
              </w:rPr>
              <w:t xml:space="preserve">end of their </w:t>
            </w:r>
            <w:r w:rsidRPr="00165365">
              <w:rPr>
                <w:rFonts w:ascii="Times New Roman" w:hAnsi="Times New Roman"/>
                <w:noProof/>
                <w:color w:val="006100"/>
                <w:sz w:val="20"/>
                <w:szCs w:val="20"/>
              </w:rPr>
              <w:t>term;</w:t>
            </w:r>
          </w:p>
          <w:p w14:paraId="1CEBDC4C"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3.4. </w:t>
            </w:r>
            <w:r w:rsidRPr="00165365" w:rsidDel="00421776">
              <w:rPr>
                <w:rFonts w:ascii="Times New Roman" w:hAnsi="Times New Roman"/>
                <w:noProof/>
                <w:color w:val="006100"/>
                <w:sz w:val="20"/>
                <w:szCs w:val="20"/>
              </w:rPr>
              <w:t>Limiting the oversight of the Prosecutor’s Office over the prosecutorial acts of investigation of the Prosecutor General or their deputies</w:t>
            </w:r>
            <w:r w:rsidRPr="00165365" w:rsidDel="00421776">
              <w:rPr>
                <w:rFonts w:ascii="Times New Roman" w:eastAsia="Times New Roman" w:hAnsi="Times New Roman" w:cs="Times New Roman"/>
                <w:noProof/>
                <w:color w:val="006100"/>
                <w:sz w:val="20"/>
                <w:szCs w:val="20"/>
                <w:lang w:eastAsia="en-GB"/>
              </w:rPr>
              <w:t xml:space="preserve"> </w:t>
            </w:r>
            <w:r w:rsidRPr="00165365" w:rsidDel="00421776">
              <w:rPr>
                <w:rFonts w:ascii="Times New Roman" w:eastAsia="Times New Roman" w:hAnsi="Times New Roman" w:cs="Times New Roman"/>
                <w:noProof/>
                <w:color w:val="006100"/>
                <w:sz w:val="20"/>
                <w:szCs w:val="20"/>
                <w:lang w:eastAsia="en-IE"/>
              </w:rPr>
              <w:t xml:space="preserve">by </w:t>
            </w:r>
            <w:r w:rsidRPr="00165365">
              <w:rPr>
                <w:rFonts w:ascii="Times New Roman" w:eastAsia="Times New Roman" w:hAnsi="Times New Roman" w:cs="Times New Roman"/>
                <w:noProof/>
                <w:color w:val="006100"/>
                <w:sz w:val="20"/>
                <w:szCs w:val="20"/>
                <w:lang w:eastAsia="en-IE"/>
              </w:rPr>
              <w:t>appointing a judge of the Supreme Court of Cassation as a prosecutor exercising control over the actions of the prosecutor who investigates the Prosecutor General or their deputies</w:t>
            </w:r>
            <w:r w:rsidRPr="00165365">
              <w:rPr>
                <w:rFonts w:ascii="Times New Roman" w:eastAsia="Times New Roman" w:hAnsi="Times New Roman" w:cs="Times New Roman"/>
                <w:noProof/>
                <w:color w:val="006100"/>
                <w:sz w:val="20"/>
                <w:szCs w:val="20"/>
                <w:lang w:eastAsia="en-GB"/>
              </w:rPr>
              <w:t>;</w:t>
            </w:r>
          </w:p>
          <w:p w14:paraId="1CEBDC4D"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3.</w:t>
            </w:r>
            <w:r w:rsidRPr="00165365">
              <w:rPr>
                <w:rFonts w:ascii="Times New Roman" w:eastAsia="Times New Roman" w:hAnsi="Times New Roman" w:cs="Times New Roman"/>
                <w:noProof/>
                <w:color w:val="006100"/>
                <w:sz w:val="20"/>
                <w:szCs w:val="20"/>
                <w:lang w:eastAsia="en-GB"/>
              </w:rPr>
              <w:t xml:space="preserve">5. </w:t>
            </w:r>
            <w:r w:rsidRPr="00165365" w:rsidDel="00C67DE7">
              <w:rPr>
                <w:rFonts w:ascii="Times New Roman" w:eastAsia="Times New Roman" w:hAnsi="Times New Roman" w:cs="Times New Roman"/>
                <w:noProof/>
                <w:color w:val="006100"/>
                <w:sz w:val="20"/>
                <w:szCs w:val="20"/>
                <w:lang w:eastAsia="en-GB"/>
              </w:rPr>
              <w:t>In order to ensure the independent conduct</w:t>
            </w:r>
            <w:r w:rsidRPr="00165365" w:rsidDel="00C67DE7">
              <w:rPr>
                <w:rFonts w:ascii="Times New Roman" w:hAnsi="Times New Roman"/>
                <w:noProof/>
                <w:color w:val="006100"/>
                <w:sz w:val="20"/>
                <w:szCs w:val="20"/>
              </w:rPr>
              <w:t xml:space="preserve"> of </w:t>
            </w:r>
            <w:r w:rsidRPr="00165365" w:rsidDel="00C67DE7">
              <w:rPr>
                <w:rFonts w:ascii="Times New Roman" w:eastAsia="Times New Roman" w:hAnsi="Times New Roman" w:cs="Times New Roman"/>
                <w:noProof/>
                <w:color w:val="006100"/>
                <w:sz w:val="20"/>
                <w:szCs w:val="20"/>
                <w:lang w:eastAsia="en-GB"/>
              </w:rPr>
              <w:t>investigative actions</w:t>
            </w:r>
            <w:r w:rsidRPr="00165365" w:rsidDel="00C67DE7">
              <w:rPr>
                <w:rFonts w:ascii="Times New Roman" w:hAnsi="Times New Roman"/>
                <w:noProof/>
                <w:color w:val="006100"/>
                <w:sz w:val="20"/>
                <w:szCs w:val="20"/>
              </w:rPr>
              <w:t xml:space="preserve"> and </w:t>
            </w:r>
            <w:r w:rsidRPr="00165365" w:rsidDel="00C67DE7">
              <w:rPr>
                <w:rFonts w:ascii="Times New Roman" w:eastAsia="Times New Roman" w:hAnsi="Times New Roman" w:cs="Times New Roman"/>
                <w:noProof/>
                <w:color w:val="006100"/>
                <w:sz w:val="20"/>
                <w:szCs w:val="20"/>
                <w:lang w:eastAsia="en-GB"/>
              </w:rPr>
              <w:t>to avoid</w:t>
            </w:r>
            <w:r w:rsidRPr="00165365" w:rsidDel="00C67DE7">
              <w:rPr>
                <w:rFonts w:ascii="Times New Roman" w:hAnsi="Times New Roman"/>
                <w:noProof/>
                <w:color w:val="006100"/>
                <w:sz w:val="20"/>
                <w:szCs w:val="20"/>
              </w:rPr>
              <w:t xml:space="preserve"> any potential undue influence by the Prosecutor General</w:t>
            </w:r>
            <w:r w:rsidRPr="00165365" w:rsidDel="00C67DE7">
              <w:rPr>
                <w:rFonts w:ascii="Times New Roman" w:eastAsia="Times New Roman" w:hAnsi="Times New Roman" w:cs="Times New Roman"/>
                <w:noProof/>
                <w:color w:val="006100"/>
                <w:sz w:val="20"/>
                <w:szCs w:val="20"/>
                <w:lang w:eastAsia="en-GB"/>
              </w:rPr>
              <w:t xml:space="preserve">, </w:t>
            </w:r>
            <w:r w:rsidRPr="00165365" w:rsidDel="00FD4E2B">
              <w:rPr>
                <w:rFonts w:ascii="Times New Roman" w:eastAsia="Times New Roman" w:hAnsi="Times New Roman" w:cs="Times New Roman"/>
                <w:noProof/>
                <w:color w:val="006100"/>
                <w:sz w:val="20"/>
                <w:szCs w:val="20"/>
                <w:lang w:eastAsia="en-IE"/>
              </w:rPr>
              <w:t>t</w:t>
            </w:r>
            <w:r w:rsidRPr="00165365">
              <w:rPr>
                <w:rFonts w:ascii="Times New Roman" w:eastAsia="Times New Roman" w:hAnsi="Times New Roman" w:cs="Times New Roman"/>
                <w:noProof/>
                <w:color w:val="006100"/>
                <w:sz w:val="20"/>
                <w:szCs w:val="20"/>
                <w:lang w:eastAsia="en-IE"/>
              </w:rPr>
              <w:t>he members of the investigation team shall</w:t>
            </w:r>
            <w:r w:rsidRPr="00165365">
              <w:rPr>
                <w:rFonts w:ascii="Times New Roman" w:eastAsia="Times New Roman" w:hAnsi="Times New Roman" w:cs="Times New Roman"/>
                <w:noProof/>
                <w:color w:val="006100"/>
                <w:sz w:val="20"/>
                <w:szCs w:val="20"/>
                <w:lang w:eastAsia="en-GB"/>
              </w:rPr>
              <w:t xml:space="preserve"> be employees of the Ministry of Interior or </w:t>
            </w:r>
            <w:r w:rsidRPr="00165365">
              <w:rPr>
                <w:rFonts w:ascii="Times New Roman" w:hAnsi="Times New Roman"/>
                <w:noProof/>
                <w:color w:val="006100"/>
                <w:sz w:val="20"/>
                <w:szCs w:val="20"/>
              </w:rPr>
              <w:t xml:space="preserve">of the </w:t>
            </w:r>
            <w:r w:rsidRPr="00165365">
              <w:rPr>
                <w:rFonts w:ascii="Times New Roman" w:eastAsia="Times New Roman" w:hAnsi="Times New Roman" w:cs="Times New Roman"/>
                <w:noProof/>
                <w:color w:val="006100"/>
                <w:sz w:val="20"/>
                <w:szCs w:val="20"/>
                <w:lang w:eastAsia="en-GB"/>
              </w:rPr>
              <w:t>Customs Agency</w:t>
            </w:r>
            <w:r w:rsidRPr="00165365">
              <w:rPr>
                <w:rFonts w:ascii="Times New Roman" w:hAnsi="Times New Roman"/>
                <w:noProof/>
                <w:color w:val="006100"/>
                <w:sz w:val="20"/>
                <w:szCs w:val="20"/>
              </w:rPr>
              <w:t>.</w:t>
            </w:r>
          </w:p>
          <w:p w14:paraId="1CEBDC4E" w14:textId="77777777" w:rsidR="00452F5A" w:rsidRPr="00165365" w:rsidRDefault="00452F5A">
            <w:pPr>
              <w:spacing w:after="0" w:line="240" w:lineRule="auto"/>
              <w:jc w:val="both"/>
              <w:rPr>
                <w:rFonts w:ascii="Times New Roman" w:hAnsi="Times New Roman"/>
                <w:noProof/>
                <w:color w:val="006100"/>
                <w:sz w:val="20"/>
                <w:szCs w:val="20"/>
              </w:rPr>
            </w:pPr>
          </w:p>
          <w:p w14:paraId="1CEBDC4F"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4. Transmission of the draft legal act(s) under point 3</w:t>
            </w:r>
            <w:r w:rsidRPr="00165365">
              <w:rPr>
                <w:rFonts w:ascii="Times New Roman" w:hAnsi="Times New Roman"/>
                <w:noProof/>
                <w:color w:val="006100"/>
                <w:sz w:val="20"/>
              </w:rPr>
              <w:t xml:space="preserve"> to</w:t>
            </w:r>
            <w:r w:rsidRPr="00165365" w:rsidDel="60532114">
              <w:rPr>
                <w:rFonts w:ascii="Times New Roman" w:hAnsi="Times New Roman"/>
                <w:noProof/>
                <w:color w:val="006100"/>
                <w:sz w:val="20"/>
              </w:rPr>
              <w:t xml:space="preserve"> the </w:t>
            </w:r>
            <w:r w:rsidRPr="00165365">
              <w:rPr>
                <w:rFonts w:ascii="Times New Roman" w:hAnsi="Times New Roman"/>
                <w:noProof/>
                <w:color w:val="006100"/>
                <w:sz w:val="20"/>
              </w:rPr>
              <w:t xml:space="preserve">Council of Europe’s </w:t>
            </w:r>
            <w:r w:rsidRPr="00165365">
              <w:rPr>
                <w:rFonts w:ascii="Times New Roman" w:eastAsia="Times New Roman" w:hAnsi="Times New Roman" w:cs="Times New Roman"/>
                <w:noProof/>
                <w:color w:val="006100"/>
                <w:sz w:val="20"/>
                <w:szCs w:val="20"/>
                <w:lang w:eastAsia="en-GB"/>
              </w:rPr>
              <w:t xml:space="preserve">Department for the Execution of Judgments of the European Court of Human Rights </w:t>
            </w:r>
            <w:r w:rsidRPr="00165365">
              <w:rPr>
                <w:rFonts w:ascii="Times New Roman" w:hAnsi="Times New Roman"/>
                <w:noProof/>
                <w:color w:val="006100"/>
                <w:sz w:val="20"/>
              </w:rPr>
              <w:t xml:space="preserve">and to the Venice Commission of the Council of Europe prior to their </w:t>
            </w:r>
            <w:r w:rsidRPr="00165365">
              <w:rPr>
                <w:rFonts w:ascii="Times New Roman" w:eastAsia="Times New Roman" w:hAnsi="Times New Roman" w:cs="Times New Roman"/>
                <w:noProof/>
                <w:color w:val="006100"/>
                <w:sz w:val="20"/>
                <w:szCs w:val="20"/>
                <w:lang w:eastAsia="en-GB"/>
              </w:rPr>
              <w:t>adoption.</w:t>
            </w:r>
          </w:p>
        </w:tc>
      </w:tr>
      <w:tr w:rsidR="00452F5A" w:rsidRPr="00165365" w14:paraId="1CEBDC5C" w14:textId="77777777">
        <w:trPr>
          <w:trHeight w:val="146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5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223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52"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C10.R2: Anti-corruption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5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54"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legal act(s) on lobbying activities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55"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Provision in the legal act(s) indicating the entry into force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56"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57"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58"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5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5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5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Legal act(s) on lobbying activities in the Republic of Bulgaria shall enter into force.</w:t>
            </w:r>
          </w:p>
        </w:tc>
      </w:tr>
      <w:tr w:rsidR="00452F5A" w:rsidRPr="00165365" w14:paraId="1CEBDC76"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5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226a</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5E"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C10.R2: Anti-corruption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5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0" w14:textId="58ED3DB1" w:rsidR="00452F5A" w:rsidRPr="00165365" w:rsidRDefault="00B42801">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Integrity and anti-corruption m</w:t>
            </w:r>
            <w:r w:rsidR="00A142AC" w:rsidRPr="00165365">
              <w:rPr>
                <w:rFonts w:ascii="Times New Roman" w:hAnsi="Times New Roman"/>
                <w:noProof/>
                <w:color w:val="006100"/>
                <w:sz w:val="20"/>
                <w:szCs w:val="20"/>
              </w:rPr>
              <w:t>easures</w:t>
            </w:r>
          </w:p>
        </w:tc>
        <w:tc>
          <w:tcPr>
            <w:tcW w:w="188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3" w14:textId="14B0D6B1" w:rsidR="00452F5A" w:rsidRPr="00165365" w:rsidRDefault="00452F5A" w:rsidP="00B513EC">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Provisions in the legal act(s) indicating the entry into force;</w:t>
            </w:r>
            <w:r w:rsidR="00B513EC" w:rsidRPr="00165365">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Adopted Code of Ethical Conduct;</w:t>
            </w:r>
            <w:r w:rsidR="00B513EC" w:rsidRPr="00165365">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Analysis of legislation on conflicts of interest</w:t>
            </w:r>
          </w:p>
        </w:tc>
        <w:tc>
          <w:tcPr>
            <w:tcW w:w="94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4"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5"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6"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2026</w:t>
            </w:r>
          </w:p>
        </w:tc>
        <w:tc>
          <w:tcPr>
            <w:tcW w:w="453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9" w14:textId="13699DA3" w:rsidR="00452F5A" w:rsidRPr="00165365" w:rsidRDefault="00502583">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 xml:space="preserve">The integrity and anti-corruption measures </w:t>
            </w:r>
            <w:r w:rsidR="00452F5A" w:rsidRPr="00165365">
              <w:rPr>
                <w:rFonts w:ascii="Times New Roman" w:hAnsi="Times New Roman"/>
                <w:noProof/>
                <w:color w:val="006100"/>
                <w:sz w:val="20"/>
              </w:rPr>
              <w:t>shall include:</w:t>
            </w:r>
          </w:p>
          <w:p w14:paraId="1CEBDC6B" w14:textId="01BB95AF" w:rsidR="00452F5A" w:rsidRPr="00165365" w:rsidRDefault="00452F5A" w:rsidP="00B513EC">
            <w:pPr>
              <w:spacing w:before="120"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1. </w:t>
            </w:r>
            <w:r w:rsidRPr="00165365">
              <w:rPr>
                <w:rFonts w:ascii="Times New Roman" w:eastAsia="Times New Roman" w:hAnsi="Times New Roman" w:cs="Times New Roman"/>
                <w:noProof/>
                <w:color w:val="006100"/>
                <w:sz w:val="20"/>
                <w:szCs w:val="20"/>
                <w:lang w:eastAsia="en-GB"/>
              </w:rPr>
              <w:t xml:space="preserve">In relation to </w:t>
            </w:r>
            <w:r w:rsidRPr="00165365">
              <w:rPr>
                <w:rFonts w:ascii="Times New Roman" w:hAnsi="Times New Roman"/>
                <w:noProof/>
                <w:color w:val="006100"/>
                <w:sz w:val="20"/>
              </w:rPr>
              <w:t>state-owned enterprises</w:t>
            </w:r>
            <w:r w:rsidR="00156F0A" w:rsidRPr="00165365">
              <w:rPr>
                <w:rFonts w:ascii="Times New Roman" w:hAnsi="Times New Roman"/>
                <w:noProof/>
                <w:color w:val="006100"/>
                <w:sz w:val="20"/>
              </w:rPr>
              <w:t xml:space="preserve"> (SOEs)</w:t>
            </w:r>
            <w:r w:rsidRPr="00165365">
              <w:rPr>
                <w:rFonts w:ascii="Times New Roman" w:eastAsia="Times New Roman" w:hAnsi="Times New Roman" w:cs="Times New Roman"/>
                <w:noProof/>
                <w:color w:val="006100"/>
                <w:sz w:val="20"/>
                <w:szCs w:val="20"/>
                <w:lang w:eastAsia="en-GB"/>
              </w:rPr>
              <w:t>:</w:t>
            </w:r>
          </w:p>
          <w:p w14:paraId="1CEBDC6C" w14:textId="084630BC"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1.1. Entry into force of legal act(s) to introduce the obligation </w:t>
            </w:r>
            <w:r w:rsidR="007B7BD5" w:rsidRPr="00165365">
              <w:rPr>
                <w:rFonts w:ascii="Times New Roman" w:eastAsia="Times New Roman" w:hAnsi="Times New Roman" w:cs="Times New Roman"/>
                <w:noProof/>
                <w:color w:val="006100"/>
                <w:sz w:val="20"/>
                <w:szCs w:val="20"/>
                <w:lang w:eastAsia="en-GB"/>
              </w:rPr>
              <w:t xml:space="preserve">for the Public Enterprises and Control Agency </w:t>
            </w:r>
            <w:r w:rsidR="00EE1020" w:rsidRPr="00165365">
              <w:rPr>
                <w:rFonts w:ascii="Times New Roman" w:eastAsia="Times New Roman" w:hAnsi="Times New Roman" w:cs="Times New Roman"/>
                <w:noProof/>
                <w:color w:val="006100"/>
                <w:sz w:val="20"/>
                <w:szCs w:val="20"/>
                <w:lang w:eastAsia="en-GB"/>
              </w:rPr>
              <w:t>(PECA)</w:t>
            </w:r>
            <w:r w:rsidR="007D07C6" w:rsidRPr="00165365">
              <w:rPr>
                <w:rFonts w:ascii="Times New Roman" w:eastAsia="Times New Roman" w:hAnsi="Times New Roman" w:cs="Times New Roman"/>
                <w:noProof/>
                <w:color w:val="006100"/>
                <w:sz w:val="20"/>
                <w:szCs w:val="20"/>
                <w:lang w:eastAsia="en-GB"/>
              </w:rPr>
              <w:t xml:space="preserve"> to adopt </w:t>
            </w:r>
            <w:r w:rsidR="00EE1020" w:rsidRPr="00165365">
              <w:rPr>
                <w:rFonts w:ascii="Times New Roman" w:eastAsia="Times New Roman" w:hAnsi="Times New Roman" w:cs="Times New Roman"/>
                <w:noProof/>
                <w:color w:val="006100"/>
                <w:sz w:val="20"/>
                <w:szCs w:val="20"/>
                <w:lang w:eastAsia="en-GB"/>
              </w:rPr>
              <w:t>a</w:t>
            </w:r>
            <w:r w:rsidR="007D07C6" w:rsidRPr="00165365">
              <w:rPr>
                <w:rFonts w:ascii="Times New Roman" w:eastAsia="Times New Roman" w:hAnsi="Times New Roman" w:cs="Times New Roman"/>
                <w:noProof/>
                <w:color w:val="006100"/>
                <w:sz w:val="20"/>
                <w:szCs w:val="20"/>
                <w:lang w:eastAsia="en-GB"/>
              </w:rPr>
              <w:t xml:space="preserve"> </w:t>
            </w:r>
            <w:r w:rsidRPr="00165365">
              <w:rPr>
                <w:rFonts w:ascii="Times New Roman" w:hAnsi="Times New Roman"/>
                <w:noProof/>
                <w:color w:val="006100"/>
                <w:sz w:val="20"/>
                <w:szCs w:val="20"/>
              </w:rPr>
              <w:t xml:space="preserve">corruption risk management system </w:t>
            </w:r>
            <w:r w:rsidR="00EE1020" w:rsidRPr="00165365">
              <w:rPr>
                <w:rFonts w:ascii="Times New Roman" w:hAnsi="Times New Roman"/>
                <w:noProof/>
                <w:color w:val="006100"/>
                <w:sz w:val="20"/>
                <w:szCs w:val="20"/>
              </w:rPr>
              <w:t xml:space="preserve">and </w:t>
            </w:r>
            <w:r w:rsidR="00351E68" w:rsidRPr="00165365">
              <w:rPr>
                <w:rFonts w:ascii="Times New Roman" w:hAnsi="Times New Roman"/>
                <w:noProof/>
                <w:color w:val="006100"/>
                <w:sz w:val="20"/>
                <w:szCs w:val="20"/>
              </w:rPr>
              <w:t>the</w:t>
            </w:r>
            <w:r w:rsidR="00EE1020" w:rsidRPr="00165365">
              <w:rPr>
                <w:rFonts w:ascii="Times New Roman" w:hAnsi="Times New Roman"/>
                <w:noProof/>
                <w:color w:val="006100"/>
                <w:sz w:val="20"/>
                <w:szCs w:val="20"/>
              </w:rPr>
              <w:t xml:space="preserve"> obligation for</w:t>
            </w:r>
            <w:r w:rsidRPr="00165365">
              <w:rPr>
                <w:rFonts w:ascii="Times New Roman" w:eastAsia="Times New Roman" w:hAnsi="Times New Roman" w:cs="Times New Roman"/>
                <w:noProof/>
                <w:color w:val="006100"/>
                <w:sz w:val="20"/>
                <w:szCs w:val="20"/>
                <w:lang w:eastAsia="en-GB"/>
              </w:rPr>
              <w:t xml:space="preserve"> state-owned enterprises</w:t>
            </w:r>
            <w:r w:rsidR="00EE1020" w:rsidRPr="00165365">
              <w:rPr>
                <w:rFonts w:ascii="Times New Roman" w:eastAsia="Times New Roman" w:hAnsi="Times New Roman" w:cs="Times New Roman"/>
                <w:noProof/>
                <w:color w:val="006100"/>
                <w:sz w:val="20"/>
                <w:szCs w:val="20"/>
                <w:lang w:eastAsia="en-GB"/>
              </w:rPr>
              <w:t xml:space="preserve"> to introduce the </w:t>
            </w:r>
            <w:r w:rsidR="00AA0B9C" w:rsidRPr="00165365">
              <w:rPr>
                <w:rFonts w:ascii="Times New Roman" w:eastAsia="Times New Roman" w:hAnsi="Times New Roman" w:cs="Times New Roman"/>
                <w:noProof/>
                <w:color w:val="006100"/>
                <w:sz w:val="20"/>
                <w:szCs w:val="20"/>
                <w:lang w:eastAsia="en-GB"/>
              </w:rPr>
              <w:t>corruption risk management system</w:t>
            </w:r>
            <w:r w:rsidR="0057069E" w:rsidRPr="00165365">
              <w:rPr>
                <w:rFonts w:ascii="Times New Roman" w:eastAsia="Times New Roman" w:hAnsi="Times New Roman" w:cs="Times New Roman"/>
                <w:noProof/>
                <w:color w:val="006100"/>
                <w:sz w:val="20"/>
                <w:szCs w:val="20"/>
                <w:lang w:eastAsia="en-GB"/>
              </w:rPr>
              <w:t>, adopted by PECA</w:t>
            </w:r>
            <w:r w:rsidRPr="00165365">
              <w:rPr>
                <w:rFonts w:ascii="Times New Roman" w:eastAsia="Times New Roman" w:hAnsi="Times New Roman" w:cs="Times New Roman"/>
                <w:noProof/>
                <w:color w:val="006100"/>
                <w:sz w:val="20"/>
                <w:szCs w:val="20"/>
                <w:lang w:eastAsia="en-GB"/>
              </w:rPr>
              <w:t xml:space="preserve">. The </w:t>
            </w:r>
            <w:r w:rsidR="050E5027" w:rsidRPr="00165365">
              <w:rPr>
                <w:rFonts w:ascii="Times New Roman" w:eastAsia="Times New Roman" w:hAnsi="Times New Roman" w:cs="Times New Roman"/>
                <w:noProof/>
                <w:color w:val="006100"/>
                <w:sz w:val="20"/>
                <w:szCs w:val="20"/>
                <w:lang w:eastAsia="en-GB"/>
              </w:rPr>
              <w:t xml:space="preserve">legal acts shall specify that the </w:t>
            </w:r>
            <w:r w:rsidR="00F20F16" w:rsidRPr="00165365">
              <w:rPr>
                <w:rFonts w:ascii="Times New Roman" w:eastAsia="Times New Roman" w:hAnsi="Times New Roman" w:cs="Times New Roman"/>
                <w:noProof/>
                <w:color w:val="006100"/>
                <w:sz w:val="20"/>
                <w:szCs w:val="20"/>
                <w:lang w:eastAsia="en-GB"/>
              </w:rPr>
              <w:t>corruption</w:t>
            </w:r>
            <w:r w:rsidRPr="00165365">
              <w:rPr>
                <w:rFonts w:ascii="Times New Roman" w:eastAsia="Times New Roman" w:hAnsi="Times New Roman" w:cs="Times New Roman"/>
                <w:noProof/>
                <w:color w:val="006100"/>
                <w:sz w:val="20"/>
                <w:szCs w:val="20"/>
                <w:lang w:eastAsia="en-GB"/>
              </w:rPr>
              <w:t xml:space="preserve"> risk</w:t>
            </w:r>
            <w:r w:rsidRPr="00165365">
              <w:rPr>
                <w:rFonts w:ascii="Times New Roman" w:hAnsi="Times New Roman"/>
                <w:noProof/>
                <w:color w:val="006100"/>
                <w:sz w:val="20"/>
                <w:szCs w:val="20"/>
              </w:rPr>
              <w:t xml:space="preserve"> management system shall cover the selection of </w:t>
            </w:r>
            <w:r w:rsidR="00E25E84" w:rsidRPr="00165365">
              <w:rPr>
                <w:rFonts w:ascii="Times New Roman" w:hAnsi="Times New Roman"/>
                <w:noProof/>
                <w:color w:val="006100"/>
                <w:sz w:val="20"/>
                <w:szCs w:val="20"/>
              </w:rPr>
              <w:t>employees</w:t>
            </w:r>
            <w:r w:rsidR="20F6C1B7" w:rsidRPr="00165365">
              <w:rPr>
                <w:rFonts w:ascii="Times New Roman" w:hAnsi="Times New Roman"/>
                <w:noProof/>
                <w:color w:val="006100"/>
                <w:sz w:val="20"/>
                <w:szCs w:val="20"/>
              </w:rPr>
              <w:t xml:space="preserve"> in managerial positions</w:t>
            </w:r>
            <w:r w:rsidRPr="00165365">
              <w:rPr>
                <w:rFonts w:ascii="Times New Roman" w:eastAsia="Times New Roman" w:hAnsi="Times New Roman" w:cs="Times New Roman"/>
                <w:noProof/>
                <w:color w:val="006100"/>
                <w:sz w:val="20"/>
                <w:szCs w:val="20"/>
                <w:lang w:eastAsia="en-GB"/>
              </w:rPr>
              <w:t xml:space="preserve">, </w:t>
            </w:r>
            <w:r w:rsidRPr="00165365">
              <w:rPr>
                <w:rFonts w:ascii="Times New Roman" w:hAnsi="Times New Roman"/>
                <w:noProof/>
                <w:color w:val="006100"/>
                <w:sz w:val="20"/>
                <w:szCs w:val="20"/>
              </w:rPr>
              <w:t>measures to prevent conflict of interest</w:t>
            </w:r>
            <w:r w:rsidRPr="00165365">
              <w:rPr>
                <w:rFonts w:ascii="Times New Roman" w:eastAsia="Times New Roman" w:hAnsi="Times New Roman" w:cs="Times New Roman"/>
                <w:noProof/>
                <w:color w:val="006100"/>
                <w:sz w:val="20"/>
                <w:szCs w:val="20"/>
                <w:lang w:eastAsia="en-GB"/>
              </w:rPr>
              <w:t>, methodology to assess</w:t>
            </w:r>
            <w:r w:rsidRPr="00165365">
              <w:rPr>
                <w:rFonts w:ascii="Times New Roman" w:hAnsi="Times New Roman"/>
                <w:noProof/>
                <w:color w:val="006100"/>
                <w:sz w:val="20"/>
                <w:szCs w:val="20"/>
              </w:rPr>
              <w:t xml:space="preserve"> and control corruption risks</w:t>
            </w:r>
            <w:r w:rsidRPr="00165365">
              <w:rPr>
                <w:rFonts w:ascii="Times New Roman" w:eastAsia="Times New Roman" w:hAnsi="Times New Roman" w:cs="Times New Roman"/>
                <w:noProof/>
                <w:color w:val="006100"/>
                <w:sz w:val="20"/>
                <w:szCs w:val="20"/>
                <w:lang w:eastAsia="en-GB"/>
              </w:rPr>
              <w:t>, ethics and integrity trainings</w:t>
            </w:r>
            <w:r w:rsidRPr="00165365">
              <w:rPr>
                <w:rFonts w:ascii="Times New Roman" w:hAnsi="Times New Roman"/>
                <w:noProof/>
                <w:color w:val="006100"/>
                <w:sz w:val="20"/>
                <w:szCs w:val="20"/>
              </w:rPr>
              <w:t xml:space="preserve"> of </w:t>
            </w:r>
            <w:r w:rsidR="772D0EF7" w:rsidRPr="00165365">
              <w:rPr>
                <w:rFonts w:ascii="Times New Roman" w:hAnsi="Times New Roman"/>
                <w:noProof/>
                <w:color w:val="006100"/>
                <w:sz w:val="20"/>
                <w:szCs w:val="20"/>
              </w:rPr>
              <w:t>persons employed in SOEs</w:t>
            </w:r>
            <w:r w:rsidRPr="00165365">
              <w:rPr>
                <w:rFonts w:ascii="Times New Roman" w:eastAsia="Times New Roman" w:hAnsi="Times New Roman" w:cs="Times New Roman"/>
                <w:noProof/>
                <w:color w:val="006100"/>
                <w:sz w:val="20"/>
                <w:szCs w:val="20"/>
                <w:lang w:eastAsia="en-GB"/>
              </w:rPr>
              <w:t xml:space="preserve">, </w:t>
            </w:r>
            <w:r w:rsidRPr="00165365">
              <w:rPr>
                <w:rFonts w:ascii="Times New Roman" w:hAnsi="Times New Roman"/>
                <w:noProof/>
                <w:color w:val="006100"/>
                <w:sz w:val="20"/>
                <w:szCs w:val="20"/>
              </w:rPr>
              <w:t xml:space="preserve">and </w:t>
            </w:r>
            <w:r w:rsidRPr="00165365">
              <w:rPr>
                <w:rFonts w:ascii="Times New Roman" w:eastAsia="Times New Roman" w:hAnsi="Times New Roman" w:cs="Times New Roman"/>
                <w:noProof/>
                <w:color w:val="006100"/>
                <w:sz w:val="20"/>
                <w:szCs w:val="20"/>
                <w:lang w:eastAsia="en-GB"/>
              </w:rPr>
              <w:t xml:space="preserve">the role of </w:t>
            </w:r>
            <w:r w:rsidRPr="00165365">
              <w:rPr>
                <w:rFonts w:ascii="Times New Roman" w:hAnsi="Times New Roman"/>
                <w:noProof/>
                <w:color w:val="006100"/>
                <w:sz w:val="20"/>
                <w:szCs w:val="20"/>
              </w:rPr>
              <w:t>an integrity officer;</w:t>
            </w:r>
          </w:p>
          <w:p w14:paraId="1CEBDC6D"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1.2. Adoption of a Code of Ethical Conduct.</w:t>
            </w:r>
          </w:p>
          <w:p w14:paraId="1CEBDC6F" w14:textId="43C0AEF5" w:rsidR="00452F5A" w:rsidRPr="00165365" w:rsidRDefault="00452F5A" w:rsidP="00B513EC">
            <w:pPr>
              <w:spacing w:before="120"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 With regard to civil servants holding positions of high corruption risk in the central executive branch:</w:t>
            </w:r>
          </w:p>
          <w:p w14:paraId="1CEBDC70"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2.1. Identification of positions of high corruption risk for which integrity checks should be carried out;</w:t>
            </w:r>
          </w:p>
          <w:p w14:paraId="1CEBDC71" w14:textId="07C846C9"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2.2. </w:t>
            </w:r>
            <w:r w:rsidR="008177AE" w:rsidRPr="00165365">
              <w:rPr>
                <w:rFonts w:ascii="Times New Roman" w:eastAsia="Times New Roman" w:hAnsi="Times New Roman" w:cs="Times New Roman"/>
                <w:noProof/>
                <w:color w:val="006100"/>
                <w:sz w:val="20"/>
                <w:szCs w:val="20"/>
                <w:lang w:eastAsia="en-GB"/>
              </w:rPr>
              <w:t>Publication in the Official Journal of the legal act(s)</w:t>
            </w:r>
            <w:r w:rsidRPr="00165365">
              <w:rPr>
                <w:rFonts w:ascii="Times New Roman" w:eastAsia="Times New Roman" w:hAnsi="Times New Roman" w:cs="Times New Roman"/>
                <w:noProof/>
                <w:color w:val="006100"/>
                <w:sz w:val="20"/>
                <w:szCs w:val="20"/>
                <w:lang w:eastAsia="en-GB"/>
              </w:rPr>
              <w:t xml:space="preserve"> stating the obligation to carry out integrity tests for civil servants at least in the following circumstances:</w:t>
            </w:r>
          </w:p>
          <w:p w14:paraId="1CEBDC72" w14:textId="77777777" w:rsidR="00452F5A" w:rsidRPr="00165365" w:rsidRDefault="00452F5A">
            <w:pPr>
              <w:pStyle w:val="ListParagraph"/>
              <w:numPr>
                <w:ilvl w:val="0"/>
                <w:numId w:val="53"/>
              </w:numPr>
              <w:spacing w:after="0" w:line="240" w:lineRule="auto"/>
              <w:ind w:left="313" w:hanging="283"/>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upon appointment;</w:t>
            </w:r>
          </w:p>
          <w:p w14:paraId="1CEBDC73" w14:textId="77777777" w:rsidR="00452F5A" w:rsidRPr="00165365" w:rsidRDefault="00452F5A">
            <w:pPr>
              <w:pStyle w:val="ListParagraph"/>
              <w:numPr>
                <w:ilvl w:val="0"/>
                <w:numId w:val="53"/>
              </w:numPr>
              <w:spacing w:after="0" w:line="240" w:lineRule="auto"/>
              <w:ind w:left="313" w:hanging="283"/>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on promotion to a higher management position;</w:t>
            </w:r>
          </w:p>
          <w:p w14:paraId="1CEBDC74" w14:textId="06B8BA76" w:rsidR="00452F5A" w:rsidRPr="00165365" w:rsidRDefault="00452F5A">
            <w:pPr>
              <w:pStyle w:val="ListParagraph"/>
              <w:numPr>
                <w:ilvl w:val="0"/>
                <w:numId w:val="53"/>
              </w:numPr>
              <w:spacing w:after="0" w:line="240" w:lineRule="auto"/>
              <w:ind w:left="313" w:hanging="283"/>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based on the results of an inspection by the inspectorates.</w:t>
            </w:r>
          </w:p>
          <w:p w14:paraId="5D79ABAA" w14:textId="70168DC1" w:rsidR="00006623" w:rsidRPr="00165365" w:rsidRDefault="00C51F79" w:rsidP="00C51F79">
            <w:pPr>
              <w:spacing w:after="0" w:line="240" w:lineRule="auto"/>
              <w:ind w:left="30"/>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The legal act(s) shall enter into force after a reasonable period and no later than 31 December 2026. Such entry into force shall be automatic and shall not entail any further legal implementing measures.</w:t>
            </w:r>
          </w:p>
          <w:p w14:paraId="1CEBDC75"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 Preparation of an analysis of the definition of conflicts of interest under national legislation and recommendation(s) for possible improvement(s).</w:t>
            </w:r>
          </w:p>
        </w:tc>
      </w:tr>
      <w:tr w:rsidR="00452F5A" w:rsidRPr="00165365" w14:paraId="1CEBDC84"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7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227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7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C10.R3: </w:t>
            </w:r>
            <w:r w:rsidRPr="00165365">
              <w:rPr>
                <w:rFonts w:ascii="Times New Roman" w:eastAsia="Times New Roman" w:hAnsi="Times New Roman" w:cs="Times New Roman"/>
                <w:noProof/>
                <w:color w:val="006100"/>
                <w:sz w:val="20"/>
                <w:szCs w:val="20"/>
                <w:lang w:eastAsia="en-GB"/>
              </w:rPr>
              <w:t>Legal acts regarding the</w:t>
            </w:r>
            <w:r w:rsidRPr="00165365">
              <w:rPr>
                <w:rFonts w:ascii="Times New Roman" w:hAnsi="Times New Roman"/>
                <w:noProof/>
                <w:color w:val="006100"/>
                <w:sz w:val="20"/>
              </w:rPr>
              <w:t xml:space="preserve"> mediation</w:t>
            </w:r>
            <w:r w:rsidRPr="00165365">
              <w:rPr>
                <w:rFonts w:ascii="Times New Roman" w:eastAsia="Times New Roman" w:hAnsi="Times New Roman" w:cs="Times New Roman"/>
                <w:noProof/>
                <w:color w:val="006100"/>
                <w:sz w:val="20"/>
                <w:szCs w:val="20"/>
                <w:lang w:eastAsia="en-GB"/>
              </w:rPr>
              <w:t xml:space="preserve"> framework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7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7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legal acts </w:t>
            </w:r>
            <w:r w:rsidRPr="00165365">
              <w:rPr>
                <w:rFonts w:ascii="Times New Roman" w:eastAsia="Times New Roman" w:hAnsi="Times New Roman" w:cs="Times New Roman"/>
                <w:noProof/>
                <w:color w:val="006100"/>
                <w:sz w:val="20"/>
                <w:szCs w:val="20"/>
                <w:lang w:eastAsia="en-GB"/>
              </w:rPr>
              <w:t xml:space="preserve">regarding the </w:t>
            </w:r>
            <w:r w:rsidRPr="00165365">
              <w:rPr>
                <w:rFonts w:ascii="Times New Roman" w:hAnsi="Times New Roman"/>
                <w:noProof/>
                <w:color w:val="006100"/>
                <w:sz w:val="20"/>
              </w:rPr>
              <w:t xml:space="preserve">mediation </w:t>
            </w:r>
            <w:r w:rsidRPr="00165365">
              <w:rPr>
                <w:rFonts w:ascii="Times New Roman" w:eastAsia="Times New Roman" w:hAnsi="Times New Roman" w:cs="Times New Roman"/>
                <w:noProof/>
                <w:color w:val="006100"/>
                <w:sz w:val="20"/>
                <w:szCs w:val="20"/>
                <w:lang w:eastAsia="en-GB"/>
              </w:rPr>
              <w:t>framework</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7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Provisions indicating the entry into force of the </w:t>
            </w:r>
            <w:r w:rsidRPr="00165365">
              <w:rPr>
                <w:rFonts w:ascii="Times New Roman" w:eastAsia="Times New Roman" w:hAnsi="Times New Roman" w:cs="Times New Roman"/>
                <w:noProof/>
                <w:color w:val="006100"/>
                <w:sz w:val="20"/>
                <w:szCs w:val="20"/>
                <w:lang w:eastAsia="en-GB"/>
              </w:rPr>
              <w:t>legal acts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7C"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7D"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7E"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7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8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C81"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w:t>
            </w:r>
            <w:r w:rsidRPr="00165365">
              <w:rPr>
                <w:rFonts w:ascii="Times New Roman" w:eastAsia="Times New Roman" w:hAnsi="Times New Roman" w:cs="Times New Roman"/>
                <w:noProof/>
                <w:color w:val="006100"/>
                <w:sz w:val="20"/>
                <w:szCs w:val="20"/>
                <w:lang w:eastAsia="en-GB"/>
              </w:rPr>
              <w:t>legal acts</w:t>
            </w:r>
            <w:r w:rsidRPr="00165365">
              <w:rPr>
                <w:rFonts w:ascii="Times New Roman" w:hAnsi="Times New Roman"/>
                <w:noProof/>
                <w:color w:val="006100"/>
                <w:sz w:val="20"/>
              </w:rPr>
              <w:t xml:space="preserve"> shall provide </w:t>
            </w:r>
            <w:r w:rsidRPr="00165365">
              <w:rPr>
                <w:rFonts w:ascii="Times New Roman" w:eastAsia="Times New Roman" w:hAnsi="Times New Roman" w:cs="Times New Roman"/>
                <w:noProof/>
                <w:color w:val="006100"/>
                <w:sz w:val="20"/>
                <w:szCs w:val="20"/>
                <w:lang w:eastAsia="en-GB"/>
              </w:rPr>
              <w:t xml:space="preserve">that the court, </w:t>
            </w:r>
            <w:r w:rsidRPr="00165365">
              <w:rPr>
                <w:rFonts w:ascii="Times New Roman" w:hAnsi="Times New Roman"/>
                <w:noProof/>
                <w:color w:val="006100"/>
                <w:sz w:val="20"/>
              </w:rPr>
              <w:t xml:space="preserve">in certain civil and commercial </w:t>
            </w:r>
            <w:r w:rsidRPr="00165365">
              <w:rPr>
                <w:rFonts w:ascii="Times New Roman" w:eastAsia="Times New Roman" w:hAnsi="Times New Roman" w:cs="Times New Roman"/>
                <w:noProof/>
                <w:color w:val="006100"/>
                <w:sz w:val="20"/>
                <w:szCs w:val="20"/>
                <w:lang w:eastAsia="en-GB"/>
              </w:rPr>
              <w:t xml:space="preserve">cases, obliges the parties </w:t>
            </w:r>
            <w:r w:rsidRPr="00165365">
              <w:rPr>
                <w:rFonts w:ascii="Times New Roman" w:hAnsi="Times New Roman"/>
                <w:noProof/>
                <w:color w:val="006100"/>
                <w:sz w:val="20"/>
              </w:rPr>
              <w:t xml:space="preserve">to take part in </w:t>
            </w:r>
            <w:r w:rsidRPr="00165365">
              <w:rPr>
                <w:rFonts w:ascii="Times New Roman" w:eastAsia="Times New Roman" w:hAnsi="Times New Roman" w:cs="Times New Roman"/>
                <w:noProof/>
                <w:color w:val="006100"/>
                <w:sz w:val="20"/>
                <w:szCs w:val="20"/>
                <w:lang w:eastAsia="en-GB"/>
              </w:rPr>
              <w:t xml:space="preserve">an information meeting on the </w:t>
            </w:r>
            <w:r w:rsidRPr="00165365">
              <w:rPr>
                <w:rFonts w:ascii="Times New Roman" w:hAnsi="Times New Roman"/>
                <w:noProof/>
                <w:color w:val="006100"/>
                <w:sz w:val="20"/>
              </w:rPr>
              <w:t>mediation</w:t>
            </w:r>
            <w:r w:rsidRPr="00165365">
              <w:rPr>
                <w:rFonts w:ascii="Times New Roman" w:eastAsia="Times New Roman" w:hAnsi="Times New Roman" w:cs="Times New Roman"/>
                <w:noProof/>
                <w:color w:val="006100"/>
                <w:sz w:val="20"/>
                <w:szCs w:val="20"/>
                <w:lang w:eastAsia="en-GB"/>
              </w:rPr>
              <w:t xml:space="preserve"> procedure</w:t>
            </w:r>
            <w:r w:rsidRPr="00165365">
              <w:rPr>
                <w:rFonts w:ascii="Times New Roman" w:hAnsi="Times New Roman"/>
                <w:noProof/>
                <w:color w:val="006100"/>
                <w:sz w:val="20"/>
              </w:rPr>
              <w:t>.</w:t>
            </w:r>
          </w:p>
          <w:p w14:paraId="1CEBDC82"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The legal acts shall also provide for circumstances under which the court does not oblige the parties to participate in such an information meeting.</w:t>
            </w:r>
          </w:p>
          <w:p w14:paraId="1CEBDC83"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The information meeting </w:t>
            </w:r>
            <w:r w:rsidRPr="00165365">
              <w:rPr>
                <w:rFonts w:ascii="Times New Roman" w:hAnsi="Times New Roman"/>
                <w:noProof/>
                <w:color w:val="006100"/>
                <w:sz w:val="20"/>
              </w:rPr>
              <w:t>shall be carried out in the mediation centres</w:t>
            </w:r>
            <w:r w:rsidRPr="00165365">
              <w:rPr>
                <w:rFonts w:ascii="Times New Roman" w:eastAsia="Times New Roman" w:hAnsi="Times New Roman" w:cs="Times New Roman"/>
                <w:noProof/>
                <w:color w:val="006100"/>
                <w:sz w:val="20"/>
                <w:szCs w:val="20"/>
                <w:lang w:eastAsia="en-GB"/>
              </w:rPr>
              <w:t xml:space="preserve"> </w:t>
            </w:r>
            <w:r w:rsidRPr="00165365">
              <w:rPr>
                <w:rFonts w:ascii="Times New Roman" w:hAnsi="Times New Roman"/>
                <w:noProof/>
                <w:color w:val="006100"/>
                <w:sz w:val="20"/>
              </w:rPr>
              <w:t>at the courts</w:t>
            </w:r>
            <w:r w:rsidRPr="00165365">
              <w:rPr>
                <w:rFonts w:ascii="Times New Roman" w:eastAsia="Times New Roman" w:hAnsi="Times New Roman" w:cs="Times New Roman"/>
                <w:noProof/>
                <w:color w:val="006100"/>
                <w:sz w:val="20"/>
                <w:szCs w:val="20"/>
                <w:lang w:eastAsia="en-GB"/>
              </w:rPr>
              <w:t xml:space="preserve"> and their territorial divisions</w:t>
            </w:r>
            <w:r w:rsidRPr="00165365">
              <w:rPr>
                <w:rFonts w:ascii="Times New Roman" w:hAnsi="Times New Roman"/>
                <w:noProof/>
                <w:color w:val="006100"/>
                <w:sz w:val="20"/>
              </w:rPr>
              <w:t xml:space="preserve">. The </w:t>
            </w:r>
            <w:r w:rsidRPr="00165365">
              <w:rPr>
                <w:rFonts w:ascii="Times New Roman" w:eastAsia="Times New Roman" w:hAnsi="Times New Roman" w:cs="Times New Roman"/>
                <w:noProof/>
                <w:color w:val="006100"/>
                <w:sz w:val="20"/>
                <w:szCs w:val="20"/>
                <w:lang w:eastAsia="en-GB"/>
              </w:rPr>
              <w:t>legal acts</w:t>
            </w:r>
            <w:r w:rsidRPr="00165365">
              <w:rPr>
                <w:rFonts w:ascii="Times New Roman" w:hAnsi="Times New Roman"/>
                <w:noProof/>
                <w:color w:val="006100"/>
                <w:sz w:val="20"/>
              </w:rPr>
              <w:t xml:space="preserve"> shall regulate the organisation and the operation of </w:t>
            </w:r>
            <w:r w:rsidRPr="00165365">
              <w:rPr>
                <w:rFonts w:ascii="Times New Roman" w:eastAsia="Times New Roman" w:hAnsi="Times New Roman" w:cs="Times New Roman"/>
                <w:noProof/>
                <w:color w:val="006100"/>
                <w:sz w:val="20"/>
                <w:szCs w:val="20"/>
                <w:lang w:eastAsia="en-GB"/>
              </w:rPr>
              <w:t>mediation</w:t>
            </w:r>
            <w:r w:rsidRPr="00165365">
              <w:rPr>
                <w:rFonts w:ascii="Times New Roman" w:hAnsi="Times New Roman"/>
                <w:noProof/>
                <w:color w:val="006100"/>
                <w:sz w:val="20"/>
              </w:rPr>
              <w:t xml:space="preserve"> centres and the status of their staff</w:t>
            </w:r>
            <w:r w:rsidRPr="00165365">
              <w:rPr>
                <w:rFonts w:ascii="Times New Roman" w:eastAsia="Times New Roman" w:hAnsi="Times New Roman" w:cs="Times New Roman"/>
                <w:noProof/>
                <w:color w:val="006100"/>
                <w:sz w:val="20"/>
                <w:szCs w:val="20"/>
                <w:lang w:eastAsia="en-GB"/>
              </w:rPr>
              <w:t>,</w:t>
            </w:r>
            <w:r w:rsidRPr="00165365">
              <w:rPr>
                <w:rFonts w:ascii="Times New Roman" w:hAnsi="Times New Roman"/>
                <w:noProof/>
                <w:color w:val="006100"/>
                <w:sz w:val="20"/>
              </w:rPr>
              <w:t xml:space="preserve"> as well as the procedure for the selection of mediators.</w:t>
            </w:r>
          </w:p>
        </w:tc>
      </w:tr>
      <w:tr w:rsidR="00452F5A" w:rsidRPr="00165365" w14:paraId="1CEBDC90"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C8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228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C8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C10.R4: Measures concerning the insolvency framework</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C8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C88"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szCs w:val="20"/>
              </w:rPr>
              <w:t xml:space="preserve">Entry into force of </w:t>
            </w:r>
            <w:r w:rsidRPr="00165365">
              <w:rPr>
                <w:rFonts w:ascii="Times New Roman" w:eastAsia="Times New Roman" w:hAnsi="Times New Roman" w:cs="Times New Roman"/>
                <w:noProof/>
                <w:color w:val="006100"/>
                <w:sz w:val="20"/>
                <w:szCs w:val="20"/>
                <w:lang w:eastAsia="en-GB"/>
              </w:rPr>
              <w:t>legal acts with</w:t>
            </w:r>
            <w:r w:rsidRPr="00165365">
              <w:rPr>
                <w:rFonts w:ascii="Times New Roman" w:hAnsi="Times New Roman"/>
                <w:noProof/>
                <w:color w:val="006100"/>
                <w:sz w:val="20"/>
                <w:szCs w:val="20"/>
              </w:rPr>
              <w:t xml:space="preserve"> regards to the insolvency </w:t>
            </w:r>
            <w:r w:rsidRPr="00165365">
              <w:rPr>
                <w:rFonts w:ascii="Times New Roman" w:eastAsia="Times New Roman" w:hAnsi="Times New Roman" w:cs="Times New Roman"/>
                <w:noProof/>
                <w:color w:val="006100"/>
                <w:sz w:val="20"/>
                <w:szCs w:val="20"/>
                <w:lang w:eastAsia="en-GB"/>
              </w:rPr>
              <w:t>and restructuring procedures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C89"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Provisions in </w:t>
            </w:r>
            <w:r w:rsidRPr="00165365">
              <w:rPr>
                <w:rFonts w:ascii="Times New Roman" w:eastAsia="Times New Roman" w:hAnsi="Times New Roman" w:cs="Times New Roman"/>
                <w:noProof/>
                <w:color w:val="006100"/>
                <w:sz w:val="20"/>
                <w:szCs w:val="20"/>
                <w:lang w:eastAsia="en-GB"/>
              </w:rPr>
              <w:t>the legal acts,</w:t>
            </w:r>
            <w:r w:rsidRPr="00165365">
              <w:rPr>
                <w:rFonts w:ascii="Times New Roman" w:hAnsi="Times New Roman"/>
                <w:noProof/>
                <w:color w:val="006100"/>
                <w:sz w:val="20"/>
                <w:szCs w:val="20"/>
              </w:rPr>
              <w:t xml:space="preserve"> indicating </w:t>
            </w:r>
            <w:r w:rsidRPr="00165365">
              <w:rPr>
                <w:rFonts w:ascii="Times New Roman" w:eastAsia="Times New Roman" w:hAnsi="Times New Roman" w:cs="Times New Roman"/>
                <w:noProof/>
                <w:color w:val="006100"/>
                <w:sz w:val="20"/>
                <w:szCs w:val="20"/>
                <w:lang w:eastAsia="en-GB"/>
              </w:rPr>
              <w:t>their</w:t>
            </w:r>
            <w:r w:rsidRPr="00165365">
              <w:rPr>
                <w:rFonts w:ascii="Times New Roman" w:hAnsi="Times New Roman"/>
                <w:noProof/>
                <w:color w:val="006100"/>
                <w:sz w:val="20"/>
                <w:szCs w:val="20"/>
              </w:rPr>
              <w:t xml:space="preserve"> entry into force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8A"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8B"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8C"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C8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C8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C8F" w14:textId="77777777" w:rsidR="00452F5A" w:rsidRPr="00165365" w:rsidRDefault="00452F5A">
            <w:pPr>
              <w:spacing w:after="0" w:line="240" w:lineRule="auto"/>
              <w:rPr>
                <w:rFonts w:ascii="Times New Roman" w:hAnsi="Times New Roman"/>
                <w:noProof/>
                <w:sz w:val="20"/>
              </w:rPr>
            </w:pPr>
            <w:r w:rsidRPr="00165365">
              <w:rPr>
                <w:rFonts w:ascii="Times New Roman" w:hAnsi="Times New Roman"/>
                <w:noProof/>
                <w:color w:val="006100"/>
                <w:sz w:val="20"/>
              </w:rPr>
              <w:t xml:space="preserve">Entry into force of </w:t>
            </w:r>
            <w:r w:rsidRPr="00165365">
              <w:rPr>
                <w:rFonts w:ascii="Times New Roman" w:eastAsia="Times New Roman" w:hAnsi="Times New Roman" w:cs="Times New Roman"/>
                <w:noProof/>
                <w:color w:val="006100"/>
                <w:sz w:val="20"/>
                <w:szCs w:val="20"/>
                <w:lang w:eastAsia="en-GB"/>
              </w:rPr>
              <w:t>legal acts</w:t>
            </w:r>
            <w:r w:rsidRPr="00165365">
              <w:rPr>
                <w:rFonts w:ascii="Times New Roman" w:hAnsi="Times New Roman"/>
                <w:noProof/>
                <w:color w:val="006100"/>
                <w:sz w:val="20"/>
              </w:rPr>
              <w:t>, which shall provide for:</w:t>
            </w:r>
            <w:r w:rsidRPr="00165365">
              <w:rPr>
                <w:noProof/>
              </w:rPr>
              <w:br/>
            </w:r>
            <w:r w:rsidRPr="00165365">
              <w:rPr>
                <w:rFonts w:ascii="Times New Roman" w:hAnsi="Times New Roman"/>
                <w:noProof/>
                <w:color w:val="006100"/>
                <w:sz w:val="20"/>
              </w:rPr>
              <w:t>- early warning tools;</w:t>
            </w:r>
            <w:r w:rsidRPr="00165365">
              <w:rPr>
                <w:noProof/>
              </w:rPr>
              <w:br/>
            </w:r>
            <w:r w:rsidRPr="00165365">
              <w:rPr>
                <w:rFonts w:ascii="Times New Roman" w:hAnsi="Times New Roman"/>
                <w:noProof/>
                <w:color w:val="006100"/>
                <w:sz w:val="20"/>
              </w:rPr>
              <w:t>-</w:t>
            </w:r>
            <w:r w:rsidRPr="00165365">
              <w:rPr>
                <w:rFonts w:ascii="Times New Roman" w:eastAsia="Times New Roman" w:hAnsi="Times New Roman" w:cs="Times New Roman"/>
                <w:noProof/>
                <w:color w:val="006100"/>
                <w:sz w:val="20"/>
                <w:szCs w:val="20"/>
                <w:lang w:eastAsia="en-GB"/>
              </w:rPr>
              <w:t xml:space="preserve"> facilitating the </w:t>
            </w:r>
            <w:r w:rsidRPr="00165365">
              <w:rPr>
                <w:rFonts w:ascii="Times New Roman" w:hAnsi="Times New Roman"/>
                <w:noProof/>
                <w:color w:val="006100"/>
                <w:sz w:val="20"/>
              </w:rPr>
              <w:t>opening and conducting of insolvency and restructuring procedures;</w:t>
            </w:r>
            <w:r w:rsidRPr="00165365">
              <w:rPr>
                <w:noProof/>
              </w:rPr>
              <w:br/>
            </w:r>
            <w:r w:rsidRPr="00165365">
              <w:rPr>
                <w:rFonts w:ascii="Times New Roman" w:hAnsi="Times New Roman"/>
                <w:noProof/>
                <w:color w:val="006100"/>
                <w:sz w:val="20"/>
              </w:rPr>
              <w:t>- duties of the directors in case of likelihood of insolvency;</w:t>
            </w:r>
            <w:r w:rsidRPr="00165365">
              <w:rPr>
                <w:noProof/>
              </w:rPr>
              <w:br/>
            </w:r>
            <w:r w:rsidRPr="00165365">
              <w:rPr>
                <w:rFonts w:ascii="Times New Roman" w:hAnsi="Times New Roman"/>
                <w:noProof/>
                <w:color w:val="006100"/>
                <w:sz w:val="20"/>
              </w:rPr>
              <w:t>- a possibility for electronic exchange of information and documents in the insolvency, restructuring and discharge of debt procedures;</w:t>
            </w:r>
            <w:r w:rsidRPr="00165365">
              <w:rPr>
                <w:noProof/>
              </w:rPr>
              <w:br/>
            </w:r>
            <w:r w:rsidRPr="00165365">
              <w:rPr>
                <w:rFonts w:ascii="Times New Roman" w:hAnsi="Times New Roman"/>
                <w:noProof/>
                <w:color w:val="006100"/>
                <w:sz w:val="20"/>
              </w:rPr>
              <w:t>- stricter regulation of the profession of insolvency practitioners to ensure they have the necessary expertise and that the conditions for eligibility, as well as the process for the appointment, removal and resignation of practitioners are clear, transparent and fair.</w:t>
            </w:r>
          </w:p>
        </w:tc>
      </w:tr>
      <w:tr w:rsidR="00452F5A" w:rsidRPr="00165365" w14:paraId="1CEBDCA3"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9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229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92"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C10.R4: Measures concerning the insolvency framework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9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94"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Measures on the insolvency framework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95"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1. Trainings organised; </w:t>
            </w:r>
          </w:p>
          <w:p w14:paraId="1CEBDC96"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 Electronic tool(s)</w:t>
            </w:r>
            <w:r w:rsidRPr="00165365" w:rsidDel="00645F3E">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upgraded;</w:t>
            </w:r>
          </w:p>
          <w:p w14:paraId="1CEBDC97"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3. Entry into force of</w:t>
            </w:r>
            <w:r w:rsidRPr="00165365" w:rsidDel="00321521">
              <w:rPr>
                <w:rFonts w:ascii="Times New Roman" w:hAnsi="Times New Roman"/>
                <w:noProof/>
                <w:color w:val="006100"/>
                <w:sz w:val="20"/>
                <w:szCs w:val="20"/>
              </w:rPr>
              <w:t xml:space="preserve"> </w:t>
            </w:r>
            <w:r w:rsidRPr="00165365">
              <w:rPr>
                <w:rFonts w:ascii="Times New Roman" w:hAnsi="Times New Roman"/>
                <w:noProof/>
                <w:color w:val="006100"/>
                <w:sz w:val="20"/>
                <w:szCs w:val="20"/>
              </w:rPr>
              <w:t xml:space="preserve">legal act(s) and adoption of guidelines; </w:t>
            </w:r>
          </w:p>
          <w:p w14:paraId="1CEBDC98"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4. Publication of statistical data</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9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9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9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9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9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C9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The measures shall cover the following elements:</w:t>
            </w:r>
          </w:p>
          <w:p w14:paraId="1CEBDC9F"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1. Organisation of trainings on the insolvency framework. </w:t>
            </w:r>
          </w:p>
          <w:p w14:paraId="1CEBDCA0"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2. </w:t>
            </w:r>
            <w:r w:rsidRPr="00165365">
              <w:rPr>
                <w:rFonts w:ascii="Times New Roman" w:eastAsia="Times New Roman" w:hAnsi="Times New Roman" w:cs="Times New Roman"/>
                <w:noProof/>
                <w:color w:val="006100"/>
                <w:sz w:val="20"/>
                <w:szCs w:val="20"/>
                <w:lang w:eastAsia="en-GB"/>
              </w:rPr>
              <w:t>Upgrade of</w:t>
            </w:r>
            <w:r w:rsidRPr="00165365">
              <w:rPr>
                <w:rFonts w:ascii="Times New Roman" w:hAnsi="Times New Roman"/>
                <w:noProof/>
                <w:color w:val="006100"/>
                <w:sz w:val="20"/>
                <w:szCs w:val="20"/>
              </w:rPr>
              <w:t xml:space="preserve"> electronic tool(s) to ensure electronic means of communication can be used by parties in insolvency and restructuring proceedings.</w:t>
            </w:r>
          </w:p>
          <w:p w14:paraId="1CEBDCA1"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3. Entry into force of legal act(s) and adoption of guidelines concerning restructuring, insolvency or discharge of debt. </w:t>
            </w:r>
          </w:p>
          <w:p w14:paraId="1CEBDCA2"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4. Statistical data published concerning restructuring, insolvency and discharge of debt.</w:t>
            </w:r>
          </w:p>
        </w:tc>
      </w:tr>
      <w:tr w:rsidR="00452F5A" w:rsidRPr="00165365" w14:paraId="1CEBDCAF" w14:textId="77777777">
        <w:trPr>
          <w:trHeight w:val="23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A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A5"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C10.R5: Digital reform of the Bulgarian construction sector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A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A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Strategy and roadmap for the introduction of Building Information Modelling (BIM)</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A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Strategy and roadmap </w:t>
            </w:r>
            <w:r w:rsidRPr="00165365">
              <w:rPr>
                <w:rFonts w:ascii="Times New Roman" w:hAnsi="Times New Roman"/>
                <w:noProof/>
                <w:color w:val="006100"/>
                <w:sz w:val="20"/>
                <w:szCs w:val="20"/>
              </w:rPr>
              <w:t>approve</w:t>
            </w:r>
            <w:r w:rsidRPr="00165365">
              <w:rPr>
                <w:rFonts w:ascii="Times New Roman" w:hAnsi="Times New Roman"/>
                <w:noProof/>
                <w:color w:val="006100"/>
                <w:sz w:val="20"/>
              </w:rPr>
              <w:t>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A9"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AA"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AB"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A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A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AE" w14:textId="77777777" w:rsidR="00452F5A" w:rsidRPr="00165365" w:rsidRDefault="00452F5A" w:rsidP="00F30B8F">
            <w:pPr>
              <w:spacing w:line="240" w:lineRule="auto"/>
              <w:jc w:val="both"/>
              <w:rPr>
                <w:noProof/>
              </w:rPr>
            </w:pPr>
            <w:r w:rsidRPr="00165365">
              <w:rPr>
                <w:rFonts w:ascii="Times New Roman" w:hAnsi="Times New Roman"/>
                <w:noProof/>
                <w:color w:val="006100"/>
                <w:sz w:val="20"/>
                <w:szCs w:val="20"/>
              </w:rPr>
              <w:t xml:space="preserve">The Council of Ministers shall approve a strategy and a roadmap for the introduction of building information modelling (BIM) level 2. </w:t>
            </w:r>
          </w:p>
        </w:tc>
      </w:tr>
      <w:tr w:rsidR="00452F5A" w:rsidRPr="00165365" w14:paraId="1CEBDCBE"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B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B1"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C10.R6: Registry reform to unlock the potential of eGovernment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B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B3"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amendments to the Electronic Governance Law</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B4"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 the Electronic Governance Law indicating the entry into force of the amendments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B5"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B6"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B7"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B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B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B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The amendments to the Electronic Governance Law</w:t>
            </w:r>
            <w:r w:rsidRPr="00165365" w:rsidDel="00936F32">
              <w:rPr>
                <w:rFonts w:ascii="Times New Roman" w:hAnsi="Times New Roman"/>
                <w:noProof/>
                <w:color w:val="006100"/>
                <w:sz w:val="20"/>
              </w:rPr>
              <w:t xml:space="preserve"> </w:t>
            </w:r>
            <w:r w:rsidRPr="00165365">
              <w:rPr>
                <w:rFonts w:ascii="Times New Roman" w:hAnsi="Times New Roman"/>
                <w:noProof/>
                <w:color w:val="006100"/>
                <w:sz w:val="20"/>
              </w:rPr>
              <w:t>shall introduce:</w:t>
            </w:r>
          </w:p>
          <w:p w14:paraId="1CEBDCBB" w14:textId="77777777" w:rsidR="00452F5A" w:rsidRPr="00165365" w:rsidRDefault="00452F5A">
            <w:pPr>
              <w:pStyle w:val="ListParagraph"/>
              <w:numPr>
                <w:ilvl w:val="0"/>
                <w:numId w:val="54"/>
              </w:numPr>
              <w:spacing w:after="0" w:line="240" w:lineRule="auto"/>
              <w:ind w:left="460"/>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rules for the establishment of registers of administrative authorities and their requirements; </w:t>
            </w:r>
          </w:p>
          <w:p w14:paraId="1CEBDCBC" w14:textId="77777777" w:rsidR="00452F5A" w:rsidRPr="00165365" w:rsidRDefault="00452F5A">
            <w:pPr>
              <w:pStyle w:val="ListParagraph"/>
              <w:numPr>
                <w:ilvl w:val="0"/>
                <w:numId w:val="54"/>
              </w:numPr>
              <w:spacing w:after="0" w:line="240" w:lineRule="auto"/>
              <w:ind w:left="460"/>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definitions of ‘register’, ‘central data administrator’; </w:t>
            </w:r>
          </w:p>
          <w:p w14:paraId="1CEBDCBD" w14:textId="77777777" w:rsidR="00452F5A" w:rsidRPr="00165365" w:rsidRDefault="00452F5A">
            <w:pPr>
              <w:pStyle w:val="ListParagraph"/>
              <w:numPr>
                <w:ilvl w:val="0"/>
                <w:numId w:val="54"/>
              </w:numPr>
              <w:spacing w:after="0" w:line="240" w:lineRule="auto"/>
              <w:ind w:left="460"/>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a definition of the Protected Shared e-Government Information Space.</w:t>
            </w:r>
          </w:p>
        </w:tc>
      </w:tr>
      <w:tr w:rsidR="00452F5A" w:rsidRPr="00165365" w14:paraId="1CEBDCCA"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B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C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C10.R6: Registry reform to unlock the potential of eGovernment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C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C2"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amendments to the Law on Cadastre and Property Register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C3"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 the Law on Cadastre and Property Register indicating the entry into force of the amendments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C4"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C5"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C6"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C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C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C9"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amendments to the Law on Cadastre and Property Register shall establish the requirements for the content of property accounts in the property register and the process for their creation based on the existing personal accounts,</w:t>
            </w:r>
            <w:r w:rsidRPr="00165365">
              <w:rPr>
                <w:rFonts w:ascii="Times New Roman" w:eastAsia="Times New Roman" w:hAnsi="Times New Roman" w:cs="Times New Roman"/>
                <w:noProof/>
                <w:color w:val="006100"/>
                <w:sz w:val="20"/>
                <w:szCs w:val="20"/>
                <w:lang w:eastAsia="en-GB"/>
              </w:rPr>
              <w:t xml:space="preserve"> as well as specify </w:t>
            </w:r>
            <w:r w:rsidRPr="00165365">
              <w:rPr>
                <w:rFonts w:ascii="Times New Roman" w:hAnsi="Times New Roman"/>
                <w:noProof/>
                <w:color w:val="006100"/>
                <w:sz w:val="20"/>
              </w:rPr>
              <w:t>the responsibilities of the registry judges and of the Registry Agency in the process of setting up the property accounts in the register.</w:t>
            </w:r>
          </w:p>
        </w:tc>
      </w:tr>
      <w:tr w:rsidR="00452F5A" w:rsidRPr="00165365" w14:paraId="1CEBDCD8"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C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C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C10.R6: Registry reform to unlock the potential of eGovernment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C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C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legal act(s) on electronic governance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C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indicating the entry into force of legal act(s)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D0"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D1"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D2"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D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D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D5" w14:textId="77777777" w:rsidR="00452F5A" w:rsidRPr="00165365" w:rsidRDefault="00452F5A" w:rsidP="00F30B8F">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legal act(s) shall introduce an obligation:</w:t>
            </w:r>
          </w:p>
          <w:p w14:paraId="1CEBDCD6" w14:textId="77777777" w:rsidR="00452F5A" w:rsidRPr="00165365" w:rsidRDefault="00452F5A" w:rsidP="00F30B8F">
            <w:pPr>
              <w:pStyle w:val="ListParagraph"/>
              <w:numPr>
                <w:ilvl w:val="0"/>
                <w:numId w:val="55"/>
              </w:numPr>
              <w:spacing w:after="0" w:line="240" w:lineRule="auto"/>
              <w:ind w:left="313" w:hanging="283"/>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for administrative authorities to maintain databases and registers entrusted to them by law in an electronic format. </w:t>
            </w:r>
          </w:p>
          <w:p w14:paraId="1CEBDCD7" w14:textId="77777777" w:rsidR="00452F5A" w:rsidRPr="00165365" w:rsidRDefault="00452F5A" w:rsidP="00F30B8F">
            <w:pPr>
              <w:pStyle w:val="ListParagraph"/>
              <w:numPr>
                <w:ilvl w:val="0"/>
                <w:numId w:val="55"/>
              </w:numPr>
              <w:spacing w:after="0" w:line="240" w:lineRule="auto"/>
              <w:ind w:left="313" w:hanging="283"/>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 xml:space="preserve">to provide free of charge data available in an electronic format in the Unified System for Civil Registration and Administrative Service of the Population (ESGRAON) relating to birth, marriage and death, to other administrative authorities providing electronic administrative services. </w:t>
            </w:r>
          </w:p>
        </w:tc>
      </w:tr>
      <w:tr w:rsidR="00452F5A" w:rsidRPr="00165365" w14:paraId="1CEBDCE4"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D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D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C10.R7: Governance framework for state-owned enterprises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D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D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a state ownership policy</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DD"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Adopted document by the Council of Ministers establishing a state ownership policy</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DE"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DF"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E0"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E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E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E3" w14:textId="77777777" w:rsidR="00452F5A" w:rsidRPr="00165365" w:rsidRDefault="00452F5A" w:rsidP="00F30B8F">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state ownership policy shall be developed by the Public Enterprises and Control Agency and adopted by the Council of Ministers. It shall contain the justification and the objectives for the participation of the state in state-owned enterprises (SOEs), as well as the role of the state in the management of SOEs and in the implementation of the policy.</w:t>
            </w:r>
          </w:p>
        </w:tc>
      </w:tr>
      <w:tr w:rsidR="00452F5A" w:rsidRPr="00165365" w14:paraId="1CEBDCF2" w14:textId="77777777">
        <w:trPr>
          <w:trHeight w:val="78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E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235</w:t>
            </w:r>
          </w:p>
          <w:p w14:paraId="1CEBDCE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E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C10.R7: Governance framework for state-owned enterprises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E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E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the annual Summary Reporting on the Performance of State-owned Enterprises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E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the 2020 and 2021 annual summary reports on the activities of state-owned enterprises by the Council of Ministers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EB"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EC"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ED"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E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E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F0" w14:textId="77777777" w:rsidR="00452F5A" w:rsidRPr="00165365" w:rsidRDefault="00452F5A" w:rsidP="00F30B8F">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Annual summary reports on the activities of state-owned enterprises shall be adopted by the Council of Ministers.</w:t>
            </w:r>
            <w:r w:rsidRPr="00165365">
              <w:rPr>
                <w:rFonts w:ascii="Times New Roman" w:eastAsia="Times New Roman" w:hAnsi="Times New Roman" w:cs="Times New Roman"/>
                <w:noProof/>
                <w:color w:val="006100"/>
                <w:sz w:val="20"/>
                <w:szCs w:val="20"/>
                <w:lang w:eastAsia="en-GB"/>
              </w:rPr>
              <w:t xml:space="preserve"> </w:t>
            </w:r>
          </w:p>
          <w:p w14:paraId="1CEBDCF1" w14:textId="77777777" w:rsidR="00452F5A" w:rsidRPr="00165365" w:rsidRDefault="00452F5A" w:rsidP="00F30B8F">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summary reports shall review the results of the activity of state-owned enterprises, including statutory ones, as well as analyse the performance of state-owned enterprises by sector and the individual performance of all state-owned enterprises categorised as "large" in accordance with the Law on Public Enterprises. The summary reports shall also assess state-owned enterprises’ compliance with applicable corporate governance and disclosure standards. </w:t>
            </w:r>
          </w:p>
        </w:tc>
      </w:tr>
      <w:tr w:rsidR="00452F5A" w:rsidRPr="00165365" w14:paraId="1CEBDD08" w14:textId="77777777">
        <w:trPr>
          <w:trHeight w:val="92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F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F4"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C10.R7: Governance framework for state-owned enterprises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F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F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Compliance of the composition of the </w:t>
            </w:r>
            <w:r w:rsidRPr="00165365">
              <w:rPr>
                <w:rFonts w:ascii="Times New Roman" w:hAnsi="Times New Roman"/>
                <w:noProof/>
                <w:color w:val="006100"/>
                <w:sz w:val="20"/>
                <w:szCs w:val="20"/>
              </w:rPr>
              <w:t xml:space="preserve">management </w:t>
            </w:r>
            <w:r w:rsidRPr="00165365">
              <w:rPr>
                <w:rFonts w:ascii="Times New Roman" w:hAnsi="Times New Roman"/>
                <w:noProof/>
                <w:color w:val="006100"/>
                <w:sz w:val="20"/>
              </w:rPr>
              <w:t xml:space="preserve">boards of large state-owned enterprises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F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Information on management boards published by the Public Enterprises and Control Agency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F8"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F9"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FA"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F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F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FD" w14:textId="77777777" w:rsidR="00452F5A" w:rsidRPr="00165365" w:rsidRDefault="00452F5A" w:rsidP="00F30B8F">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hAnsi="Times New Roman" w:cs="Times New Roman" w:hint="eastAsia"/>
                <w:noProof/>
                <w:color w:val="006100"/>
                <w:sz w:val="20"/>
                <w:szCs w:val="20"/>
                <w:lang w:eastAsia="en-GB"/>
              </w:rPr>
              <w:t xml:space="preserve">The management board positions of all large SOEs, as listed in the annual summary report on state-owned public enterprises by </w:t>
            </w:r>
            <w:r w:rsidRPr="00165365">
              <w:rPr>
                <w:rFonts w:ascii="Times New Roman" w:hAnsi="Times New Roman" w:cs="Times New Roman"/>
                <w:noProof/>
                <w:color w:val="006100"/>
                <w:sz w:val="20"/>
                <w:szCs w:val="20"/>
                <w:lang w:eastAsia="en-GB"/>
              </w:rPr>
              <w:t xml:space="preserve">the </w:t>
            </w:r>
            <w:r w:rsidRPr="00165365">
              <w:rPr>
                <w:rFonts w:ascii="Times New Roman" w:hAnsi="Times New Roman" w:cs="Times New Roman" w:hint="eastAsia"/>
                <w:noProof/>
                <w:color w:val="006100"/>
                <w:sz w:val="20"/>
                <w:szCs w:val="20"/>
                <w:lang w:eastAsia="en-GB"/>
              </w:rPr>
              <w:t>Public Enterprises and Control Agency, shall:</w:t>
            </w:r>
          </w:p>
          <w:p w14:paraId="1CEBDCFE" w14:textId="77777777" w:rsidR="00452F5A" w:rsidRPr="00165365" w:rsidRDefault="00452F5A" w:rsidP="00F30B8F">
            <w:pPr>
              <w:numPr>
                <w:ilvl w:val="0"/>
                <w:numId w:val="56"/>
              </w:numPr>
              <w:spacing w:after="0" w:line="240" w:lineRule="auto"/>
              <w:ind w:left="597" w:hanging="284"/>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have been filled following a competitive procedure; or </w:t>
            </w:r>
          </w:p>
          <w:p w14:paraId="1CEBDCFF" w14:textId="77777777" w:rsidR="00452F5A" w:rsidRPr="00165365" w:rsidRDefault="00452F5A" w:rsidP="00F30B8F">
            <w:pPr>
              <w:numPr>
                <w:ilvl w:val="0"/>
                <w:numId w:val="56"/>
              </w:numPr>
              <w:spacing w:after="0" w:line="240" w:lineRule="auto"/>
              <w:ind w:left="597" w:hanging="284"/>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have a competitive procedure open; or</w:t>
            </w:r>
          </w:p>
          <w:p w14:paraId="1CEBDD00" w14:textId="77777777" w:rsidR="00452F5A" w:rsidRPr="00165365" w:rsidRDefault="00452F5A" w:rsidP="00F30B8F">
            <w:pPr>
              <w:numPr>
                <w:ilvl w:val="0"/>
                <w:numId w:val="56"/>
              </w:numPr>
              <w:spacing w:after="0" w:line="240" w:lineRule="auto"/>
              <w:ind w:left="597" w:hanging="284"/>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have been filled with a temporary appointment not exceeding 6 months at the time of publishing of the below information.</w:t>
            </w:r>
          </w:p>
          <w:p w14:paraId="1CEBDD02" w14:textId="77777777" w:rsidR="00452F5A" w:rsidRPr="00165365" w:rsidRDefault="00452F5A" w:rsidP="00F30B8F">
            <w:pPr>
              <w:spacing w:before="120"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For closed competitive procedures, the Public Enterprises and Control Agency shall publish information on the composition of the management boards of large state-owned enterprises that shall cover the date of the announcement of the procedure and a list of nominated candidates, supported by links or references to the documentary evidence.</w:t>
            </w:r>
          </w:p>
          <w:p w14:paraId="1CEBDD04" w14:textId="77777777" w:rsidR="00452F5A" w:rsidRPr="00165365" w:rsidRDefault="00452F5A" w:rsidP="00F30B8F">
            <w:pPr>
              <w:spacing w:before="120"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For open competitive procedures, the published information shall specify the date of the announcement of the procedure, supported by links or reference to the documentary evidence.</w:t>
            </w:r>
          </w:p>
          <w:p w14:paraId="1CEBDD07" w14:textId="2C599BE7" w:rsidR="00452F5A" w:rsidRPr="00165365" w:rsidRDefault="00452F5A" w:rsidP="00F30B8F">
            <w:pPr>
              <w:spacing w:before="120"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For temporary appointments, the published information shall specify the date of appointment, supported by links or reference to the documentary evidence on the date of appointment.</w:t>
            </w:r>
          </w:p>
        </w:tc>
      </w:tr>
      <w:tr w:rsidR="00452F5A" w:rsidRPr="00165365" w14:paraId="1CEBDD17" w14:textId="77777777">
        <w:trPr>
          <w:trHeight w:val="64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0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0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C10.R8: Measures concerning the anti-money laundering framework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0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0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the action plan to mitigate the money laundering and terrorist financing risks identified in the national risk assessment</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0D"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Action plan adopted by the Council of Ministers to follow up the national risk assessment</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0E"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0F"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10"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1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13" w14:textId="04BEA6B1" w:rsidR="00452F5A" w:rsidRPr="00165365" w:rsidRDefault="00452F5A" w:rsidP="00F30B8F">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2021</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14"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action plan shall be adopted by the Council of Ministers and shall aim to enhance the capacity of the competent Bulgarian institutions to effectively mitigate the risks of money laundering and terrorist financing.</w:t>
            </w:r>
          </w:p>
          <w:p w14:paraId="1CEBDD15"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action plan shall contain an explanation of the actions undertaken in the period 2019-2021 for mitigation of risks identified in the 2019 National Risk Assessment Report, including legislative, institutional, regulatory, supervisory and operational actions. </w:t>
            </w:r>
          </w:p>
          <w:p w14:paraId="1CEBDD16"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action plan shall further outline additional actions to address remaining threats and vulnerabilities, which are still on-going, as well as the expected results of their implementation, priority, deadline for execution, stage and responsible authority. The action plan shall be prepared in accordance with the recommendations received under SRSP project 19BG17 “Enhancing capabilities of Bulgarian authorities to effectively mitigate money laundering and terrorism financing risks”.</w:t>
            </w:r>
          </w:p>
        </w:tc>
      </w:tr>
      <w:tr w:rsidR="00452F5A" w:rsidRPr="00165365" w14:paraId="1CEBDD23" w14:textId="77777777">
        <w:trPr>
          <w:trHeight w:val="64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1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1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C10.R8: Measures concerning the anti-money laundering framework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1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1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an update to the national risk assessment of money laundering and terrorist financing</w:t>
            </w:r>
            <w:r w:rsidRPr="00165365">
              <w:rPr>
                <w:rFonts w:ascii="Times New Roman" w:eastAsia="Times New Roman" w:hAnsi="Times New Roman" w:cs="Times New Roman"/>
                <w:noProof/>
                <w:color w:val="006100"/>
                <w:sz w:val="20"/>
                <w:szCs w:val="20"/>
                <w:lang w:eastAsia="en-GB"/>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1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Update to the national risk assessment adopted</w:t>
            </w:r>
            <w:r w:rsidRPr="00165365">
              <w:rPr>
                <w:rFonts w:ascii="Times New Roman" w:hAnsi="Times New Roman" w:cs="Times New Roman"/>
                <w:noProof/>
                <w:color w:val="006100"/>
                <w:sz w:val="20"/>
                <w:szCs w:val="20"/>
              </w:rPr>
              <w:t xml:space="preserv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1D"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1E"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1F"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2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2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22"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Adoption of an update of the national risk assessment of money laundering and terrorist financing under Article 95(1) of the Law on Measures against Money Laundering, including </w:t>
            </w:r>
            <w:r w:rsidRPr="00165365">
              <w:rPr>
                <w:rFonts w:ascii="Times New Roman" w:hAnsi="Times New Roman" w:cs="Times New Roman"/>
                <w:noProof/>
                <w:color w:val="006100"/>
                <w:sz w:val="20"/>
                <w:szCs w:val="20"/>
              </w:rPr>
              <w:t xml:space="preserve">on the risks linked to citizenship investment schemes, and adoption of </w:t>
            </w:r>
            <w:r w:rsidRPr="00165365">
              <w:rPr>
                <w:rFonts w:ascii="Times New Roman" w:hAnsi="Times New Roman"/>
                <w:noProof/>
                <w:color w:val="006100"/>
                <w:sz w:val="20"/>
              </w:rPr>
              <w:t>sectorial risk assessments of the non-profit organisations’ sector</w:t>
            </w:r>
            <w:r w:rsidRPr="00165365">
              <w:rPr>
                <w:rFonts w:ascii="Times New Roman" w:hAnsi="Times New Roman" w:cs="Times New Roman"/>
                <w:noProof/>
                <w:color w:val="006100"/>
                <w:sz w:val="20"/>
                <w:szCs w:val="20"/>
              </w:rPr>
              <w:t xml:space="preserve"> and of</w:t>
            </w:r>
            <w:r w:rsidRPr="00165365">
              <w:rPr>
                <w:rFonts w:ascii="Times New Roman" w:hAnsi="Times New Roman"/>
                <w:noProof/>
                <w:color w:val="006100"/>
                <w:sz w:val="20"/>
              </w:rPr>
              <w:t xml:space="preserve"> virtual assets</w:t>
            </w:r>
            <w:r w:rsidRPr="00165365">
              <w:rPr>
                <w:rFonts w:ascii="Times New Roman" w:hAnsi="Times New Roman" w:cs="Times New Roman"/>
                <w:noProof/>
                <w:color w:val="006100"/>
                <w:sz w:val="20"/>
                <w:szCs w:val="20"/>
              </w:rPr>
              <w:t>,</w:t>
            </w:r>
            <w:r w:rsidRPr="00165365">
              <w:rPr>
                <w:rFonts w:ascii="Times New Roman" w:hAnsi="Times New Roman"/>
                <w:noProof/>
                <w:color w:val="006100"/>
                <w:sz w:val="20"/>
              </w:rPr>
              <w:t xml:space="preserve"> in accordance with the guidance received under the SRSP project 19BG17 “Enhancing capabilities of Bulgarian authorities to effectively mitigate money laundering and terrorism financing risks”.</w:t>
            </w:r>
            <w:r w:rsidRPr="00165365">
              <w:rPr>
                <w:rFonts w:ascii="Times New Roman" w:hAnsi="Times New Roman" w:cs="Times New Roman"/>
                <w:noProof/>
                <w:color w:val="006100"/>
                <w:sz w:val="20"/>
                <w:szCs w:val="20"/>
              </w:rPr>
              <w:t xml:space="preserve"> The update to the national risk assessment, and the sectorial risk assessments of the non-profit organisations’ sector and of virtual assets shall be carried out by the permanent interdepartmental working group established by an act of the Council of Ministers in compliance with Article 96 </w:t>
            </w:r>
            <w:r w:rsidRPr="00165365">
              <w:rPr>
                <w:rFonts w:ascii="Times New Roman" w:hAnsi="Times New Roman"/>
                <w:noProof/>
                <w:color w:val="006100"/>
                <w:sz w:val="20"/>
              </w:rPr>
              <w:t>of the Law on Measures against Money Laundering</w:t>
            </w:r>
            <w:r w:rsidRPr="00165365">
              <w:rPr>
                <w:rFonts w:ascii="Times New Roman" w:hAnsi="Times New Roman" w:cs="Times New Roman"/>
                <w:noProof/>
                <w:color w:val="006100"/>
                <w:sz w:val="20"/>
                <w:szCs w:val="20"/>
              </w:rPr>
              <w:t>.</w:t>
            </w:r>
          </w:p>
        </w:tc>
      </w:tr>
      <w:tr w:rsidR="00452F5A" w:rsidRPr="00165365" w14:paraId="1CEBDD37" w14:textId="77777777">
        <w:trPr>
          <w:trHeight w:val="64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2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25"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C10.R8: Measures concerning the anti-money laundering framework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2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2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Capacity and capabilities of supervisors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2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1. Adoption </w:t>
            </w:r>
            <w:r w:rsidRPr="00165365">
              <w:rPr>
                <w:rFonts w:ascii="Times New Roman" w:eastAsia="Times New Roman" w:hAnsi="Times New Roman" w:cs="Times New Roman"/>
                <w:noProof/>
                <w:color w:val="006100"/>
                <w:sz w:val="20"/>
                <w:szCs w:val="20"/>
                <w:lang w:eastAsia="en-GB"/>
              </w:rPr>
              <w:t xml:space="preserve">or revision </w:t>
            </w:r>
            <w:r w:rsidRPr="00165365">
              <w:rPr>
                <w:rFonts w:ascii="Times New Roman" w:hAnsi="Times New Roman"/>
                <w:noProof/>
                <w:color w:val="006100"/>
                <w:sz w:val="20"/>
              </w:rPr>
              <w:t xml:space="preserve">of supervisory </w:t>
            </w:r>
            <w:r w:rsidRPr="00165365">
              <w:rPr>
                <w:rFonts w:ascii="Times New Roman" w:eastAsia="Times New Roman" w:hAnsi="Times New Roman" w:cs="Times New Roman"/>
                <w:noProof/>
                <w:color w:val="006100"/>
                <w:sz w:val="20"/>
                <w:szCs w:val="20"/>
                <w:lang w:eastAsia="en-GB"/>
              </w:rPr>
              <w:t>strategic documents</w:t>
            </w:r>
            <w:r w:rsidRPr="00165365">
              <w:rPr>
                <w:rFonts w:ascii="Times New Roman" w:hAnsi="Times New Roman"/>
                <w:noProof/>
                <w:color w:val="006100"/>
                <w:sz w:val="20"/>
              </w:rPr>
              <w:t>;</w:t>
            </w:r>
          </w:p>
          <w:p w14:paraId="1CEBDD2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2. Adoption </w:t>
            </w:r>
            <w:r w:rsidRPr="00165365">
              <w:rPr>
                <w:rFonts w:ascii="Times New Roman" w:eastAsia="Times New Roman" w:hAnsi="Times New Roman" w:cs="Times New Roman"/>
                <w:noProof/>
                <w:color w:val="006100"/>
                <w:sz w:val="20"/>
                <w:szCs w:val="20"/>
                <w:lang w:eastAsia="en-GB"/>
              </w:rPr>
              <w:t xml:space="preserve">or revision </w:t>
            </w:r>
            <w:r w:rsidRPr="00165365">
              <w:rPr>
                <w:rFonts w:ascii="Times New Roman" w:hAnsi="Times New Roman"/>
                <w:noProof/>
                <w:color w:val="006100"/>
                <w:sz w:val="20"/>
              </w:rPr>
              <w:t xml:space="preserve">of amendments to the supervisory procedures </w:t>
            </w:r>
            <w:r w:rsidRPr="00165365">
              <w:rPr>
                <w:rFonts w:ascii="Times New Roman" w:eastAsia="Times New Roman" w:hAnsi="Times New Roman" w:cs="Times New Roman"/>
                <w:noProof/>
                <w:color w:val="006100"/>
                <w:sz w:val="20"/>
                <w:szCs w:val="20"/>
                <w:lang w:eastAsia="en-GB"/>
              </w:rPr>
              <w:t>or manuals</w:t>
            </w:r>
            <w:r w:rsidRPr="00165365">
              <w:rPr>
                <w:rFonts w:ascii="Times New Roman" w:hAnsi="Times New Roman"/>
                <w:noProof/>
                <w:color w:val="006100"/>
                <w:sz w:val="20"/>
              </w:rPr>
              <w:t xml:space="preserve">; </w:t>
            </w:r>
          </w:p>
          <w:p w14:paraId="1CEBDD2A"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3. Adoption of guidance on the approach to politically exposed persons;</w:t>
            </w:r>
          </w:p>
          <w:p w14:paraId="1CEBDD2B" w14:textId="28B36C5C"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4. Provisions in the law indicating the entry into force of the amendments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2C"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2D"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2E"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2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3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31"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Тhe</w:t>
            </w:r>
            <w:r w:rsidRPr="00165365">
              <w:rPr>
                <w:rFonts w:ascii="Times New Roman" w:hAnsi="Times New Roman"/>
                <w:noProof/>
                <w:color w:val="006100"/>
                <w:sz w:val="20"/>
              </w:rPr>
              <w:t xml:space="preserve"> Financial Intelligence Directorate of the State Agency for National Security, the Bulgarian National Bank, the Financial Supervision Commission and the National Revenue Agency,</w:t>
            </w:r>
            <w:r w:rsidRPr="00165365">
              <w:rPr>
                <w:noProof/>
              </w:rPr>
              <w:t xml:space="preserve"> </w:t>
            </w:r>
            <w:r w:rsidRPr="00165365">
              <w:rPr>
                <w:rFonts w:ascii="Times New Roman" w:eastAsia="Times New Roman" w:hAnsi="Times New Roman" w:cs="Times New Roman"/>
                <w:noProof/>
                <w:color w:val="006100"/>
                <w:sz w:val="20"/>
                <w:szCs w:val="20"/>
                <w:lang w:eastAsia="en-GB"/>
              </w:rPr>
              <w:t xml:space="preserve">in their capacity as supervisory authorities under the Law on the Measures against Money Laundering, </w:t>
            </w:r>
            <w:r w:rsidRPr="00165365">
              <w:rPr>
                <w:rFonts w:ascii="Times New Roman" w:hAnsi="Times New Roman"/>
                <w:noProof/>
                <w:color w:val="006100"/>
                <w:sz w:val="20"/>
              </w:rPr>
              <w:t xml:space="preserve">shall in respect of the obliged entities under </w:t>
            </w:r>
            <w:r w:rsidRPr="00165365">
              <w:rPr>
                <w:rFonts w:ascii="Times New Roman" w:eastAsia="Times New Roman" w:hAnsi="Times New Roman" w:cs="Times New Roman"/>
                <w:noProof/>
                <w:color w:val="006100"/>
                <w:sz w:val="20"/>
                <w:szCs w:val="20"/>
                <w:lang w:eastAsia="en-GB"/>
              </w:rPr>
              <w:t>their</w:t>
            </w:r>
            <w:r w:rsidRPr="00165365">
              <w:rPr>
                <w:rFonts w:ascii="Times New Roman" w:hAnsi="Times New Roman"/>
                <w:noProof/>
                <w:color w:val="006100"/>
                <w:sz w:val="20"/>
              </w:rPr>
              <w:t xml:space="preserve"> supervision:</w:t>
            </w:r>
          </w:p>
          <w:p w14:paraId="1CEBDD32"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 adopt </w:t>
            </w:r>
            <w:r w:rsidRPr="00165365">
              <w:rPr>
                <w:rFonts w:ascii="Times New Roman" w:eastAsia="Times New Roman" w:hAnsi="Times New Roman" w:cs="Times New Roman"/>
                <w:noProof/>
                <w:color w:val="006100"/>
                <w:sz w:val="20"/>
                <w:szCs w:val="20"/>
                <w:lang w:eastAsia="en-GB"/>
              </w:rPr>
              <w:t>or revise</w:t>
            </w:r>
            <w:r w:rsidRPr="00165365">
              <w:rPr>
                <w:rFonts w:ascii="Times New Roman" w:hAnsi="Times New Roman"/>
                <w:noProof/>
                <w:color w:val="006100"/>
                <w:sz w:val="20"/>
                <w:szCs w:val="20"/>
              </w:rPr>
              <w:t xml:space="preserve"> supervisory </w:t>
            </w:r>
            <w:r w:rsidRPr="00165365">
              <w:rPr>
                <w:rFonts w:ascii="Times New Roman" w:eastAsia="Times New Roman" w:hAnsi="Times New Roman" w:cs="Times New Roman"/>
                <w:noProof/>
                <w:color w:val="006100"/>
                <w:sz w:val="20"/>
                <w:szCs w:val="20"/>
                <w:lang w:eastAsia="en-GB"/>
              </w:rPr>
              <w:t>strategic documents</w:t>
            </w:r>
            <w:r w:rsidRPr="00165365">
              <w:rPr>
                <w:rFonts w:ascii="Times New Roman" w:hAnsi="Times New Roman"/>
                <w:noProof/>
                <w:color w:val="006100"/>
                <w:sz w:val="20"/>
                <w:szCs w:val="20"/>
              </w:rPr>
              <w:t xml:space="preserve"> to set targets for supervision of the obliged entities, to allocate resources for the supervision of the obliged entities in accordance with their risk profile and to set up a performance reporting procedure; </w:t>
            </w:r>
          </w:p>
          <w:p w14:paraId="1CEBDD33"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 </w:t>
            </w:r>
            <w:r w:rsidRPr="00165365">
              <w:rPr>
                <w:rFonts w:ascii="Times New Roman" w:eastAsia="Times New Roman" w:hAnsi="Times New Roman" w:cs="Times New Roman"/>
                <w:noProof/>
                <w:color w:val="006100"/>
                <w:sz w:val="20"/>
                <w:szCs w:val="20"/>
                <w:lang w:eastAsia="en-GB"/>
              </w:rPr>
              <w:t xml:space="preserve">adopt or </w:t>
            </w:r>
            <w:r w:rsidRPr="00165365">
              <w:rPr>
                <w:rFonts w:ascii="Times New Roman" w:hAnsi="Times New Roman"/>
                <w:noProof/>
                <w:color w:val="006100"/>
                <w:sz w:val="20"/>
              </w:rPr>
              <w:t xml:space="preserve">revise </w:t>
            </w:r>
            <w:r w:rsidRPr="00165365">
              <w:rPr>
                <w:rFonts w:ascii="Times New Roman" w:eastAsia="Times New Roman" w:hAnsi="Times New Roman" w:cs="Times New Roman"/>
                <w:noProof/>
                <w:color w:val="006100"/>
                <w:sz w:val="20"/>
                <w:szCs w:val="20"/>
                <w:lang w:eastAsia="en-GB"/>
              </w:rPr>
              <w:t>their</w:t>
            </w:r>
            <w:r w:rsidRPr="00165365">
              <w:rPr>
                <w:rFonts w:ascii="Times New Roman" w:hAnsi="Times New Roman"/>
                <w:noProof/>
                <w:color w:val="006100"/>
                <w:sz w:val="20"/>
              </w:rPr>
              <w:t xml:space="preserve"> supervisory procedures </w:t>
            </w:r>
            <w:r w:rsidRPr="00165365">
              <w:rPr>
                <w:rFonts w:ascii="Times New Roman" w:eastAsia="Times New Roman" w:hAnsi="Times New Roman" w:cs="Times New Roman"/>
                <w:noProof/>
                <w:color w:val="006100"/>
                <w:sz w:val="20"/>
                <w:szCs w:val="20"/>
                <w:lang w:eastAsia="en-GB"/>
              </w:rPr>
              <w:t>or manuals</w:t>
            </w:r>
            <w:r w:rsidRPr="00165365">
              <w:rPr>
                <w:rFonts w:ascii="Times New Roman" w:hAnsi="Times New Roman"/>
                <w:noProof/>
                <w:color w:val="006100"/>
                <w:sz w:val="20"/>
              </w:rPr>
              <w:t xml:space="preserve"> to ensure a consistent approach to monitoring, including rules on record keeping of the files and documents examined during on-site inspections and follow-up actions to ensure that obliged entities comply with their anti-money laundering obligations</w:t>
            </w:r>
            <w:r w:rsidRPr="00165365">
              <w:rPr>
                <w:rFonts w:ascii="Times New Roman" w:eastAsia="Times New Roman" w:hAnsi="Times New Roman" w:cs="Times New Roman"/>
                <w:noProof/>
                <w:color w:val="006100"/>
                <w:sz w:val="20"/>
                <w:szCs w:val="20"/>
                <w:lang w:eastAsia="en-GB"/>
              </w:rPr>
              <w:t>.</w:t>
            </w:r>
          </w:p>
          <w:p w14:paraId="1CEBDD34"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The Financial Intelligence Directorate of the State Agency for National Security shall adopt guidance on how to deal with customers who are politically exposed persons. This guidance shall be applicable to all obliged entities under the supervision of the Financial Intelligence Directorate of the State Agency for National Security, the Financial Supervision Commission, the Bulgarian National Bank and the National Revenue Agency. The Bulgarian National Bank and the National Revenue Agency shall adopt additional guidance on how to deal with customers who are politically exposed, applicable to the obliged entities under their respective supervision.</w:t>
            </w:r>
          </w:p>
          <w:p w14:paraId="1CEBDD36" w14:textId="097D585C" w:rsidR="00452F5A" w:rsidRPr="00165365" w:rsidRDefault="00452F5A" w:rsidP="00F30B8F">
            <w:pPr>
              <w:spacing w:before="120"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In addition, legislative amendments shall be adopted to provide for verification procedures for prevention of money laundering of persons providing professional company services, </w:t>
            </w:r>
            <w:r w:rsidRPr="00165365">
              <w:rPr>
                <w:rFonts w:ascii="Times New Roman" w:eastAsia="Times New Roman" w:hAnsi="Times New Roman" w:cs="Times New Roman"/>
                <w:noProof/>
                <w:color w:val="006100"/>
                <w:sz w:val="20"/>
                <w:szCs w:val="20"/>
                <w:lang w:eastAsia="en-GB"/>
              </w:rPr>
              <w:t>for example</w:t>
            </w:r>
            <w:r w:rsidRPr="00165365">
              <w:rPr>
                <w:rFonts w:ascii="Times New Roman" w:hAnsi="Times New Roman"/>
                <w:noProof/>
                <w:color w:val="006100"/>
                <w:sz w:val="20"/>
              </w:rPr>
              <w:t xml:space="preserve"> accountants and tax advisors.</w:t>
            </w:r>
          </w:p>
        </w:tc>
      </w:tr>
      <w:tr w:rsidR="00452F5A" w:rsidRPr="00165365" w14:paraId="1CEBDD48" w14:textId="77777777">
        <w:trPr>
          <w:trHeight w:val="120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3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3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C10.R9: Improving the quality of the legislative process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3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3B" w14:textId="6247FBEC"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Rules for the Organisation and the Activity of the National Assembly</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3C" w14:textId="0650BBF9"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 the Rules for the Organisation and the Activity of the National Assembly indicating their entry into force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3D"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3E"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3F"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4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4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2021</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42"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Rules for the Organisation and the Activity of the National Assembly shall ensure that: </w:t>
            </w:r>
          </w:p>
          <w:p w14:paraId="1CEBDD43" w14:textId="77777777" w:rsidR="00452F5A" w:rsidRPr="00165365" w:rsidRDefault="00452F5A">
            <w:pPr>
              <w:pStyle w:val="ListParagraph"/>
              <w:numPr>
                <w:ilvl w:val="0"/>
                <w:numId w:val="57"/>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all draft legislation proposed by Members of Parliament is accompanied by reasoning and a preliminary impact assessment; </w:t>
            </w:r>
          </w:p>
          <w:p w14:paraId="1CEBDD44" w14:textId="7E987CF9" w:rsidR="00452F5A" w:rsidRPr="00165365" w:rsidRDefault="00452F5A">
            <w:pPr>
              <w:pStyle w:val="ListParagraph"/>
              <w:numPr>
                <w:ilvl w:val="0"/>
                <w:numId w:val="57"/>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submitted to the National Assembly draft legislative acts are entered into the public register on draft laws and all written opinions of citizens or legal entities are published on the website of the responsible parliamentary committee;</w:t>
            </w:r>
          </w:p>
          <w:p w14:paraId="1CEBDD45" w14:textId="77777777" w:rsidR="00452F5A" w:rsidRPr="00165365" w:rsidRDefault="00452F5A">
            <w:pPr>
              <w:pStyle w:val="ListParagraph"/>
              <w:numPr>
                <w:ilvl w:val="0"/>
                <w:numId w:val="57"/>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the parliamentary committee report on the draft legislative act includes a summary of the views of the stakeholders’ opinions and a summary opinion of the committee;</w:t>
            </w:r>
          </w:p>
          <w:p w14:paraId="1CEBDD46" w14:textId="3AFF6068" w:rsidR="00452F5A" w:rsidRPr="00165365" w:rsidRDefault="00452F5A">
            <w:pPr>
              <w:pStyle w:val="ListParagraph"/>
              <w:numPr>
                <w:ilvl w:val="0"/>
                <w:numId w:val="57"/>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proposals for amendments submitted between the first and the second vote are made public via a public register; and</w:t>
            </w:r>
          </w:p>
          <w:p w14:paraId="1CEBDD47" w14:textId="77777777" w:rsidR="00452F5A" w:rsidRPr="00165365" w:rsidRDefault="00452F5A">
            <w:pPr>
              <w:pStyle w:val="ListParagraph"/>
              <w:numPr>
                <w:ilvl w:val="0"/>
                <w:numId w:val="57"/>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the proposals for amendments and supplements to a draft legislative act adopted at the first vote may not refer to legislative acts, different from those, the amendment or supplement of which has been proposed in the initially submitted draft legislative act, except for editorial or legal- technical amendments. </w:t>
            </w:r>
          </w:p>
        </w:tc>
      </w:tr>
      <w:tr w:rsidR="00452F5A" w:rsidRPr="00165365" w14:paraId="1CEBDD5D"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4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4A"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C10.R10: </w:t>
            </w:r>
            <w:r w:rsidRPr="00165365">
              <w:rPr>
                <w:rFonts w:ascii="Times New Roman" w:eastAsia="Times New Roman" w:hAnsi="Times New Roman" w:cs="Times New Roman"/>
                <w:noProof/>
                <w:color w:val="006100"/>
                <w:sz w:val="20"/>
                <w:szCs w:val="20"/>
                <w:lang w:eastAsia="en-GB"/>
              </w:rPr>
              <w:t>Public Procurement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4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4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legislative amendments to the Law on Public Procurement to reduce the number of contracts without a call for tender and single-call bids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4D"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 the Law on Public Procurement providing for the entry into force of the amendments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4E"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4F" w14:textId="77777777" w:rsidR="00452F5A" w:rsidRPr="00165365" w:rsidRDefault="00452F5A">
            <w:pPr>
              <w:rPr>
                <w:rFonts w:ascii="Times New Roman" w:hAnsi="Times New Roman"/>
                <w:noProof/>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50"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5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5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53" w14:textId="77777777" w:rsidR="00452F5A" w:rsidRPr="00165365" w:rsidRDefault="00452F5A" w:rsidP="00F30B8F">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The legislative changes aim to reduce the use of negotiated procurement (without prior publication) and single-tender contracts. </w:t>
            </w:r>
            <w:r w:rsidRPr="00165365">
              <w:rPr>
                <w:rFonts w:ascii="Times New Roman" w:eastAsia="Times New Roman" w:hAnsi="Times New Roman" w:cs="Times New Roman"/>
                <w:noProof/>
                <w:color w:val="006100"/>
                <w:sz w:val="20"/>
                <w:szCs w:val="20"/>
                <w:lang w:eastAsia="en-GB"/>
              </w:rPr>
              <w:t>They shall ensure:</w:t>
            </w:r>
          </w:p>
          <w:p w14:paraId="1CEBDD54" w14:textId="72224AAC" w:rsidR="00452F5A" w:rsidRPr="00165365" w:rsidRDefault="00452F5A" w:rsidP="00F30B8F">
            <w:pPr>
              <w:pStyle w:val="ListParagraph"/>
              <w:numPr>
                <w:ilvl w:val="0"/>
                <w:numId w:val="58"/>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regular (at least once a year) collection of information and reporting on the use of such procedures to assess progress, a justification for the percentage reached each time and an explanation on how progress has been made towards the objective;</w:t>
            </w:r>
          </w:p>
          <w:p w14:paraId="1CEBDD55" w14:textId="2897A0F9" w:rsidR="00452F5A" w:rsidRPr="00165365" w:rsidRDefault="00452F5A" w:rsidP="00F30B8F">
            <w:pPr>
              <w:pStyle w:val="ListParagraph"/>
              <w:numPr>
                <w:ilvl w:val="0"/>
                <w:numId w:val="58"/>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reinforcement of the ex-ante and ex-post controls and controls by the relevant agencies;</w:t>
            </w:r>
          </w:p>
          <w:p w14:paraId="1CEBDD56" w14:textId="5C0726EE" w:rsidR="00452F5A" w:rsidRPr="00165365" w:rsidRDefault="00452F5A" w:rsidP="00F30B8F">
            <w:pPr>
              <w:pStyle w:val="ListParagraph"/>
              <w:numPr>
                <w:ilvl w:val="0"/>
                <w:numId w:val="58"/>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increase in the scope of administrative responsibility and effective and dissuasive sanctions for breaches of the rules for the use of such procedures;</w:t>
            </w:r>
          </w:p>
          <w:p w14:paraId="1CEBDD57" w14:textId="77777777" w:rsidR="00452F5A" w:rsidRPr="00165365" w:rsidRDefault="00452F5A" w:rsidP="00F30B8F">
            <w:pPr>
              <w:pStyle w:val="ListParagraph"/>
              <w:numPr>
                <w:ilvl w:val="0"/>
                <w:numId w:val="58"/>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regular reporting on the use of effective sanctions in financial correction procedures for non-compliance with public procurement procedures by authorities responsible for the control and audit of the EU funds.</w:t>
            </w:r>
          </w:p>
          <w:p w14:paraId="1CEBDD5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Moreover, the legislative amendments shall include: </w:t>
            </w:r>
          </w:p>
          <w:p w14:paraId="1CEBDD59" w14:textId="196D5453" w:rsidR="00452F5A" w:rsidRPr="00165365" w:rsidRDefault="00452F5A">
            <w:pPr>
              <w:pStyle w:val="ListParagraph"/>
              <w:numPr>
                <w:ilvl w:val="0"/>
                <w:numId w:val="59"/>
              </w:numPr>
              <w:spacing w:after="0" w:line="240" w:lineRule="auto"/>
              <w:ind w:left="318"/>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prohibition of the “reassignment” of tasks from “in-house” contracts (as defined in Article 12 of the Public Procurement Directive) to a subcontractor;</w:t>
            </w:r>
          </w:p>
          <w:p w14:paraId="1CEBDD5A" w14:textId="77777777" w:rsidR="00452F5A" w:rsidRPr="00165365" w:rsidRDefault="00452F5A">
            <w:pPr>
              <w:pStyle w:val="ListParagraph"/>
              <w:numPr>
                <w:ilvl w:val="0"/>
                <w:numId w:val="59"/>
              </w:numPr>
              <w:spacing w:after="0" w:line="240" w:lineRule="auto"/>
              <w:ind w:left="318"/>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a legal requirement for a timely publication of signed “internal” procurement contracts and annexes thereto;</w:t>
            </w:r>
          </w:p>
          <w:p w14:paraId="1CEBDD5B" w14:textId="1248C228" w:rsidR="00452F5A" w:rsidRPr="00165365" w:rsidRDefault="00452F5A">
            <w:pPr>
              <w:pStyle w:val="ListParagraph"/>
              <w:numPr>
                <w:ilvl w:val="0"/>
                <w:numId w:val="59"/>
              </w:numPr>
              <w:spacing w:after="0" w:line="240" w:lineRule="auto"/>
              <w:ind w:left="318"/>
              <w:rPr>
                <w:rFonts w:ascii="Times New Roman" w:eastAsia="Times New Roman" w:hAnsi="Times New Roman" w:cs="Times New Roman"/>
                <w:noProof/>
                <w:color w:val="006100"/>
                <w:sz w:val="20"/>
                <w:szCs w:val="20"/>
                <w:lang w:val="en-GB" w:eastAsia="en-GB"/>
              </w:rPr>
            </w:pPr>
            <w:bookmarkStart w:id="6" w:name="_Hlk198741180"/>
            <w:r w:rsidRPr="00165365">
              <w:rPr>
                <w:rFonts w:ascii="Times New Roman" w:eastAsia="Times New Roman" w:hAnsi="Times New Roman" w:cs="Times New Roman"/>
                <w:noProof/>
                <w:color w:val="006100"/>
                <w:sz w:val="20"/>
                <w:szCs w:val="20"/>
                <w:lang w:val="en-GB" w:eastAsia="en-GB"/>
              </w:rPr>
              <w:t>a legal requirement to publish information on payment</w:t>
            </w:r>
            <w:r w:rsidRPr="00165365" w:rsidDel="005B0785">
              <w:rPr>
                <w:rFonts w:ascii="Times New Roman" w:eastAsia="Times New Roman" w:hAnsi="Times New Roman" w:cs="Times New Roman"/>
                <w:noProof/>
                <w:color w:val="006100"/>
                <w:sz w:val="20"/>
                <w:szCs w:val="20"/>
                <w:lang w:val="en-GB" w:eastAsia="en-GB"/>
              </w:rPr>
              <w:t xml:space="preserve"> </w:t>
            </w:r>
            <w:r w:rsidRPr="00165365">
              <w:rPr>
                <w:rFonts w:ascii="Times New Roman" w:eastAsia="Times New Roman" w:hAnsi="Times New Roman" w:cs="Times New Roman"/>
                <w:noProof/>
                <w:color w:val="006100"/>
                <w:sz w:val="20"/>
                <w:szCs w:val="20"/>
                <w:lang w:val="en-GB" w:eastAsia="en-GB"/>
              </w:rPr>
              <w:t>under such contracts, in case these contracts are valued at BGN 50 000 or more</w:t>
            </w:r>
            <w:bookmarkEnd w:id="6"/>
            <w:r w:rsidRPr="00165365">
              <w:rPr>
                <w:rFonts w:ascii="Times New Roman" w:eastAsia="Times New Roman" w:hAnsi="Times New Roman" w:cs="Times New Roman"/>
                <w:noProof/>
                <w:color w:val="006100"/>
                <w:sz w:val="20"/>
                <w:szCs w:val="20"/>
                <w:lang w:val="en-GB" w:eastAsia="en-GB"/>
              </w:rPr>
              <w:t>;</w:t>
            </w:r>
          </w:p>
          <w:p w14:paraId="1CEBDD5C" w14:textId="77777777" w:rsidR="00452F5A" w:rsidRPr="00165365" w:rsidRDefault="00452F5A">
            <w:pPr>
              <w:pStyle w:val="ListParagraph"/>
              <w:numPr>
                <w:ilvl w:val="0"/>
                <w:numId w:val="59"/>
              </w:numPr>
              <w:spacing w:after="0" w:line="240" w:lineRule="auto"/>
              <w:ind w:left="318"/>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effective and dissuasive penalties in case of non-compliance with the elements above.</w:t>
            </w:r>
          </w:p>
        </w:tc>
      </w:tr>
      <w:tr w:rsidR="00452F5A" w:rsidRPr="00165365" w14:paraId="1CEBDD6C"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5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5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C10.R10: Public Procurement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6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61" w14:textId="081F7495"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Public Procurement Agency’s methodology</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62" w14:textId="0C4D2F62"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Changes to the methodology of the Public Procurement Agency</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63" w14:textId="77777777" w:rsidR="00452F5A" w:rsidRPr="00165365" w:rsidRDefault="00452F5A">
            <w:pPr>
              <w:spacing w:after="0" w:line="240" w:lineRule="auto"/>
              <w:jc w:val="center"/>
              <w:rPr>
                <w:rFonts w:ascii="Times New Roman" w:hAnsi="Times New Roman"/>
                <w:noProof/>
                <w:color w:val="006100"/>
                <w:sz w:val="18"/>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64"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65"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6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6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6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The changes to the Public Procurement Agency’s methodology shall:</w:t>
            </w:r>
          </w:p>
          <w:p w14:paraId="1CEBDD69" w14:textId="77777777" w:rsidR="00452F5A" w:rsidRPr="00165365" w:rsidRDefault="00452F5A">
            <w:pPr>
              <w:pStyle w:val="ListParagraph"/>
              <w:numPr>
                <w:ilvl w:val="0"/>
                <w:numId w:val="60"/>
              </w:numPr>
              <w:spacing w:after="0" w:line="240" w:lineRule="auto"/>
              <w:ind w:left="318"/>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increase the weighting of the risk factor for procurement procedures supported by EU funds;</w:t>
            </w:r>
          </w:p>
          <w:p w14:paraId="1CEBDD6A" w14:textId="77777777" w:rsidR="00452F5A" w:rsidRPr="00165365" w:rsidRDefault="00452F5A">
            <w:pPr>
              <w:pStyle w:val="ListParagraph"/>
              <w:numPr>
                <w:ilvl w:val="0"/>
                <w:numId w:val="60"/>
              </w:numPr>
              <w:spacing w:after="0" w:line="240" w:lineRule="auto"/>
              <w:ind w:left="318"/>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introduce new risk factors for selecting procedures for checks;</w:t>
            </w:r>
          </w:p>
          <w:p w14:paraId="1CEBDD6B" w14:textId="77777777" w:rsidR="00452F5A" w:rsidRPr="00165365" w:rsidRDefault="00452F5A">
            <w:pPr>
              <w:pStyle w:val="ListParagraph"/>
              <w:numPr>
                <w:ilvl w:val="0"/>
                <w:numId w:val="60"/>
              </w:numPr>
              <w:spacing w:after="0" w:line="240" w:lineRule="auto"/>
              <w:ind w:left="318"/>
              <w:rPr>
                <w:rFonts w:ascii="Times New Roman" w:hAnsi="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eastAsia="en-GB"/>
              </w:rPr>
              <w:t>introduce template(s) for reporting and a procedure for the publication of the outcome of the checks.</w:t>
            </w:r>
          </w:p>
        </w:tc>
      </w:tr>
      <w:tr w:rsidR="00452F5A" w:rsidRPr="00165365" w14:paraId="1CEBDD78" w14:textId="77777777">
        <w:trPr>
          <w:trHeight w:val="100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6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6E"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C10.R10: </w:t>
            </w:r>
            <w:r w:rsidRPr="00165365">
              <w:rPr>
                <w:rFonts w:ascii="Times New Roman" w:eastAsia="Times New Roman" w:hAnsi="Times New Roman" w:cs="Times New Roman"/>
                <w:noProof/>
                <w:color w:val="006100"/>
                <w:sz w:val="20"/>
                <w:szCs w:val="20"/>
                <w:lang w:eastAsia="en-GB"/>
              </w:rPr>
              <w:t>Public Procurement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6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70"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Standard </w:t>
            </w:r>
            <w:r w:rsidRPr="00165365">
              <w:rPr>
                <w:rFonts w:ascii="Times New Roman" w:eastAsia="Times New Roman" w:hAnsi="Times New Roman" w:cs="Times New Roman"/>
                <w:noProof/>
                <w:color w:val="006100"/>
                <w:sz w:val="20"/>
                <w:szCs w:val="20"/>
                <w:lang w:eastAsia="en-GB"/>
              </w:rPr>
              <w:t>eForms</w:t>
            </w:r>
            <w:r w:rsidRPr="00165365">
              <w:rPr>
                <w:rFonts w:ascii="Times New Roman" w:hAnsi="Times New Roman"/>
                <w:noProof/>
                <w:color w:val="006100"/>
                <w:sz w:val="20"/>
                <w:szCs w:val="20"/>
              </w:rPr>
              <w:t xml:space="preserve"> for public procurement</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71"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Standard </w:t>
            </w:r>
            <w:r w:rsidRPr="00165365">
              <w:rPr>
                <w:rFonts w:ascii="Times New Roman" w:eastAsia="Times New Roman" w:hAnsi="Times New Roman" w:cs="Times New Roman"/>
                <w:noProof/>
                <w:color w:val="006100"/>
                <w:sz w:val="20"/>
                <w:szCs w:val="20"/>
                <w:lang w:eastAsia="en-GB"/>
              </w:rPr>
              <w:t>eForms</w:t>
            </w:r>
            <w:r w:rsidRPr="00165365">
              <w:rPr>
                <w:rFonts w:ascii="Times New Roman" w:hAnsi="Times New Roman"/>
                <w:noProof/>
                <w:color w:val="006100"/>
                <w:sz w:val="20"/>
                <w:szCs w:val="20"/>
              </w:rPr>
              <w:t xml:space="preserve"> are introduced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72"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73"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74"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7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E3556B">
              <w:rPr>
                <w:rFonts w:ascii="Times New Roman" w:eastAsia="Times New Roman" w:hAnsi="Times New Roman" w:cs="Times New Roman"/>
                <w:noProof/>
                <w:color w:val="006100"/>
                <w:sz w:val="20"/>
                <w:szCs w:val="20"/>
                <w:lang w:eastAsia="en-GB"/>
              </w:rPr>
              <w:t>Q</w:t>
            </w:r>
            <w:r w:rsidRPr="00165365">
              <w:rPr>
                <w:rFonts w:ascii="Times New Roman" w:eastAsia="Times New Roman" w:hAnsi="Times New Roman" w:cs="Times New Roman"/>
                <w:noProof/>
                <w:color w:val="006100"/>
                <w:sz w:val="20"/>
                <w:szCs w:val="20"/>
                <w:lang w:eastAsia="en-GB"/>
              </w:rPr>
              <w: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7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77"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Standard </w:t>
            </w:r>
            <w:r w:rsidRPr="00165365">
              <w:rPr>
                <w:rFonts w:ascii="Times New Roman" w:eastAsia="Times New Roman" w:hAnsi="Times New Roman" w:cs="Times New Roman"/>
                <w:noProof/>
                <w:color w:val="006100"/>
                <w:sz w:val="20"/>
                <w:szCs w:val="20"/>
                <w:lang w:eastAsia="en-GB"/>
              </w:rPr>
              <w:t>eForms</w:t>
            </w:r>
            <w:r w:rsidRPr="00165365">
              <w:rPr>
                <w:rFonts w:ascii="Times New Roman" w:hAnsi="Times New Roman"/>
                <w:noProof/>
                <w:color w:val="006100"/>
                <w:sz w:val="20"/>
                <w:szCs w:val="20"/>
              </w:rPr>
              <w:t xml:space="preserve"> for contractors shall be introduced. </w:t>
            </w:r>
          </w:p>
        </w:tc>
      </w:tr>
      <w:tr w:rsidR="00452F5A" w:rsidRPr="00165365" w14:paraId="1CEBDD8A" w14:textId="77777777">
        <w:trPr>
          <w:trHeight w:val="120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7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245a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7A"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C10.R10: </w:t>
            </w:r>
            <w:r w:rsidRPr="00165365">
              <w:rPr>
                <w:rFonts w:ascii="Times New Roman" w:eastAsia="Times New Roman" w:hAnsi="Times New Roman" w:cs="Times New Roman"/>
                <w:noProof/>
                <w:color w:val="006100"/>
                <w:sz w:val="20"/>
                <w:szCs w:val="20"/>
                <w:lang w:eastAsia="en-GB"/>
              </w:rPr>
              <w:t>Public Procurement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7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7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Measures on public procurement</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7D" w14:textId="4C2369DC"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Entry into force of legal act(s); publication of report(s) and guideline(s); </w:t>
            </w:r>
            <w:r w:rsidR="1DB7F803" w:rsidRPr="00165365">
              <w:rPr>
                <w:rFonts w:ascii="Times New Roman" w:eastAsia="Times New Roman" w:hAnsi="Times New Roman" w:cs="Times New Roman"/>
                <w:noProof/>
                <w:color w:val="006100"/>
                <w:sz w:val="20"/>
                <w:szCs w:val="20"/>
                <w:lang w:eastAsia="en-GB"/>
              </w:rPr>
              <w:t>launch of training</w:t>
            </w:r>
            <w:r w:rsidR="00091F08">
              <w:rPr>
                <w:rFonts w:ascii="Times New Roman" w:eastAsia="Times New Roman" w:hAnsi="Times New Roman" w:cs="Times New Roman"/>
                <w:noProof/>
                <w:color w:val="006100"/>
                <w:sz w:val="20"/>
                <w:szCs w:val="20"/>
                <w:lang w:eastAsia="en-GB"/>
              </w:rPr>
              <w:t>(</w:t>
            </w:r>
            <w:r w:rsidR="1DB7F803" w:rsidRPr="00165365">
              <w:rPr>
                <w:rFonts w:ascii="Times New Roman" w:eastAsia="Times New Roman" w:hAnsi="Times New Roman" w:cs="Times New Roman"/>
                <w:noProof/>
                <w:color w:val="006100"/>
                <w:sz w:val="20"/>
                <w:szCs w:val="20"/>
                <w:lang w:eastAsia="en-GB"/>
              </w:rPr>
              <w:t>s</w:t>
            </w:r>
            <w:r w:rsidR="00091F08">
              <w:rPr>
                <w:rFonts w:ascii="Times New Roman" w:eastAsia="Times New Roman" w:hAnsi="Times New Roman" w:cs="Times New Roman"/>
                <w:noProof/>
                <w:color w:val="006100"/>
                <w:sz w:val="20"/>
                <w:szCs w:val="20"/>
                <w:lang w:eastAsia="en-GB"/>
              </w:rPr>
              <w:t>)</w:t>
            </w:r>
            <w:r w:rsidR="1DB7F803" w:rsidRPr="00165365">
              <w:rPr>
                <w:rFonts w:ascii="Times New Roman" w:eastAsia="Times New Roman" w:hAnsi="Times New Roman" w:cs="Times New Roman"/>
                <w:noProof/>
                <w:color w:val="006100"/>
                <w:sz w:val="20"/>
                <w:szCs w:val="20"/>
                <w:lang w:eastAsia="en-GB"/>
              </w:rPr>
              <w:t>; order on publication.</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7E" w14:textId="77777777" w:rsidR="00452F5A" w:rsidRPr="00165365" w:rsidRDefault="00452F5A">
            <w:pPr>
              <w:spacing w:after="0" w:line="240" w:lineRule="auto"/>
              <w:jc w:val="center"/>
              <w:rPr>
                <w:rFonts w:ascii="Times New Roman" w:hAnsi="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7F" w14:textId="77777777" w:rsidR="00452F5A" w:rsidRPr="00165365" w:rsidRDefault="00452F5A">
            <w:pPr>
              <w:spacing w:after="0" w:line="240" w:lineRule="auto"/>
              <w:jc w:val="center"/>
              <w:rPr>
                <w:rFonts w:ascii="Times New Roman" w:hAnsi="Times New Roman"/>
                <w:noProof/>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80" w14:textId="77777777" w:rsidR="00452F5A" w:rsidRPr="00165365" w:rsidRDefault="00452F5A">
            <w:pPr>
              <w:spacing w:after="0" w:line="240" w:lineRule="auto"/>
              <w:jc w:val="center"/>
              <w:rPr>
                <w:rFonts w:ascii="Times New Roman" w:hAnsi="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81" w14:textId="77777777" w:rsidR="00452F5A" w:rsidRPr="00165365" w:rsidDel="00E3556B"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8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83"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The measures shall consist of:</w:t>
            </w:r>
          </w:p>
          <w:p w14:paraId="1CEBDD84" w14:textId="6058AF2F"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 Entry into force of legal act(s) introducing the obligation </w:t>
            </w:r>
            <w:r w:rsidR="00091F08" w:rsidRPr="00165365">
              <w:rPr>
                <w:rFonts w:ascii="Times New Roman" w:eastAsia="Times New Roman" w:hAnsi="Times New Roman" w:cs="Times New Roman"/>
                <w:noProof/>
                <w:color w:val="006100"/>
                <w:sz w:val="20"/>
                <w:szCs w:val="20"/>
                <w:lang w:eastAsia="en-GB"/>
              </w:rPr>
              <w:t xml:space="preserve">for contracting authorities </w:t>
            </w:r>
            <w:r w:rsidRPr="00165365">
              <w:rPr>
                <w:rFonts w:ascii="Times New Roman" w:eastAsia="Times New Roman" w:hAnsi="Times New Roman" w:cs="Times New Roman"/>
                <w:noProof/>
                <w:color w:val="006100"/>
                <w:sz w:val="20"/>
                <w:szCs w:val="20"/>
                <w:lang w:eastAsia="en-GB"/>
              </w:rPr>
              <w:t>to publish annual indicative public procurement plans on the</w:t>
            </w:r>
            <w:r w:rsidR="00721897" w:rsidRPr="00165365">
              <w:rPr>
                <w:rFonts w:ascii="Times New Roman" w:eastAsia="Times New Roman" w:hAnsi="Times New Roman" w:cs="Times New Roman"/>
                <w:noProof/>
                <w:color w:val="006100"/>
                <w:sz w:val="20"/>
                <w:szCs w:val="20"/>
                <w:lang w:eastAsia="en-GB"/>
              </w:rPr>
              <w:t xml:space="preserve"> </w:t>
            </w:r>
            <w:r w:rsidR="003113F5" w:rsidRPr="00165365">
              <w:rPr>
                <w:rFonts w:ascii="Times New Roman" w:eastAsia="Times New Roman" w:hAnsi="Times New Roman" w:cs="Times New Roman"/>
                <w:noProof/>
                <w:color w:val="006100"/>
                <w:sz w:val="20"/>
                <w:szCs w:val="20"/>
                <w:lang w:eastAsia="en-GB"/>
              </w:rPr>
              <w:t>p</w:t>
            </w:r>
            <w:r w:rsidR="00721897" w:rsidRPr="00165365">
              <w:rPr>
                <w:rFonts w:ascii="Times New Roman" w:eastAsia="Times New Roman" w:hAnsi="Times New Roman" w:cs="Times New Roman"/>
                <w:noProof/>
                <w:color w:val="006100"/>
                <w:sz w:val="20"/>
                <w:szCs w:val="20"/>
                <w:lang w:eastAsia="en-GB"/>
              </w:rPr>
              <w:t xml:space="preserve">rocurement </w:t>
            </w:r>
            <w:r w:rsidR="003113F5" w:rsidRPr="00165365">
              <w:rPr>
                <w:rFonts w:ascii="Times New Roman" w:eastAsia="Times New Roman" w:hAnsi="Times New Roman" w:cs="Times New Roman"/>
                <w:noProof/>
                <w:color w:val="006100"/>
                <w:sz w:val="20"/>
                <w:szCs w:val="20"/>
                <w:lang w:eastAsia="en-GB"/>
              </w:rPr>
              <w:t>platform</w:t>
            </w:r>
            <w:r w:rsidR="00721897" w:rsidRPr="00165365">
              <w:rPr>
                <w:rFonts w:ascii="Times New Roman" w:eastAsia="Times New Roman" w:hAnsi="Times New Roman" w:cs="Times New Roman"/>
                <w:noProof/>
                <w:color w:val="006100"/>
                <w:sz w:val="20"/>
                <w:szCs w:val="20"/>
                <w:lang w:eastAsia="en-GB"/>
              </w:rPr>
              <w:t>.</w:t>
            </w:r>
            <w:r w:rsidRPr="00165365">
              <w:rPr>
                <w:rFonts w:ascii="Times New Roman" w:eastAsia="Times New Roman" w:hAnsi="Times New Roman" w:cs="Times New Roman"/>
                <w:noProof/>
                <w:color w:val="006100"/>
                <w:sz w:val="20"/>
                <w:szCs w:val="20"/>
                <w:lang w:eastAsia="en-GB"/>
              </w:rPr>
              <w:t xml:space="preserve"> </w:t>
            </w:r>
          </w:p>
          <w:p w14:paraId="1CEBDD85" w14:textId="23EA986A" w:rsidR="00452F5A" w:rsidRPr="00165365" w:rsidRDefault="00452F5A">
            <w:pPr>
              <w:spacing w:after="0" w:line="240" w:lineRule="auto"/>
              <w:jc w:val="both"/>
              <w:rPr>
                <w:rFonts w:ascii="Calibri" w:hAnsi="Calibri" w:cs="Calibri"/>
                <w:noProof/>
                <w:color w:val="000000" w:themeColor="text1"/>
              </w:rPr>
            </w:pPr>
            <w:r w:rsidRPr="00165365">
              <w:rPr>
                <w:rFonts w:ascii="Times New Roman" w:eastAsia="Times New Roman" w:hAnsi="Times New Roman" w:cs="Times New Roman"/>
                <w:noProof/>
                <w:color w:val="006100"/>
                <w:sz w:val="20"/>
                <w:szCs w:val="20"/>
                <w:lang w:eastAsia="en-GB"/>
              </w:rPr>
              <w:t xml:space="preserve">- Publication of a report by an independent organisation </w:t>
            </w:r>
            <w:r w:rsidR="00D4167E" w:rsidRPr="00165365">
              <w:rPr>
                <w:rFonts w:ascii="Times New Roman" w:eastAsia="Times New Roman" w:hAnsi="Times New Roman" w:cs="Times New Roman"/>
                <w:noProof/>
                <w:color w:val="006100"/>
                <w:sz w:val="20"/>
                <w:szCs w:val="20"/>
                <w:lang w:eastAsia="en-GB"/>
              </w:rPr>
              <w:t xml:space="preserve">containing </w:t>
            </w:r>
            <w:r w:rsidRPr="00165365">
              <w:rPr>
                <w:rFonts w:ascii="Times New Roman" w:eastAsia="Times New Roman" w:hAnsi="Times New Roman" w:cs="Times New Roman"/>
                <w:noProof/>
                <w:color w:val="006100"/>
                <w:sz w:val="20"/>
                <w:szCs w:val="20"/>
                <w:lang w:eastAsia="en-GB"/>
              </w:rPr>
              <w:t xml:space="preserve">options for centralisation in public procurement procedures, options for pilot projects, as well as recommendations. </w:t>
            </w:r>
          </w:p>
          <w:p w14:paraId="1CEBDD86" w14:textId="01697F39"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Publication of guideline(s) on public procurement.</w:t>
            </w:r>
          </w:p>
          <w:p w14:paraId="1CEBDD87" w14:textId="55E538C9"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Launch of training(s) on public procurement</w:t>
            </w:r>
            <w:r w:rsidR="00CD2F88" w:rsidRPr="00165365">
              <w:rPr>
                <w:rFonts w:ascii="Times New Roman" w:eastAsia="Times New Roman" w:hAnsi="Times New Roman" w:cs="Times New Roman"/>
                <w:noProof/>
                <w:color w:val="006100"/>
                <w:sz w:val="20"/>
                <w:szCs w:val="20"/>
                <w:lang w:eastAsia="en-GB"/>
              </w:rPr>
              <w:t>.</w:t>
            </w:r>
          </w:p>
          <w:p w14:paraId="1CEBDD89" w14:textId="39C83186" w:rsidR="00452F5A" w:rsidRPr="00490972"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 </w:t>
            </w:r>
            <w:r w:rsidR="007A6806" w:rsidRPr="00165365">
              <w:rPr>
                <w:rFonts w:ascii="Times New Roman" w:eastAsia="Times New Roman" w:hAnsi="Times New Roman" w:cs="Times New Roman"/>
                <w:noProof/>
                <w:color w:val="006100"/>
                <w:sz w:val="20"/>
                <w:szCs w:val="20"/>
                <w:lang w:eastAsia="en-GB"/>
              </w:rPr>
              <w:t>Issuance of an o</w:t>
            </w:r>
            <w:r w:rsidR="00E04BE2" w:rsidRPr="00165365">
              <w:rPr>
                <w:rFonts w:ascii="Times New Roman" w:eastAsia="Times New Roman" w:hAnsi="Times New Roman" w:cs="Times New Roman"/>
                <w:noProof/>
                <w:color w:val="006100"/>
                <w:sz w:val="20"/>
                <w:szCs w:val="20"/>
                <w:lang w:eastAsia="en-GB"/>
              </w:rPr>
              <w:t>rder</w:t>
            </w:r>
            <w:r w:rsidR="007A6806" w:rsidRPr="00165365">
              <w:rPr>
                <w:rFonts w:ascii="Times New Roman" w:eastAsia="Times New Roman" w:hAnsi="Times New Roman" w:cs="Times New Roman"/>
                <w:noProof/>
                <w:color w:val="006100"/>
                <w:sz w:val="20"/>
                <w:szCs w:val="20"/>
                <w:lang w:eastAsia="en-GB"/>
              </w:rPr>
              <w:t xml:space="preserve"> by the Public Procurement Agency </w:t>
            </w:r>
            <w:r w:rsidR="000B14E3" w:rsidRPr="00165365">
              <w:rPr>
                <w:rFonts w:ascii="Times New Roman" w:eastAsia="Times New Roman" w:hAnsi="Times New Roman" w:cs="Times New Roman"/>
                <w:noProof/>
                <w:color w:val="006100"/>
                <w:sz w:val="20"/>
                <w:szCs w:val="20"/>
                <w:lang w:eastAsia="en-GB"/>
              </w:rPr>
              <w:t xml:space="preserve">requiring </w:t>
            </w:r>
            <w:r w:rsidR="00E04BE2" w:rsidRPr="00165365">
              <w:rPr>
                <w:rFonts w:ascii="Times New Roman" w:eastAsia="Times New Roman" w:hAnsi="Times New Roman" w:cs="Times New Roman"/>
                <w:noProof/>
                <w:color w:val="006100"/>
                <w:sz w:val="20"/>
                <w:szCs w:val="20"/>
                <w:lang w:eastAsia="en-GB"/>
              </w:rPr>
              <w:t>the p</w:t>
            </w:r>
            <w:r w:rsidRPr="00165365">
              <w:rPr>
                <w:rFonts w:ascii="Times New Roman" w:eastAsia="Times New Roman" w:hAnsi="Times New Roman" w:cs="Times New Roman"/>
                <w:noProof/>
                <w:color w:val="006100"/>
                <w:sz w:val="20"/>
                <w:szCs w:val="20"/>
                <w:lang w:eastAsia="en-GB"/>
              </w:rPr>
              <w:t xml:space="preserve">ublication </w:t>
            </w:r>
            <w:r w:rsidR="00F04A33" w:rsidRPr="00165365">
              <w:rPr>
                <w:rFonts w:ascii="Times New Roman" w:eastAsia="Times New Roman" w:hAnsi="Times New Roman" w:cs="Times New Roman"/>
                <w:noProof/>
                <w:color w:val="006100"/>
                <w:sz w:val="20"/>
                <w:szCs w:val="20"/>
                <w:lang w:eastAsia="en-GB"/>
              </w:rPr>
              <w:t xml:space="preserve">at least four times per year </w:t>
            </w:r>
            <w:r w:rsidRPr="00165365">
              <w:rPr>
                <w:rFonts w:ascii="Times New Roman" w:eastAsia="Times New Roman" w:hAnsi="Times New Roman" w:cs="Times New Roman"/>
                <w:noProof/>
                <w:color w:val="006100"/>
                <w:sz w:val="20"/>
                <w:szCs w:val="20"/>
                <w:lang w:eastAsia="en-GB"/>
              </w:rPr>
              <w:t xml:space="preserve">of </w:t>
            </w:r>
            <w:r w:rsidR="00D616CE" w:rsidRPr="00165365">
              <w:rPr>
                <w:rFonts w:ascii="Times New Roman" w:eastAsia="Times New Roman" w:hAnsi="Times New Roman" w:cs="Times New Roman"/>
                <w:noProof/>
                <w:color w:val="006100"/>
                <w:sz w:val="20"/>
                <w:szCs w:val="20"/>
                <w:lang w:eastAsia="en-GB"/>
              </w:rPr>
              <w:t>list</w:t>
            </w:r>
            <w:r w:rsidR="00F04A33" w:rsidRPr="00165365">
              <w:rPr>
                <w:rFonts w:ascii="Times New Roman" w:eastAsia="Times New Roman" w:hAnsi="Times New Roman" w:cs="Times New Roman"/>
                <w:noProof/>
                <w:color w:val="006100"/>
                <w:sz w:val="20"/>
                <w:szCs w:val="20"/>
                <w:lang w:eastAsia="en-GB"/>
              </w:rPr>
              <w:t>(</w:t>
            </w:r>
            <w:r w:rsidR="00D616CE" w:rsidRPr="00165365">
              <w:rPr>
                <w:rFonts w:ascii="Times New Roman" w:eastAsia="Times New Roman" w:hAnsi="Times New Roman" w:cs="Times New Roman"/>
                <w:noProof/>
                <w:color w:val="006100"/>
                <w:sz w:val="20"/>
                <w:szCs w:val="20"/>
                <w:lang w:eastAsia="en-GB"/>
              </w:rPr>
              <w:t>s</w:t>
            </w:r>
            <w:r w:rsidR="00F04A33" w:rsidRPr="00165365">
              <w:rPr>
                <w:rFonts w:ascii="Times New Roman" w:eastAsia="Times New Roman" w:hAnsi="Times New Roman" w:cs="Times New Roman"/>
                <w:noProof/>
                <w:color w:val="006100"/>
                <w:sz w:val="20"/>
                <w:szCs w:val="20"/>
                <w:lang w:eastAsia="en-GB"/>
              </w:rPr>
              <w:t>)</w:t>
            </w:r>
            <w:r w:rsidR="00D616CE" w:rsidRPr="00165365">
              <w:rPr>
                <w:rFonts w:ascii="Times New Roman" w:eastAsia="Times New Roman" w:hAnsi="Times New Roman" w:cs="Times New Roman"/>
                <w:noProof/>
                <w:color w:val="006100"/>
                <w:sz w:val="20"/>
                <w:szCs w:val="20"/>
                <w:lang w:eastAsia="en-GB"/>
              </w:rPr>
              <w:t xml:space="preserve"> of contracting authorities to which letters of recommendation have been sent</w:t>
            </w:r>
            <w:r w:rsidRPr="00165365">
              <w:rPr>
                <w:rFonts w:ascii="Times New Roman" w:eastAsia="Times New Roman" w:hAnsi="Times New Roman" w:cs="Times New Roman"/>
                <w:noProof/>
                <w:color w:val="006100"/>
                <w:sz w:val="20"/>
                <w:szCs w:val="20"/>
                <w:lang w:eastAsia="en-GB"/>
              </w:rPr>
              <w:t>.</w:t>
            </w:r>
          </w:p>
        </w:tc>
      </w:tr>
      <w:tr w:rsidR="00452F5A" w:rsidRPr="00165365" w14:paraId="1CEBDD9A" w14:textId="77777777">
        <w:trPr>
          <w:trHeight w:val="61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8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8C"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C10.R10: </w:t>
            </w:r>
            <w:r w:rsidRPr="00165365">
              <w:rPr>
                <w:rFonts w:ascii="Times New Roman" w:eastAsia="Times New Roman" w:hAnsi="Times New Roman" w:cs="Times New Roman"/>
                <w:noProof/>
                <w:color w:val="006100"/>
                <w:sz w:val="20"/>
                <w:szCs w:val="20"/>
                <w:lang w:eastAsia="en-GB"/>
              </w:rPr>
              <w:t>Public Procurement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8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8E" w14:textId="0D1D5C91" w:rsidR="00452F5A" w:rsidRPr="00165365" w:rsidRDefault="76A939BB">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w:t>
            </w:r>
            <w:r w:rsidR="38444E30" w:rsidRPr="00165365">
              <w:rPr>
                <w:rFonts w:ascii="Times New Roman" w:hAnsi="Times New Roman"/>
                <w:noProof/>
                <w:color w:val="006100"/>
                <w:sz w:val="20"/>
                <w:szCs w:val="20"/>
              </w:rPr>
              <w:t>hare</w:t>
            </w:r>
            <w:r w:rsidR="0034252D" w:rsidRPr="00165365">
              <w:rPr>
                <w:rFonts w:ascii="Times New Roman" w:hAnsi="Times New Roman"/>
                <w:noProof/>
                <w:color w:val="006100"/>
                <w:sz w:val="20"/>
                <w:szCs w:val="20"/>
              </w:rPr>
              <w:t xml:space="preserve"> </w:t>
            </w:r>
            <w:r w:rsidR="00452F5A" w:rsidRPr="00165365">
              <w:rPr>
                <w:rFonts w:ascii="Times New Roman" w:hAnsi="Times New Roman"/>
                <w:noProof/>
                <w:color w:val="006100"/>
                <w:sz w:val="20"/>
                <w:szCs w:val="20"/>
              </w:rPr>
              <w:t xml:space="preserve">of </w:t>
            </w:r>
            <w:r w:rsidR="004E308C" w:rsidRPr="00165365">
              <w:rPr>
                <w:rFonts w:ascii="Times New Roman" w:hAnsi="Times New Roman"/>
                <w:noProof/>
                <w:color w:val="006100"/>
                <w:sz w:val="20"/>
                <w:szCs w:val="20"/>
              </w:rPr>
              <w:t>procurement procedures with a</w:t>
            </w:r>
            <w:r w:rsidR="00452F5A" w:rsidRPr="00165365">
              <w:rPr>
                <w:rFonts w:ascii="Times New Roman" w:hAnsi="Times New Roman"/>
                <w:noProof/>
                <w:color w:val="006100"/>
                <w:sz w:val="20"/>
                <w:szCs w:val="20"/>
              </w:rPr>
              <w:t xml:space="preserve"> single bidder and share of negotiated procedures without prior publication</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8F" w14:textId="0BC11620" w:rsidR="00452F5A" w:rsidRPr="00165365" w:rsidRDefault="5BD841A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S</w:t>
            </w:r>
            <w:r w:rsidR="38444E30" w:rsidRPr="00165365">
              <w:rPr>
                <w:rFonts w:ascii="Times New Roman" w:hAnsi="Times New Roman"/>
                <w:noProof/>
                <w:color w:val="006100"/>
                <w:sz w:val="20"/>
                <w:szCs w:val="20"/>
              </w:rPr>
              <w:t>hare</w:t>
            </w:r>
            <w:r w:rsidR="00AA52D2" w:rsidRPr="00165365">
              <w:rPr>
                <w:rFonts w:ascii="Times New Roman" w:hAnsi="Times New Roman"/>
                <w:noProof/>
                <w:color w:val="006100"/>
                <w:sz w:val="20"/>
                <w:szCs w:val="20"/>
              </w:rPr>
              <w:t xml:space="preserve"> of procurement procedures</w:t>
            </w:r>
            <w:r w:rsidR="0034252D" w:rsidRPr="00165365">
              <w:rPr>
                <w:rFonts w:ascii="Times New Roman" w:hAnsi="Times New Roman"/>
                <w:noProof/>
                <w:color w:val="006100"/>
                <w:sz w:val="20"/>
                <w:szCs w:val="20"/>
              </w:rPr>
              <w:t xml:space="preserv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90" w14:textId="77777777" w:rsidR="00452F5A" w:rsidRPr="00165365" w:rsidRDefault="00452F5A">
            <w:pPr>
              <w:spacing w:after="0" w:line="240" w:lineRule="auto"/>
              <w:jc w:val="center"/>
              <w:rPr>
                <w:rFonts w:ascii="Times New Roman" w:eastAsia="Times New Roman" w:hAnsi="Times New Roman" w:cs="Times New Roman"/>
                <w:noProof/>
                <w:color w:val="006100"/>
                <w:sz w:val="18"/>
                <w:szCs w:val="18"/>
                <w:lang w:eastAsia="en-GB"/>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9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9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9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CF7866">
              <w:rPr>
                <w:rFonts w:ascii="Times New Roman" w:eastAsia="Times New Roman" w:hAnsi="Times New Roman" w:cs="Times New Roman"/>
                <w:noProof/>
                <w:color w:val="006100"/>
                <w:sz w:val="20"/>
                <w:szCs w:val="20"/>
                <w:lang w:eastAsia="en-GB"/>
              </w:rPr>
              <w:t>Q</w:t>
            </w:r>
            <w:r w:rsidRPr="00165365">
              <w:rPr>
                <w:rFonts w:ascii="Times New Roman" w:eastAsia="Times New Roman" w:hAnsi="Times New Roman" w:cs="Times New Roman"/>
                <w:noProof/>
                <w:color w:val="006100"/>
                <w:sz w:val="20"/>
                <w:szCs w:val="20"/>
                <w:lang w:eastAsia="en-GB"/>
              </w:rPr>
              <w: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9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CF7866">
              <w:rPr>
                <w:rFonts w:ascii="Times New Roman" w:hAnsi="Times New Roman"/>
                <w:noProof/>
                <w:color w:val="006100"/>
                <w:sz w:val="20"/>
              </w:rPr>
              <w:t>202</w:t>
            </w:r>
            <w:r w:rsidRPr="00165365">
              <w:rPr>
                <w:rFonts w:ascii="Times New Roman" w:hAnsi="Times New Roman"/>
                <w:noProof/>
                <w:color w:val="006100"/>
                <w:sz w:val="20"/>
              </w:rPr>
              <w:t>6</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95" w14:textId="3D29C96F"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share of procurement procedures with a single bidder shall be measured as a percentage of all </w:t>
            </w:r>
            <w:r w:rsidRPr="00165365">
              <w:rPr>
                <w:rFonts w:ascii="Times New Roman" w:eastAsia="Times New Roman" w:hAnsi="Times New Roman" w:cs="Times New Roman"/>
                <w:noProof/>
                <w:color w:val="006100"/>
                <w:sz w:val="20"/>
                <w:szCs w:val="20"/>
                <w:lang w:eastAsia="en-GB"/>
              </w:rPr>
              <w:t>awarded</w:t>
            </w:r>
            <w:r w:rsidRPr="00165365">
              <w:rPr>
                <w:rFonts w:ascii="Times New Roman" w:hAnsi="Times New Roman"/>
                <w:noProof/>
                <w:color w:val="006100"/>
                <w:sz w:val="20"/>
                <w:szCs w:val="20"/>
              </w:rPr>
              <w:t xml:space="preserve"> public contracts</w:t>
            </w:r>
            <w:r w:rsidRPr="00165365">
              <w:rPr>
                <w:rFonts w:ascii="Times New Roman" w:eastAsia="Times New Roman" w:hAnsi="Times New Roman" w:cs="Times New Roman"/>
                <w:noProof/>
                <w:color w:val="006100"/>
                <w:sz w:val="20"/>
                <w:szCs w:val="20"/>
                <w:lang w:eastAsia="en-GB"/>
              </w:rPr>
              <w:t xml:space="preserve">, </w:t>
            </w:r>
            <w:r w:rsidR="00C16BB0" w:rsidRPr="00165365">
              <w:rPr>
                <w:rFonts w:ascii="Times New Roman" w:eastAsia="Times New Roman" w:hAnsi="Times New Roman" w:cs="Times New Roman"/>
                <w:noProof/>
                <w:color w:val="006100"/>
                <w:sz w:val="20"/>
                <w:szCs w:val="20"/>
                <w:lang w:eastAsia="en-GB"/>
              </w:rPr>
              <w:t xml:space="preserve">based on data published in the Official Journal of the EU (TED database) and the Bulgarian national </w:t>
            </w:r>
            <w:r w:rsidR="00AA6670" w:rsidRPr="00165365">
              <w:rPr>
                <w:rFonts w:ascii="Times New Roman" w:eastAsia="Times New Roman" w:hAnsi="Times New Roman" w:cs="Times New Roman"/>
                <w:noProof/>
                <w:color w:val="006100"/>
                <w:sz w:val="20"/>
                <w:szCs w:val="20"/>
                <w:lang w:eastAsia="en-GB"/>
              </w:rPr>
              <w:t xml:space="preserve">public </w:t>
            </w:r>
            <w:r w:rsidR="00396B83" w:rsidRPr="00165365">
              <w:rPr>
                <w:rFonts w:ascii="Times New Roman" w:eastAsia="Times New Roman" w:hAnsi="Times New Roman" w:cs="Times New Roman"/>
                <w:noProof/>
                <w:color w:val="006100"/>
                <w:sz w:val="20"/>
                <w:szCs w:val="20"/>
                <w:lang w:eastAsia="en-GB"/>
              </w:rPr>
              <w:t>procurement register</w:t>
            </w:r>
            <w:r w:rsidR="004249CF" w:rsidRPr="00165365">
              <w:rPr>
                <w:rFonts w:ascii="Times New Roman" w:eastAsia="Times New Roman" w:hAnsi="Times New Roman" w:cs="Times New Roman"/>
                <w:noProof/>
                <w:color w:val="006100"/>
                <w:sz w:val="20"/>
                <w:szCs w:val="20"/>
                <w:lang w:eastAsia="en-GB"/>
              </w:rPr>
              <w:t xml:space="preserve"> in 2025</w:t>
            </w:r>
            <w:r w:rsidRPr="00165365">
              <w:rPr>
                <w:rFonts w:ascii="Times New Roman" w:eastAsia="Times New Roman" w:hAnsi="Times New Roman" w:cs="Times New Roman"/>
                <w:noProof/>
                <w:color w:val="006100"/>
                <w:sz w:val="20"/>
                <w:szCs w:val="20"/>
                <w:lang w:eastAsia="en-GB"/>
              </w:rPr>
              <w:t>.</w:t>
            </w:r>
            <w:r w:rsidRPr="00165365" w:rsidDel="008025AC">
              <w:rPr>
                <w:rFonts w:ascii="Times New Roman" w:eastAsia="Times New Roman" w:hAnsi="Times New Roman" w:cs="Times New Roman"/>
                <w:noProof/>
                <w:color w:val="006100"/>
                <w:sz w:val="20"/>
                <w:szCs w:val="20"/>
                <w:lang w:eastAsia="en-GB"/>
              </w:rPr>
              <w:t xml:space="preserve"> </w:t>
            </w:r>
            <w:r w:rsidRPr="00165365">
              <w:rPr>
                <w:rFonts w:ascii="Times New Roman" w:hAnsi="Times New Roman"/>
                <w:noProof/>
                <w:color w:val="006100"/>
                <w:sz w:val="20"/>
                <w:szCs w:val="20"/>
              </w:rPr>
              <w:t>The share of procurement procedures with a single</w:t>
            </w:r>
            <w:r w:rsidR="004E308C" w:rsidRPr="00165365">
              <w:rPr>
                <w:rFonts w:ascii="Times New Roman" w:hAnsi="Times New Roman"/>
                <w:noProof/>
                <w:color w:val="006100"/>
                <w:sz w:val="20"/>
                <w:szCs w:val="20"/>
              </w:rPr>
              <w:t xml:space="preserve"> </w:t>
            </w:r>
            <w:r w:rsidRPr="00165365">
              <w:rPr>
                <w:rFonts w:ascii="Times New Roman" w:hAnsi="Times New Roman"/>
                <w:noProof/>
                <w:color w:val="006100"/>
                <w:sz w:val="20"/>
                <w:szCs w:val="20"/>
              </w:rPr>
              <w:t xml:space="preserve">bidder shall </w:t>
            </w:r>
            <w:r w:rsidR="596D901A" w:rsidRPr="00165365">
              <w:rPr>
                <w:rFonts w:ascii="Times New Roman" w:hAnsi="Times New Roman"/>
                <w:noProof/>
                <w:color w:val="006100"/>
                <w:sz w:val="20"/>
                <w:szCs w:val="20"/>
              </w:rPr>
              <w:t>not exceed</w:t>
            </w:r>
            <w:r w:rsidR="6E3B29E8" w:rsidRPr="00165365">
              <w:rPr>
                <w:rFonts w:ascii="Times New Roman" w:hAnsi="Times New Roman"/>
                <w:noProof/>
                <w:color w:val="006100"/>
                <w:sz w:val="20"/>
                <w:szCs w:val="20"/>
              </w:rPr>
              <w:t xml:space="preserve"> </w:t>
            </w:r>
            <w:r w:rsidRPr="00165365">
              <w:rPr>
                <w:rFonts w:ascii="Times New Roman" w:eastAsia="Times New Roman" w:hAnsi="Times New Roman" w:cs="Times New Roman"/>
                <w:noProof/>
                <w:color w:val="006100"/>
                <w:sz w:val="20"/>
                <w:szCs w:val="20"/>
                <w:lang w:eastAsia="en-GB"/>
              </w:rPr>
              <w:t>34</w:t>
            </w:r>
            <w:r w:rsidRPr="00165365">
              <w:rPr>
                <w:rFonts w:ascii="Times New Roman" w:hAnsi="Times New Roman"/>
                <w:noProof/>
                <w:color w:val="006100"/>
                <w:sz w:val="20"/>
                <w:szCs w:val="20"/>
              </w:rPr>
              <w:t xml:space="preserve">%, </w:t>
            </w:r>
            <w:r w:rsidR="005334CA" w:rsidRPr="00165365">
              <w:rPr>
                <w:rFonts w:ascii="Times New Roman" w:hAnsi="Times New Roman"/>
                <w:noProof/>
                <w:color w:val="006100"/>
                <w:sz w:val="20"/>
                <w:szCs w:val="20"/>
              </w:rPr>
              <w:t>taking into account</w:t>
            </w:r>
            <w:r w:rsidRPr="00165365">
              <w:rPr>
                <w:rFonts w:ascii="Times New Roman" w:hAnsi="Times New Roman"/>
                <w:noProof/>
                <w:color w:val="006100"/>
                <w:sz w:val="20"/>
                <w:szCs w:val="20"/>
              </w:rPr>
              <w:t xml:space="preserve"> the methodology of the Single Market Scoreboard.</w:t>
            </w:r>
          </w:p>
          <w:p w14:paraId="1CEBDD96" w14:textId="77777777" w:rsidR="00452F5A" w:rsidRPr="00165365" w:rsidRDefault="00452F5A">
            <w:pPr>
              <w:spacing w:after="0" w:line="240" w:lineRule="auto"/>
              <w:jc w:val="both"/>
              <w:rPr>
                <w:rFonts w:ascii="Times New Roman" w:hAnsi="Times New Roman"/>
                <w:noProof/>
                <w:color w:val="006100"/>
                <w:sz w:val="20"/>
              </w:rPr>
            </w:pPr>
          </w:p>
          <w:p w14:paraId="1CEBDD97" w14:textId="7275534B"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szCs w:val="20"/>
              </w:rPr>
              <w:t xml:space="preserve">The share of negotiated procurement procedures without prior publication </w:t>
            </w:r>
            <w:r w:rsidRPr="00165365">
              <w:rPr>
                <w:rFonts w:ascii="Times New Roman" w:eastAsia="Times New Roman" w:hAnsi="Times New Roman" w:cs="Times New Roman"/>
                <w:noProof/>
                <w:color w:val="006100"/>
                <w:sz w:val="20"/>
                <w:szCs w:val="20"/>
                <w:lang w:eastAsia="en-GB"/>
              </w:rPr>
              <w:t xml:space="preserve">with Union support </w:t>
            </w:r>
            <w:r w:rsidRPr="00165365">
              <w:rPr>
                <w:rFonts w:ascii="Times New Roman" w:hAnsi="Times New Roman"/>
                <w:noProof/>
                <w:color w:val="006100"/>
                <w:sz w:val="20"/>
                <w:szCs w:val="20"/>
              </w:rPr>
              <w:t>shall be measured as a percentage of all tendering procedures for public contracts with Union support,</w:t>
            </w:r>
            <w:r w:rsidRPr="00165365">
              <w:rPr>
                <w:rFonts w:ascii="Times New Roman" w:eastAsia="Times New Roman" w:hAnsi="Times New Roman" w:cs="Times New Roman"/>
                <w:noProof/>
                <w:color w:val="006100"/>
                <w:sz w:val="20"/>
                <w:szCs w:val="20"/>
                <w:lang w:eastAsia="en-GB"/>
              </w:rPr>
              <w:t xml:space="preserve"> </w:t>
            </w:r>
            <w:r w:rsidR="00C16BB0" w:rsidRPr="00165365">
              <w:rPr>
                <w:rFonts w:ascii="Times New Roman" w:eastAsia="Times New Roman" w:hAnsi="Times New Roman" w:cs="Times New Roman"/>
                <w:noProof/>
                <w:color w:val="006100"/>
                <w:sz w:val="20"/>
                <w:szCs w:val="20"/>
                <w:lang w:eastAsia="en-GB"/>
              </w:rPr>
              <w:t xml:space="preserve">based on data published in the Official Journal of the EU (TED database) and the Bulgarian national </w:t>
            </w:r>
            <w:r w:rsidR="00057E04" w:rsidRPr="00165365">
              <w:rPr>
                <w:rFonts w:ascii="Times New Roman" w:eastAsia="Times New Roman" w:hAnsi="Times New Roman" w:cs="Times New Roman"/>
                <w:noProof/>
                <w:color w:val="006100"/>
                <w:sz w:val="20"/>
                <w:szCs w:val="20"/>
                <w:lang w:eastAsia="en-GB"/>
              </w:rPr>
              <w:t>public procurement register</w:t>
            </w:r>
            <w:r w:rsidR="00C16BB0" w:rsidRPr="00165365" w:rsidDel="00057E04">
              <w:rPr>
                <w:rFonts w:ascii="Times New Roman" w:eastAsia="Times New Roman" w:hAnsi="Times New Roman" w:cs="Times New Roman"/>
                <w:noProof/>
                <w:color w:val="006100"/>
                <w:sz w:val="20"/>
                <w:szCs w:val="20"/>
                <w:lang w:eastAsia="en-GB"/>
              </w:rPr>
              <w:t xml:space="preserve"> </w:t>
            </w:r>
            <w:r w:rsidR="004249CF" w:rsidRPr="00165365">
              <w:rPr>
                <w:rFonts w:ascii="Times New Roman" w:eastAsia="Times New Roman" w:hAnsi="Times New Roman" w:cs="Times New Roman"/>
                <w:noProof/>
                <w:color w:val="006100"/>
                <w:sz w:val="20"/>
                <w:szCs w:val="20"/>
                <w:lang w:eastAsia="en-GB"/>
              </w:rPr>
              <w:t>in 2025</w:t>
            </w:r>
            <w:r w:rsidR="00C24479" w:rsidRPr="00165365">
              <w:rPr>
                <w:rFonts w:ascii="Times New Roman" w:hAnsi="Times New Roman"/>
                <w:noProof/>
                <w:color w:val="006100"/>
                <w:sz w:val="20"/>
                <w:szCs w:val="20"/>
              </w:rPr>
              <w:t>, and calculated at lot level</w:t>
            </w:r>
            <w:r w:rsidRPr="00165365">
              <w:rPr>
                <w:rFonts w:ascii="Times New Roman" w:eastAsia="Times New Roman" w:hAnsi="Times New Roman" w:cs="Times New Roman"/>
                <w:noProof/>
                <w:color w:val="006100"/>
                <w:sz w:val="20"/>
                <w:szCs w:val="20"/>
                <w:lang w:eastAsia="en-GB"/>
              </w:rPr>
              <w:t xml:space="preserve">. </w:t>
            </w:r>
          </w:p>
          <w:p w14:paraId="1CEBDD98" w14:textId="77777777" w:rsidR="00452F5A" w:rsidRPr="00165365" w:rsidRDefault="00452F5A">
            <w:pPr>
              <w:spacing w:after="0" w:line="240" w:lineRule="auto"/>
              <w:rPr>
                <w:rFonts w:ascii="Times New Roman" w:hAnsi="Times New Roman"/>
                <w:noProof/>
                <w:color w:val="006100"/>
                <w:sz w:val="20"/>
              </w:rPr>
            </w:pPr>
          </w:p>
          <w:p w14:paraId="1CEBDD99" w14:textId="7AC4073D"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szCs w:val="20"/>
              </w:rPr>
              <w:t xml:space="preserve">The share of negotiated procurement procedures without prior publication with Union support shall </w:t>
            </w:r>
            <w:r w:rsidR="3DC6720F" w:rsidRPr="00165365">
              <w:rPr>
                <w:rFonts w:ascii="Times New Roman" w:hAnsi="Times New Roman"/>
                <w:noProof/>
                <w:color w:val="006100"/>
                <w:sz w:val="20"/>
                <w:szCs w:val="20"/>
              </w:rPr>
              <w:t>not exceed</w:t>
            </w:r>
            <w:r w:rsidRPr="00165365">
              <w:rPr>
                <w:rFonts w:ascii="Times New Roman" w:hAnsi="Times New Roman"/>
                <w:noProof/>
                <w:color w:val="006100"/>
                <w:sz w:val="20"/>
                <w:szCs w:val="20"/>
              </w:rPr>
              <w:t xml:space="preserve"> </w:t>
            </w:r>
            <w:r w:rsidR="00AA52D2" w:rsidRPr="00165365">
              <w:rPr>
                <w:rFonts w:ascii="Times New Roman" w:eastAsia="Times New Roman" w:hAnsi="Times New Roman" w:cs="Times New Roman"/>
                <w:noProof/>
                <w:color w:val="006100"/>
                <w:sz w:val="20"/>
                <w:szCs w:val="20"/>
                <w:lang w:eastAsia="en-GB"/>
              </w:rPr>
              <w:t>3.9</w:t>
            </w:r>
            <w:r w:rsidRPr="00165365">
              <w:rPr>
                <w:rFonts w:ascii="Times New Roman" w:hAnsi="Times New Roman"/>
                <w:noProof/>
                <w:color w:val="006100"/>
                <w:sz w:val="20"/>
                <w:szCs w:val="20"/>
              </w:rPr>
              <w:t xml:space="preserve">%, </w:t>
            </w:r>
            <w:r w:rsidR="004006A6" w:rsidRPr="00165365">
              <w:rPr>
                <w:rFonts w:ascii="Times New Roman" w:hAnsi="Times New Roman"/>
                <w:noProof/>
                <w:color w:val="006100"/>
                <w:sz w:val="20"/>
                <w:szCs w:val="20"/>
              </w:rPr>
              <w:t>taking into account</w:t>
            </w:r>
            <w:r w:rsidRPr="00165365">
              <w:rPr>
                <w:rFonts w:ascii="Times New Roman" w:hAnsi="Times New Roman"/>
                <w:noProof/>
                <w:color w:val="006100"/>
                <w:sz w:val="20"/>
                <w:szCs w:val="20"/>
              </w:rPr>
              <w:t xml:space="preserve"> the methodology of the Single Market Scoreboard.</w:t>
            </w:r>
          </w:p>
        </w:tc>
      </w:tr>
      <w:tr w:rsidR="00452F5A" w:rsidRPr="00165365" w14:paraId="1CEBDDA7" w14:textId="77777777">
        <w:trPr>
          <w:trHeight w:val="92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9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251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9C"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C10.R11: </w:t>
            </w:r>
            <w:r w:rsidRPr="00165365">
              <w:rPr>
                <w:rFonts w:ascii="Times New Roman" w:eastAsia="Times New Roman" w:hAnsi="Times New Roman" w:cs="Times New Roman"/>
                <w:noProof/>
                <w:color w:val="006100"/>
                <w:sz w:val="20"/>
                <w:szCs w:val="20"/>
                <w:lang w:eastAsia="en-GB"/>
              </w:rPr>
              <w:t>Entrepreneurial</w:t>
            </w:r>
            <w:r w:rsidRPr="00165365" w:rsidDel="00396DC9">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9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9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Introduction of a procedure and requirements for issuing and revoking a visa for start-up entrepreneurs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9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 the law indicating the entry into force of the Ordinance on the procedure and requirements for issuing and revoking a start-up visa adopted by the Council of Ministers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A0"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A1"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A2"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A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A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A5"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Council of Ministers shall adopt an ordinance to establish the procedure and requirements for issuing and revoking the start-up visa, which has been introduced by Article 24p of the Law on Foreign Citizens. </w:t>
            </w:r>
          </w:p>
          <w:p w14:paraId="1CEBDDA6"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ordinance shall regulate the establishment of an expert council as an advisory body to the Minister of Economy to provide opinion on submitted projects, applying for issuance of a certificate for high-tech and/ or innovative project, called “Start-up visa”, as well as the conditions and procedure for issuance, extension and revocation of the certificate.</w:t>
            </w:r>
            <w:r w:rsidRPr="00165365" w:rsidDel="00200BC5">
              <w:rPr>
                <w:rFonts w:ascii="Times New Roman" w:hAnsi="Times New Roman"/>
                <w:noProof/>
                <w:color w:val="006100"/>
                <w:sz w:val="20"/>
              </w:rPr>
              <w:t xml:space="preserve"> </w:t>
            </w:r>
          </w:p>
        </w:tc>
      </w:tr>
      <w:tr w:rsidR="00452F5A" w:rsidRPr="00165365" w14:paraId="1CEBDDB3" w14:textId="77777777" w:rsidTr="00490972">
        <w:trPr>
          <w:trHeight w:val="137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A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252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A9"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C10.R11: </w:t>
            </w:r>
            <w:r w:rsidRPr="00165365">
              <w:rPr>
                <w:rFonts w:ascii="Times New Roman" w:eastAsia="Times New Roman" w:hAnsi="Times New Roman" w:cs="Times New Roman"/>
                <w:noProof/>
                <w:color w:val="006100"/>
                <w:sz w:val="20"/>
                <w:szCs w:val="20"/>
                <w:lang w:eastAsia="en-GB"/>
              </w:rPr>
              <w:t>Entrepreneurial</w:t>
            </w:r>
            <w:r w:rsidRPr="00165365" w:rsidDel="00396DC9">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A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A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the </w:t>
            </w:r>
            <w:r w:rsidRPr="00165365">
              <w:rPr>
                <w:rFonts w:ascii="Times New Roman" w:eastAsia="Times New Roman" w:hAnsi="Times New Roman" w:cs="Times New Roman"/>
                <w:noProof/>
                <w:color w:val="006100"/>
                <w:sz w:val="20"/>
                <w:szCs w:val="20"/>
                <w:lang w:eastAsia="en-GB"/>
              </w:rPr>
              <w:t xml:space="preserve">Personal Bankruptcy </w:t>
            </w:r>
            <w:r w:rsidRPr="00165365">
              <w:rPr>
                <w:rFonts w:ascii="Times New Roman" w:hAnsi="Times New Roman"/>
                <w:noProof/>
                <w:color w:val="006100"/>
                <w:sz w:val="20"/>
              </w:rPr>
              <w:t xml:space="preserve">Law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A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 the Personal Bankruptcy Law indicating its entry into force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AD"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AE"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AF"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B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B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B2"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Personal Bankruptcy Law shall introduce insolvency procedures of natural persons, which shall include a repayment plan, realisation of assets, and insolvency procedures in the absence of income and property of natural persons.</w:t>
            </w:r>
          </w:p>
        </w:tc>
      </w:tr>
      <w:tr w:rsidR="00452F5A" w:rsidRPr="00165365" w14:paraId="1CEBDDBF"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B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253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B5"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C10.R11: </w:t>
            </w:r>
            <w:r w:rsidRPr="00165365">
              <w:rPr>
                <w:rFonts w:ascii="Times New Roman" w:eastAsia="Times New Roman" w:hAnsi="Times New Roman" w:cs="Times New Roman"/>
                <w:noProof/>
                <w:color w:val="006100"/>
                <w:sz w:val="20"/>
                <w:szCs w:val="20"/>
                <w:lang w:eastAsia="en-GB"/>
              </w:rPr>
              <w:t>Entrepreneurial</w:t>
            </w:r>
            <w:r w:rsidRPr="00165365" w:rsidDel="00396DC9">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B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B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a new chapter in the Commerce Law for the introduction of a new legal form of a commercial company</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B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Provisions in the Commerce Law indicating the entry into force of the amendments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B9"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BA"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BB"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B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B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BE" w14:textId="77777777" w:rsidR="00452F5A" w:rsidRPr="00165365" w:rsidRDefault="00452F5A" w:rsidP="00F30B8F">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amendments shall introduce a chapter in the Commerce Law for a new legal form of a commercial company, which shall provide for more flexible instruments for business development, including acquisition contracts, option pools, convertible loans, tag-along and drag along rights, and variable capital.</w:t>
            </w:r>
          </w:p>
        </w:tc>
      </w:tr>
      <w:tr w:rsidR="00452F5A" w:rsidRPr="00165365" w14:paraId="1CEBDDCB" w14:textId="77777777">
        <w:trPr>
          <w:trHeight w:val="146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C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C1"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C10.R11: </w:t>
            </w:r>
            <w:r w:rsidRPr="00165365">
              <w:rPr>
                <w:rFonts w:ascii="Times New Roman" w:eastAsia="Times New Roman" w:hAnsi="Times New Roman" w:cs="Times New Roman"/>
                <w:noProof/>
                <w:color w:val="006100"/>
                <w:sz w:val="20"/>
                <w:szCs w:val="20"/>
                <w:lang w:eastAsia="en-GB"/>
              </w:rPr>
              <w:t>Entrepreneurial</w:t>
            </w:r>
            <w:r w:rsidRPr="00165365" w:rsidDel="00396DC9">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C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C3"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Entry into force of legal act(s) on distance working</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C4"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Provisions in the legal act(s) indicating the entry into force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C5"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C6"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C7"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C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C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CA" w14:textId="77777777" w:rsidR="00452F5A" w:rsidRPr="00165365" w:rsidRDefault="00452F5A" w:rsidP="00F30B8F">
            <w:pPr>
              <w:spacing w:after="0" w:line="240" w:lineRule="auto"/>
              <w:jc w:val="both"/>
              <w:rPr>
                <w:noProof/>
                <w:color w:val="006100"/>
                <w:sz w:val="20"/>
              </w:rPr>
            </w:pPr>
            <w:r w:rsidRPr="00165365">
              <w:rPr>
                <w:rFonts w:ascii="Times New Roman" w:hAnsi="Times New Roman"/>
                <w:noProof/>
                <w:color w:val="006100"/>
                <w:sz w:val="20"/>
                <w:szCs w:val="20"/>
              </w:rPr>
              <w:t>Legal act(s) shall concern distance working in relation to health and safety of the working conditions, the reporting of work and the monitoring of working time.</w:t>
            </w:r>
          </w:p>
        </w:tc>
      </w:tr>
      <w:tr w:rsidR="00452F5A" w:rsidRPr="00165365" w14:paraId="1CEBDDD7"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C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CD"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C10.R12: Economic analysis council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C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C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Institutionalisation of the Economic Analysis Council</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D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Economic Analysis Council and its Secretariat established and operational</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D1"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D2"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D3"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D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D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D6"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Economic Analysis Council shall be established as an advisory body and shall be supported by a secretariat. It is expected to provide the Bulgarian government with in-depth academic economic expertise. Its main output shall be an annual report on the state of the Bulgarian economy identifying the challenges and risks it faces and proposing solutions to them. </w:t>
            </w:r>
          </w:p>
        </w:tc>
      </w:tr>
      <w:tr w:rsidR="00452F5A" w:rsidRPr="00165365" w14:paraId="1CEBDDE9" w14:textId="77777777">
        <w:trPr>
          <w:trHeight w:val="924"/>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DD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258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DD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C10.I1: Upgrading the Unified Information System of Courts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DD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DD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Upgrade of the Unified Courts Information System</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DD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Upgraded Unified Information System of Courts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DDD"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DDE"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DDF"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DE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DE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hideMark/>
          </w:tcPr>
          <w:p w14:paraId="1CEBDDE2" w14:textId="77777777" w:rsidR="00452F5A" w:rsidRPr="00165365" w:rsidRDefault="00452F5A" w:rsidP="00F30B8F">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Upgrade of the </w:t>
            </w:r>
            <w:r w:rsidRPr="00165365">
              <w:rPr>
                <w:rFonts w:ascii="Times New Roman" w:hAnsi="Times New Roman"/>
                <w:noProof/>
                <w:color w:val="006100"/>
                <w:sz w:val="20"/>
                <w:szCs w:val="20"/>
              </w:rPr>
              <w:t>Unified Courts Information System by the addition of the following modules shall be issued:</w:t>
            </w:r>
            <w:r w:rsidRPr="00165365" w:rsidDel="0006414D">
              <w:rPr>
                <w:rFonts w:ascii="Times New Roman" w:hAnsi="Times New Roman"/>
                <w:noProof/>
                <w:color w:val="006100"/>
                <w:sz w:val="20"/>
                <w:szCs w:val="20"/>
              </w:rPr>
              <w:t xml:space="preserve"> </w:t>
            </w:r>
          </w:p>
          <w:p w14:paraId="1CEBDDE3" w14:textId="77777777" w:rsidR="00452F5A" w:rsidRPr="00165365" w:rsidRDefault="00452F5A" w:rsidP="00F30B8F">
            <w:pPr>
              <w:pStyle w:val="ListParagraph"/>
              <w:numPr>
                <w:ilvl w:val="0"/>
                <w:numId w:val="61"/>
              </w:numPr>
              <w:spacing w:after="0" w:line="240" w:lineRule="auto"/>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а module for the allocation and digitalisation of cases for order for payment proceedings; </w:t>
            </w:r>
          </w:p>
          <w:p w14:paraId="1CEBDDE4" w14:textId="77777777" w:rsidR="00452F5A" w:rsidRPr="00165365" w:rsidRDefault="00452F5A" w:rsidP="00F30B8F">
            <w:pPr>
              <w:pStyle w:val="ListParagraph"/>
              <w:numPr>
                <w:ilvl w:val="0"/>
                <w:numId w:val="61"/>
              </w:numPr>
              <w:spacing w:after="0" w:line="240" w:lineRule="auto"/>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а module for the administration of mediation procedures.</w:t>
            </w:r>
          </w:p>
          <w:p w14:paraId="1CEBDDE5" w14:textId="77777777" w:rsidR="00452F5A" w:rsidRPr="00165365" w:rsidRDefault="00452F5A" w:rsidP="00F30B8F">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3 000 computers with monitors and 2 200 laptops shall be delivered. </w:t>
            </w:r>
          </w:p>
          <w:p w14:paraId="1CEBDDE8" w14:textId="0690C35D" w:rsidR="00452F5A" w:rsidRPr="00165365" w:rsidRDefault="00452F5A" w:rsidP="00F30B8F">
            <w:pPr>
              <w:spacing w:before="120"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Data storage hardware shall be installed at two core data centres and at one archive data centre. </w:t>
            </w:r>
          </w:p>
        </w:tc>
      </w:tr>
      <w:tr w:rsidR="00452F5A" w:rsidRPr="00165365" w14:paraId="1CEBDDFB" w14:textId="77777777">
        <w:trPr>
          <w:trHeight w:val="126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E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260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EB"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C10.I2: Digitalisation of litigation processes in administrative justice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E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ED" w14:textId="2EA3E642"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Information </w:t>
            </w:r>
            <w:r w:rsidRPr="00165365">
              <w:rPr>
                <w:rFonts w:ascii="Times New Roman" w:eastAsia="Times New Roman" w:hAnsi="Times New Roman" w:cs="Times New Roman"/>
                <w:noProof/>
                <w:color w:val="006100"/>
                <w:sz w:val="20"/>
                <w:szCs w:val="20"/>
                <w:lang w:eastAsia="en-GB"/>
              </w:rPr>
              <w:t>modules</w:t>
            </w:r>
            <w:r w:rsidRPr="00165365">
              <w:rPr>
                <w:rFonts w:ascii="Times New Roman" w:hAnsi="Times New Roman"/>
                <w:noProof/>
                <w:color w:val="006100"/>
                <w:sz w:val="20"/>
              </w:rPr>
              <w:t xml:space="preserve"> and hardware for the digitalisation of litigation processes in administrative justice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EE" w14:textId="0B148E4D"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Information </w:t>
            </w:r>
            <w:r w:rsidRPr="00165365">
              <w:rPr>
                <w:rFonts w:ascii="Times New Roman" w:eastAsia="Times New Roman" w:hAnsi="Times New Roman" w:cs="Times New Roman"/>
                <w:noProof/>
                <w:color w:val="006100"/>
                <w:sz w:val="20"/>
                <w:szCs w:val="20"/>
                <w:lang w:eastAsia="en-GB"/>
              </w:rPr>
              <w:t>modules</w:t>
            </w:r>
            <w:r w:rsidRPr="00165365" w:rsidDel="004E2291">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introduced</w:t>
            </w:r>
            <w:r w:rsidRPr="00165365">
              <w:rPr>
                <w:rFonts w:ascii="Times New Roman" w:hAnsi="Times New Roman"/>
                <w:noProof/>
                <w:color w:val="006100"/>
                <w:sz w:val="20"/>
              </w:rPr>
              <w:t xml:space="preserve">; </w:t>
            </w:r>
            <w:r w:rsidRPr="00165365">
              <w:rPr>
                <w:rFonts w:ascii="Times New Roman" w:eastAsia="Times New Roman" w:hAnsi="Times New Roman" w:cs="Times New Roman"/>
                <w:noProof/>
                <w:color w:val="006100"/>
                <w:sz w:val="20"/>
                <w:szCs w:val="20"/>
                <w:lang w:eastAsia="en-GB"/>
              </w:rPr>
              <w:t>hardware for remote hearings and for data storage delivered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EF"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F0"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F1"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F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F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DF4" w14:textId="77777777" w:rsidR="00452F5A" w:rsidRPr="00165365" w:rsidRDefault="00452F5A">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szCs w:val="20"/>
              </w:rPr>
              <w:t xml:space="preserve">Acceptance protocol(s) of the upgrade of the Single Case Management Information System by adding information </w:t>
            </w:r>
            <w:r w:rsidRPr="00165365">
              <w:rPr>
                <w:rFonts w:ascii="Times New Roman" w:eastAsia="Times New Roman" w:hAnsi="Times New Roman" w:cs="Times New Roman"/>
                <w:noProof/>
                <w:color w:val="006100"/>
                <w:sz w:val="20"/>
                <w:szCs w:val="20"/>
                <w:lang w:eastAsia="en-GB"/>
              </w:rPr>
              <w:t>modules</w:t>
            </w:r>
            <w:r w:rsidRPr="00165365">
              <w:rPr>
                <w:rFonts w:ascii="Times New Roman" w:hAnsi="Times New Roman"/>
                <w:noProof/>
                <w:color w:val="006100"/>
                <w:sz w:val="20"/>
                <w:szCs w:val="20"/>
              </w:rPr>
              <w:t xml:space="preserve"> providing for the possibility</w:t>
            </w:r>
            <w:r w:rsidRPr="00165365">
              <w:rPr>
                <w:rFonts w:ascii="Times New Roman" w:eastAsia="Times New Roman" w:hAnsi="Times New Roman" w:cs="Times New Roman"/>
                <w:noProof/>
                <w:color w:val="006100"/>
                <w:sz w:val="20"/>
                <w:szCs w:val="20"/>
                <w:lang w:eastAsia="en-GB"/>
              </w:rPr>
              <w:t>:</w:t>
            </w:r>
          </w:p>
          <w:p w14:paraId="1CEBDDF5" w14:textId="77777777" w:rsidR="00452F5A" w:rsidRPr="00165365" w:rsidRDefault="00452F5A">
            <w:pPr>
              <w:pStyle w:val="ListParagraph"/>
              <w:numPr>
                <w:ilvl w:val="0"/>
                <w:numId w:val="62"/>
              </w:numPr>
              <w:spacing w:after="0" w:line="240" w:lineRule="auto"/>
              <w:ind w:left="456" w:hanging="456"/>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to electronically access case materials and submit documents; </w:t>
            </w:r>
          </w:p>
          <w:p w14:paraId="1CEBDDF6" w14:textId="77777777" w:rsidR="00452F5A" w:rsidRPr="00165365" w:rsidRDefault="00452F5A">
            <w:pPr>
              <w:pStyle w:val="ListParagraph"/>
              <w:numPr>
                <w:ilvl w:val="0"/>
                <w:numId w:val="62"/>
              </w:numPr>
              <w:spacing w:after="0" w:line="240" w:lineRule="auto"/>
              <w:ind w:left="456" w:hanging="456"/>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for electronic service of summons; and</w:t>
            </w:r>
          </w:p>
          <w:p w14:paraId="1CEBDDF7" w14:textId="77777777" w:rsidR="00452F5A" w:rsidRPr="00165365" w:rsidRDefault="00452F5A">
            <w:pPr>
              <w:pStyle w:val="ListParagraph"/>
              <w:numPr>
                <w:ilvl w:val="0"/>
                <w:numId w:val="62"/>
              </w:numPr>
              <w:spacing w:after="0" w:line="240" w:lineRule="auto"/>
              <w:ind w:left="456" w:hanging="456"/>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to hold remote hearings.</w:t>
            </w:r>
          </w:p>
          <w:p w14:paraId="1CEBDDF9" w14:textId="77777777" w:rsidR="00452F5A" w:rsidRPr="00165365" w:rsidRDefault="00452F5A" w:rsidP="00F30B8F">
            <w:pPr>
              <w:spacing w:before="120" w:after="0" w:line="240" w:lineRule="auto"/>
              <w:rPr>
                <w:noProof/>
                <w:lang w:eastAsia="en-GB"/>
              </w:rPr>
            </w:pPr>
            <w:r w:rsidRPr="00165365">
              <w:rPr>
                <w:rFonts w:ascii="Times New Roman" w:eastAsia="Times New Roman" w:hAnsi="Times New Roman" w:cs="Times New Roman"/>
                <w:noProof/>
                <w:color w:val="006100"/>
                <w:sz w:val="20"/>
                <w:szCs w:val="20"/>
                <w:lang w:eastAsia="en-GB"/>
              </w:rPr>
              <w:t>Acceptance protocol(s) of the delivery of hardware to the country’s administrative courts for remote court hearings shall be issued.</w:t>
            </w:r>
            <w:r w:rsidRPr="00165365">
              <w:rPr>
                <w:noProof/>
                <w:lang w:eastAsia="en-GB"/>
              </w:rPr>
              <w:t xml:space="preserve"> </w:t>
            </w:r>
          </w:p>
          <w:p w14:paraId="1CEBDDFA" w14:textId="60C533FD" w:rsidR="00452F5A" w:rsidRPr="00165365" w:rsidDel="00A658C9"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Acceptance protocol(s) of the installation of the data storage hardware in a data centre of the Supreme Judicial Council shall be issued.</w:t>
            </w:r>
          </w:p>
        </w:tc>
      </w:tr>
      <w:tr w:rsidR="00452F5A" w:rsidRPr="00165365" w14:paraId="1CEBDE07" w14:textId="77777777">
        <w:trPr>
          <w:trHeight w:val="62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DF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263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DFD"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C10.I3: Information and communication infrastructure at the Public Prosecutor’s Office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DF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F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Information and communication infrastructure at the Public Prosecutor’s Office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0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Information and communication infrastructure at the Public Prosecutor’s Office upgraded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01"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02"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03"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0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0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06" w14:textId="08684BBA" w:rsidR="00452F5A" w:rsidRPr="00165365" w:rsidRDefault="00452F5A" w:rsidP="00F30B8F">
            <w:pPr>
              <w:spacing w:after="0" w:line="240" w:lineRule="auto"/>
              <w:jc w:val="both"/>
              <w:rPr>
                <w:noProof/>
              </w:rPr>
            </w:pPr>
            <w:r w:rsidRPr="00165365">
              <w:rPr>
                <w:rFonts w:ascii="Times New Roman" w:hAnsi="Times New Roman"/>
                <w:noProof/>
                <w:color w:val="006100"/>
                <w:sz w:val="20"/>
                <w:szCs w:val="20"/>
              </w:rPr>
              <w:t>Hardware and software shall be delivered and/or installed related to the information and communication systems at the Public Prosecutor’s Office.</w:t>
            </w:r>
          </w:p>
        </w:tc>
      </w:tr>
      <w:tr w:rsidR="00452F5A" w:rsidRPr="00165365" w14:paraId="1CEBDE1A" w14:textId="77777777">
        <w:trPr>
          <w:trHeight w:val="75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0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265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0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C10.I4: Security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0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0B" w14:textId="0592B5F6" w:rsidR="00452F5A" w:rsidRPr="00165365" w:rsidRDefault="00606E24">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Upgrade of </w:t>
            </w:r>
            <w:r w:rsidR="4D28AEAE" w:rsidRPr="00165365">
              <w:rPr>
                <w:rFonts w:ascii="Times New Roman" w:hAnsi="Times New Roman"/>
                <w:noProof/>
                <w:color w:val="006100"/>
                <w:sz w:val="20"/>
                <w:szCs w:val="20"/>
              </w:rPr>
              <w:t>s</w:t>
            </w:r>
            <w:r w:rsidR="00452F5A" w:rsidRPr="00165365">
              <w:rPr>
                <w:rFonts w:ascii="Times New Roman" w:hAnsi="Times New Roman"/>
                <w:noProof/>
                <w:color w:val="006100"/>
                <w:sz w:val="20"/>
                <w:szCs w:val="20"/>
              </w:rPr>
              <w:t xml:space="preserve">ecurity and </w:t>
            </w:r>
            <w:r w:rsidR="27537711" w:rsidRPr="00165365">
              <w:rPr>
                <w:rFonts w:ascii="Times New Roman" w:hAnsi="Times New Roman"/>
                <w:noProof/>
                <w:color w:val="006100"/>
                <w:sz w:val="20"/>
                <w:szCs w:val="20"/>
              </w:rPr>
              <w:t>v</w:t>
            </w:r>
            <w:r w:rsidR="04400683" w:rsidRPr="00165365">
              <w:rPr>
                <w:rFonts w:ascii="Times New Roman" w:hAnsi="Times New Roman"/>
                <w:noProof/>
                <w:color w:val="006100"/>
                <w:sz w:val="20"/>
                <w:szCs w:val="20"/>
              </w:rPr>
              <w:t xml:space="preserve">ideo </w:t>
            </w:r>
            <w:r w:rsidR="059C02A0" w:rsidRPr="00165365">
              <w:rPr>
                <w:rFonts w:ascii="Times New Roman" w:hAnsi="Times New Roman"/>
                <w:noProof/>
                <w:color w:val="006100"/>
                <w:sz w:val="20"/>
                <w:szCs w:val="20"/>
              </w:rPr>
              <w:t>s</w:t>
            </w:r>
            <w:r w:rsidR="00452F5A" w:rsidRPr="00165365">
              <w:rPr>
                <w:rFonts w:ascii="Times New Roman" w:hAnsi="Times New Roman"/>
                <w:noProof/>
                <w:color w:val="006100"/>
                <w:sz w:val="20"/>
                <w:szCs w:val="20"/>
              </w:rPr>
              <w:t xml:space="preserve">urveillance </w:t>
            </w:r>
            <w:r w:rsidR="1083B241" w:rsidRPr="00165365">
              <w:rPr>
                <w:rFonts w:ascii="Times New Roman" w:hAnsi="Times New Roman"/>
                <w:noProof/>
                <w:color w:val="006100"/>
                <w:sz w:val="20"/>
                <w:szCs w:val="20"/>
              </w:rPr>
              <w:t>s</w:t>
            </w:r>
            <w:r w:rsidR="00452F5A" w:rsidRPr="00165365">
              <w:rPr>
                <w:rFonts w:ascii="Times New Roman" w:hAnsi="Times New Roman"/>
                <w:noProof/>
                <w:color w:val="006100"/>
                <w:sz w:val="20"/>
                <w:szCs w:val="20"/>
              </w:rPr>
              <w:t xml:space="preserve">ystems </w:t>
            </w:r>
            <w:r w:rsidRPr="00165365">
              <w:rPr>
                <w:rFonts w:ascii="Times New Roman" w:hAnsi="Times New Roman"/>
                <w:noProof/>
                <w:color w:val="006100"/>
                <w:sz w:val="20"/>
                <w:szCs w:val="20"/>
              </w:rPr>
              <w:t xml:space="preserve">and acquisition of police </w:t>
            </w:r>
            <w:r w:rsidR="000657F3" w:rsidRPr="00165365">
              <w:rPr>
                <w:rFonts w:ascii="Times New Roman" w:hAnsi="Times New Roman"/>
                <w:noProof/>
                <w:color w:val="006100"/>
                <w:sz w:val="20"/>
                <w:szCs w:val="20"/>
              </w:rPr>
              <w:t>vehicles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0C" w14:textId="41BCC3FC" w:rsidR="00452F5A" w:rsidRPr="00165365" w:rsidRDefault="00452F5A">
            <w:pPr>
              <w:spacing w:after="0" w:line="240" w:lineRule="auto"/>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lang w:eastAsia="en-GB"/>
              </w:rPr>
              <w:t>Security system and video surveillance systems upgraded and police cars acquired</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0D"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0E"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0F"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1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1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hideMark/>
          </w:tcPr>
          <w:p w14:paraId="0CA23718" w14:textId="73C06DAA" w:rsidR="00D03FA4" w:rsidRPr="00165365" w:rsidRDefault="00D03FA4" w:rsidP="00F30B8F">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Acceptance protocol(s) for the upgrade of the </w:t>
            </w:r>
            <w:r w:rsidR="00DE2A3C" w:rsidRPr="00165365">
              <w:rPr>
                <w:rFonts w:ascii="Times New Roman" w:hAnsi="Times New Roman"/>
                <w:noProof/>
                <w:color w:val="006100"/>
                <w:sz w:val="20"/>
                <w:szCs w:val="20"/>
              </w:rPr>
              <w:t>Integrated Automated Security System (</w:t>
            </w:r>
            <w:r w:rsidRPr="00165365">
              <w:rPr>
                <w:rFonts w:ascii="Times New Roman" w:hAnsi="Times New Roman"/>
                <w:noProof/>
                <w:color w:val="006100"/>
                <w:sz w:val="20"/>
                <w:szCs w:val="20"/>
              </w:rPr>
              <w:t>IASS</w:t>
            </w:r>
            <w:r w:rsidR="00DE2A3C" w:rsidRPr="00165365">
              <w:rPr>
                <w:rFonts w:ascii="Times New Roman" w:hAnsi="Times New Roman"/>
                <w:noProof/>
                <w:color w:val="006100"/>
                <w:sz w:val="20"/>
                <w:szCs w:val="20"/>
              </w:rPr>
              <w:t>)</w:t>
            </w:r>
            <w:r w:rsidRPr="00165365">
              <w:rPr>
                <w:rFonts w:ascii="Times New Roman" w:hAnsi="Times New Roman"/>
                <w:noProof/>
                <w:color w:val="006100"/>
                <w:sz w:val="20"/>
                <w:szCs w:val="20"/>
              </w:rPr>
              <w:t>, including interventions related to infrastructure and data analysis.</w:t>
            </w:r>
          </w:p>
          <w:p w14:paraId="1CEBDE15" w14:textId="7BFC6083" w:rsidR="00452F5A" w:rsidRPr="00165365" w:rsidRDefault="01159C2F" w:rsidP="00F30B8F">
            <w:pPr>
              <w:spacing w:before="120"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Acceptance protocol(s) for the upgrade of the</w:t>
            </w:r>
            <w:r w:rsidR="00452F5A" w:rsidRPr="00165365">
              <w:rPr>
                <w:rFonts w:ascii="Times New Roman" w:hAnsi="Times New Roman"/>
                <w:noProof/>
                <w:color w:val="006100"/>
                <w:sz w:val="20"/>
                <w:szCs w:val="20"/>
              </w:rPr>
              <w:t xml:space="preserve"> Geographic Information System (GIS</w:t>
            </w:r>
            <w:r w:rsidR="00DE2A3C" w:rsidRPr="00165365">
              <w:rPr>
                <w:rFonts w:ascii="Times New Roman" w:hAnsi="Times New Roman"/>
                <w:noProof/>
                <w:color w:val="006100"/>
                <w:sz w:val="20"/>
                <w:szCs w:val="20"/>
              </w:rPr>
              <w:t>)</w:t>
            </w:r>
            <w:r w:rsidR="00D03FA4" w:rsidRPr="00165365">
              <w:rPr>
                <w:rFonts w:ascii="Times New Roman" w:hAnsi="Times New Roman"/>
                <w:noProof/>
                <w:color w:val="006100"/>
                <w:sz w:val="20"/>
                <w:szCs w:val="20"/>
              </w:rPr>
              <w:t xml:space="preserve">, including interventions related to </w:t>
            </w:r>
            <w:r w:rsidR="5AEB3F08" w:rsidRPr="00165365">
              <w:rPr>
                <w:rFonts w:ascii="Times New Roman" w:hAnsi="Times New Roman"/>
                <w:noProof/>
                <w:color w:val="006100"/>
                <w:sz w:val="20"/>
                <w:szCs w:val="20"/>
              </w:rPr>
              <w:t xml:space="preserve">high-tech capabilities </w:t>
            </w:r>
            <w:r w:rsidR="00D03FA4" w:rsidRPr="00165365">
              <w:rPr>
                <w:rFonts w:ascii="Times New Roman" w:hAnsi="Times New Roman"/>
                <w:noProof/>
                <w:color w:val="006100"/>
                <w:sz w:val="20"/>
                <w:szCs w:val="20"/>
              </w:rPr>
              <w:t>and data analysis</w:t>
            </w:r>
            <w:r w:rsidR="00DE2A3C" w:rsidRPr="00165365">
              <w:rPr>
                <w:rFonts w:ascii="Times New Roman" w:hAnsi="Times New Roman"/>
                <w:noProof/>
                <w:color w:val="006100"/>
                <w:sz w:val="20"/>
                <w:szCs w:val="20"/>
              </w:rPr>
              <w:t xml:space="preserve">. </w:t>
            </w:r>
          </w:p>
          <w:p w14:paraId="1CEBDE17" w14:textId="3E28ABD6" w:rsidR="00452F5A" w:rsidRPr="00165365" w:rsidRDefault="649B4338" w:rsidP="00F30B8F">
            <w:pPr>
              <w:spacing w:before="120"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Acceptance protocol(s) for </w:t>
            </w:r>
            <w:r w:rsidR="00510CE6" w:rsidRPr="00165365">
              <w:rPr>
                <w:rFonts w:ascii="Times New Roman" w:eastAsia="Times New Roman" w:hAnsi="Times New Roman" w:cs="Times New Roman"/>
                <w:noProof/>
                <w:color w:val="006100"/>
                <w:sz w:val="20"/>
                <w:szCs w:val="20"/>
                <w:lang w:eastAsia="en-GB"/>
              </w:rPr>
              <w:t>the upgrade of</w:t>
            </w:r>
            <w:r w:rsidRPr="00165365">
              <w:rPr>
                <w:rFonts w:ascii="Times New Roman" w:eastAsia="Times New Roman" w:hAnsi="Times New Roman" w:cs="Times New Roman"/>
                <w:noProof/>
                <w:color w:val="006100"/>
                <w:sz w:val="20"/>
                <w:szCs w:val="20"/>
                <w:lang w:eastAsia="en-GB"/>
              </w:rPr>
              <w:t xml:space="preserve"> v</w:t>
            </w:r>
            <w:r w:rsidR="00452F5A" w:rsidRPr="00165365">
              <w:rPr>
                <w:rFonts w:ascii="Times New Roman" w:eastAsia="Times New Roman" w:hAnsi="Times New Roman" w:cs="Times New Roman"/>
                <w:noProof/>
                <w:color w:val="006100"/>
                <w:sz w:val="20"/>
                <w:szCs w:val="20"/>
                <w:lang w:eastAsia="en-GB"/>
              </w:rPr>
              <w:t>ideo surveillance systems with a vehicle number recognition functionality at 18 road junctions.</w:t>
            </w:r>
          </w:p>
          <w:p w14:paraId="1CEBDE19" w14:textId="0DBA5E35" w:rsidR="00452F5A" w:rsidRPr="00165365" w:rsidRDefault="61FC18DB" w:rsidP="00F30B8F">
            <w:pPr>
              <w:spacing w:before="120"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Acceptance protocol(s) for the </w:t>
            </w:r>
            <w:r w:rsidR="00165365" w:rsidRPr="00165365">
              <w:rPr>
                <w:rFonts w:ascii="Times New Roman" w:eastAsia="Times New Roman" w:hAnsi="Times New Roman" w:cs="Times New Roman"/>
                <w:noProof/>
                <w:color w:val="006100"/>
                <w:sz w:val="20"/>
                <w:szCs w:val="20"/>
                <w:lang w:eastAsia="en-GB"/>
              </w:rPr>
              <w:t>acquisition</w:t>
            </w:r>
            <w:r w:rsidRPr="00165365">
              <w:rPr>
                <w:rFonts w:ascii="Times New Roman" w:eastAsia="Times New Roman" w:hAnsi="Times New Roman" w:cs="Times New Roman"/>
                <w:noProof/>
                <w:color w:val="006100"/>
                <w:sz w:val="20"/>
                <w:szCs w:val="20"/>
                <w:lang w:eastAsia="en-GB"/>
              </w:rPr>
              <w:t xml:space="preserve"> of </w:t>
            </w:r>
            <w:r w:rsidR="00452F5A" w:rsidRPr="00165365">
              <w:rPr>
                <w:rFonts w:ascii="Times New Roman" w:eastAsia="Times New Roman" w:hAnsi="Times New Roman" w:cs="Times New Roman"/>
                <w:noProof/>
                <w:color w:val="006100"/>
                <w:sz w:val="20"/>
                <w:szCs w:val="20"/>
                <w:lang w:eastAsia="en-GB"/>
              </w:rPr>
              <w:t>300</w:t>
            </w:r>
            <w:r w:rsidR="00490972">
              <w:rPr>
                <w:rFonts w:ascii="Times New Roman" w:eastAsia="Times New Roman" w:hAnsi="Times New Roman" w:cs="Times New Roman"/>
                <w:noProof/>
                <w:color w:val="006100"/>
                <w:sz w:val="20"/>
                <w:szCs w:val="20"/>
                <w:lang w:eastAsia="en-GB"/>
              </w:rPr>
              <w:t> </w:t>
            </w:r>
            <w:r w:rsidR="00452F5A" w:rsidRPr="00165365">
              <w:rPr>
                <w:rFonts w:ascii="Times New Roman" w:eastAsia="Times New Roman" w:hAnsi="Times New Roman" w:cs="Times New Roman"/>
                <w:noProof/>
                <w:color w:val="006100"/>
                <w:sz w:val="20"/>
                <w:szCs w:val="20"/>
                <w:lang w:eastAsia="en-GB"/>
              </w:rPr>
              <w:t>police vehicles</w:t>
            </w:r>
            <w:r w:rsidR="05F3702B" w:rsidRPr="00165365">
              <w:rPr>
                <w:rFonts w:ascii="Times New Roman" w:eastAsia="Times New Roman" w:hAnsi="Times New Roman" w:cs="Times New Roman"/>
                <w:noProof/>
                <w:color w:val="006100"/>
                <w:sz w:val="20"/>
                <w:szCs w:val="20"/>
                <w:lang w:eastAsia="en-GB"/>
              </w:rPr>
              <w:t xml:space="preserve">. </w:t>
            </w:r>
          </w:p>
        </w:tc>
      </w:tr>
      <w:tr w:rsidR="00452F5A" w:rsidRPr="00165365" w14:paraId="1CEBDE26" w14:textId="77777777">
        <w:trPr>
          <w:trHeight w:val="702"/>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1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267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1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C10.I4: Security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1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E1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Acquisition of body cameras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1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Acceptance protocol(s)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2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2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2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2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E2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E25" w14:textId="77777777" w:rsidR="00452F5A" w:rsidRPr="00165365" w:rsidRDefault="00452F5A" w:rsidP="00F30B8F">
            <w:pPr>
              <w:jc w:val="both"/>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lang w:eastAsia="en-GB"/>
              </w:rPr>
              <w:t>Acceptance protocol(s) for 1 146</w:t>
            </w:r>
            <w:r w:rsidRPr="00165365">
              <w:rPr>
                <w:rFonts w:ascii="Times New Roman" w:hAnsi="Times New Roman"/>
                <w:noProof/>
                <w:color w:val="006100"/>
                <w:sz w:val="20"/>
                <w:szCs w:val="20"/>
              </w:rPr>
              <w:t xml:space="preserve"> police body cameras.</w:t>
            </w:r>
          </w:p>
        </w:tc>
      </w:tr>
      <w:tr w:rsidR="00452F5A" w:rsidRPr="00165365" w14:paraId="1CEBDE38"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2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270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28" w14:textId="41390D89"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C10.I6: </w:t>
            </w:r>
            <w:r w:rsidR="00733B57" w:rsidRPr="00165365">
              <w:rPr>
                <w:rFonts w:ascii="Times New Roman" w:hAnsi="Times New Roman"/>
                <w:noProof/>
                <w:color w:val="006100"/>
                <w:sz w:val="20"/>
              </w:rPr>
              <w:t xml:space="preserve">Trainings and computer configurations </w:t>
            </w:r>
            <w:r w:rsidRPr="00165365">
              <w:rPr>
                <w:rFonts w:ascii="Times New Roman" w:hAnsi="Times New Roman"/>
                <w:noProof/>
                <w:color w:val="006100"/>
                <w:sz w:val="20"/>
              </w:rPr>
              <w:t>for the introduction of building information modelling</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2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2A" w14:textId="01B78540" w:rsidR="00452F5A" w:rsidRPr="00165365" w:rsidRDefault="00D3581B">
            <w:pPr>
              <w:spacing w:after="0" w:line="240" w:lineRule="auto"/>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lang w:eastAsia="en-GB"/>
              </w:rPr>
              <w:t>Tr</w:t>
            </w:r>
            <w:r w:rsidR="25AE40BA" w:rsidRPr="00165365">
              <w:rPr>
                <w:rFonts w:ascii="Times New Roman" w:eastAsia="Times New Roman" w:hAnsi="Times New Roman" w:cs="Times New Roman"/>
                <w:noProof/>
                <w:color w:val="006100"/>
                <w:sz w:val="20"/>
                <w:szCs w:val="20"/>
                <w:lang w:eastAsia="en-GB"/>
              </w:rPr>
              <w:t>ainings</w:t>
            </w:r>
            <w:r w:rsidR="00185C25" w:rsidRPr="00165365">
              <w:rPr>
                <w:rFonts w:ascii="Times New Roman" w:eastAsia="Times New Roman" w:hAnsi="Times New Roman" w:cs="Times New Roman"/>
                <w:noProof/>
                <w:color w:val="006100"/>
                <w:sz w:val="20"/>
                <w:szCs w:val="20"/>
                <w:lang w:eastAsia="en-GB"/>
              </w:rPr>
              <w:t xml:space="preserve"> on</w:t>
            </w:r>
            <w:r w:rsidR="009C0CF8" w:rsidRPr="00165365">
              <w:rPr>
                <w:rFonts w:ascii="Times New Roman" w:eastAsia="Times New Roman" w:hAnsi="Times New Roman" w:cs="Times New Roman"/>
                <w:noProof/>
                <w:color w:val="006100"/>
                <w:sz w:val="20"/>
                <w:szCs w:val="20"/>
                <w:lang w:eastAsia="en-GB"/>
              </w:rPr>
              <w:t xml:space="preserve"> </w:t>
            </w:r>
            <w:r w:rsidR="00452F5A" w:rsidRPr="00165365">
              <w:rPr>
                <w:rFonts w:ascii="Times New Roman" w:eastAsia="Times New Roman" w:hAnsi="Times New Roman" w:cs="Times New Roman"/>
                <w:noProof/>
                <w:color w:val="006100"/>
                <w:sz w:val="20"/>
                <w:szCs w:val="20"/>
                <w:lang w:eastAsia="en-GB"/>
              </w:rPr>
              <w:t xml:space="preserve">building information modelling </w:t>
            </w:r>
            <w:r w:rsidRPr="00165365">
              <w:rPr>
                <w:rFonts w:ascii="Times New Roman" w:eastAsia="Times New Roman" w:hAnsi="Times New Roman" w:cs="Times New Roman"/>
                <w:noProof/>
                <w:color w:val="006100"/>
                <w:sz w:val="20"/>
                <w:szCs w:val="20"/>
                <w:lang w:eastAsia="en-GB"/>
              </w:rPr>
              <w:t>and computer configurations for public administration(s)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2B" w14:textId="385FEFFD" w:rsidR="00452F5A" w:rsidRPr="00165365" w:rsidRDefault="6865CA74">
            <w:pPr>
              <w:spacing w:after="240" w:line="240" w:lineRule="auto"/>
              <w:rPr>
                <w:rFonts w:ascii="Times New Roman" w:hAnsi="Times New Roman"/>
                <w:noProof/>
                <w:color w:val="006100"/>
                <w:sz w:val="20"/>
                <w:szCs w:val="20"/>
              </w:rPr>
            </w:pPr>
            <w:r w:rsidRPr="00165365">
              <w:rPr>
                <w:rFonts w:ascii="Times New Roman" w:hAnsi="Times New Roman"/>
                <w:noProof/>
                <w:color w:val="006100"/>
                <w:sz w:val="20"/>
                <w:szCs w:val="20"/>
              </w:rPr>
              <w:t>C</w:t>
            </w:r>
            <w:r w:rsidR="098FC043" w:rsidRPr="00165365">
              <w:rPr>
                <w:rFonts w:ascii="Times New Roman" w:hAnsi="Times New Roman"/>
                <w:noProof/>
                <w:color w:val="006100"/>
                <w:sz w:val="20"/>
                <w:szCs w:val="20"/>
              </w:rPr>
              <w:t>omputer</w:t>
            </w:r>
            <w:r w:rsidR="00BA5D05" w:rsidRPr="00165365">
              <w:rPr>
                <w:rFonts w:ascii="Times New Roman" w:hAnsi="Times New Roman"/>
                <w:noProof/>
                <w:color w:val="006100"/>
                <w:sz w:val="20"/>
                <w:szCs w:val="20"/>
              </w:rPr>
              <w:t xml:space="preserve"> configurations delivered</w:t>
            </w:r>
            <w:r w:rsidR="00452F5A" w:rsidRPr="00165365">
              <w:rPr>
                <w:rFonts w:ascii="Times New Roman" w:hAnsi="Times New Roman"/>
                <w:noProof/>
                <w:color w:val="006100"/>
                <w:sz w:val="20"/>
                <w:szCs w:val="20"/>
              </w:rPr>
              <w:t>; trainings organised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2C"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2D" w14:textId="77777777" w:rsidR="00452F5A" w:rsidRPr="00165365" w:rsidRDefault="00452F5A">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2E" w14:textId="77777777" w:rsidR="00452F5A" w:rsidRPr="00165365" w:rsidRDefault="00452F5A">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2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3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35" w14:textId="06203B15" w:rsidR="00452F5A" w:rsidRPr="00165365" w:rsidRDefault="00837D44" w:rsidP="00F30B8F">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Delivery and </w:t>
            </w:r>
            <w:r w:rsidR="005940A6" w:rsidRPr="00165365">
              <w:rPr>
                <w:rFonts w:ascii="Times New Roman" w:eastAsia="Times New Roman" w:hAnsi="Times New Roman" w:cs="Times New Roman"/>
                <w:noProof/>
                <w:color w:val="006100"/>
                <w:sz w:val="20"/>
                <w:szCs w:val="20"/>
                <w:lang w:eastAsia="en-GB"/>
              </w:rPr>
              <w:t>a</w:t>
            </w:r>
            <w:r w:rsidR="00452F5A" w:rsidRPr="00165365">
              <w:rPr>
                <w:rFonts w:ascii="Times New Roman" w:eastAsia="Times New Roman" w:hAnsi="Times New Roman" w:cs="Times New Roman"/>
                <w:noProof/>
                <w:color w:val="006100"/>
                <w:sz w:val="20"/>
                <w:szCs w:val="20"/>
                <w:lang w:eastAsia="en-GB"/>
              </w:rPr>
              <w:t xml:space="preserve">cceptance protocol(s) </w:t>
            </w:r>
            <w:r w:rsidR="0021661A" w:rsidRPr="00165365">
              <w:rPr>
                <w:rFonts w:ascii="Times New Roman" w:eastAsia="Times New Roman" w:hAnsi="Times New Roman" w:cs="Times New Roman"/>
                <w:noProof/>
                <w:color w:val="006100"/>
                <w:sz w:val="20"/>
                <w:szCs w:val="20"/>
                <w:lang w:eastAsia="en-GB"/>
              </w:rPr>
              <w:t>shall be</w:t>
            </w:r>
            <w:r w:rsidR="00452F5A" w:rsidRPr="00165365">
              <w:rPr>
                <w:rFonts w:ascii="Times New Roman" w:eastAsia="Times New Roman" w:hAnsi="Times New Roman" w:cs="Times New Roman"/>
                <w:noProof/>
                <w:color w:val="006100"/>
                <w:sz w:val="20"/>
                <w:szCs w:val="20"/>
                <w:lang w:eastAsia="en-GB"/>
              </w:rPr>
              <w:t xml:space="preserve"> issued for </w:t>
            </w:r>
            <w:r w:rsidR="00DB2090" w:rsidRPr="00165365">
              <w:rPr>
                <w:rFonts w:ascii="Times New Roman" w:eastAsia="Times New Roman" w:hAnsi="Times New Roman" w:cs="Times New Roman"/>
                <w:noProof/>
                <w:color w:val="006100"/>
                <w:sz w:val="20"/>
                <w:szCs w:val="20"/>
                <w:lang w:eastAsia="en-GB"/>
              </w:rPr>
              <w:t xml:space="preserve">the delivery of </w:t>
            </w:r>
            <w:r w:rsidR="008B1B76" w:rsidRPr="00165365">
              <w:rPr>
                <w:rFonts w:ascii="Times New Roman" w:eastAsia="Times New Roman" w:hAnsi="Times New Roman" w:cs="Times New Roman"/>
                <w:noProof/>
                <w:color w:val="006100"/>
                <w:sz w:val="20"/>
                <w:szCs w:val="20"/>
                <w:lang w:eastAsia="en-GB"/>
              </w:rPr>
              <w:t xml:space="preserve">a </w:t>
            </w:r>
            <w:r w:rsidR="00452F5A" w:rsidRPr="00165365">
              <w:rPr>
                <w:rFonts w:ascii="Times New Roman" w:eastAsia="Times New Roman" w:hAnsi="Times New Roman" w:cs="Times New Roman"/>
                <w:noProof/>
                <w:color w:val="006100"/>
                <w:sz w:val="20"/>
                <w:szCs w:val="20"/>
                <w:lang w:eastAsia="en-GB"/>
              </w:rPr>
              <w:t xml:space="preserve">total </w:t>
            </w:r>
            <w:r w:rsidR="00E6739B" w:rsidRPr="00165365">
              <w:rPr>
                <w:rFonts w:ascii="Times New Roman" w:eastAsia="Times New Roman" w:hAnsi="Times New Roman" w:cs="Times New Roman"/>
                <w:noProof/>
                <w:color w:val="006100"/>
                <w:sz w:val="20"/>
                <w:szCs w:val="20"/>
                <w:lang w:eastAsia="en-GB"/>
              </w:rPr>
              <w:t xml:space="preserve">of </w:t>
            </w:r>
            <w:r w:rsidR="00452F5A" w:rsidRPr="00165365">
              <w:rPr>
                <w:rFonts w:ascii="Times New Roman" w:eastAsia="Times New Roman" w:hAnsi="Times New Roman" w:cs="Times New Roman"/>
                <w:noProof/>
                <w:color w:val="006100"/>
                <w:sz w:val="20"/>
                <w:szCs w:val="20"/>
                <w:lang w:eastAsia="en-GB"/>
              </w:rPr>
              <w:t xml:space="preserve">300 </w:t>
            </w:r>
            <w:r w:rsidR="002D7CEC" w:rsidRPr="00165365">
              <w:rPr>
                <w:rFonts w:ascii="Times New Roman" w:eastAsia="Times New Roman" w:hAnsi="Times New Roman" w:cs="Times New Roman"/>
                <w:noProof/>
                <w:color w:val="006100"/>
                <w:sz w:val="20"/>
                <w:szCs w:val="20"/>
                <w:lang w:eastAsia="en-GB"/>
              </w:rPr>
              <w:t>comp</w:t>
            </w:r>
            <w:r w:rsidR="00984E97" w:rsidRPr="00165365">
              <w:rPr>
                <w:rFonts w:ascii="Times New Roman" w:eastAsia="Times New Roman" w:hAnsi="Times New Roman" w:cs="Times New Roman"/>
                <w:noProof/>
                <w:color w:val="006100"/>
                <w:sz w:val="20"/>
                <w:szCs w:val="20"/>
                <w:lang w:eastAsia="en-GB"/>
              </w:rPr>
              <w:t>uter configurations</w:t>
            </w:r>
            <w:r w:rsidR="002D7CEC" w:rsidRPr="00165365">
              <w:rPr>
                <w:rFonts w:ascii="Times New Roman" w:eastAsia="Times New Roman" w:hAnsi="Times New Roman" w:cs="Times New Roman"/>
                <w:noProof/>
                <w:color w:val="006100"/>
                <w:sz w:val="20"/>
                <w:szCs w:val="20"/>
                <w:lang w:eastAsia="en-GB"/>
              </w:rPr>
              <w:t xml:space="preserve"> </w:t>
            </w:r>
            <w:r w:rsidR="00401B70" w:rsidRPr="00165365">
              <w:rPr>
                <w:rFonts w:ascii="Times New Roman" w:eastAsia="Times New Roman" w:hAnsi="Times New Roman" w:cs="Times New Roman"/>
                <w:noProof/>
                <w:color w:val="006100"/>
                <w:sz w:val="20"/>
                <w:szCs w:val="20"/>
                <w:lang w:eastAsia="en-GB"/>
              </w:rPr>
              <w:t xml:space="preserve">to </w:t>
            </w:r>
            <w:r w:rsidR="00452F5A" w:rsidRPr="00165365">
              <w:rPr>
                <w:rFonts w:ascii="Times New Roman" w:eastAsia="Times New Roman" w:hAnsi="Times New Roman" w:cs="Times New Roman"/>
                <w:noProof/>
                <w:color w:val="006100"/>
                <w:sz w:val="20"/>
                <w:szCs w:val="20"/>
                <w:lang w:eastAsia="en-GB"/>
              </w:rPr>
              <w:t>public administration</w:t>
            </w:r>
            <w:r w:rsidR="00A92580" w:rsidRPr="00165365">
              <w:rPr>
                <w:rFonts w:ascii="Times New Roman" w:eastAsia="Times New Roman" w:hAnsi="Times New Roman" w:cs="Times New Roman"/>
                <w:noProof/>
                <w:color w:val="006100"/>
                <w:sz w:val="20"/>
                <w:szCs w:val="20"/>
                <w:lang w:eastAsia="en-GB"/>
              </w:rPr>
              <w:t>(s)</w:t>
            </w:r>
            <w:r w:rsidR="00452F5A" w:rsidRPr="00165365">
              <w:rPr>
                <w:rFonts w:ascii="Times New Roman" w:eastAsia="Times New Roman" w:hAnsi="Times New Roman" w:cs="Times New Roman"/>
                <w:noProof/>
                <w:color w:val="006100"/>
                <w:sz w:val="20"/>
                <w:szCs w:val="20"/>
                <w:lang w:eastAsia="en-GB"/>
              </w:rPr>
              <w:t>.</w:t>
            </w:r>
          </w:p>
          <w:p w14:paraId="1CEBDE37" w14:textId="787F8E89" w:rsidR="00452F5A" w:rsidRPr="00165365" w:rsidRDefault="00452F5A" w:rsidP="00F30B8F">
            <w:pPr>
              <w:spacing w:before="120"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Trainings </w:t>
            </w:r>
            <w:r w:rsidR="00BF1415" w:rsidRPr="00165365">
              <w:rPr>
                <w:rFonts w:ascii="Times New Roman" w:eastAsia="Times New Roman" w:hAnsi="Times New Roman" w:cs="Times New Roman"/>
                <w:noProof/>
                <w:color w:val="006100"/>
                <w:sz w:val="20"/>
                <w:szCs w:val="20"/>
                <w:lang w:eastAsia="en-GB"/>
              </w:rPr>
              <w:t xml:space="preserve">on building information modelling </w:t>
            </w:r>
            <w:r w:rsidRPr="00165365">
              <w:rPr>
                <w:rFonts w:ascii="Times New Roman" w:eastAsia="Times New Roman" w:hAnsi="Times New Roman" w:cs="Times New Roman"/>
                <w:noProof/>
                <w:color w:val="006100"/>
                <w:sz w:val="20"/>
                <w:szCs w:val="20"/>
                <w:lang w:eastAsia="en-GB"/>
              </w:rPr>
              <w:t>shall be organised.</w:t>
            </w:r>
          </w:p>
        </w:tc>
      </w:tr>
      <w:tr w:rsidR="00452F5A" w:rsidRPr="00165365" w14:paraId="1CEBDE50"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4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278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4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C10.I10: Monitorstat system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4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48"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Upgraded Monitorstat system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49" w14:textId="77777777" w:rsidR="00452F5A" w:rsidRPr="00165365" w:rsidRDefault="00452F5A">
            <w:pPr>
              <w:spacing w:after="0" w:line="240" w:lineRule="auto"/>
              <w:rPr>
                <w:rFonts w:ascii="Times New Roman" w:eastAsia="Times New Roman" w:hAnsi="Times New Roman" w:cs="Times New Roman"/>
                <w:noProof/>
                <w:color w:val="006100"/>
                <w:sz w:val="20"/>
                <w:szCs w:val="20"/>
                <w:lang w:eastAsia="en-GB"/>
              </w:rPr>
            </w:pPr>
            <w:bookmarkStart w:id="7" w:name="_Hlk214547842"/>
            <w:r w:rsidRPr="00165365">
              <w:rPr>
                <w:rFonts w:ascii="Times New Roman" w:eastAsia="Times New Roman" w:hAnsi="Times New Roman" w:cs="Times New Roman"/>
                <w:noProof/>
                <w:color w:val="006100"/>
                <w:sz w:val="20"/>
                <w:szCs w:val="20"/>
                <w:lang w:eastAsia="en-GB"/>
              </w:rPr>
              <w:t>Upgrade of system and adoption of methodology</w:t>
            </w:r>
            <w:bookmarkEnd w:id="7"/>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4A" w14:textId="77777777" w:rsidR="00452F5A" w:rsidRPr="00165365" w:rsidRDefault="00452F5A">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4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4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4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4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4F" w14:textId="508C1701"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The Monitorstat system shall be </w:t>
            </w:r>
            <w:r w:rsidRPr="00165365">
              <w:rPr>
                <w:rFonts w:ascii="Times New Roman" w:eastAsia="Times New Roman" w:hAnsi="Times New Roman" w:cs="Times New Roman"/>
                <w:noProof/>
                <w:color w:val="006100"/>
                <w:sz w:val="20"/>
                <w:szCs w:val="20"/>
                <w:lang w:eastAsia="en-GB"/>
              </w:rPr>
              <w:t xml:space="preserve">upgraded into a tool where strategic documents can be uploaded and their progress monitored. </w:t>
            </w:r>
            <w:r w:rsidRPr="00165365">
              <w:rPr>
                <w:rFonts w:ascii="Times New Roman" w:hAnsi="Times New Roman"/>
                <w:noProof/>
                <w:color w:val="006100"/>
                <w:sz w:val="20"/>
              </w:rPr>
              <w:t>A methodology on strategic documents shall be adopted.</w:t>
            </w:r>
          </w:p>
        </w:tc>
      </w:tr>
      <w:tr w:rsidR="00452F5A" w:rsidRPr="00165365" w14:paraId="1CEBDE5C"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5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279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52"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C10.I11: I</w:t>
            </w:r>
            <w:r w:rsidRPr="00165365" w:rsidDel="0046581C">
              <w:rPr>
                <w:rFonts w:ascii="Times New Roman" w:hAnsi="Times New Roman"/>
                <w:noProof/>
                <w:color w:val="006100"/>
                <w:sz w:val="20"/>
                <w:szCs w:val="20"/>
              </w:rPr>
              <w:t>nformation and administrative environment for the recovery and resilience plan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5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46581C">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54" w14:textId="77777777" w:rsidR="00452F5A" w:rsidRPr="00165365" w:rsidRDefault="00452F5A">
            <w:pPr>
              <w:spacing w:after="0" w:line="240" w:lineRule="auto"/>
              <w:rPr>
                <w:rFonts w:ascii="Times New Roman" w:hAnsi="Times New Roman"/>
                <w:noProof/>
                <w:color w:val="006100"/>
                <w:sz w:val="20"/>
                <w:szCs w:val="20"/>
              </w:rPr>
            </w:pPr>
            <w:r w:rsidRPr="00165365" w:rsidDel="0046581C">
              <w:rPr>
                <w:rFonts w:ascii="Times New Roman" w:hAnsi="Times New Roman"/>
                <w:noProof/>
                <w:color w:val="006100"/>
                <w:sz w:val="20"/>
                <w:szCs w:val="20"/>
              </w:rPr>
              <w:t xml:space="preserve">Provision of a </w:t>
            </w:r>
            <w:r w:rsidRPr="00165365">
              <w:rPr>
                <w:rFonts w:ascii="Times New Roman" w:hAnsi="Times New Roman"/>
                <w:noProof/>
                <w:color w:val="006100"/>
                <w:sz w:val="20"/>
                <w:szCs w:val="20"/>
              </w:rPr>
              <w:t xml:space="preserve">repository </w:t>
            </w:r>
            <w:r w:rsidRPr="00165365" w:rsidDel="0046581C">
              <w:rPr>
                <w:rFonts w:ascii="Times New Roman" w:hAnsi="Times New Roman"/>
                <w:noProof/>
                <w:color w:val="006100"/>
                <w:sz w:val="20"/>
                <w:szCs w:val="20"/>
              </w:rPr>
              <w:t xml:space="preserve">system for monitoring of the implementation of the RRP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55" w14:textId="77777777" w:rsidR="00452F5A" w:rsidRPr="00165365" w:rsidRDefault="00452F5A">
            <w:pPr>
              <w:spacing w:after="0" w:line="240" w:lineRule="auto"/>
              <w:rPr>
                <w:rFonts w:ascii="Times New Roman" w:hAnsi="Times New Roman"/>
                <w:noProof/>
                <w:color w:val="006100"/>
                <w:sz w:val="20"/>
                <w:szCs w:val="20"/>
              </w:rPr>
            </w:pPr>
            <w:r w:rsidRPr="00165365" w:rsidDel="0046581C">
              <w:rPr>
                <w:rFonts w:ascii="Times New Roman" w:hAnsi="Times New Roman"/>
                <w:noProof/>
                <w:color w:val="006100"/>
                <w:sz w:val="20"/>
                <w:szCs w:val="20"/>
              </w:rPr>
              <w:t xml:space="preserve">Audit report confirming the </w:t>
            </w:r>
            <w:r w:rsidRPr="00165365">
              <w:rPr>
                <w:rFonts w:ascii="Times New Roman" w:hAnsi="Times New Roman"/>
                <w:noProof/>
                <w:color w:val="006100"/>
                <w:sz w:val="20"/>
                <w:szCs w:val="20"/>
              </w:rPr>
              <w:t xml:space="preserve">repository </w:t>
            </w:r>
            <w:r w:rsidRPr="00165365" w:rsidDel="0046581C">
              <w:rPr>
                <w:rFonts w:ascii="Times New Roman" w:hAnsi="Times New Roman"/>
                <w:noProof/>
                <w:color w:val="006100"/>
                <w:sz w:val="20"/>
                <w:szCs w:val="20"/>
              </w:rPr>
              <w:t>system functionalities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56" w14:textId="77777777" w:rsidR="00452F5A" w:rsidRPr="00165365" w:rsidRDefault="00452F5A">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57" w14:textId="77777777" w:rsidR="00452F5A" w:rsidRPr="00165365" w:rsidRDefault="00452F5A">
            <w:pPr>
              <w:spacing w:after="0" w:line="240" w:lineRule="auto"/>
              <w:jc w:val="center"/>
              <w:rPr>
                <w:rFonts w:ascii="Times New Roman" w:hAnsi="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58"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5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46581C">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5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46581C">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5B" w14:textId="169D293E" w:rsidR="00452F5A" w:rsidRPr="00165365" w:rsidRDefault="00452F5A" w:rsidP="00F30B8F">
            <w:pPr>
              <w:spacing w:after="0" w:line="240" w:lineRule="auto"/>
              <w:jc w:val="both"/>
              <w:rPr>
                <w:rFonts w:ascii="Times New Roman" w:hAnsi="Times New Roman"/>
                <w:noProof/>
                <w:color w:val="006100"/>
                <w:sz w:val="20"/>
                <w:szCs w:val="20"/>
              </w:rPr>
            </w:pPr>
            <w:r w:rsidRPr="00165365" w:rsidDel="0046581C">
              <w:rPr>
                <w:rFonts w:ascii="Times New Roman" w:hAnsi="Times New Roman"/>
                <w:noProof/>
                <w:color w:val="006100"/>
                <w:sz w:val="20"/>
                <w:szCs w:val="20"/>
              </w:rPr>
              <w:t>A</w:t>
            </w:r>
            <w:r w:rsidRPr="00165365">
              <w:rPr>
                <w:rFonts w:ascii="Times New Roman" w:hAnsi="Times New Roman"/>
                <w:noProof/>
                <w:color w:val="006100"/>
                <w:sz w:val="20"/>
                <w:szCs w:val="20"/>
              </w:rPr>
              <w:t xml:space="preserve"> repository </w:t>
            </w:r>
            <w:r w:rsidRPr="00165365" w:rsidDel="0046581C">
              <w:rPr>
                <w:rFonts w:ascii="Times New Roman" w:hAnsi="Times New Roman"/>
                <w:noProof/>
                <w:color w:val="006100"/>
                <w:sz w:val="20"/>
                <w:szCs w:val="20"/>
              </w:rPr>
              <w:t>system for monitoring the implementation of the Recovery and Resilience Plan (RRP) shall be in place and operational before the first payment request. The system shall include, as a minimum, the following functionalities:</w:t>
            </w:r>
            <w:r w:rsidRPr="00165365" w:rsidDel="0046581C">
              <w:rPr>
                <w:noProof/>
              </w:rPr>
              <w:br/>
            </w:r>
            <w:r w:rsidRPr="00165365" w:rsidDel="0046581C">
              <w:rPr>
                <w:rFonts w:ascii="Times New Roman" w:hAnsi="Times New Roman"/>
                <w:noProof/>
                <w:color w:val="006100"/>
                <w:sz w:val="20"/>
                <w:szCs w:val="20"/>
              </w:rPr>
              <w:t>(a) collection of data and monitoring of the achievement of milestones and targets;</w:t>
            </w:r>
            <w:r w:rsidRPr="00165365" w:rsidDel="0046581C">
              <w:rPr>
                <w:noProof/>
              </w:rPr>
              <w:br/>
            </w:r>
            <w:r w:rsidRPr="00165365" w:rsidDel="0046581C">
              <w:rPr>
                <w:rFonts w:ascii="Times New Roman" w:hAnsi="Times New Roman"/>
                <w:noProof/>
                <w:color w:val="006100"/>
                <w:sz w:val="20"/>
                <w:szCs w:val="20"/>
              </w:rPr>
              <w:t>(</w:t>
            </w:r>
            <w:r w:rsidR="00CB5676">
              <w:rPr>
                <w:rFonts w:ascii="Times New Roman" w:hAnsi="Times New Roman"/>
                <w:noProof/>
                <w:color w:val="006100"/>
                <w:sz w:val="20"/>
                <w:szCs w:val="20"/>
              </w:rPr>
              <w:t>b</w:t>
            </w:r>
            <w:r w:rsidRPr="00165365" w:rsidDel="0046581C">
              <w:rPr>
                <w:rFonts w:ascii="Times New Roman" w:hAnsi="Times New Roman"/>
                <w:noProof/>
                <w:color w:val="006100"/>
                <w:sz w:val="20"/>
                <w:szCs w:val="20"/>
              </w:rPr>
              <w:t>) collection, storage and</w:t>
            </w:r>
            <w:r w:rsidRPr="00165365">
              <w:rPr>
                <w:rFonts w:ascii="Times New Roman" w:hAnsi="Times New Roman"/>
                <w:noProof/>
                <w:color w:val="006100"/>
                <w:sz w:val="20"/>
                <w:szCs w:val="20"/>
              </w:rPr>
              <w:t xml:space="preserve"> </w:t>
            </w:r>
            <w:r w:rsidRPr="00165365" w:rsidDel="0046581C">
              <w:rPr>
                <w:rFonts w:ascii="Times New Roman" w:hAnsi="Times New Roman"/>
                <w:noProof/>
                <w:color w:val="006100"/>
                <w:sz w:val="20"/>
                <w:szCs w:val="20"/>
              </w:rPr>
              <w:t>access to the data required by Article 22(2)(d)(i) to (iii) of Regulation</w:t>
            </w:r>
            <w:r w:rsidRPr="00165365">
              <w:rPr>
                <w:rFonts w:ascii="Times New Roman" w:hAnsi="Times New Roman"/>
                <w:noProof/>
                <w:color w:val="006100"/>
                <w:sz w:val="20"/>
                <w:szCs w:val="20"/>
              </w:rPr>
              <w:t xml:space="preserve"> (EU) 2021/241.</w:t>
            </w:r>
          </w:p>
        </w:tc>
      </w:tr>
      <w:tr w:rsidR="00452F5A" w:rsidRPr="00165365" w14:paraId="1CEBDE68"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5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5E"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C10.I11:</w:t>
            </w:r>
            <w:r w:rsidRPr="00165365" w:rsidDel="0046581C">
              <w:rPr>
                <w:rFonts w:ascii="Times New Roman" w:hAnsi="Times New Roman"/>
                <w:noProof/>
                <w:color w:val="006100"/>
                <w:sz w:val="20"/>
                <w:szCs w:val="20"/>
              </w:rPr>
              <w:t xml:space="preserve"> </w:t>
            </w:r>
            <w:r w:rsidRPr="00165365">
              <w:rPr>
                <w:rFonts w:ascii="Times New Roman" w:hAnsi="Times New Roman"/>
                <w:noProof/>
                <w:color w:val="006100"/>
                <w:sz w:val="20"/>
                <w:szCs w:val="20"/>
              </w:rPr>
              <w:t>I</w:t>
            </w:r>
            <w:r w:rsidRPr="00165365" w:rsidDel="0046581C">
              <w:rPr>
                <w:rFonts w:ascii="Times New Roman" w:hAnsi="Times New Roman"/>
                <w:noProof/>
                <w:color w:val="006100"/>
                <w:sz w:val="20"/>
                <w:szCs w:val="20"/>
              </w:rPr>
              <w:t>nformation and administrative environment for the recovery and resilience plan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5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46581C">
              <w:rPr>
                <w:rFonts w:ascii="Times New Roman" w:eastAsia="Times New Roman" w:hAnsi="Times New Roman" w:cs="Times New Roman"/>
                <w:noProof/>
                <w:color w:val="006100"/>
                <w:sz w:val="20"/>
                <w:szCs w:val="20"/>
                <w:lang w:eastAsia="en-GB"/>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60"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Update of video guides to cover in full all business processes of the RRP information system</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61" w14:textId="77777777" w:rsidR="00452F5A" w:rsidRPr="00165365" w:rsidRDefault="00452F5A">
            <w:pPr>
              <w:spacing w:after="0" w:line="240" w:lineRule="auto"/>
              <w:rPr>
                <w:rFonts w:ascii="Times New Roman" w:hAnsi="Times New Roman"/>
                <w:noProof/>
                <w:color w:val="006100"/>
                <w:sz w:val="20"/>
                <w:szCs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6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46581C">
              <w:rPr>
                <w:rFonts w:ascii="Times New Roman" w:eastAsia="Times New Roman" w:hAnsi="Times New Roman" w:cs="Times New Roman"/>
                <w:noProof/>
                <w:color w:val="006100"/>
                <w:sz w:val="20"/>
                <w:szCs w:val="20"/>
                <w:lang w:eastAsia="en-GB"/>
              </w:rPr>
              <w:t>Number</w:t>
            </w: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6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46581C">
              <w:rPr>
                <w:rFonts w:ascii="Times New Roman" w:eastAsia="Times New Roman" w:hAnsi="Times New Roman" w:cs="Times New Roman"/>
                <w:noProof/>
                <w:color w:val="006100"/>
                <w:sz w:val="20"/>
                <w:szCs w:val="20"/>
                <w:lang w:eastAsia="en-GB"/>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6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46581C">
              <w:rPr>
                <w:rFonts w:ascii="Times New Roman" w:eastAsia="Times New Roman" w:hAnsi="Times New Roman" w:cs="Times New Roman"/>
                <w:noProof/>
                <w:color w:val="006100"/>
                <w:sz w:val="20"/>
                <w:szCs w:val="20"/>
                <w:lang w:eastAsia="en-GB"/>
              </w:rPr>
              <w:t>36</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6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46581C">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6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sidDel="0046581C">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67" w14:textId="295B6E3C" w:rsidR="00452F5A" w:rsidRPr="00165365" w:rsidRDefault="00452F5A">
            <w:pPr>
              <w:spacing w:after="0" w:line="240" w:lineRule="auto"/>
              <w:jc w:val="both"/>
              <w:rPr>
                <w:rFonts w:ascii="Times New Roman" w:hAnsi="Times New Roman"/>
                <w:noProof/>
                <w:color w:val="006100"/>
                <w:sz w:val="20"/>
                <w:szCs w:val="20"/>
              </w:rPr>
            </w:pPr>
            <w:r w:rsidRPr="00165365" w:rsidDel="0046581C">
              <w:rPr>
                <w:rFonts w:ascii="Times New Roman" w:hAnsi="Times New Roman"/>
                <w:noProof/>
                <w:color w:val="006100"/>
                <w:sz w:val="20"/>
                <w:szCs w:val="20"/>
              </w:rPr>
              <w:t xml:space="preserve">Introduction of a visualisation of workflows in the form of video guides to facilitate the work of users. Given the adaptation of the Unified Management Information System for the EU structural instruments in Bulgaria (UMIS 2020) system for the purpose of implementing the RRP, as well as the uniqueness of the new instrument, the guides shall be tailored to address the RRP specifically: 36 video guides </w:t>
            </w:r>
            <w:r w:rsidRPr="00165365">
              <w:rPr>
                <w:rFonts w:ascii="Times New Roman" w:hAnsi="Times New Roman"/>
                <w:noProof/>
                <w:color w:val="006100"/>
                <w:sz w:val="20"/>
                <w:szCs w:val="20"/>
              </w:rPr>
              <w:t xml:space="preserve">are expected to </w:t>
            </w:r>
            <w:r w:rsidRPr="00165365" w:rsidDel="0046581C">
              <w:rPr>
                <w:rFonts w:ascii="Times New Roman" w:hAnsi="Times New Roman"/>
                <w:noProof/>
                <w:color w:val="006100"/>
                <w:sz w:val="20"/>
                <w:szCs w:val="20"/>
              </w:rPr>
              <w:t xml:space="preserve">be updated, which </w:t>
            </w:r>
            <w:r w:rsidRPr="00165365">
              <w:rPr>
                <w:rFonts w:ascii="Times New Roman" w:hAnsi="Times New Roman"/>
                <w:noProof/>
                <w:color w:val="006100"/>
                <w:sz w:val="20"/>
                <w:szCs w:val="20"/>
              </w:rPr>
              <w:t>are expected to</w:t>
            </w:r>
            <w:r w:rsidRPr="00165365" w:rsidDel="0046581C">
              <w:rPr>
                <w:rFonts w:ascii="Times New Roman" w:hAnsi="Times New Roman"/>
                <w:noProof/>
                <w:color w:val="006100"/>
                <w:sz w:val="20"/>
                <w:szCs w:val="20"/>
              </w:rPr>
              <w:t xml:space="preserve"> cover in full all of the possible business processes that users could encounter when implementing the RRP while working in the information system.</w:t>
            </w:r>
          </w:p>
        </w:tc>
      </w:tr>
      <w:tr w:rsidR="00452F5A" w:rsidRPr="00165365" w14:paraId="1CEBDE76"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6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6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C10.I11: Information and administrative environment for the recovery and resilience plan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6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E6C"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Entry into force of the act setting up the Management and Control system for the </w:t>
            </w:r>
            <w:r w:rsidRPr="00165365" w:rsidDel="008F5E96">
              <w:rPr>
                <w:rFonts w:ascii="Times New Roman" w:hAnsi="Times New Roman"/>
                <w:noProof/>
                <w:color w:val="006100"/>
                <w:sz w:val="20"/>
                <w:szCs w:val="20"/>
              </w:rPr>
              <w:t>RRP</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6D"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Adoption and entry into force of the act (an order of the Minister of Finance) approving the Management and Control System</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6E" w14:textId="77777777" w:rsidR="00452F5A" w:rsidRPr="00165365" w:rsidRDefault="00452F5A">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6F" w14:textId="77777777" w:rsidR="00452F5A" w:rsidRPr="00165365" w:rsidRDefault="00452F5A">
            <w:pPr>
              <w:spacing w:after="0" w:line="240" w:lineRule="auto"/>
              <w:jc w:val="center"/>
              <w:rPr>
                <w:rFonts w:ascii="Times New Roman" w:hAnsi="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70"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7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E7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E73"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The Management and Control System in the context of the RRP shall be approved before the first payment request, and shall include: </w:t>
            </w:r>
          </w:p>
          <w:p w14:paraId="1CEBDE74" w14:textId="77777777" w:rsidR="00452F5A" w:rsidRPr="00165365" w:rsidRDefault="00452F5A">
            <w:pPr>
              <w:pStyle w:val="ListParagraph"/>
              <w:numPr>
                <w:ilvl w:val="0"/>
                <w:numId w:val="64"/>
              </w:numPr>
              <w:spacing w:after="0" w:line="240" w:lineRule="auto"/>
              <w:ind w:left="318"/>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 xml:space="preserve">the ministries/bodies responsible for carrying out controls on the implementation of the plan (investments and reforms); </w:t>
            </w:r>
          </w:p>
          <w:p w14:paraId="1CEBDE75" w14:textId="77777777" w:rsidR="00452F5A" w:rsidRPr="00165365" w:rsidRDefault="00452F5A">
            <w:pPr>
              <w:pStyle w:val="ListParagraph"/>
              <w:numPr>
                <w:ilvl w:val="0"/>
                <w:numId w:val="64"/>
              </w:numPr>
              <w:spacing w:after="0" w:line="240" w:lineRule="auto"/>
              <w:ind w:left="318"/>
              <w:jc w:val="both"/>
              <w:rPr>
                <w:rFonts w:ascii="Times New Roman" w:eastAsia="Times New Roman" w:hAnsi="Times New Roman" w:cs="Times New Roman"/>
                <w:noProof/>
                <w:color w:val="006100"/>
                <w:sz w:val="20"/>
                <w:szCs w:val="20"/>
                <w:lang w:val="en-GB" w:eastAsia="en-GB"/>
              </w:rPr>
            </w:pPr>
            <w:r w:rsidRPr="00165365">
              <w:rPr>
                <w:rFonts w:ascii="Times New Roman" w:eastAsia="Times New Roman" w:hAnsi="Times New Roman" w:cs="Times New Roman"/>
                <w:noProof/>
                <w:color w:val="006100"/>
                <w:sz w:val="20"/>
                <w:szCs w:val="20"/>
                <w:lang w:val="en-GB" w:eastAsia="en-GB"/>
              </w:rPr>
              <w:t>the specification of measures to combat fraud, corruption, double funding and conflict of interest and arrangements for reporting and correcting serious irregularities.</w:t>
            </w:r>
          </w:p>
        </w:tc>
      </w:tr>
      <w:tr w:rsidR="00452F5A" w:rsidRPr="00165365" w14:paraId="1CEBDE82"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77" w14:textId="77777777" w:rsidR="00452F5A" w:rsidRPr="00165365" w:rsidRDefault="00452F5A">
            <w:pPr>
              <w:spacing w:after="0" w:line="240" w:lineRule="auto"/>
              <w:jc w:val="center"/>
              <w:rPr>
                <w:rFonts w:ascii="Times New Roman" w:hAnsi="Times New Roman"/>
                <w:noProof/>
                <w:color w:val="006100"/>
                <w:sz w:val="20"/>
                <w:szCs w:val="20"/>
              </w:rPr>
            </w:pPr>
            <w:r w:rsidRPr="00165365">
              <w:rPr>
                <w:rFonts w:ascii="Times New Roman" w:hAnsi="Times New Roman"/>
                <w:noProof/>
                <w:color w:val="006100"/>
                <w:sz w:val="20"/>
                <w:szCs w:val="20"/>
              </w:rPr>
              <w:t>282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78"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C10.I11: Information and administrative environment for the recovery and resilience plan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7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E7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An approved workload analysis for the National Funds Directorate and the Central Coordination Unit, entry into force of the amendments to the structural regulations for the Executive Agency ‘Audit of EU Funds’ and the implementation of respective recommendations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7B"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An approved workload analysis for the National Funds Directorate and the Central Coordination Unit, provision in the amendments to the structural regulations for the Executive Agency ‘Audit of EU Funds’ indicating the entry into force of the amendments, and the respective recommendations have been implemented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7C" w14:textId="77777777" w:rsidR="00452F5A" w:rsidRPr="00165365" w:rsidRDefault="00452F5A">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7D" w14:textId="77777777" w:rsidR="00452F5A" w:rsidRPr="00165365" w:rsidRDefault="00452F5A">
            <w:pPr>
              <w:spacing w:after="0" w:line="240" w:lineRule="auto"/>
              <w:jc w:val="center"/>
              <w:rPr>
                <w:rFonts w:ascii="Times New Roman" w:hAnsi="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7E" w14:textId="77777777" w:rsidR="00452F5A" w:rsidRPr="00165365" w:rsidRDefault="00452F5A">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7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E8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E81"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A workload analysis shall be carried out for the National Funds Directorate, for the Central Coordination Unit and for the Executive Agency ‘Audit of EU Funds’, taking into account the burden arising from the implementation of the Recovery and Resilience Plan and the amended functions and/or responsibilities of the two bodies. The analysis shall provide adequate information on administrative capacity needs and develop a set of recommendations to address insufficient capacity where necessary</w:t>
            </w:r>
            <w:r w:rsidRPr="00165365">
              <w:rPr>
                <w:rFonts w:ascii="Times New Roman" w:hAnsi="Times New Roman"/>
                <w:noProof/>
                <w:sz w:val="20"/>
                <w:szCs w:val="20"/>
              </w:rPr>
              <w:t xml:space="preserve"> </w:t>
            </w:r>
            <w:r w:rsidRPr="00165365">
              <w:rPr>
                <w:rFonts w:ascii="Times New Roman" w:hAnsi="Times New Roman"/>
                <w:noProof/>
                <w:color w:val="006100"/>
                <w:sz w:val="20"/>
                <w:szCs w:val="20"/>
              </w:rPr>
              <w:t>taking the current available resources and tasks as a baseline. Based on the analysis and recommendations, the decisions on the allocation of the necessary resources and on the entry into force of the amendments to regulations for both bodies shall take place before the first payment request.</w:t>
            </w:r>
          </w:p>
        </w:tc>
      </w:tr>
      <w:tr w:rsidR="00452F5A" w:rsidRPr="00165365" w14:paraId="1CEBDE8E"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8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84"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C10.I11: </w:t>
            </w:r>
            <w:r w:rsidRPr="00165365">
              <w:rPr>
                <w:rFonts w:ascii="Times New Roman" w:hAnsi="Times New Roman"/>
                <w:noProof/>
                <w:color w:val="006100"/>
                <w:sz w:val="20"/>
              </w:rPr>
              <w:t>I</w:t>
            </w:r>
            <w:r w:rsidRPr="00165365">
              <w:rPr>
                <w:rFonts w:ascii="Times New Roman" w:hAnsi="Times New Roman"/>
                <w:noProof/>
                <w:color w:val="006100"/>
                <w:sz w:val="20"/>
                <w:szCs w:val="20"/>
              </w:rPr>
              <w:t>nformation and administrative environment for the recovery and resilience plan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8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E8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Members of staff</w:t>
            </w:r>
            <w:r w:rsidRPr="00165365">
              <w:rPr>
                <w:rFonts w:ascii="Times New Roman" w:hAnsi="Times New Roman"/>
                <w:noProof/>
                <w:color w:val="6D5700"/>
                <w:sz w:val="20"/>
                <w:u w:val="single"/>
              </w:rPr>
              <w:t xml:space="preserve"> </w:t>
            </w:r>
            <w:r w:rsidRPr="00165365">
              <w:rPr>
                <w:rFonts w:ascii="Times New Roman" w:hAnsi="Times New Roman"/>
                <w:noProof/>
                <w:color w:val="006100"/>
                <w:sz w:val="20"/>
              </w:rPr>
              <w:t>trained on procurement</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87" w14:textId="77777777" w:rsidR="00452F5A" w:rsidRPr="00165365" w:rsidRDefault="00452F5A">
            <w:pPr>
              <w:spacing w:after="0" w:line="240" w:lineRule="auto"/>
              <w:rPr>
                <w:rFonts w:ascii="Times New Roman" w:hAnsi="Times New Roman"/>
                <w:noProof/>
                <w:color w:val="0061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8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Number</w:t>
            </w: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8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8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800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8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E8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E8D"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The trainings shall be completed with a certificate and include staff from municipalities, budget operators, and state owned or controlled companies, in particular those with responsibilities related to the implementation of the RRP.</w:t>
            </w:r>
          </w:p>
        </w:tc>
      </w:tr>
      <w:tr w:rsidR="00452F5A" w:rsidRPr="00165365" w14:paraId="1CEBDE9A"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8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9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C10.I11: Information and administrative environment for the recovery and resilience plan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9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92"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szCs w:val="20"/>
              </w:rPr>
              <w:t xml:space="preserve">Update or release of video guides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93"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Update and/or release of video guides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9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9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9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9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9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99"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Video guides on the Unified Management Information System shall be released and/or updated.</w:t>
            </w:r>
          </w:p>
        </w:tc>
      </w:tr>
      <w:tr w:rsidR="00452F5A" w:rsidRPr="00165365" w14:paraId="1CEBDEA6"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9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9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C10.I11: Information and administrative environment for the recovery and resilience plan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9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9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Trainings on the activities under the RRF</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9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Trainings organised</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A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A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A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A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A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A5" w14:textId="77777777" w:rsidR="00452F5A" w:rsidRPr="00165365" w:rsidRDefault="00452F5A">
            <w:pPr>
              <w:spacing w:after="0" w:line="278" w:lineRule="auto"/>
              <w:jc w:val="both"/>
              <w:rPr>
                <w:rFonts w:ascii="Times New Roman" w:hAnsi="Times New Roman"/>
                <w:noProof/>
                <w:sz w:val="20"/>
                <w:szCs w:val="20"/>
              </w:rPr>
            </w:pPr>
            <w:r w:rsidRPr="00165365">
              <w:rPr>
                <w:rFonts w:ascii="Times New Roman" w:eastAsia="Times New Roman" w:hAnsi="Times New Roman" w:cs="Times New Roman"/>
                <w:noProof/>
                <w:color w:val="006100"/>
                <w:sz w:val="20"/>
                <w:szCs w:val="20"/>
              </w:rPr>
              <w:t>Trainings organised on</w:t>
            </w:r>
            <w:r w:rsidRPr="00165365">
              <w:rPr>
                <w:rFonts w:ascii="Times New Roman" w:hAnsi="Times New Roman"/>
                <w:noProof/>
                <w:color w:val="006100"/>
                <w:sz w:val="20"/>
                <w:szCs w:val="20"/>
              </w:rPr>
              <w:t xml:space="preserve"> the activities under the RRF. </w:t>
            </w:r>
          </w:p>
        </w:tc>
      </w:tr>
      <w:tr w:rsidR="00A761CD" w:rsidRPr="00165365" w14:paraId="185A76F6" w14:textId="77777777" w:rsidTr="00FB3C13">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40C7851" w14:textId="7C9275D7" w:rsidR="00A761CD" w:rsidRPr="00165365" w:rsidRDefault="002A539E" w:rsidP="00FB3C13">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285a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D70B170" w14:textId="46FB1F6C" w:rsidR="00A761CD" w:rsidRPr="00165365" w:rsidRDefault="008850B2" w:rsidP="00FB3C13">
            <w:pPr>
              <w:spacing w:after="0" w:line="240" w:lineRule="auto"/>
              <w:rPr>
                <w:rFonts w:ascii="Times New Roman" w:hAnsi="Times New Roman"/>
                <w:noProof/>
                <w:color w:val="006100"/>
                <w:sz w:val="20"/>
              </w:rPr>
            </w:pPr>
            <w:r w:rsidRPr="00165365">
              <w:rPr>
                <w:rFonts w:ascii="Times New Roman" w:hAnsi="Times New Roman"/>
                <w:noProof/>
                <w:color w:val="006100"/>
                <w:sz w:val="20"/>
              </w:rPr>
              <w:t>C10.I12</w:t>
            </w:r>
            <w:r w:rsidR="00C91B61" w:rsidRPr="00165365">
              <w:rPr>
                <w:rFonts w:ascii="Times New Roman" w:hAnsi="Times New Roman"/>
                <w:noProof/>
                <w:color w:val="006100"/>
                <w:sz w:val="20"/>
              </w:rPr>
              <w:t xml:space="preserve">: </w:t>
            </w:r>
            <w:r w:rsidR="00C91B61" w:rsidRPr="00165365">
              <w:rPr>
                <w:rFonts w:ascii="Times New Roman" w:eastAsia="Times New Roman" w:hAnsi="Times New Roman" w:cs="Times New Roman"/>
                <w:noProof/>
                <w:color w:val="006100"/>
                <w:sz w:val="20"/>
                <w:szCs w:val="20"/>
                <w:lang w:eastAsia="en-GB"/>
              </w:rPr>
              <w:t>Digitalisation of the Customs Agency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753F2BF" w14:textId="7317CFC6" w:rsidR="00A761CD" w:rsidRPr="00165365" w:rsidRDefault="008850B2" w:rsidP="00FB3C13">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6A947A27" w14:textId="0D28A242" w:rsidR="00A761CD" w:rsidRPr="00165365" w:rsidRDefault="00EA0C48" w:rsidP="00FB3C13">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Digital</w:t>
            </w:r>
            <w:r w:rsidR="000F669E" w:rsidRPr="00165365">
              <w:rPr>
                <w:rFonts w:ascii="Times New Roman" w:eastAsia="Times New Roman" w:hAnsi="Times New Roman" w:cs="Times New Roman"/>
                <w:noProof/>
                <w:color w:val="006100"/>
                <w:sz w:val="20"/>
                <w:szCs w:val="20"/>
                <w:lang w:eastAsia="en-GB"/>
              </w:rPr>
              <w:t>isation</w:t>
            </w:r>
            <w:r w:rsidRPr="00165365">
              <w:rPr>
                <w:rFonts w:ascii="Times New Roman" w:eastAsia="Times New Roman" w:hAnsi="Times New Roman" w:cs="Times New Roman"/>
                <w:noProof/>
                <w:color w:val="006100"/>
                <w:sz w:val="20"/>
                <w:szCs w:val="20"/>
                <w:lang w:eastAsia="en-GB"/>
              </w:rPr>
              <w:t xml:space="preserve"> of the Customs Agency</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5D1F123E" w14:textId="4DFAA192" w:rsidR="00A761CD" w:rsidRPr="00165365" w:rsidRDefault="00BC04C3" w:rsidP="00FB3C13">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Upgrade </w:t>
            </w:r>
            <w:r w:rsidR="009A1CFA" w:rsidRPr="00165365">
              <w:rPr>
                <w:rFonts w:ascii="Times New Roman" w:hAnsi="Times New Roman"/>
                <w:noProof/>
                <w:color w:val="006100"/>
                <w:sz w:val="20"/>
              </w:rPr>
              <w:t xml:space="preserve">or development </w:t>
            </w:r>
            <w:r w:rsidRPr="00165365">
              <w:rPr>
                <w:rFonts w:ascii="Times New Roman" w:hAnsi="Times New Roman"/>
                <w:noProof/>
                <w:color w:val="006100"/>
                <w:sz w:val="20"/>
              </w:rPr>
              <w:t>of systems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0C0BB9D4" w14:textId="77777777" w:rsidR="00A761CD" w:rsidRPr="00165365" w:rsidRDefault="00A761CD" w:rsidP="00FB3C13">
            <w:pPr>
              <w:spacing w:after="0" w:line="240" w:lineRule="auto"/>
              <w:jc w:val="center"/>
              <w:rPr>
                <w:rFonts w:ascii="Times New Roman" w:eastAsia="Times New Roman" w:hAnsi="Times New Roman" w:cs="Times New Roman"/>
                <w:noProof/>
                <w:color w:val="006100"/>
                <w:sz w:val="20"/>
                <w:szCs w:val="20"/>
                <w:lang w:eastAsia="en-GB"/>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38E4C3AC" w14:textId="77777777" w:rsidR="00A761CD" w:rsidRPr="00165365" w:rsidRDefault="00A761CD" w:rsidP="00FB3C13">
            <w:pPr>
              <w:spacing w:after="0" w:line="240" w:lineRule="auto"/>
              <w:jc w:val="center"/>
              <w:rPr>
                <w:rFonts w:ascii="Times New Roman" w:eastAsia="Times New Roman" w:hAnsi="Times New Roman" w:cs="Times New Roman"/>
                <w:noProof/>
                <w:color w:val="006100"/>
                <w:sz w:val="20"/>
                <w:szCs w:val="20"/>
                <w:lang w:eastAsia="en-GB"/>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3B33662A" w14:textId="77777777" w:rsidR="00A761CD" w:rsidRPr="00165365" w:rsidRDefault="00A761CD" w:rsidP="00FB3C13">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DE33A71" w14:textId="2A16426D" w:rsidR="00A761CD" w:rsidRPr="00165365" w:rsidRDefault="00491015" w:rsidP="00FB3C13">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5145CB14" w14:textId="42E3C5DC" w:rsidR="00A761CD" w:rsidRPr="00165365" w:rsidRDefault="00491015" w:rsidP="00FB3C13">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7D8CA9C9" w14:textId="33A0CAB7" w:rsidR="00A761CD" w:rsidRPr="00165365" w:rsidRDefault="00776C8C" w:rsidP="00FB3C13">
            <w:pPr>
              <w:spacing w:after="0" w:line="278"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Acceptance protocol(s) for the u</w:t>
            </w:r>
            <w:r w:rsidR="00046926" w:rsidRPr="00165365">
              <w:rPr>
                <w:rFonts w:ascii="Times New Roman" w:eastAsia="Times New Roman" w:hAnsi="Times New Roman" w:cs="Times New Roman"/>
                <w:noProof/>
                <w:color w:val="006100"/>
                <w:sz w:val="20"/>
                <w:szCs w:val="20"/>
              </w:rPr>
              <w:t xml:space="preserve">pgrade </w:t>
            </w:r>
            <w:r w:rsidR="0090225C" w:rsidRPr="00165365">
              <w:rPr>
                <w:rFonts w:ascii="Times New Roman" w:eastAsia="Times New Roman" w:hAnsi="Times New Roman" w:cs="Times New Roman"/>
                <w:noProof/>
                <w:color w:val="006100"/>
                <w:sz w:val="20"/>
                <w:szCs w:val="20"/>
              </w:rPr>
              <w:t>or development</w:t>
            </w:r>
            <w:r w:rsidR="00046926" w:rsidRPr="00165365">
              <w:rPr>
                <w:rFonts w:ascii="Times New Roman" w:eastAsia="Times New Roman" w:hAnsi="Times New Roman" w:cs="Times New Roman"/>
                <w:noProof/>
                <w:color w:val="006100"/>
                <w:sz w:val="20"/>
                <w:szCs w:val="20"/>
              </w:rPr>
              <w:t xml:space="preserve"> of information</w:t>
            </w:r>
            <w:r w:rsidR="00874B43" w:rsidRPr="00165365">
              <w:rPr>
                <w:rFonts w:ascii="Times New Roman" w:eastAsia="Times New Roman" w:hAnsi="Times New Roman" w:cs="Times New Roman"/>
                <w:noProof/>
                <w:color w:val="006100"/>
                <w:sz w:val="20"/>
                <w:szCs w:val="20"/>
              </w:rPr>
              <w:t xml:space="preserve"> and communication</w:t>
            </w:r>
            <w:r w:rsidR="00046926" w:rsidRPr="00165365">
              <w:rPr>
                <w:rFonts w:ascii="Times New Roman" w:eastAsia="Times New Roman" w:hAnsi="Times New Roman" w:cs="Times New Roman"/>
                <w:noProof/>
                <w:color w:val="006100"/>
                <w:sz w:val="20"/>
                <w:szCs w:val="20"/>
              </w:rPr>
              <w:t xml:space="preserve"> systems, </w:t>
            </w:r>
            <w:r w:rsidR="00ED72BA" w:rsidRPr="00165365">
              <w:rPr>
                <w:rFonts w:ascii="Times New Roman" w:eastAsia="Times New Roman" w:hAnsi="Times New Roman" w:cs="Times New Roman"/>
                <w:noProof/>
                <w:color w:val="006100"/>
                <w:sz w:val="20"/>
                <w:szCs w:val="20"/>
              </w:rPr>
              <w:t>including interventions relat</w:t>
            </w:r>
            <w:r w:rsidR="54E5EE52" w:rsidRPr="00165365">
              <w:rPr>
                <w:rFonts w:ascii="Times New Roman" w:eastAsia="Times New Roman" w:hAnsi="Times New Roman" w:cs="Times New Roman"/>
                <w:noProof/>
                <w:color w:val="006100"/>
                <w:sz w:val="20"/>
                <w:szCs w:val="20"/>
              </w:rPr>
              <w:t>ed</w:t>
            </w:r>
            <w:r w:rsidR="00ED72BA" w:rsidRPr="00165365">
              <w:rPr>
                <w:rFonts w:ascii="Times New Roman" w:eastAsia="Times New Roman" w:hAnsi="Times New Roman" w:cs="Times New Roman"/>
                <w:noProof/>
                <w:color w:val="006100"/>
                <w:sz w:val="20"/>
                <w:szCs w:val="20"/>
              </w:rPr>
              <w:t xml:space="preserve"> to</w:t>
            </w:r>
            <w:r w:rsidR="00433C3E" w:rsidRPr="00165365">
              <w:rPr>
                <w:rFonts w:ascii="Times New Roman" w:eastAsia="Times New Roman" w:hAnsi="Times New Roman" w:cs="Times New Roman"/>
                <w:noProof/>
                <w:color w:val="006100"/>
                <w:sz w:val="20"/>
                <w:szCs w:val="20"/>
              </w:rPr>
              <w:t xml:space="preserve"> systems for </w:t>
            </w:r>
            <w:r w:rsidR="00D34291" w:rsidRPr="00165365">
              <w:rPr>
                <w:rFonts w:ascii="Times New Roman" w:eastAsia="Times New Roman" w:hAnsi="Times New Roman" w:cs="Times New Roman"/>
                <w:noProof/>
                <w:color w:val="006100"/>
                <w:sz w:val="20"/>
                <w:szCs w:val="20"/>
              </w:rPr>
              <w:t>import control</w:t>
            </w:r>
            <w:r w:rsidR="00E84B3D" w:rsidRPr="00165365">
              <w:rPr>
                <w:rFonts w:ascii="Times New Roman" w:eastAsia="Times New Roman" w:hAnsi="Times New Roman" w:cs="Times New Roman"/>
                <w:noProof/>
                <w:color w:val="006100"/>
                <w:sz w:val="20"/>
                <w:szCs w:val="20"/>
              </w:rPr>
              <w:t xml:space="preserve">, </w:t>
            </w:r>
            <w:r w:rsidR="000D29BD" w:rsidRPr="00165365">
              <w:rPr>
                <w:rFonts w:ascii="Times New Roman" w:eastAsia="Times New Roman" w:hAnsi="Times New Roman" w:cs="Times New Roman"/>
                <w:noProof/>
                <w:color w:val="006100"/>
                <w:sz w:val="20"/>
                <w:szCs w:val="20"/>
              </w:rPr>
              <w:t xml:space="preserve">transit system, </w:t>
            </w:r>
            <w:r w:rsidR="00F378B2" w:rsidRPr="00165365">
              <w:rPr>
                <w:rFonts w:ascii="Times New Roman" w:eastAsia="Times New Roman" w:hAnsi="Times New Roman" w:cs="Times New Roman"/>
                <w:noProof/>
                <w:color w:val="006100"/>
                <w:sz w:val="20"/>
                <w:szCs w:val="20"/>
              </w:rPr>
              <w:t xml:space="preserve">guarantee management, </w:t>
            </w:r>
            <w:r w:rsidR="00B02993" w:rsidRPr="00165365">
              <w:rPr>
                <w:rFonts w:ascii="Times New Roman" w:eastAsia="Times New Roman" w:hAnsi="Times New Roman" w:cs="Times New Roman"/>
                <w:noProof/>
                <w:color w:val="006100"/>
                <w:sz w:val="20"/>
                <w:szCs w:val="20"/>
              </w:rPr>
              <w:t xml:space="preserve">management of lines at the customs, </w:t>
            </w:r>
            <w:r w:rsidR="00560070" w:rsidRPr="00165365">
              <w:rPr>
                <w:rFonts w:ascii="Times New Roman" w:eastAsia="Times New Roman" w:hAnsi="Times New Roman" w:cs="Times New Roman"/>
                <w:noProof/>
                <w:color w:val="006100"/>
                <w:sz w:val="20"/>
                <w:szCs w:val="20"/>
              </w:rPr>
              <w:t xml:space="preserve">single window environment for </w:t>
            </w:r>
            <w:r w:rsidR="00D4044F" w:rsidRPr="00165365">
              <w:rPr>
                <w:rFonts w:ascii="Times New Roman" w:eastAsia="Times New Roman" w:hAnsi="Times New Roman" w:cs="Times New Roman"/>
                <w:noProof/>
                <w:color w:val="006100"/>
                <w:sz w:val="20"/>
                <w:szCs w:val="20"/>
              </w:rPr>
              <w:t>customs</w:t>
            </w:r>
            <w:r w:rsidR="00B43BAF" w:rsidRPr="00165365">
              <w:rPr>
                <w:rFonts w:ascii="Times New Roman" w:eastAsia="Times New Roman" w:hAnsi="Times New Roman" w:cs="Times New Roman"/>
                <w:noProof/>
                <w:color w:val="006100"/>
                <w:sz w:val="20"/>
                <w:szCs w:val="20"/>
              </w:rPr>
              <w:t xml:space="preserve">, </w:t>
            </w:r>
            <w:r w:rsidR="00432AFA" w:rsidRPr="00165365">
              <w:rPr>
                <w:rFonts w:ascii="Times New Roman" w:eastAsia="Times New Roman" w:hAnsi="Times New Roman" w:cs="Times New Roman"/>
                <w:noProof/>
                <w:color w:val="006100"/>
                <w:sz w:val="20"/>
                <w:szCs w:val="20"/>
              </w:rPr>
              <w:t>systems of excha</w:t>
            </w:r>
            <w:r w:rsidR="0028657C" w:rsidRPr="00165365">
              <w:rPr>
                <w:rFonts w:ascii="Times New Roman" w:eastAsia="Times New Roman" w:hAnsi="Times New Roman" w:cs="Times New Roman"/>
                <w:noProof/>
                <w:color w:val="006100"/>
                <w:sz w:val="20"/>
                <w:szCs w:val="20"/>
              </w:rPr>
              <w:t>n</w:t>
            </w:r>
            <w:r w:rsidR="00432AFA" w:rsidRPr="00165365">
              <w:rPr>
                <w:rFonts w:ascii="Times New Roman" w:eastAsia="Times New Roman" w:hAnsi="Times New Roman" w:cs="Times New Roman"/>
                <w:noProof/>
                <w:color w:val="006100"/>
                <w:sz w:val="20"/>
                <w:szCs w:val="20"/>
              </w:rPr>
              <w:t>ge of excise data</w:t>
            </w:r>
            <w:r w:rsidR="004C0CC5" w:rsidRPr="00165365">
              <w:rPr>
                <w:rFonts w:ascii="Times New Roman" w:eastAsia="Times New Roman" w:hAnsi="Times New Roman" w:cs="Times New Roman"/>
                <w:noProof/>
                <w:color w:val="006100"/>
                <w:sz w:val="20"/>
                <w:szCs w:val="20"/>
              </w:rPr>
              <w:t xml:space="preserve">, video data </w:t>
            </w:r>
            <w:r w:rsidR="1ED8D1F7" w:rsidRPr="00165365">
              <w:rPr>
                <w:rFonts w:ascii="Times New Roman" w:eastAsia="Times New Roman" w:hAnsi="Times New Roman" w:cs="Times New Roman"/>
                <w:noProof/>
                <w:color w:val="006100"/>
                <w:sz w:val="20"/>
                <w:szCs w:val="20"/>
              </w:rPr>
              <w:t>centre</w:t>
            </w:r>
            <w:r w:rsidR="007D6B5F" w:rsidRPr="00165365">
              <w:rPr>
                <w:rFonts w:ascii="Times New Roman" w:eastAsia="Times New Roman" w:hAnsi="Times New Roman" w:cs="Times New Roman"/>
                <w:noProof/>
                <w:color w:val="006100"/>
                <w:sz w:val="20"/>
                <w:szCs w:val="20"/>
              </w:rPr>
              <w:t>(</w:t>
            </w:r>
            <w:r w:rsidR="1ED8D1F7" w:rsidRPr="00165365">
              <w:rPr>
                <w:rFonts w:ascii="Times New Roman" w:eastAsia="Times New Roman" w:hAnsi="Times New Roman" w:cs="Times New Roman"/>
                <w:noProof/>
                <w:color w:val="006100"/>
                <w:sz w:val="20"/>
                <w:szCs w:val="20"/>
              </w:rPr>
              <w:t>s</w:t>
            </w:r>
            <w:r w:rsidR="007D6B5F" w:rsidRPr="00165365">
              <w:rPr>
                <w:rFonts w:ascii="Times New Roman" w:eastAsia="Times New Roman" w:hAnsi="Times New Roman" w:cs="Times New Roman"/>
                <w:noProof/>
                <w:color w:val="006100"/>
                <w:sz w:val="20"/>
                <w:szCs w:val="20"/>
              </w:rPr>
              <w:t>)</w:t>
            </w:r>
            <w:r w:rsidR="007018F3" w:rsidRPr="00165365">
              <w:rPr>
                <w:rFonts w:ascii="Times New Roman" w:eastAsia="Times New Roman" w:hAnsi="Times New Roman" w:cs="Times New Roman"/>
                <w:noProof/>
                <w:color w:val="006100"/>
                <w:sz w:val="20"/>
                <w:szCs w:val="20"/>
              </w:rPr>
              <w:t>.</w:t>
            </w:r>
          </w:p>
        </w:tc>
      </w:tr>
      <w:tr w:rsidR="0075336A" w:rsidRPr="00165365" w14:paraId="7513BC49" w14:textId="77777777" w:rsidTr="00FB3C13">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02B355B" w14:textId="612702D1" w:rsidR="0075336A" w:rsidRPr="00165365" w:rsidRDefault="002A539E" w:rsidP="00FB3C13">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285b</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4AA9D01" w14:textId="11E87B0D" w:rsidR="0075336A" w:rsidRPr="00165365" w:rsidRDefault="008850B2" w:rsidP="00FB3C13">
            <w:pPr>
              <w:spacing w:after="0" w:line="240" w:lineRule="auto"/>
              <w:rPr>
                <w:rFonts w:ascii="Times New Roman" w:hAnsi="Times New Roman"/>
                <w:noProof/>
                <w:color w:val="006100"/>
                <w:sz w:val="20"/>
              </w:rPr>
            </w:pPr>
            <w:r w:rsidRPr="00165365">
              <w:rPr>
                <w:rFonts w:ascii="Times New Roman" w:hAnsi="Times New Roman"/>
                <w:noProof/>
                <w:color w:val="006100"/>
                <w:sz w:val="20"/>
              </w:rPr>
              <w:t>C10.I13</w:t>
            </w:r>
            <w:r w:rsidR="00C91B61" w:rsidRPr="00165365">
              <w:rPr>
                <w:rFonts w:ascii="Times New Roman" w:hAnsi="Times New Roman"/>
                <w:noProof/>
                <w:color w:val="006100"/>
                <w:sz w:val="20"/>
              </w:rPr>
              <w:t xml:space="preserve">: </w:t>
            </w:r>
            <w:r w:rsidR="00C91B61" w:rsidRPr="00165365">
              <w:rPr>
                <w:rFonts w:ascii="Times New Roman" w:eastAsia="Times New Roman" w:hAnsi="Times New Roman" w:cs="Times New Roman"/>
                <w:noProof/>
                <w:color w:val="006100"/>
                <w:sz w:val="20"/>
                <w:szCs w:val="20"/>
                <w:lang w:eastAsia="en-GB"/>
              </w:rPr>
              <w:t>Digitalisation of the National Revenue Agency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0560B01" w14:textId="483D3530" w:rsidR="0075336A" w:rsidRPr="00165365" w:rsidRDefault="008850B2" w:rsidP="00FB3C13">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 xml:space="preserve">Milestone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FF0DE74" w14:textId="0C0ABE44" w:rsidR="0075336A" w:rsidRPr="00165365" w:rsidRDefault="000F669E" w:rsidP="00FB3C13">
            <w:pPr>
              <w:spacing w:after="0" w:line="240" w:lineRule="auto"/>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Digitalisation of the National Re</w:t>
            </w:r>
            <w:r w:rsidR="004B299C" w:rsidRPr="00165365">
              <w:rPr>
                <w:rFonts w:ascii="Times New Roman" w:eastAsia="Times New Roman" w:hAnsi="Times New Roman" w:cs="Times New Roman"/>
                <w:noProof/>
                <w:color w:val="006100"/>
                <w:sz w:val="20"/>
                <w:szCs w:val="20"/>
                <w:lang w:eastAsia="en-GB"/>
              </w:rPr>
              <w:t>venue Agency</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56931814" w14:textId="30A4029D" w:rsidR="0075336A" w:rsidRPr="00165365" w:rsidRDefault="00A11860" w:rsidP="00FB3C13">
            <w:pPr>
              <w:spacing w:after="0" w:line="240" w:lineRule="auto"/>
              <w:rPr>
                <w:rFonts w:ascii="Times New Roman" w:hAnsi="Times New Roman"/>
                <w:noProof/>
                <w:color w:val="006100"/>
                <w:sz w:val="20"/>
              </w:rPr>
            </w:pPr>
            <w:r w:rsidRPr="00165365">
              <w:rPr>
                <w:rFonts w:ascii="Times New Roman" w:hAnsi="Times New Roman"/>
                <w:noProof/>
                <w:color w:val="006100"/>
                <w:sz w:val="20"/>
              </w:rPr>
              <w:t>Delivery</w:t>
            </w:r>
            <w:r w:rsidR="001E23D5" w:rsidRPr="00165365">
              <w:rPr>
                <w:rFonts w:ascii="Times New Roman" w:hAnsi="Times New Roman"/>
                <w:noProof/>
                <w:color w:val="006100"/>
                <w:sz w:val="20"/>
              </w:rPr>
              <w:t xml:space="preserve"> of hardware and software</w:t>
            </w:r>
            <w:r w:rsidRPr="00165365">
              <w:rPr>
                <w:rFonts w:ascii="Times New Roman" w:hAnsi="Times New Roman"/>
                <w:noProof/>
                <w:color w:val="006100"/>
                <w:sz w:val="20"/>
              </w:rPr>
              <w:t xml:space="preserve"> for the u</w:t>
            </w:r>
            <w:r w:rsidR="00BC04C3" w:rsidRPr="00165365">
              <w:rPr>
                <w:rFonts w:ascii="Times New Roman" w:hAnsi="Times New Roman"/>
                <w:noProof/>
                <w:color w:val="006100"/>
                <w:sz w:val="20"/>
              </w:rPr>
              <w:t>pgrade of systems</w:t>
            </w:r>
            <w:r w:rsidR="001E23D5" w:rsidRPr="00165365">
              <w:rPr>
                <w:rFonts w:ascii="Times New Roman" w:hAnsi="Times New Roman"/>
                <w:noProof/>
                <w:color w:val="006100"/>
                <w:sz w:val="20"/>
              </w:rPr>
              <w:t xml:space="preserv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640F9CF1" w14:textId="77777777" w:rsidR="0075336A" w:rsidRPr="00165365" w:rsidRDefault="0075336A" w:rsidP="00FB3C13">
            <w:pPr>
              <w:spacing w:after="0" w:line="240" w:lineRule="auto"/>
              <w:jc w:val="center"/>
              <w:rPr>
                <w:rFonts w:ascii="Times New Roman" w:eastAsia="Times New Roman" w:hAnsi="Times New Roman" w:cs="Times New Roman"/>
                <w:noProof/>
                <w:color w:val="006100"/>
                <w:sz w:val="20"/>
                <w:szCs w:val="20"/>
                <w:lang w:eastAsia="en-GB"/>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4604B60C" w14:textId="77777777" w:rsidR="0075336A" w:rsidRPr="00165365" w:rsidRDefault="0075336A" w:rsidP="00FB3C13">
            <w:pPr>
              <w:spacing w:after="0" w:line="240" w:lineRule="auto"/>
              <w:jc w:val="center"/>
              <w:rPr>
                <w:rFonts w:ascii="Times New Roman" w:eastAsia="Times New Roman" w:hAnsi="Times New Roman" w:cs="Times New Roman"/>
                <w:noProof/>
                <w:color w:val="006100"/>
                <w:sz w:val="20"/>
                <w:szCs w:val="20"/>
                <w:lang w:eastAsia="en-GB"/>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3DC8C4CC" w14:textId="77777777" w:rsidR="0075336A" w:rsidRPr="00165365" w:rsidRDefault="0075336A" w:rsidP="00FB3C13">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A32A92A" w14:textId="7BBCBAC8" w:rsidR="0075336A" w:rsidRPr="00165365" w:rsidRDefault="00491015" w:rsidP="00FB3C13">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64908F0A" w14:textId="2AA50B47" w:rsidR="0075336A" w:rsidRPr="00165365" w:rsidRDefault="00491015" w:rsidP="00FB3C13">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8CC6A39" w14:textId="207697FA" w:rsidR="0075336A" w:rsidRPr="00165365" w:rsidRDefault="00776C8C" w:rsidP="00FB3C13">
            <w:pPr>
              <w:spacing w:after="0" w:line="278"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Acceptance protocol(s) for </w:t>
            </w:r>
            <w:r w:rsidR="00303998" w:rsidRPr="00165365">
              <w:rPr>
                <w:rFonts w:ascii="Times New Roman" w:eastAsia="Times New Roman" w:hAnsi="Times New Roman" w:cs="Times New Roman"/>
                <w:noProof/>
                <w:color w:val="006100"/>
                <w:sz w:val="20"/>
                <w:szCs w:val="20"/>
              </w:rPr>
              <w:t xml:space="preserve">delivery of hardware and software for the </w:t>
            </w:r>
            <w:r w:rsidRPr="00165365">
              <w:rPr>
                <w:rFonts w:ascii="Times New Roman" w:eastAsia="Times New Roman" w:hAnsi="Times New Roman" w:cs="Times New Roman"/>
                <w:noProof/>
                <w:color w:val="006100"/>
                <w:sz w:val="20"/>
                <w:szCs w:val="20"/>
              </w:rPr>
              <w:t>u</w:t>
            </w:r>
            <w:r w:rsidR="00874B43" w:rsidRPr="00165365">
              <w:rPr>
                <w:rFonts w:ascii="Times New Roman" w:eastAsia="Times New Roman" w:hAnsi="Times New Roman" w:cs="Times New Roman"/>
                <w:noProof/>
                <w:color w:val="006100"/>
                <w:sz w:val="20"/>
                <w:szCs w:val="20"/>
              </w:rPr>
              <w:t>pgrade of information and communication systems</w:t>
            </w:r>
            <w:r w:rsidR="447E403C" w:rsidRPr="00165365">
              <w:rPr>
                <w:rFonts w:ascii="Times New Roman" w:eastAsia="Times New Roman" w:hAnsi="Times New Roman" w:cs="Times New Roman"/>
                <w:noProof/>
                <w:color w:val="006100"/>
                <w:sz w:val="20"/>
                <w:szCs w:val="20"/>
              </w:rPr>
              <w:t>, including interventions related to</w:t>
            </w:r>
            <w:r w:rsidR="18FCA0AC" w:rsidRPr="00165365">
              <w:rPr>
                <w:rFonts w:ascii="Times New Roman" w:eastAsia="Times New Roman" w:hAnsi="Times New Roman" w:cs="Times New Roman"/>
                <w:noProof/>
                <w:color w:val="006100"/>
                <w:sz w:val="20"/>
                <w:szCs w:val="20"/>
              </w:rPr>
              <w:t xml:space="preserve"> communications </w:t>
            </w:r>
            <w:r w:rsidR="47BBCBD7" w:rsidRPr="00165365">
              <w:rPr>
                <w:rFonts w:ascii="Times New Roman" w:eastAsia="Times New Roman" w:hAnsi="Times New Roman" w:cs="Times New Roman"/>
                <w:noProof/>
                <w:color w:val="006100"/>
                <w:sz w:val="20"/>
                <w:szCs w:val="20"/>
              </w:rPr>
              <w:t xml:space="preserve">and server </w:t>
            </w:r>
            <w:r w:rsidR="18FCA0AC" w:rsidRPr="00165365">
              <w:rPr>
                <w:rFonts w:ascii="Times New Roman" w:eastAsia="Times New Roman" w:hAnsi="Times New Roman" w:cs="Times New Roman"/>
                <w:noProof/>
                <w:color w:val="006100"/>
                <w:sz w:val="20"/>
                <w:szCs w:val="20"/>
              </w:rPr>
              <w:t>equipment</w:t>
            </w:r>
            <w:r w:rsidR="47BBCBD7" w:rsidRPr="00165365">
              <w:rPr>
                <w:rFonts w:ascii="Times New Roman" w:eastAsia="Times New Roman" w:hAnsi="Times New Roman" w:cs="Times New Roman"/>
                <w:noProof/>
                <w:color w:val="006100"/>
                <w:sz w:val="20"/>
                <w:szCs w:val="20"/>
              </w:rPr>
              <w:t>,</w:t>
            </w:r>
            <w:r w:rsidR="0B368BEC" w:rsidRPr="00165365">
              <w:rPr>
                <w:rFonts w:ascii="Times New Roman" w:eastAsia="Times New Roman" w:hAnsi="Times New Roman" w:cs="Times New Roman"/>
                <w:noProof/>
                <w:color w:val="006100"/>
                <w:sz w:val="20"/>
                <w:szCs w:val="20"/>
              </w:rPr>
              <w:t xml:space="preserve"> virtualisation</w:t>
            </w:r>
            <w:r w:rsidR="18FCA0AC" w:rsidRPr="00165365">
              <w:rPr>
                <w:rFonts w:ascii="Times New Roman" w:eastAsia="Times New Roman" w:hAnsi="Times New Roman" w:cs="Times New Roman"/>
                <w:noProof/>
                <w:color w:val="006100"/>
                <w:sz w:val="20"/>
                <w:szCs w:val="20"/>
              </w:rPr>
              <w:t xml:space="preserve">, </w:t>
            </w:r>
            <w:r w:rsidR="60C4EDCD" w:rsidRPr="00165365">
              <w:rPr>
                <w:rFonts w:ascii="Times New Roman" w:eastAsia="Times New Roman" w:hAnsi="Times New Roman" w:cs="Times New Roman"/>
                <w:noProof/>
                <w:color w:val="006100"/>
                <w:sz w:val="20"/>
                <w:szCs w:val="20"/>
              </w:rPr>
              <w:t>solution for protection of end users</w:t>
            </w:r>
            <w:r w:rsidR="68C69E7D" w:rsidRPr="00165365">
              <w:rPr>
                <w:rFonts w:ascii="Times New Roman" w:eastAsia="Times New Roman" w:hAnsi="Times New Roman" w:cs="Times New Roman"/>
                <w:noProof/>
                <w:color w:val="006100"/>
                <w:sz w:val="20"/>
                <w:szCs w:val="20"/>
              </w:rPr>
              <w:t>, email</w:t>
            </w:r>
            <w:r w:rsidR="7B37EC17" w:rsidRPr="00165365">
              <w:rPr>
                <w:rFonts w:ascii="Times New Roman" w:eastAsia="Times New Roman" w:hAnsi="Times New Roman" w:cs="Times New Roman"/>
                <w:noProof/>
                <w:color w:val="006100"/>
                <w:sz w:val="20"/>
                <w:szCs w:val="20"/>
              </w:rPr>
              <w:t xml:space="preserve"> environment, </w:t>
            </w:r>
            <w:r w:rsidR="56B04AD2" w:rsidRPr="00165365">
              <w:rPr>
                <w:rFonts w:ascii="Times New Roman" w:eastAsia="Times New Roman" w:hAnsi="Times New Roman" w:cs="Times New Roman"/>
                <w:noProof/>
                <w:color w:val="006100"/>
                <w:sz w:val="20"/>
                <w:szCs w:val="20"/>
              </w:rPr>
              <w:t>network security</w:t>
            </w:r>
            <w:r w:rsidR="62D8A969" w:rsidRPr="00165365">
              <w:rPr>
                <w:rFonts w:ascii="Times New Roman" w:eastAsia="Times New Roman" w:hAnsi="Times New Roman" w:cs="Times New Roman"/>
                <w:noProof/>
                <w:color w:val="006100"/>
                <w:sz w:val="20"/>
                <w:szCs w:val="20"/>
              </w:rPr>
              <w:t>.</w:t>
            </w:r>
            <w:r w:rsidR="56B04AD2" w:rsidRPr="00165365">
              <w:rPr>
                <w:rFonts w:ascii="Times New Roman" w:eastAsia="Times New Roman" w:hAnsi="Times New Roman" w:cs="Times New Roman"/>
                <w:noProof/>
                <w:color w:val="006100"/>
                <w:sz w:val="20"/>
                <w:szCs w:val="20"/>
              </w:rPr>
              <w:t xml:space="preserve"> </w:t>
            </w:r>
          </w:p>
        </w:tc>
      </w:tr>
    </w:tbl>
    <w:p w14:paraId="1CEBDEA7" w14:textId="77777777" w:rsidR="00452F5A" w:rsidRPr="00165365" w:rsidRDefault="00452F5A">
      <w:pPr>
        <w:rPr>
          <w:rFonts w:ascii="Times New Roman" w:hAnsi="Times New Roman"/>
          <w:noProof/>
        </w:rPr>
        <w:sectPr w:rsidR="00452F5A" w:rsidRPr="00165365">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1CEBDEA8" w14:textId="77777777" w:rsidR="00452F5A" w:rsidRPr="00165365" w:rsidRDefault="00452F5A">
      <w:pPr>
        <w:keepNext/>
        <w:pageBreakBefore/>
        <w:spacing w:before="360" w:after="120" w:line="240" w:lineRule="auto"/>
        <w:jc w:val="both"/>
        <w:outlineLvl w:val="0"/>
        <w:rPr>
          <w:rFonts w:ascii="Times New Roman" w:hAnsi="Times New Roman"/>
          <w:b/>
          <w:smallCaps/>
          <w:noProof/>
        </w:rPr>
      </w:pPr>
      <w:r w:rsidRPr="00165365">
        <w:rPr>
          <w:rFonts w:ascii="Times New Roman" w:hAnsi="Times New Roman"/>
          <w:b/>
          <w:smallCaps/>
          <w:noProof/>
        </w:rPr>
        <w:t>K. COMPONENT 11: Social inclusion</w:t>
      </w:r>
    </w:p>
    <w:p w14:paraId="1CEBDEA9"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This component of the Bulgarian recovery and resilience plan aims to foster social inclusion by </w:t>
      </w:r>
    </w:p>
    <w:p w14:paraId="1CEBDEAA" w14:textId="77777777" w:rsidR="00452F5A" w:rsidRPr="00165365" w:rsidRDefault="00452F5A">
      <w:pPr>
        <w:pStyle w:val="ListParagraph"/>
        <w:numPr>
          <w:ilvl w:val="0"/>
          <w:numId w:val="65"/>
        </w:numPr>
        <w:spacing w:before="120" w:after="120" w:line="240" w:lineRule="auto"/>
        <w:jc w:val="both"/>
        <w:rPr>
          <w:rFonts w:ascii="Times New Roman" w:hAnsi="Times New Roman"/>
          <w:noProof/>
          <w:lang w:val="en-GB"/>
        </w:rPr>
      </w:pPr>
      <w:r w:rsidRPr="00165365">
        <w:rPr>
          <w:rFonts w:ascii="Times New Roman" w:hAnsi="Times New Roman"/>
          <w:noProof/>
          <w:lang w:val="en-GB"/>
        </w:rPr>
        <w:t xml:space="preserve">improving social protection and service provision. This shall encompass a reform of the minimum income scheme, and the development of new tools for the Social Assistance Agency and for the Employment Agency; </w:t>
      </w:r>
    </w:p>
    <w:p w14:paraId="1CEBDEAB" w14:textId="77777777" w:rsidR="00452F5A" w:rsidRPr="00165365" w:rsidRDefault="00452F5A">
      <w:pPr>
        <w:pStyle w:val="ListParagraph"/>
        <w:numPr>
          <w:ilvl w:val="0"/>
          <w:numId w:val="65"/>
        </w:numPr>
        <w:spacing w:before="120" w:after="120" w:line="240" w:lineRule="auto"/>
        <w:jc w:val="both"/>
        <w:rPr>
          <w:rFonts w:ascii="Times New Roman" w:hAnsi="Times New Roman"/>
          <w:noProof/>
          <w:lang w:val="en-GB"/>
        </w:rPr>
      </w:pPr>
      <w:r w:rsidRPr="00165365">
        <w:rPr>
          <w:rFonts w:ascii="Times New Roman" w:hAnsi="Times New Roman"/>
          <w:noProof/>
          <w:lang w:val="en-GB"/>
        </w:rPr>
        <w:t xml:space="preserve">reforming long-term care provision in Bulgaria, in accordance with the Common European Guidelines on the transition from institutional to community-based care as well as with the UN Convention on the Rights of Persons with Disabilities. In addition, persons with permanent disabilities shall be supported through the provision of assisting devices to promote their mobility and independent living; </w:t>
      </w:r>
    </w:p>
    <w:p w14:paraId="1CEBDEAC" w14:textId="77777777" w:rsidR="00452F5A" w:rsidRPr="00165365" w:rsidRDefault="00452F5A">
      <w:pPr>
        <w:pStyle w:val="ListParagraph"/>
        <w:numPr>
          <w:ilvl w:val="0"/>
          <w:numId w:val="65"/>
        </w:numPr>
        <w:spacing w:before="120" w:after="120" w:line="240" w:lineRule="auto"/>
        <w:jc w:val="both"/>
        <w:rPr>
          <w:rFonts w:ascii="Times New Roman" w:hAnsi="Times New Roman"/>
          <w:noProof/>
          <w:lang w:val="en-GB"/>
        </w:rPr>
      </w:pPr>
      <w:r w:rsidRPr="00165365">
        <w:rPr>
          <w:rFonts w:ascii="Times New Roman" w:hAnsi="Times New Roman"/>
          <w:noProof/>
          <w:lang w:val="en-GB"/>
        </w:rPr>
        <w:t xml:space="preserve">promoting the social economy and the cultural and creative sectors. This shall be achieved by the construction of focus centres for the social and solidarity economy providing supporting tools to social enterprises, by establishing grant schemes for cultural and creative sectors and by digitising content of archives. </w:t>
      </w:r>
    </w:p>
    <w:p w14:paraId="1CEBDEAD"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 xml:space="preserve">The component encompasses two reforms and seven investments and contributes to addressing the challenges identified in the CSRs, notably the recommendations to address the shortcomings of the minimum income scheme (country-specific recommendation 2 2020 and 4 2019), as well as to improve access to integrated employment and social services (country-specific recommendation 4 2019). </w:t>
      </w:r>
    </w:p>
    <w:p w14:paraId="1CEBDEAE" w14:textId="77777777" w:rsidR="00452F5A" w:rsidRPr="00165365" w:rsidRDefault="00452F5A" w:rsidP="00365D84">
      <w:pPr>
        <w:spacing w:before="120" w:after="240" w:line="240" w:lineRule="auto"/>
        <w:ind w:left="425"/>
        <w:jc w:val="both"/>
        <w:rPr>
          <w:rFonts w:ascii="Times New Roman" w:hAnsi="Times New Roman"/>
          <w:noProof/>
        </w:rPr>
      </w:pPr>
      <w:r w:rsidRPr="00165365">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CEBDEB0" w14:textId="77777777" w:rsidR="00452F5A" w:rsidRPr="00165365" w:rsidRDefault="00452F5A" w:rsidP="00365D84">
      <w:pPr>
        <w:spacing w:after="0" w:line="240" w:lineRule="auto"/>
        <w:ind w:left="425"/>
        <w:jc w:val="both"/>
        <w:rPr>
          <w:rFonts w:ascii="Times New Roman" w:hAnsi="Times New Roman"/>
          <w:b/>
          <w:i/>
          <w:noProof/>
          <w:color w:val="4F81BD"/>
        </w:rPr>
      </w:pPr>
      <w:r w:rsidRPr="00165365">
        <w:rPr>
          <w:rFonts w:ascii="Times New Roman" w:hAnsi="Times New Roman"/>
          <w:b/>
          <w:noProof/>
          <w:u w:val="single"/>
        </w:rPr>
        <w:t>K.1. Description of the reforms and investments for non-repayable financial support</w:t>
      </w:r>
    </w:p>
    <w:p w14:paraId="1CEBDEB1" w14:textId="77777777" w:rsidR="00452F5A" w:rsidRPr="00165365" w:rsidRDefault="00452F5A" w:rsidP="00365D84">
      <w:pPr>
        <w:spacing w:before="240" w:after="120" w:line="240" w:lineRule="auto"/>
        <w:ind w:left="425"/>
        <w:jc w:val="both"/>
        <w:rPr>
          <w:rFonts w:ascii="Times New Roman" w:hAnsi="Times New Roman"/>
          <w:noProof/>
          <w:u w:val="single"/>
        </w:rPr>
      </w:pPr>
      <w:r w:rsidRPr="00165365">
        <w:rPr>
          <w:rFonts w:ascii="Times New Roman" w:hAnsi="Times New Roman"/>
          <w:noProof/>
          <w:u w:val="single"/>
        </w:rPr>
        <w:t>Reform 1 (C11.R1): Reform of the minimum income scheme</w:t>
      </w:r>
    </w:p>
    <w:p w14:paraId="1CEBDEB2"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reform is to revise the criteria and expand the coverage of the minimum income scheme. </w:t>
      </w:r>
    </w:p>
    <w:p w14:paraId="1CEBDEB3"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measure consists of an analysis and the entry into force of legal act(s) concerning the minimum income scheme.</w:t>
      </w:r>
    </w:p>
    <w:p w14:paraId="1CEBDEB5"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Reform 2 (C11.R2): Reform of social services</w:t>
      </w:r>
    </w:p>
    <w:p w14:paraId="1CEBDEB6"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reform is to ensure the quality of social services in Bulgaria. </w:t>
      </w:r>
    </w:p>
    <w:p w14:paraId="1CEBDEB7" w14:textId="77777777" w:rsidR="00452F5A" w:rsidRPr="00165365" w:rsidRDefault="00452F5A">
      <w:pPr>
        <w:spacing w:after="120" w:line="240" w:lineRule="auto"/>
        <w:ind w:left="426"/>
        <w:jc w:val="both"/>
        <w:rPr>
          <w:rFonts w:ascii="Times New Roman" w:hAnsi="Times New Roman"/>
          <w:noProof/>
        </w:rPr>
      </w:pPr>
      <w:r w:rsidRPr="00165365">
        <w:rPr>
          <w:rFonts w:ascii="Times New Roman" w:hAnsi="Times New Roman"/>
          <w:noProof/>
        </w:rPr>
        <w:t xml:space="preserve">The measure consists of entry into force of legal act(s) concerning social services. </w:t>
      </w:r>
    </w:p>
    <w:p w14:paraId="1CEBDEB9" w14:textId="77777777" w:rsidR="00452F5A" w:rsidRPr="00165365" w:rsidRDefault="00452F5A" w:rsidP="00F30B8F">
      <w:pPr>
        <w:spacing w:before="240" w:after="120" w:line="240" w:lineRule="auto"/>
        <w:ind w:left="425"/>
        <w:jc w:val="both"/>
        <w:rPr>
          <w:rFonts w:ascii="Times New Roman" w:hAnsi="Times New Roman"/>
          <w:noProof/>
          <w:u w:val="single"/>
        </w:rPr>
      </w:pPr>
      <w:r w:rsidRPr="00165365">
        <w:rPr>
          <w:rFonts w:ascii="Times New Roman" w:hAnsi="Times New Roman"/>
          <w:noProof/>
          <w:u w:val="single"/>
        </w:rPr>
        <w:t>Investment 1 (C11.I1): Infrastructure works in</w:t>
      </w:r>
      <w:r w:rsidRPr="00165365" w:rsidDel="00726A55">
        <w:rPr>
          <w:rFonts w:ascii="Times New Roman" w:hAnsi="Times New Roman"/>
          <w:noProof/>
          <w:u w:val="single"/>
        </w:rPr>
        <w:t xml:space="preserve"> </w:t>
      </w:r>
      <w:r w:rsidRPr="00165365">
        <w:rPr>
          <w:rFonts w:ascii="Times New Roman" w:hAnsi="Times New Roman"/>
          <w:noProof/>
          <w:u w:val="single"/>
        </w:rPr>
        <w:t>long-term care establishments</w:t>
      </w:r>
    </w:p>
    <w:p w14:paraId="1CEBDEBA"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investment is to perform infrastructure works in the building stock of the </w:t>
      </w:r>
      <w:r w:rsidRPr="00165365">
        <w:rPr>
          <w:rFonts w:ascii="Times New Roman" w:hAnsi="Times New Roman" w:cs="Times New Roman"/>
          <w:noProof/>
        </w:rPr>
        <w:t>establishments</w:t>
      </w:r>
      <w:r w:rsidRPr="00165365">
        <w:rPr>
          <w:rFonts w:ascii="Times New Roman" w:hAnsi="Times New Roman"/>
          <w:noProof/>
        </w:rPr>
        <w:t xml:space="preserve"> where social services are provided to persons with disabilities and old people. </w:t>
      </w:r>
    </w:p>
    <w:p w14:paraId="1CEBDEBB" w14:textId="78D419B8"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measure consists of construction and</w:t>
      </w:r>
      <w:r w:rsidR="00E90AA3" w:rsidRPr="00165365">
        <w:rPr>
          <w:rFonts w:ascii="Times New Roman" w:hAnsi="Times New Roman"/>
          <w:noProof/>
        </w:rPr>
        <w:t>/or</w:t>
      </w:r>
      <w:r w:rsidRPr="00165365">
        <w:rPr>
          <w:rFonts w:ascii="Times New Roman" w:hAnsi="Times New Roman"/>
          <w:noProof/>
        </w:rPr>
        <w:t xml:space="preserve"> renovation works.</w:t>
      </w:r>
    </w:p>
    <w:p w14:paraId="1CEBDEBC" w14:textId="77777777" w:rsidR="00452F5A" w:rsidRPr="00165365" w:rsidRDefault="00452F5A">
      <w:pPr>
        <w:spacing w:before="120" w:after="120" w:line="240" w:lineRule="auto"/>
        <w:ind w:left="426"/>
        <w:jc w:val="both"/>
        <w:rPr>
          <w:rFonts w:ascii="Segoe UI" w:hAnsi="Segoe UI"/>
          <w:noProof/>
          <w:color w:val="333333"/>
          <w:sz w:val="18"/>
        </w:rPr>
      </w:pPr>
      <w:r w:rsidRPr="00165365">
        <w:rPr>
          <w:rFonts w:ascii="Times New Roman" w:hAnsi="Times New Roman"/>
          <w:noProof/>
          <w:u w:val="single"/>
        </w:rPr>
        <w:t xml:space="preserve">Investment 2 (C11.I2): Provision of assisting devices to persons with permanent disabilities </w:t>
      </w:r>
    </w:p>
    <w:p w14:paraId="1CEBDEBD" w14:textId="028C686B"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objective of the investment is to </w:t>
      </w:r>
      <w:r w:rsidR="00671878" w:rsidRPr="00165365">
        <w:rPr>
          <w:rFonts w:ascii="Times New Roman" w:hAnsi="Times New Roman"/>
          <w:noProof/>
        </w:rPr>
        <w:t>select</w:t>
      </w:r>
      <w:r w:rsidRPr="00165365">
        <w:rPr>
          <w:rFonts w:ascii="Times New Roman" w:hAnsi="Times New Roman"/>
          <w:noProof/>
        </w:rPr>
        <w:t>persons with permanent disabilities</w:t>
      </w:r>
      <w:r w:rsidR="00671878" w:rsidRPr="00165365">
        <w:rPr>
          <w:rFonts w:ascii="Times New Roman" w:hAnsi="Times New Roman"/>
          <w:noProof/>
        </w:rPr>
        <w:t xml:space="preserve"> to receive assisting devices</w:t>
      </w:r>
      <w:r w:rsidRPr="00165365">
        <w:rPr>
          <w:rFonts w:ascii="Times New Roman" w:hAnsi="Times New Roman"/>
          <w:noProof/>
        </w:rPr>
        <w:t xml:space="preserve">. </w:t>
      </w:r>
    </w:p>
    <w:p w14:paraId="1CEBDEBE" w14:textId="5F8E6F9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measure consists of </w:t>
      </w:r>
      <w:r w:rsidR="00671878" w:rsidRPr="00165365">
        <w:rPr>
          <w:rFonts w:ascii="Times New Roman" w:hAnsi="Times New Roman"/>
          <w:noProof/>
        </w:rPr>
        <w:t>approval of the selection</w:t>
      </w:r>
      <w:r w:rsidR="00BC056B" w:rsidRPr="00165365">
        <w:rPr>
          <w:rFonts w:ascii="Times New Roman" w:hAnsi="Times New Roman"/>
          <w:noProof/>
        </w:rPr>
        <w:t xml:space="preserve"> of persons with permanent disabilities</w:t>
      </w:r>
      <w:r w:rsidRPr="00165365">
        <w:rPr>
          <w:rFonts w:ascii="Times New Roman" w:hAnsi="Times New Roman"/>
          <w:noProof/>
        </w:rPr>
        <w:t>.</w:t>
      </w:r>
    </w:p>
    <w:p w14:paraId="1CEBDEC0" w14:textId="77777777" w:rsidR="00452F5A" w:rsidRPr="00165365" w:rsidRDefault="00452F5A" w:rsidP="00F30B8F">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 xml:space="preserve">Investment 3 (C11.I3): Development of the social economy </w:t>
      </w:r>
    </w:p>
    <w:p w14:paraId="1CEBDEC1"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promote the social economy by providing assistance to the development of social and solidarity economy enterprises and organisations. </w:t>
      </w:r>
    </w:p>
    <w:p w14:paraId="1CEBDEC2"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The investment shall encompass the construction of focus centres for the social and solidarity economy, which shall support social and solidarity economy enterprises and organisations by providing counselling activities and technical assistance, including through assisting in the digitalisation of the business processes of those enterprises. The location of the focus centres shall ensure that every region, as identified by the level two of the nomenclature of territorial units for statistics classification, shall be served by one focus centre.</w:t>
      </w:r>
    </w:p>
    <w:p w14:paraId="1CEBDEC3"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The implementation of the investment shall be completed by 31 December 2025.</w:t>
      </w:r>
    </w:p>
    <w:p w14:paraId="1CEBDEC5" w14:textId="77777777" w:rsidR="00452F5A" w:rsidRPr="00165365" w:rsidRDefault="00452F5A" w:rsidP="00F30B8F">
      <w:pPr>
        <w:spacing w:before="240" w:after="0" w:line="240" w:lineRule="auto"/>
        <w:ind w:left="425"/>
        <w:jc w:val="both"/>
        <w:rPr>
          <w:rFonts w:ascii="Times New Roman" w:hAnsi="Times New Roman"/>
          <w:noProof/>
          <w:u w:val="single"/>
        </w:rPr>
      </w:pPr>
      <w:r w:rsidRPr="00165365">
        <w:rPr>
          <w:rFonts w:ascii="Times New Roman" w:hAnsi="Times New Roman"/>
          <w:noProof/>
          <w:u w:val="single"/>
        </w:rPr>
        <w:t xml:space="preserve">Investment 4 (C11.I4): Renovation of the Social Assistance Agency </w:t>
      </w:r>
    </w:p>
    <w:p w14:paraId="1CEBDEC6"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The objective of this investment is to renovate the Social Assistance Agency territorial structures, including providing accessibility for persons with disabilities.</w:t>
      </w:r>
    </w:p>
    <w:p w14:paraId="1CEBDEC7"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measure consists of renovation works and delivery of equipment.</w:t>
      </w:r>
    </w:p>
    <w:p w14:paraId="1CEBDEC9" w14:textId="77777777" w:rsidR="00452F5A" w:rsidRPr="00165365" w:rsidRDefault="00452F5A" w:rsidP="00F30B8F">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 xml:space="preserve">Investment 5 (C11.I5): Digital services at the Employment Agency </w:t>
      </w:r>
    </w:p>
    <w:p w14:paraId="1CEBDECA" w14:textId="1CF8FD74"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w:t>
      </w:r>
      <w:r w:rsidR="00C376B1" w:rsidRPr="00165365">
        <w:rPr>
          <w:rFonts w:ascii="Times New Roman" w:hAnsi="Times New Roman"/>
          <w:noProof/>
        </w:rPr>
        <w:t xml:space="preserve">provide </w:t>
      </w:r>
      <w:r w:rsidR="00E450A8" w:rsidRPr="00165365">
        <w:rPr>
          <w:rFonts w:ascii="Times New Roman" w:hAnsi="Times New Roman"/>
          <w:noProof/>
        </w:rPr>
        <w:t xml:space="preserve">the Employment </w:t>
      </w:r>
      <w:r w:rsidR="00F462DC" w:rsidRPr="00165365">
        <w:rPr>
          <w:rFonts w:ascii="Times New Roman" w:hAnsi="Times New Roman"/>
          <w:noProof/>
        </w:rPr>
        <w:t>Agency</w:t>
      </w:r>
      <w:r w:rsidR="00E450A8" w:rsidRPr="00165365">
        <w:rPr>
          <w:rFonts w:ascii="Times New Roman" w:hAnsi="Times New Roman"/>
          <w:noProof/>
        </w:rPr>
        <w:t xml:space="preserve"> with</w:t>
      </w:r>
      <w:r w:rsidR="00C376B1" w:rsidRPr="00165365">
        <w:rPr>
          <w:rFonts w:ascii="Times New Roman" w:hAnsi="Times New Roman"/>
          <w:noProof/>
        </w:rPr>
        <w:t xml:space="preserve"> access </w:t>
      </w:r>
      <w:r w:rsidR="00E450A8" w:rsidRPr="00165365">
        <w:rPr>
          <w:rFonts w:ascii="Times New Roman" w:hAnsi="Times New Roman"/>
          <w:noProof/>
        </w:rPr>
        <w:t>to</w:t>
      </w:r>
      <w:r w:rsidRPr="00165365">
        <w:rPr>
          <w:rFonts w:ascii="Times New Roman" w:hAnsi="Times New Roman"/>
          <w:noProof/>
        </w:rPr>
        <w:t xml:space="preserve"> </w:t>
      </w:r>
      <w:r w:rsidR="00E450A8" w:rsidRPr="00165365">
        <w:rPr>
          <w:rFonts w:ascii="Times New Roman" w:hAnsi="Times New Roman"/>
          <w:noProof/>
        </w:rPr>
        <w:t>digital</w:t>
      </w:r>
      <w:r w:rsidRPr="00165365">
        <w:rPr>
          <w:rFonts w:ascii="Times New Roman" w:hAnsi="Times New Roman"/>
          <w:noProof/>
        </w:rPr>
        <w:t xml:space="preserve"> services. </w:t>
      </w:r>
    </w:p>
    <w:p w14:paraId="1CEBDECB" w14:textId="3A4577A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measure consists of digital services and equipment. </w:t>
      </w:r>
    </w:p>
    <w:p w14:paraId="1CEBDECD"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 xml:space="preserve">Investment 6 (C11.I6): Support of the cultural sector </w:t>
      </w:r>
    </w:p>
    <w:p w14:paraId="1CEBDECE"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investment is to support the cultural sector in Bulgaria. </w:t>
      </w:r>
    </w:p>
    <w:p w14:paraId="1CEBDECF"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measure consists of the entry into force of legal act(s) and provision of grant support.</w:t>
      </w:r>
    </w:p>
    <w:p w14:paraId="1CEBDED1"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7 (C11.I7): Digitisation of archives</w:t>
      </w:r>
    </w:p>
    <w:p w14:paraId="1CEBDED2" w14:textId="6AE9ABFD"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The objective of the investment is to digitise the content of archives</w:t>
      </w:r>
      <w:r w:rsidR="005514AD" w:rsidRPr="00165365">
        <w:rPr>
          <w:rFonts w:ascii="Times New Roman" w:hAnsi="Times New Roman"/>
          <w:noProof/>
        </w:rPr>
        <w:t xml:space="preserve"> and</w:t>
      </w:r>
      <w:r w:rsidRPr="00165365">
        <w:rPr>
          <w:rFonts w:ascii="Times New Roman" w:hAnsi="Times New Roman"/>
          <w:noProof/>
        </w:rPr>
        <w:t xml:space="preserve"> provide access to them.</w:t>
      </w:r>
    </w:p>
    <w:p w14:paraId="1CEBDED3" w14:textId="0FCF8C38"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measure consists in the publication of a methodology, digitising content and making it available on </w:t>
      </w:r>
      <w:r w:rsidR="0013354E" w:rsidRPr="00165365">
        <w:rPr>
          <w:rFonts w:ascii="Times New Roman" w:hAnsi="Times New Roman"/>
          <w:noProof/>
        </w:rPr>
        <w:t>the</w:t>
      </w:r>
      <w:r w:rsidR="00D677B5" w:rsidRPr="00165365">
        <w:rPr>
          <w:rFonts w:ascii="Times New Roman" w:hAnsi="Times New Roman"/>
          <w:noProof/>
        </w:rPr>
        <w:t xml:space="preserve"> digital</w:t>
      </w:r>
      <w:r w:rsidR="00F462DC" w:rsidRPr="00165365">
        <w:rPr>
          <w:rFonts w:ascii="Times New Roman" w:hAnsi="Times New Roman"/>
          <w:noProof/>
        </w:rPr>
        <w:t xml:space="preserve"> </w:t>
      </w:r>
      <w:r w:rsidRPr="00165365">
        <w:rPr>
          <w:rFonts w:ascii="Times New Roman" w:hAnsi="Times New Roman"/>
          <w:noProof/>
        </w:rPr>
        <w:t>platform.</w:t>
      </w:r>
    </w:p>
    <w:p w14:paraId="1CEBDED5"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eastAsia="Times New Roman" w:hAnsi="Times New Roman" w:cs="Times New Roman"/>
          <w:noProof/>
          <w:u w:val="single"/>
        </w:rPr>
        <w:t>Investment 8 (C11.I8): Culture infrastructure</w:t>
      </w:r>
    </w:p>
    <w:p w14:paraId="1CEBDED6" w14:textId="77777777" w:rsidR="00452F5A" w:rsidRPr="00165365" w:rsidRDefault="00452F5A" w:rsidP="00F30B8F">
      <w:pPr>
        <w:spacing w:before="120" w:after="0" w:line="240" w:lineRule="auto"/>
        <w:ind w:left="425"/>
        <w:jc w:val="both"/>
        <w:rPr>
          <w:rFonts w:ascii="Times New Roman" w:hAnsi="Times New Roman"/>
          <w:noProof/>
        </w:rPr>
      </w:pPr>
      <w:r w:rsidRPr="00165365">
        <w:rPr>
          <w:rFonts w:ascii="Times New Roman" w:hAnsi="Times New Roman"/>
          <w:noProof/>
        </w:rPr>
        <w:t>The objective of the investment is to digitise the infrastructure and business processes of the National Palace of Culture and the Festival and Congress Centre - Varna.</w:t>
      </w:r>
    </w:p>
    <w:p w14:paraId="1CEBDED7"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measure consists in the delivery of equipment.</w:t>
      </w:r>
    </w:p>
    <w:p w14:paraId="1CEBDED8" w14:textId="77777777" w:rsidR="00452F5A" w:rsidRPr="00165365" w:rsidRDefault="00452F5A">
      <w:pPr>
        <w:spacing w:before="120" w:after="120" w:line="240" w:lineRule="auto"/>
        <w:jc w:val="both"/>
        <w:rPr>
          <w:rFonts w:ascii="Times New Roman" w:hAnsi="Times New Roman"/>
          <w:b/>
          <w:noProof/>
          <w:u w:val="single"/>
        </w:rPr>
      </w:pPr>
    </w:p>
    <w:p w14:paraId="1CEBDED9" w14:textId="77777777" w:rsidR="00452F5A" w:rsidRPr="00165365" w:rsidRDefault="00452F5A">
      <w:pPr>
        <w:spacing w:before="120" w:after="120" w:line="240" w:lineRule="auto"/>
        <w:jc w:val="both"/>
        <w:rPr>
          <w:rFonts w:ascii="Times New Roman" w:hAnsi="Times New Roman"/>
          <w:b/>
          <w:noProof/>
          <w:u w:val="single"/>
        </w:rPr>
        <w:sectPr w:rsidR="00452F5A" w:rsidRPr="00165365">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1CEBDEDA" w14:textId="77777777" w:rsidR="00452F5A" w:rsidRPr="00165365" w:rsidRDefault="00452F5A" w:rsidP="00F30B8F">
      <w:pPr>
        <w:spacing w:before="120" w:after="120" w:line="240" w:lineRule="auto"/>
        <w:jc w:val="center"/>
        <w:rPr>
          <w:rFonts w:ascii="Times New Roman" w:hAnsi="Times New Roman"/>
          <w:b/>
          <w:noProof/>
          <w:u w:val="single"/>
        </w:rPr>
      </w:pPr>
      <w:r w:rsidRPr="00165365">
        <w:rPr>
          <w:rFonts w:ascii="Times New Roman" w:hAnsi="Times New Roman"/>
          <w:b/>
          <w:noProof/>
          <w:u w:val="single"/>
        </w:rPr>
        <w:t>K.2. Milestones, targets, indicators, and timetable for monitoring and implementation for non-repayable financial support</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2"/>
        <w:gridCol w:w="1701"/>
        <w:gridCol w:w="1134"/>
        <w:gridCol w:w="1701"/>
        <w:gridCol w:w="1591"/>
        <w:gridCol w:w="961"/>
        <w:gridCol w:w="850"/>
        <w:gridCol w:w="709"/>
        <w:gridCol w:w="992"/>
        <w:gridCol w:w="978"/>
        <w:gridCol w:w="4267"/>
      </w:tblGrid>
      <w:tr w:rsidR="00452F5A" w:rsidRPr="00165365" w14:paraId="1CEBDEE3" w14:textId="77777777" w:rsidTr="00F30B8F">
        <w:trPr>
          <w:trHeight w:val="300"/>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B" w14:textId="77777777" w:rsidR="00452F5A" w:rsidRPr="00165365" w:rsidRDefault="00452F5A" w:rsidP="00F30B8F">
            <w:pPr>
              <w:spacing w:after="0"/>
              <w:jc w:val="center"/>
              <w:rPr>
                <w:rFonts w:ascii="Times New Roman" w:eastAsia="Calibri" w:hAnsi="Times New Roman" w:cs="Times New Roman"/>
                <w:b/>
                <w:bCs/>
                <w:noProof/>
                <w:color w:val="000000" w:themeColor="text1"/>
                <w:sz w:val="20"/>
                <w:szCs w:val="20"/>
              </w:rPr>
            </w:pPr>
            <w:r w:rsidRPr="00165365">
              <w:rPr>
                <w:rFonts w:ascii="Times New Roman" w:eastAsia="Times New Roman" w:hAnsi="Times New Roman" w:cs="Times New Roman"/>
                <w:b/>
                <w:bCs/>
                <w:noProof/>
                <w:sz w:val="20"/>
                <w:szCs w:val="20"/>
                <w:lang w:eastAsia="en-GB"/>
              </w:rPr>
              <w:t>Seq. 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C" w14:textId="77777777" w:rsidR="00452F5A" w:rsidRPr="00165365" w:rsidRDefault="00452F5A" w:rsidP="00F30B8F">
            <w:pPr>
              <w:spacing w:after="0" w:line="240" w:lineRule="auto"/>
              <w:jc w:val="center"/>
              <w:rPr>
                <w:rFonts w:ascii="Times New Roman" w:hAnsi="Times New Roman"/>
                <w:b/>
                <w:noProof/>
                <w:color w:val="000000" w:themeColor="text1"/>
                <w:sz w:val="20"/>
              </w:rPr>
            </w:pPr>
            <w:r w:rsidRPr="00165365">
              <w:rPr>
                <w:rFonts w:ascii="Times New Roman" w:hAnsi="Times New Roman"/>
                <w:b/>
                <w:noProof/>
                <w:sz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D" w14:textId="77777777" w:rsidR="00452F5A" w:rsidRPr="00165365" w:rsidRDefault="00452F5A" w:rsidP="00F30B8F">
            <w:pPr>
              <w:spacing w:after="0" w:line="240" w:lineRule="auto"/>
              <w:jc w:val="center"/>
              <w:rPr>
                <w:rFonts w:ascii="Times New Roman" w:eastAsia="Calibri" w:hAnsi="Times New Roman" w:cs="Times New Roman"/>
                <w:b/>
                <w:bCs/>
                <w:noProof/>
                <w:color w:val="000000" w:themeColor="text1"/>
                <w:sz w:val="20"/>
                <w:szCs w:val="20"/>
              </w:rPr>
            </w:pPr>
            <w:r w:rsidRPr="00165365">
              <w:rPr>
                <w:rFonts w:ascii="Times New Roman" w:eastAsia="Calibri" w:hAnsi="Times New Roman" w:cs="Times New Roman"/>
                <w:b/>
                <w:bCs/>
                <w:noProof/>
                <w:color w:val="000000" w:themeColor="text1"/>
                <w:sz w:val="20"/>
                <w:szCs w:val="20"/>
              </w:rPr>
              <w:t>Milestone</w:t>
            </w:r>
            <w:r w:rsidRPr="00165365">
              <w:rPr>
                <w:rFonts w:ascii="Times New Roman" w:hAnsi="Times New Roman" w:cs="Times New Roman"/>
                <w:noProof/>
                <w:sz w:val="20"/>
                <w:szCs w:val="20"/>
              </w:rPr>
              <w:br/>
            </w:r>
            <w:r w:rsidRPr="00165365">
              <w:rPr>
                <w:rFonts w:ascii="Times New Roman" w:eastAsia="Calibri" w:hAnsi="Times New Roman" w:cs="Times New Roman"/>
                <w:b/>
                <w:bCs/>
                <w:noProof/>
                <w:color w:val="000000" w:themeColor="text1"/>
                <w:sz w:val="20"/>
                <w:szCs w:val="20"/>
              </w:rPr>
              <w:t xml:space="preserv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E" w14:textId="77777777" w:rsidR="00452F5A" w:rsidRPr="00165365" w:rsidRDefault="00452F5A" w:rsidP="00F30B8F">
            <w:pPr>
              <w:spacing w:after="0" w:line="240" w:lineRule="auto"/>
              <w:jc w:val="center"/>
              <w:rPr>
                <w:rFonts w:ascii="Times New Roman" w:eastAsia="Calibri" w:hAnsi="Times New Roman" w:cs="Times New Roman"/>
                <w:b/>
                <w:bCs/>
                <w:noProof/>
                <w:color w:val="000000" w:themeColor="text1"/>
                <w:sz w:val="20"/>
                <w:szCs w:val="20"/>
              </w:rPr>
            </w:pPr>
            <w:r w:rsidRPr="00165365">
              <w:rPr>
                <w:rFonts w:ascii="Times New Roman" w:eastAsia="Calibri" w:hAnsi="Times New Roman" w:cs="Times New Roman"/>
                <w:b/>
                <w:bCs/>
                <w:noProof/>
                <w:color w:val="000000" w:themeColor="text1"/>
                <w:sz w:val="20"/>
                <w:szCs w:val="20"/>
              </w:rPr>
              <w:t>Name</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F" w14:textId="77777777" w:rsidR="00452F5A" w:rsidRPr="00165365" w:rsidRDefault="00452F5A" w:rsidP="00F30B8F">
            <w:pPr>
              <w:spacing w:after="0" w:line="240" w:lineRule="auto"/>
              <w:jc w:val="center"/>
              <w:rPr>
                <w:rFonts w:ascii="Times New Roman" w:eastAsia="Calibri" w:hAnsi="Times New Roman" w:cs="Times New Roman"/>
                <w:b/>
                <w:bCs/>
                <w:noProof/>
                <w:color w:val="000000" w:themeColor="text1"/>
                <w:sz w:val="20"/>
                <w:szCs w:val="20"/>
              </w:rPr>
            </w:pPr>
            <w:r w:rsidRPr="00165365">
              <w:rPr>
                <w:rFonts w:ascii="Times New Roman" w:eastAsia="Calibri" w:hAnsi="Times New Roman" w:cs="Times New Roman"/>
                <w:b/>
                <w:bCs/>
                <w:noProof/>
                <w:color w:val="000000" w:themeColor="text1"/>
                <w:sz w:val="20"/>
                <w:szCs w:val="20"/>
              </w:rPr>
              <w:t>Qualitative indicator for milestones</w:t>
            </w:r>
          </w:p>
        </w:tc>
        <w:tc>
          <w:tcPr>
            <w:tcW w:w="252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1CEBDEE0" w14:textId="77777777" w:rsidR="00452F5A" w:rsidRPr="00165365" w:rsidRDefault="00452F5A" w:rsidP="00F30B8F">
            <w:pPr>
              <w:spacing w:after="0" w:line="240" w:lineRule="auto"/>
              <w:jc w:val="center"/>
              <w:rPr>
                <w:rFonts w:ascii="Times New Roman" w:eastAsia="Calibri" w:hAnsi="Times New Roman" w:cs="Times New Roman"/>
                <w:b/>
                <w:bCs/>
                <w:noProof/>
                <w:color w:val="000000" w:themeColor="text1"/>
                <w:sz w:val="20"/>
                <w:szCs w:val="20"/>
              </w:rPr>
            </w:pPr>
            <w:r w:rsidRPr="00165365">
              <w:rPr>
                <w:rFonts w:ascii="Times New Roman" w:eastAsia="Calibri" w:hAnsi="Times New Roman" w:cs="Times New Roman"/>
                <w:b/>
                <w:bCs/>
                <w:noProof/>
                <w:color w:val="000000" w:themeColor="text1"/>
                <w:sz w:val="20"/>
                <w:szCs w:val="20"/>
              </w:rPr>
              <w:t>Quantitative indicator for target</w:t>
            </w:r>
          </w:p>
        </w:tc>
        <w:tc>
          <w:tcPr>
            <w:tcW w:w="1970"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1CEBDEE1" w14:textId="70B8E86B" w:rsidR="00452F5A" w:rsidRPr="00165365" w:rsidRDefault="00452F5A" w:rsidP="00F30B8F">
            <w:pPr>
              <w:spacing w:after="0" w:line="240" w:lineRule="auto"/>
              <w:jc w:val="center"/>
              <w:rPr>
                <w:rFonts w:ascii="Times New Roman" w:hAnsi="Times New Roman"/>
                <w:noProof/>
                <w:sz w:val="20"/>
              </w:rPr>
            </w:pPr>
            <w:r w:rsidRPr="00165365">
              <w:rPr>
                <w:rFonts w:ascii="Times New Roman" w:eastAsia="Times New Roman" w:hAnsi="Times New Roman" w:cs="Times New Roman"/>
                <w:b/>
                <w:bCs/>
                <w:noProof/>
                <w:sz w:val="19"/>
                <w:szCs w:val="19"/>
              </w:rPr>
              <w:t>Indicative timeline for completion</w:t>
            </w:r>
          </w:p>
        </w:tc>
        <w:tc>
          <w:tcPr>
            <w:tcW w:w="426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E2" w14:textId="77777777" w:rsidR="00452F5A" w:rsidRPr="00165365" w:rsidRDefault="00452F5A" w:rsidP="00F30B8F">
            <w:pPr>
              <w:spacing w:after="0" w:line="240" w:lineRule="auto"/>
              <w:jc w:val="center"/>
              <w:rPr>
                <w:rFonts w:ascii="Times New Roman" w:hAnsi="Times New Roman"/>
                <w:b/>
                <w:noProof/>
                <w:color w:val="000000" w:themeColor="text1"/>
                <w:sz w:val="20"/>
              </w:rPr>
            </w:pPr>
            <w:r w:rsidRPr="00165365">
              <w:rPr>
                <w:rFonts w:ascii="Times New Roman" w:hAnsi="Times New Roman"/>
                <w:b/>
                <w:noProof/>
                <w:sz w:val="20"/>
              </w:rPr>
              <w:t>Description of each milestone and target</w:t>
            </w:r>
          </w:p>
        </w:tc>
      </w:tr>
      <w:tr w:rsidR="00452F5A" w:rsidRPr="00165365" w14:paraId="1CEBDEEF" w14:textId="77777777" w:rsidTr="00F30B8F">
        <w:trPr>
          <w:trHeight w:val="300"/>
          <w:tblHeader/>
          <w:jc w:val="center"/>
        </w:trPr>
        <w:tc>
          <w:tcPr>
            <w:tcW w:w="562" w:type="dxa"/>
            <w:vMerge/>
            <w:noWrap/>
            <w:vAlign w:val="center"/>
          </w:tcPr>
          <w:p w14:paraId="1CEBDEE4" w14:textId="77777777" w:rsidR="00452F5A" w:rsidRPr="00165365" w:rsidRDefault="00452F5A" w:rsidP="00F30B8F">
            <w:pPr>
              <w:spacing w:after="0"/>
              <w:jc w:val="center"/>
              <w:rPr>
                <w:rFonts w:ascii="Times New Roman" w:hAnsi="Times New Roman"/>
                <w:b/>
                <w:noProof/>
                <w:color w:val="000000"/>
                <w:sz w:val="20"/>
              </w:rPr>
            </w:pPr>
          </w:p>
        </w:tc>
        <w:tc>
          <w:tcPr>
            <w:tcW w:w="1701" w:type="dxa"/>
            <w:vMerge/>
            <w:noWrap/>
            <w:vAlign w:val="center"/>
          </w:tcPr>
          <w:p w14:paraId="1CEBDEE5" w14:textId="77777777" w:rsidR="00452F5A" w:rsidRPr="00165365" w:rsidRDefault="00452F5A" w:rsidP="00F30B8F">
            <w:pPr>
              <w:spacing w:after="0" w:line="240" w:lineRule="auto"/>
              <w:jc w:val="center"/>
              <w:rPr>
                <w:rFonts w:ascii="Times New Roman" w:hAnsi="Times New Roman"/>
                <w:b/>
                <w:noProof/>
                <w:color w:val="000000"/>
                <w:sz w:val="20"/>
              </w:rPr>
            </w:pPr>
          </w:p>
        </w:tc>
        <w:tc>
          <w:tcPr>
            <w:tcW w:w="1134" w:type="dxa"/>
            <w:vMerge/>
            <w:noWrap/>
            <w:vAlign w:val="center"/>
          </w:tcPr>
          <w:p w14:paraId="1CEBDEE6" w14:textId="77777777" w:rsidR="00452F5A" w:rsidRPr="00165365" w:rsidRDefault="00452F5A" w:rsidP="00F30B8F">
            <w:pPr>
              <w:spacing w:after="0" w:line="240" w:lineRule="auto"/>
              <w:jc w:val="center"/>
              <w:rPr>
                <w:rFonts w:ascii="Times New Roman" w:hAnsi="Times New Roman"/>
                <w:b/>
                <w:noProof/>
                <w:color w:val="000000"/>
                <w:sz w:val="20"/>
              </w:rPr>
            </w:pPr>
          </w:p>
        </w:tc>
        <w:tc>
          <w:tcPr>
            <w:tcW w:w="1701" w:type="dxa"/>
            <w:vMerge/>
            <w:noWrap/>
            <w:vAlign w:val="center"/>
          </w:tcPr>
          <w:p w14:paraId="1CEBDEE7" w14:textId="77777777" w:rsidR="00452F5A" w:rsidRPr="00165365" w:rsidRDefault="00452F5A" w:rsidP="00F30B8F">
            <w:pPr>
              <w:spacing w:after="0" w:line="240" w:lineRule="auto"/>
              <w:rPr>
                <w:rFonts w:ascii="Times New Roman" w:hAnsi="Times New Roman"/>
                <w:b/>
                <w:noProof/>
                <w:color w:val="000000"/>
                <w:sz w:val="20"/>
              </w:rPr>
            </w:pPr>
          </w:p>
        </w:tc>
        <w:tc>
          <w:tcPr>
            <w:tcW w:w="1591" w:type="dxa"/>
            <w:vMerge/>
            <w:noWrap/>
            <w:vAlign w:val="center"/>
          </w:tcPr>
          <w:p w14:paraId="1CEBDEE8" w14:textId="77777777" w:rsidR="00452F5A" w:rsidRPr="00165365" w:rsidRDefault="00452F5A" w:rsidP="00F30B8F">
            <w:pPr>
              <w:spacing w:after="0" w:line="240" w:lineRule="auto"/>
              <w:jc w:val="center"/>
              <w:rPr>
                <w:rFonts w:ascii="Times New Roman" w:hAnsi="Times New Roman"/>
                <w:b/>
                <w:noProof/>
                <w:color w:val="0000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9" w14:textId="77777777" w:rsidR="00452F5A" w:rsidRPr="00165365" w:rsidRDefault="00452F5A" w:rsidP="00F30B8F">
            <w:pPr>
              <w:spacing w:after="0" w:line="240" w:lineRule="auto"/>
              <w:jc w:val="center"/>
              <w:rPr>
                <w:rFonts w:ascii="Times New Roman" w:eastAsia="Calibri" w:hAnsi="Times New Roman" w:cs="Times New Roman"/>
                <w:b/>
                <w:bCs/>
                <w:noProof/>
                <w:color w:val="000000" w:themeColor="text1"/>
                <w:sz w:val="20"/>
                <w:szCs w:val="20"/>
              </w:rPr>
            </w:pPr>
            <w:r w:rsidRPr="00165365">
              <w:rPr>
                <w:rFonts w:ascii="Times New Roman" w:eastAsia="Calibri" w:hAnsi="Times New Roman" w:cs="Times New Roman"/>
                <w:b/>
                <w:bCs/>
                <w:noProof/>
                <w:color w:val="000000" w:themeColor="text1"/>
                <w:sz w:val="20"/>
                <w:szCs w:val="20"/>
              </w:rPr>
              <w:t>Unit</w:t>
            </w:r>
          </w:p>
        </w:tc>
        <w:tc>
          <w:tcPr>
            <w:tcW w:w="85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A" w14:textId="77777777" w:rsidR="00452F5A" w:rsidRPr="00165365" w:rsidRDefault="00452F5A" w:rsidP="00F30B8F">
            <w:pPr>
              <w:spacing w:after="0" w:line="240" w:lineRule="auto"/>
              <w:jc w:val="center"/>
              <w:rPr>
                <w:rFonts w:ascii="Times New Roman" w:eastAsia="Calibri" w:hAnsi="Times New Roman" w:cs="Times New Roman"/>
                <w:b/>
                <w:bCs/>
                <w:noProof/>
                <w:color w:val="000000" w:themeColor="text1"/>
                <w:sz w:val="20"/>
                <w:szCs w:val="20"/>
              </w:rPr>
            </w:pPr>
            <w:r w:rsidRPr="00165365">
              <w:rPr>
                <w:rFonts w:ascii="Times New Roman" w:eastAsia="Calibri" w:hAnsi="Times New Roman" w:cs="Times New Roman"/>
                <w:b/>
                <w:bCs/>
                <w:noProof/>
                <w:color w:val="000000" w:themeColor="text1"/>
                <w:sz w:val="20"/>
                <w:szCs w:val="20"/>
              </w:rPr>
              <w:t>Baseline</w:t>
            </w:r>
          </w:p>
        </w:tc>
        <w:tc>
          <w:tcPr>
            <w:tcW w:w="70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B" w14:textId="77777777" w:rsidR="00452F5A" w:rsidRPr="00165365" w:rsidRDefault="00452F5A" w:rsidP="00F30B8F">
            <w:pPr>
              <w:spacing w:after="0" w:line="240" w:lineRule="auto"/>
              <w:jc w:val="center"/>
              <w:rPr>
                <w:rFonts w:ascii="Times New Roman" w:eastAsia="Calibri" w:hAnsi="Times New Roman" w:cs="Times New Roman"/>
                <w:b/>
                <w:bCs/>
                <w:noProof/>
                <w:color w:val="000000" w:themeColor="text1"/>
                <w:sz w:val="20"/>
                <w:szCs w:val="20"/>
              </w:rPr>
            </w:pPr>
            <w:r w:rsidRPr="00165365">
              <w:rPr>
                <w:rFonts w:ascii="Times New Roman" w:eastAsia="Calibri" w:hAnsi="Times New Roman" w:cs="Times New Roman"/>
                <w:b/>
                <w:bCs/>
                <w:noProof/>
                <w:color w:val="000000" w:themeColor="text1"/>
                <w:sz w:val="20"/>
                <w:szCs w:val="20"/>
              </w:rPr>
              <w:t>Goal</w:t>
            </w:r>
          </w:p>
        </w:tc>
        <w:tc>
          <w:tcPr>
            <w:tcW w:w="992"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C" w14:textId="77777777" w:rsidR="00452F5A" w:rsidRPr="00165365" w:rsidRDefault="00452F5A" w:rsidP="00F30B8F">
            <w:pPr>
              <w:spacing w:after="0" w:line="240" w:lineRule="auto"/>
              <w:jc w:val="center"/>
              <w:rPr>
                <w:rFonts w:ascii="Times New Roman" w:eastAsia="Calibri" w:hAnsi="Times New Roman" w:cs="Times New Roman"/>
                <w:b/>
                <w:bCs/>
                <w:noProof/>
                <w:color w:val="000000" w:themeColor="text1"/>
                <w:sz w:val="20"/>
                <w:szCs w:val="20"/>
              </w:rPr>
            </w:pPr>
            <w:r w:rsidRPr="00165365">
              <w:rPr>
                <w:rFonts w:ascii="Times New Roman" w:eastAsia="Calibri" w:hAnsi="Times New Roman" w:cs="Times New Roman"/>
                <w:b/>
                <w:bCs/>
                <w:noProof/>
                <w:color w:val="000000" w:themeColor="text1"/>
                <w:sz w:val="20"/>
                <w:szCs w:val="20"/>
              </w:rPr>
              <w:t>Quarter</w:t>
            </w:r>
          </w:p>
        </w:tc>
        <w:tc>
          <w:tcPr>
            <w:tcW w:w="978"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D" w14:textId="77777777" w:rsidR="00452F5A" w:rsidRPr="00165365" w:rsidRDefault="00452F5A" w:rsidP="00F30B8F">
            <w:pPr>
              <w:spacing w:after="0" w:line="240" w:lineRule="auto"/>
              <w:jc w:val="center"/>
              <w:rPr>
                <w:rFonts w:ascii="Times New Roman" w:eastAsia="Calibri" w:hAnsi="Times New Roman" w:cs="Times New Roman"/>
                <w:b/>
                <w:bCs/>
                <w:noProof/>
                <w:color w:val="000000" w:themeColor="text1"/>
                <w:sz w:val="20"/>
                <w:szCs w:val="20"/>
              </w:rPr>
            </w:pPr>
            <w:r w:rsidRPr="00165365">
              <w:rPr>
                <w:rFonts w:ascii="Times New Roman" w:eastAsia="Calibri" w:hAnsi="Times New Roman" w:cs="Times New Roman"/>
                <w:b/>
                <w:bCs/>
                <w:noProof/>
                <w:color w:val="000000" w:themeColor="text1"/>
                <w:sz w:val="20"/>
                <w:szCs w:val="20"/>
              </w:rPr>
              <w:t>Year</w:t>
            </w:r>
          </w:p>
        </w:tc>
        <w:tc>
          <w:tcPr>
            <w:tcW w:w="4267" w:type="dxa"/>
            <w:vMerge/>
            <w:tcBorders>
              <w:left w:val="single" w:sz="4" w:space="0" w:color="auto"/>
            </w:tcBorders>
            <w:noWrap/>
            <w:vAlign w:val="center"/>
          </w:tcPr>
          <w:p w14:paraId="1CEBDEEE" w14:textId="77777777" w:rsidR="00452F5A" w:rsidRPr="00165365" w:rsidRDefault="00452F5A" w:rsidP="00F30B8F">
            <w:pPr>
              <w:spacing w:after="0" w:line="240" w:lineRule="auto"/>
              <w:jc w:val="both"/>
              <w:rPr>
                <w:rFonts w:ascii="Times New Roman" w:eastAsia="Calibri" w:hAnsi="Times New Roman" w:cs="Times New Roman"/>
                <w:b/>
                <w:noProof/>
                <w:color w:val="000000"/>
                <w:sz w:val="20"/>
                <w:szCs w:val="20"/>
              </w:rPr>
            </w:pPr>
          </w:p>
        </w:tc>
      </w:tr>
      <w:tr w:rsidR="00452F5A" w:rsidRPr="00165365" w14:paraId="1CEBDEFE"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EF0" w14:textId="77777777" w:rsidR="00452F5A" w:rsidRPr="00165365" w:rsidRDefault="00452F5A" w:rsidP="00F30B8F">
            <w:pPr>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286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EF1" w14:textId="77777777" w:rsidR="00452F5A" w:rsidRPr="00165365" w:rsidRDefault="00452F5A" w:rsidP="00F30B8F">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C11.R1: Reform of the minimum income scheme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F2" w14:textId="77777777" w:rsidR="00452F5A" w:rsidRPr="00165365" w:rsidRDefault="00452F5A" w:rsidP="00F30B8F">
            <w:pPr>
              <w:spacing w:after="0" w:line="240" w:lineRule="auto"/>
              <w:ind w:left="57" w:right="57"/>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EF3" w14:textId="77777777" w:rsidR="00452F5A" w:rsidRPr="00165365" w:rsidRDefault="00452F5A" w:rsidP="00F30B8F">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Entry into force of the amendments to the secondary legislation of the Social Assistance Act</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EF4" w14:textId="77777777" w:rsidR="00452F5A" w:rsidRPr="00165365" w:rsidRDefault="00452F5A" w:rsidP="00F30B8F">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Provision in the secondary legislation indicating the entry into force of the amendments to the Social Assistance Act</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EF5" w14:textId="77777777" w:rsidR="00452F5A" w:rsidRPr="00165365" w:rsidRDefault="00452F5A" w:rsidP="00F30B8F">
            <w:pPr>
              <w:spacing w:after="0"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EF6" w14:textId="77777777" w:rsidR="00452F5A" w:rsidRPr="00165365" w:rsidRDefault="00452F5A" w:rsidP="00F30B8F">
            <w:pPr>
              <w:spacing w:after="0"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F7" w14:textId="77777777" w:rsidR="00452F5A" w:rsidRPr="00165365" w:rsidRDefault="00452F5A" w:rsidP="00F30B8F">
            <w:pPr>
              <w:spacing w:after="0"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F8" w14:textId="77777777" w:rsidR="00452F5A" w:rsidRPr="00165365" w:rsidRDefault="00452F5A" w:rsidP="00F30B8F">
            <w:pPr>
              <w:spacing w:after="0" w:line="240" w:lineRule="auto"/>
              <w:ind w:left="57" w:right="57"/>
              <w:jc w:val="center"/>
              <w:rPr>
                <w:rFonts w:ascii="Times New Roman" w:hAnsi="Times New Roman"/>
                <w:noProof/>
                <w:color w:val="006100"/>
                <w:sz w:val="20"/>
                <w:szCs w:val="20"/>
              </w:rPr>
            </w:pPr>
            <w:r w:rsidRPr="00165365">
              <w:rPr>
                <w:rFonts w:ascii="Times New Roman" w:hAnsi="Times New Roman"/>
                <w:noProof/>
                <w:color w:val="006100"/>
                <w:sz w:val="20"/>
                <w:szCs w:val="20"/>
              </w:rPr>
              <w:t>Q1</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EF9" w14:textId="77777777" w:rsidR="00452F5A" w:rsidRPr="00165365" w:rsidRDefault="00452F5A" w:rsidP="00F30B8F">
            <w:pPr>
              <w:spacing w:after="0" w:line="240" w:lineRule="auto"/>
              <w:ind w:left="57" w:right="57"/>
              <w:jc w:val="center"/>
              <w:rPr>
                <w:rFonts w:ascii="Times New Roman" w:hAnsi="Times New Roman"/>
                <w:noProof/>
                <w:color w:val="006100"/>
                <w:sz w:val="20"/>
                <w:szCs w:val="20"/>
              </w:rPr>
            </w:pPr>
            <w:r w:rsidRPr="00165365">
              <w:rPr>
                <w:rFonts w:ascii="Times New Roman" w:hAnsi="Times New Roman"/>
                <w:noProof/>
                <w:color w:val="006100"/>
                <w:sz w:val="20"/>
                <w:szCs w:val="20"/>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EFA" w14:textId="77777777" w:rsidR="00452F5A" w:rsidRPr="00165365" w:rsidRDefault="00452F5A" w:rsidP="00F30B8F">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To increase the adequacy and coverage of the minimum income scheme, the amendments shall include a gradual increase of the percentages used for the computation of the income threshold of the minimum income scheme, the Differentiated Minimum Income (DMI), as follows:</w:t>
            </w:r>
          </w:p>
          <w:p w14:paraId="5E4BD36B" w14:textId="77777777" w:rsidR="00F30B8F" w:rsidRPr="00165365" w:rsidRDefault="00452F5A" w:rsidP="00F30B8F">
            <w:pPr>
              <w:pStyle w:val="ListParagraph"/>
              <w:numPr>
                <w:ilvl w:val="0"/>
                <w:numId w:val="66"/>
              </w:numPr>
              <w:spacing w:after="0" w:line="240" w:lineRule="auto"/>
              <w:ind w:left="416"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for 2022: by an average coefficient of at least 1,10;</w:t>
            </w:r>
          </w:p>
          <w:p w14:paraId="73F4335E" w14:textId="77777777" w:rsidR="00F30B8F" w:rsidRPr="00165365" w:rsidRDefault="00452F5A" w:rsidP="00F30B8F">
            <w:pPr>
              <w:pStyle w:val="ListParagraph"/>
              <w:numPr>
                <w:ilvl w:val="0"/>
                <w:numId w:val="66"/>
              </w:numPr>
              <w:spacing w:after="0" w:line="240" w:lineRule="auto"/>
              <w:ind w:left="416"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for 2023: by a coefficient of at least 1</w:t>
            </w:r>
            <w:r w:rsidRPr="00165365">
              <w:rPr>
                <w:rFonts w:ascii="Times New Roman" w:eastAsia="Times New Roman" w:hAnsi="Times New Roman" w:cs="Times New Roman"/>
                <w:noProof/>
                <w:color w:val="006100"/>
                <w:sz w:val="20"/>
                <w:szCs w:val="20"/>
                <w:lang w:val="en-GB" w:eastAsia="en-GB"/>
              </w:rPr>
              <w:t> </w:t>
            </w:r>
            <w:r w:rsidRPr="00165365">
              <w:rPr>
                <w:rFonts w:ascii="Times New Roman" w:hAnsi="Times New Roman"/>
                <w:noProof/>
                <w:color w:val="006100"/>
                <w:sz w:val="20"/>
                <w:szCs w:val="20"/>
                <w:lang w:val="en-GB"/>
              </w:rPr>
              <w:t>365;</w:t>
            </w:r>
          </w:p>
          <w:p w14:paraId="1CEBDEFD" w14:textId="021845C8" w:rsidR="00452F5A" w:rsidRPr="00165365" w:rsidRDefault="00452F5A" w:rsidP="00F30B8F">
            <w:pPr>
              <w:pStyle w:val="ListParagraph"/>
              <w:numPr>
                <w:ilvl w:val="0"/>
                <w:numId w:val="66"/>
              </w:numPr>
              <w:spacing w:after="0" w:line="240" w:lineRule="auto"/>
              <w:ind w:left="416"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for 2024: by a coefficient of at least 1</w:t>
            </w:r>
            <w:r w:rsidRPr="00165365">
              <w:rPr>
                <w:rFonts w:ascii="Times New Roman" w:eastAsia="Times New Roman" w:hAnsi="Times New Roman" w:cs="Times New Roman"/>
                <w:noProof/>
                <w:color w:val="006100"/>
                <w:sz w:val="20"/>
                <w:szCs w:val="20"/>
                <w:lang w:val="en-GB" w:eastAsia="en-GB"/>
              </w:rPr>
              <w:t> </w:t>
            </w:r>
            <w:r w:rsidRPr="00165365">
              <w:rPr>
                <w:rFonts w:ascii="Times New Roman" w:hAnsi="Times New Roman"/>
                <w:noProof/>
                <w:color w:val="006100"/>
                <w:sz w:val="20"/>
                <w:szCs w:val="20"/>
                <w:lang w:val="en-GB"/>
              </w:rPr>
              <w:t>224</w:t>
            </w:r>
            <w:r w:rsidR="005B7D6F">
              <w:rPr>
                <w:rFonts w:ascii="Times New Roman" w:hAnsi="Times New Roman"/>
                <w:noProof/>
                <w:color w:val="006100"/>
                <w:sz w:val="20"/>
                <w:szCs w:val="20"/>
                <w:lang w:val="en-GB"/>
              </w:rPr>
              <w:t>.</w:t>
            </w:r>
          </w:p>
        </w:tc>
      </w:tr>
      <w:tr w:rsidR="00452F5A" w:rsidRPr="00165365" w14:paraId="1CEBDF0E"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EFF" w14:textId="77777777" w:rsidR="00452F5A" w:rsidRPr="00165365" w:rsidRDefault="00452F5A" w:rsidP="00F30B8F">
            <w:pPr>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287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00"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C11.R1: Reform of the minimum income scheme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01"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02"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Finalisation of a report on the minimum income scheme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03"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Final report issued by the Ministry of Labour and Social Policies and published on the website of the Ministry.</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04"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05"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06"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07"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08"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09" w14:textId="493ED94D" w:rsidR="00452F5A" w:rsidRPr="00165365" w:rsidRDefault="00452F5A" w:rsidP="00F30B8F">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analysis shall make evidence-based recommendations to expand effective coverage, enhance the targeting of the minimum income scheme, incentivise the take-up of gainful employment, improve linked activation measures through the PES and significantly reduce the administrative burden for the individuals and for the administration in the application procedures. The analysis shall</w:t>
            </w:r>
            <w:r w:rsidR="00F30B8F" w:rsidRPr="00165365">
              <w:rPr>
                <w:rFonts w:ascii="Times New Roman" w:hAnsi="Times New Roman"/>
                <w:noProof/>
                <w:color w:val="006100"/>
                <w:sz w:val="20"/>
                <w:szCs w:val="20"/>
              </w:rPr>
              <w:t>:</w:t>
            </w:r>
          </w:p>
          <w:p w14:paraId="36E7A002" w14:textId="7839A800" w:rsidR="00F30B8F" w:rsidRPr="00165365" w:rsidRDefault="00452F5A" w:rsidP="00F30B8F">
            <w:pPr>
              <w:pStyle w:val="ListParagraph"/>
              <w:numPr>
                <w:ilvl w:val="0"/>
                <w:numId w:val="67"/>
              </w:numPr>
              <w:spacing w:after="0" w:line="240" w:lineRule="auto"/>
              <w:ind w:left="416"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review the eligibility and working criteria of the minimum income scheme, including ownership criteria, PES registration and community work requirements, together with the implementation of activation measures;</w:t>
            </w:r>
          </w:p>
          <w:p w14:paraId="6F281BA1" w14:textId="77777777" w:rsidR="00F30B8F" w:rsidRPr="00165365" w:rsidRDefault="00452F5A" w:rsidP="00F30B8F">
            <w:pPr>
              <w:pStyle w:val="ListParagraph"/>
              <w:numPr>
                <w:ilvl w:val="0"/>
                <w:numId w:val="67"/>
              </w:numPr>
              <w:spacing w:after="0" w:line="240" w:lineRule="auto"/>
              <w:ind w:left="416"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review employment incentives, including the tapering out of benefits for the recipients of the minimum income support who uptake gainful employment;</w:t>
            </w:r>
          </w:p>
          <w:p w14:paraId="1CEBDF0C" w14:textId="56EEF77F" w:rsidR="00452F5A" w:rsidRPr="00165365" w:rsidRDefault="00452F5A" w:rsidP="00F30B8F">
            <w:pPr>
              <w:pStyle w:val="ListParagraph"/>
              <w:numPr>
                <w:ilvl w:val="0"/>
                <w:numId w:val="67"/>
              </w:numPr>
              <w:spacing w:after="0" w:line="240" w:lineRule="auto"/>
              <w:ind w:left="416"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analyse the administrative burden of the process and take this into account in its recommendations with a view to achieving a significant reduction;</w:t>
            </w:r>
          </w:p>
          <w:p w14:paraId="1CEBDF0D" w14:textId="77777777" w:rsidR="00452F5A" w:rsidRPr="00165365" w:rsidRDefault="00452F5A" w:rsidP="00F30B8F">
            <w:pPr>
              <w:spacing w:after="0" w:line="240" w:lineRule="auto"/>
              <w:ind w:left="57" w:right="57"/>
              <w:jc w:val="both"/>
              <w:rPr>
                <w:rFonts w:ascii="Times New Roman" w:hAnsi="Times New Roman"/>
                <w:noProof/>
                <w:sz w:val="20"/>
                <w:szCs w:val="20"/>
              </w:rPr>
            </w:pPr>
            <w:r w:rsidRPr="00165365">
              <w:rPr>
                <w:rFonts w:ascii="Times New Roman" w:hAnsi="Times New Roman"/>
                <w:noProof/>
                <w:color w:val="006100"/>
                <w:sz w:val="20"/>
                <w:szCs w:val="20"/>
              </w:rPr>
              <w:t>For the elements above the analysis shall provide references to the challenges identified in the context of the European Semester and to analysis from international organizations with relevant expertise.</w:t>
            </w:r>
          </w:p>
        </w:tc>
      </w:tr>
      <w:tr w:rsidR="00452F5A" w:rsidRPr="00165365" w14:paraId="1CEBDF22"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0F" w14:textId="5577BBE3" w:rsidR="00452F5A" w:rsidRPr="00165365" w:rsidRDefault="00452F5A" w:rsidP="00F30B8F">
            <w:pPr>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288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10" w14:textId="77777777" w:rsidR="00452F5A" w:rsidRPr="00165365" w:rsidRDefault="00452F5A" w:rsidP="00F30B8F">
            <w:pPr>
              <w:spacing w:line="240" w:lineRule="auto"/>
              <w:ind w:left="57" w:right="57"/>
              <w:rPr>
                <w:rFonts w:ascii="Times New Roman" w:hAnsi="Times New Roman"/>
                <w:noProof/>
                <w:color w:val="006100"/>
                <w:sz w:val="20"/>
              </w:rPr>
            </w:pPr>
            <w:r w:rsidRPr="00165365">
              <w:rPr>
                <w:rFonts w:ascii="Times New Roman" w:hAnsi="Times New Roman"/>
                <w:noProof/>
                <w:color w:val="006100"/>
                <w:sz w:val="20"/>
              </w:rPr>
              <w:t>C11.R1: Reform of the minimum income scheme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11" w14:textId="77777777" w:rsidR="00452F5A" w:rsidRPr="00165365" w:rsidRDefault="00452F5A" w:rsidP="00F30B8F">
            <w:pPr>
              <w:spacing w:line="240" w:lineRule="auto"/>
              <w:ind w:left="57" w:right="57"/>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12"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sidDel="00F62A47">
              <w:rPr>
                <w:rFonts w:ascii="Times New Roman" w:hAnsi="Times New Roman"/>
                <w:noProof/>
                <w:color w:val="006100"/>
                <w:sz w:val="20"/>
                <w:szCs w:val="20"/>
              </w:rPr>
              <w:t xml:space="preserve">Entry into force of </w:t>
            </w:r>
            <w:r w:rsidRPr="00165365">
              <w:rPr>
                <w:rFonts w:ascii="Times New Roman" w:hAnsi="Times New Roman" w:cs="Times New Roman"/>
                <w:noProof/>
                <w:color w:val="006100"/>
                <w:sz w:val="20"/>
                <w:szCs w:val="20"/>
              </w:rPr>
              <w:t xml:space="preserve">legal </w:t>
            </w:r>
            <w:r w:rsidRPr="00165365">
              <w:rPr>
                <w:rFonts w:ascii="Times New Roman" w:hAnsi="Times New Roman"/>
                <w:noProof/>
                <w:color w:val="006100"/>
                <w:sz w:val="20"/>
                <w:szCs w:val="20"/>
              </w:rPr>
              <w:t xml:space="preserve">act(s) related to </w:t>
            </w:r>
            <w:r w:rsidRPr="00165365">
              <w:rPr>
                <w:rFonts w:ascii="Times New Roman" w:hAnsi="Times New Roman" w:cs="Times New Roman"/>
                <w:noProof/>
                <w:color w:val="006100"/>
                <w:sz w:val="20"/>
                <w:szCs w:val="20"/>
              </w:rPr>
              <w:t>the minimum income scheme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13" w14:textId="2899987B"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Provisions in the legal act(s) indicating the entry into force of the amendments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14"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15"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16"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17"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18"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19" w14:textId="77777777" w:rsidR="00452F5A" w:rsidRPr="00165365" w:rsidRDefault="00452F5A" w:rsidP="00F30B8F">
            <w:pPr>
              <w:spacing w:after="0" w:line="240" w:lineRule="auto"/>
              <w:ind w:left="57" w:right="57"/>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 xml:space="preserve">The amendments to the legal act(s) </w:t>
            </w:r>
            <w:r w:rsidRPr="00165365">
              <w:rPr>
                <w:rFonts w:ascii="Times New Roman" w:hAnsi="Times New Roman"/>
                <w:noProof/>
                <w:color w:val="006100"/>
                <w:sz w:val="20"/>
                <w:szCs w:val="20"/>
              </w:rPr>
              <w:t>shall provide for:</w:t>
            </w:r>
          </w:p>
          <w:p w14:paraId="5E1A5674" w14:textId="07BF9F94" w:rsidR="00F30B8F" w:rsidRPr="00165365" w:rsidRDefault="00452F5A" w:rsidP="00F30B8F">
            <w:pPr>
              <w:pStyle w:val="ListParagraph"/>
              <w:numPr>
                <w:ilvl w:val="0"/>
                <w:numId w:val="67"/>
              </w:numPr>
              <w:spacing w:after="0" w:line="240" w:lineRule="auto"/>
              <w:ind w:left="274" w:right="57" w:hanging="141"/>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revisions to the eligibility and work requirement criteria related to the minimum income scheme, including reducing the required registration time at the employment services from 6 to 3 months, and introducing incentives to uptake employment;</w:t>
            </w:r>
          </w:p>
          <w:p w14:paraId="1C9040C8" w14:textId="77777777" w:rsidR="00F30B8F" w:rsidRPr="00165365" w:rsidRDefault="00452F5A" w:rsidP="00F30B8F">
            <w:pPr>
              <w:pStyle w:val="ListParagraph"/>
              <w:numPr>
                <w:ilvl w:val="0"/>
                <w:numId w:val="67"/>
              </w:numPr>
              <w:spacing w:after="0" w:line="240" w:lineRule="auto"/>
              <w:ind w:left="274" w:right="57" w:hanging="141"/>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linking the Differentiated Minimum Income (DMI) to the annually updated at-risk-of-poverty threshold;</w:t>
            </w:r>
          </w:p>
          <w:p w14:paraId="60F70D1D" w14:textId="77777777" w:rsidR="00F30B8F" w:rsidRPr="00165365" w:rsidRDefault="00452F5A" w:rsidP="00F30B8F">
            <w:pPr>
              <w:pStyle w:val="ListParagraph"/>
              <w:numPr>
                <w:ilvl w:val="0"/>
                <w:numId w:val="67"/>
              </w:numPr>
              <w:spacing w:after="0" w:line="240" w:lineRule="auto"/>
              <w:ind w:left="274" w:right="57" w:hanging="141"/>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at-risk-of-poverty threshold shall be harmonized with the EUROSTAT methodology</w:t>
            </w:r>
            <w:r w:rsidRPr="00165365">
              <w:rPr>
                <w:rFonts w:ascii="Times New Roman" w:hAnsi="Times New Roman" w:cs="Times New Roman"/>
                <w:noProof/>
                <w:color w:val="006100"/>
                <w:sz w:val="20"/>
                <w:szCs w:val="20"/>
                <w:lang w:val="en-GB"/>
              </w:rPr>
              <w:t>;</w:t>
            </w:r>
          </w:p>
          <w:p w14:paraId="363B0A9A" w14:textId="77777777" w:rsidR="00F30B8F" w:rsidRPr="00165365" w:rsidRDefault="00452F5A" w:rsidP="00F30B8F">
            <w:pPr>
              <w:pStyle w:val="ListParagraph"/>
              <w:numPr>
                <w:ilvl w:val="0"/>
                <w:numId w:val="67"/>
              </w:numPr>
              <w:spacing w:after="0" w:line="240" w:lineRule="auto"/>
              <w:ind w:left="274" w:right="57" w:hanging="141"/>
              <w:jc w:val="both"/>
              <w:rPr>
                <w:rFonts w:ascii="Times New Roman" w:hAnsi="Times New Roman"/>
                <w:noProof/>
                <w:color w:val="006100"/>
                <w:sz w:val="20"/>
                <w:szCs w:val="20"/>
                <w:lang w:val="en-GB"/>
              </w:rPr>
            </w:pPr>
            <w:r w:rsidRPr="00165365">
              <w:rPr>
                <w:rFonts w:ascii="Times New Roman" w:hAnsi="Times New Roman" w:cs="Times New Roman"/>
                <w:noProof/>
                <w:color w:val="006100"/>
                <w:sz w:val="20"/>
                <w:szCs w:val="20"/>
                <w:lang w:val="en-GB"/>
              </w:rPr>
              <w:t>ensurance that for</w:t>
            </w:r>
            <w:r w:rsidRPr="00165365">
              <w:rPr>
                <w:rFonts w:ascii="Times New Roman" w:hAnsi="Times New Roman"/>
                <w:noProof/>
                <w:color w:val="006100"/>
                <w:sz w:val="20"/>
                <w:szCs w:val="20"/>
                <w:lang w:val="en-GB"/>
              </w:rPr>
              <w:t xml:space="preserve"> each target group of the scheme, the DMI is computed by multiplying a group-specific coefficient by an anchoring element, common to all target groups: </w:t>
            </w:r>
          </w:p>
          <w:p w14:paraId="7E3DF667" w14:textId="77777777" w:rsidR="00F43287" w:rsidRPr="00165365" w:rsidRDefault="00452F5A" w:rsidP="00F43287">
            <w:pPr>
              <w:pStyle w:val="ListParagraph"/>
              <w:numPr>
                <w:ilvl w:val="0"/>
                <w:numId w:val="96"/>
              </w:numPr>
              <w:spacing w:after="0" w:line="240" w:lineRule="auto"/>
              <w:ind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for each target group, the group-specific coefficient shall not be lower than its 2021 value;</w:t>
            </w:r>
          </w:p>
          <w:p w14:paraId="2B1C39B5" w14:textId="5E7D0BE3" w:rsidR="00F30B8F" w:rsidRPr="00165365" w:rsidRDefault="00452F5A" w:rsidP="00F43287">
            <w:pPr>
              <w:pStyle w:val="ListParagraph"/>
              <w:numPr>
                <w:ilvl w:val="0"/>
                <w:numId w:val="96"/>
              </w:numPr>
              <w:spacing w:after="0" w:line="240" w:lineRule="auto"/>
              <w:ind w:right="57"/>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anchoring element shall be equal to at least 30% of the most recent AROP threshold;</w:t>
            </w:r>
          </w:p>
          <w:p w14:paraId="45C3CCB7" w14:textId="77777777" w:rsidR="00F30B8F" w:rsidRPr="00165365" w:rsidRDefault="00452F5A" w:rsidP="00F30B8F">
            <w:pPr>
              <w:pStyle w:val="ListParagraph"/>
              <w:numPr>
                <w:ilvl w:val="0"/>
                <w:numId w:val="67"/>
              </w:numPr>
              <w:spacing w:after="0" w:line="240" w:lineRule="auto"/>
              <w:ind w:left="274" w:right="57" w:hanging="141"/>
              <w:jc w:val="both"/>
              <w:rPr>
                <w:rFonts w:ascii="Times New Roman" w:hAnsi="Times New Roman"/>
                <w:noProof/>
                <w:color w:val="006100"/>
                <w:sz w:val="20"/>
                <w:szCs w:val="20"/>
                <w:lang w:val="en-GB"/>
              </w:rPr>
            </w:pPr>
            <w:r w:rsidRPr="00165365">
              <w:rPr>
                <w:rFonts w:ascii="Times New Roman" w:hAnsi="Times New Roman"/>
                <w:noProof/>
                <w:color w:val="006100"/>
                <w:sz w:val="20"/>
                <w:lang w:val="en-GB"/>
              </w:rPr>
              <w:t>introduction of the legal definition of ‘economically inactive’;</w:t>
            </w:r>
          </w:p>
          <w:p w14:paraId="1CEBDF21" w14:textId="7B27ED34" w:rsidR="00452F5A" w:rsidRPr="00165365" w:rsidRDefault="00452F5A" w:rsidP="00F30B8F">
            <w:pPr>
              <w:pStyle w:val="ListParagraph"/>
              <w:numPr>
                <w:ilvl w:val="0"/>
                <w:numId w:val="67"/>
              </w:numPr>
              <w:spacing w:after="0" w:line="240" w:lineRule="auto"/>
              <w:ind w:left="274" w:right="57" w:hanging="141"/>
              <w:jc w:val="both"/>
              <w:rPr>
                <w:rFonts w:ascii="Times New Roman" w:hAnsi="Times New Roman"/>
                <w:noProof/>
                <w:color w:val="006100"/>
                <w:sz w:val="20"/>
                <w:szCs w:val="20"/>
                <w:lang w:val="en-GB"/>
              </w:rPr>
            </w:pPr>
            <w:r w:rsidRPr="00165365">
              <w:rPr>
                <w:rFonts w:ascii="Times New Roman" w:hAnsi="Times New Roman" w:cs="Times New Roman"/>
                <w:noProof/>
                <w:color w:val="006100"/>
                <w:sz w:val="20"/>
                <w:szCs w:val="20"/>
                <w:lang w:val="en-GB"/>
              </w:rPr>
              <w:t>provisions specifying</w:t>
            </w:r>
            <w:r w:rsidRPr="00165365">
              <w:rPr>
                <w:rFonts w:ascii="Times New Roman" w:hAnsi="Times New Roman"/>
                <w:noProof/>
                <w:color w:val="006100"/>
                <w:sz w:val="20"/>
                <w:szCs w:val="20"/>
                <w:lang w:val="en-GB"/>
              </w:rPr>
              <w:t xml:space="preserve"> the activities for the activation of the ‘economically inactive’.</w:t>
            </w:r>
          </w:p>
        </w:tc>
      </w:tr>
      <w:tr w:rsidR="00452F5A" w:rsidRPr="00165365" w14:paraId="1CEBDF36"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23" w14:textId="77777777" w:rsidR="00452F5A" w:rsidRPr="00165365" w:rsidRDefault="00452F5A" w:rsidP="00F30B8F">
            <w:pPr>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290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24" w14:textId="77777777" w:rsidR="00452F5A" w:rsidRPr="00165365" w:rsidRDefault="00452F5A" w:rsidP="00F30B8F">
            <w:pPr>
              <w:spacing w:line="240" w:lineRule="auto"/>
              <w:ind w:left="57" w:right="57"/>
              <w:rPr>
                <w:rFonts w:ascii="Times New Roman" w:hAnsi="Times New Roman"/>
                <w:noProof/>
                <w:color w:val="006100"/>
                <w:sz w:val="20"/>
              </w:rPr>
            </w:pPr>
            <w:r w:rsidRPr="00165365">
              <w:rPr>
                <w:rFonts w:ascii="Times New Roman" w:hAnsi="Times New Roman"/>
                <w:noProof/>
                <w:color w:val="006100"/>
                <w:sz w:val="20"/>
                <w:szCs w:val="20"/>
              </w:rPr>
              <w:t>C11.R2: Reform of social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25" w14:textId="77777777" w:rsidR="00452F5A" w:rsidRPr="00165365" w:rsidRDefault="00452F5A" w:rsidP="00F30B8F">
            <w:pPr>
              <w:spacing w:line="240" w:lineRule="auto"/>
              <w:ind w:left="57" w:right="57"/>
              <w:jc w:val="center"/>
              <w:rPr>
                <w:rFonts w:ascii="Times New Roman" w:hAnsi="Times New Roman"/>
                <w:noProof/>
                <w:color w:val="006100"/>
                <w:sz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26" w14:textId="77777777" w:rsidR="00452F5A" w:rsidRPr="00165365" w:rsidDel="00F62A47"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Entry into force of the Ordinance on the Quality of Social Services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27"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Provision in the ordinance indicating entry into force of the Ordinance on the Quality of Social Services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28"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29"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2A"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2B"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2C"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2D" w14:textId="77777777" w:rsidR="00452F5A" w:rsidRPr="00165365" w:rsidRDefault="00452F5A" w:rsidP="00F30B8F">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Ordinance on the Quality of Social Services shall outline the minimum quality standards for the provision of social services. </w:t>
            </w:r>
          </w:p>
          <w:p w14:paraId="1CEBDF2F" w14:textId="77777777" w:rsidR="00452F5A" w:rsidRPr="00165365" w:rsidRDefault="00452F5A" w:rsidP="00F43287">
            <w:pPr>
              <w:spacing w:before="120"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minimum quality standards shall cover:</w:t>
            </w:r>
          </w:p>
          <w:p w14:paraId="27200594" w14:textId="77777777" w:rsidR="00F43287" w:rsidRPr="00165365" w:rsidRDefault="00452F5A" w:rsidP="00F43287">
            <w:pPr>
              <w:pStyle w:val="ListParagraph"/>
              <w:numPr>
                <w:ilvl w:val="0"/>
                <w:numId w:val="68"/>
              </w:numPr>
              <w:spacing w:after="0" w:line="240" w:lineRule="auto"/>
              <w:ind w:left="274" w:right="57" w:hanging="142"/>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architectural requirements of new facilities providing residential care, including on the maximum number of users per facility providing social services and on the maximum number of users per bedroom. Users per bedroom shall be no more than two;</w:t>
            </w:r>
          </w:p>
          <w:p w14:paraId="650AED34" w14:textId="77777777" w:rsidR="00F43287" w:rsidRPr="00165365" w:rsidRDefault="00452F5A" w:rsidP="00F43287">
            <w:pPr>
              <w:pStyle w:val="ListParagraph"/>
              <w:numPr>
                <w:ilvl w:val="0"/>
                <w:numId w:val="68"/>
              </w:numPr>
              <w:spacing w:after="0" w:line="240" w:lineRule="auto"/>
              <w:ind w:left="274" w:right="57" w:hanging="142"/>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social services provided by the day-care facilities accompanying the facilities providing residential care, including counselling activities and therapy provided;</w:t>
            </w:r>
          </w:p>
          <w:p w14:paraId="1CEBDF32" w14:textId="0FFC81C4" w:rsidR="00452F5A" w:rsidRPr="00165365" w:rsidRDefault="00452F5A" w:rsidP="00F43287">
            <w:pPr>
              <w:pStyle w:val="ListParagraph"/>
              <w:numPr>
                <w:ilvl w:val="0"/>
                <w:numId w:val="68"/>
              </w:numPr>
              <w:spacing w:after="0" w:line="240" w:lineRule="auto"/>
              <w:ind w:left="274" w:right="57" w:hanging="142"/>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requirements for the modernisation of existing facilities providing residential care, including residential care homes for older people.</w:t>
            </w:r>
          </w:p>
          <w:p w14:paraId="1CEBDF33" w14:textId="77777777" w:rsidR="00452F5A" w:rsidRPr="00165365" w:rsidRDefault="00452F5A" w:rsidP="00F30B8F">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In addition, the ordinance shall cover:</w:t>
            </w:r>
          </w:p>
          <w:p w14:paraId="78EA742C" w14:textId="50591C0B" w:rsidR="00F43287" w:rsidRPr="00165365" w:rsidRDefault="00452F5A" w:rsidP="00F43287">
            <w:pPr>
              <w:pStyle w:val="ListParagraph"/>
              <w:numPr>
                <w:ilvl w:val="0"/>
                <w:numId w:val="68"/>
              </w:numPr>
              <w:spacing w:after="0" w:line="240" w:lineRule="auto"/>
              <w:ind w:left="416" w:right="57" w:hanging="27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procedures for the monitoring and evaluating the provision of social services by responsible entities;</w:t>
            </w:r>
          </w:p>
          <w:p w14:paraId="1CEBDF35" w14:textId="277B7C41" w:rsidR="00452F5A" w:rsidRPr="00165365" w:rsidRDefault="00452F5A" w:rsidP="00F43287">
            <w:pPr>
              <w:pStyle w:val="ListParagraph"/>
              <w:numPr>
                <w:ilvl w:val="0"/>
                <w:numId w:val="68"/>
              </w:numPr>
              <w:spacing w:after="0" w:line="240" w:lineRule="auto"/>
              <w:ind w:left="416" w:right="57" w:hanging="274"/>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standards for the qualifications and professional development of the personnel providing social services.</w:t>
            </w:r>
          </w:p>
        </w:tc>
      </w:tr>
      <w:tr w:rsidR="00452F5A" w:rsidRPr="00165365" w14:paraId="1CEBDF44"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37" w14:textId="77777777" w:rsidR="00452F5A" w:rsidRPr="00165365" w:rsidRDefault="00452F5A" w:rsidP="00F30B8F">
            <w:pPr>
              <w:jc w:val="center"/>
              <w:rPr>
                <w:rFonts w:ascii="Times New Roman" w:hAnsi="Times New Roman" w:cs="Times New Roman"/>
                <w:noProof/>
                <w:color w:val="006100"/>
                <w:sz w:val="20"/>
                <w:szCs w:val="20"/>
              </w:rPr>
            </w:pPr>
            <w:r w:rsidRPr="00165365">
              <w:rPr>
                <w:rFonts w:ascii="Times New Roman" w:hAnsi="Times New Roman"/>
                <w:noProof/>
                <w:color w:val="006100"/>
                <w:sz w:val="20"/>
                <w:szCs w:val="20"/>
              </w:rPr>
              <w:t>291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38"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C11.R2: Reform of social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39"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3A"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Entry into force of legal act(s) on the National Map of Social Services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3B"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Provision in the legal act(s) indicating the entry into force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3C"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3D"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3E"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3F"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40"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41" w14:textId="77777777" w:rsidR="00452F5A" w:rsidRPr="00165365" w:rsidRDefault="00452F5A" w:rsidP="00F30B8F">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The National Map of Social Services shall cover:</w:t>
            </w:r>
          </w:p>
          <w:p w14:paraId="0CE6A1FB" w14:textId="77777777" w:rsidR="00F43287" w:rsidRPr="00165365" w:rsidRDefault="00452F5A" w:rsidP="00F43287">
            <w:pPr>
              <w:pStyle w:val="ListParagraph"/>
              <w:numPr>
                <w:ilvl w:val="0"/>
                <w:numId w:val="68"/>
              </w:numPr>
              <w:spacing w:after="0" w:line="240" w:lineRule="auto"/>
              <w:ind w:left="274" w:right="57" w:hanging="142"/>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a list of social services at the municipal and district level funded fully or partly from the state budget;</w:t>
            </w:r>
          </w:p>
          <w:p w14:paraId="1CEBDF43" w14:textId="475A8DB9" w:rsidR="00452F5A" w:rsidRPr="00165365" w:rsidRDefault="00452F5A" w:rsidP="00F43287">
            <w:pPr>
              <w:pStyle w:val="ListParagraph"/>
              <w:numPr>
                <w:ilvl w:val="0"/>
                <w:numId w:val="68"/>
              </w:numPr>
              <w:spacing w:after="0" w:line="240" w:lineRule="auto"/>
              <w:ind w:left="274" w:right="57" w:hanging="142"/>
              <w:jc w:val="both"/>
              <w:rPr>
                <w:rFonts w:ascii="Times New Roman" w:hAnsi="Times New Roman"/>
                <w:noProof/>
                <w:color w:val="006100"/>
                <w:sz w:val="20"/>
                <w:szCs w:val="20"/>
                <w:lang w:val="en-GB"/>
              </w:rPr>
            </w:pPr>
            <w:r w:rsidRPr="00165365">
              <w:rPr>
                <w:rFonts w:ascii="Times New Roman" w:hAnsi="Times New Roman"/>
                <w:noProof/>
                <w:color w:val="006100"/>
                <w:sz w:val="20"/>
                <w:szCs w:val="20"/>
                <w:lang w:val="en-GB"/>
              </w:rPr>
              <w:t>the maximum number of users for each social service for which funding is provided fully or partly from the state budget.</w:t>
            </w:r>
          </w:p>
        </w:tc>
      </w:tr>
      <w:tr w:rsidR="00452F5A" w:rsidRPr="00165365" w14:paraId="1CEBDF52"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45" w14:textId="77777777" w:rsidR="00452F5A" w:rsidRPr="00165365" w:rsidRDefault="00452F5A" w:rsidP="00F30B8F">
            <w:pPr>
              <w:jc w:val="center"/>
              <w:rPr>
                <w:rFonts w:ascii="Times New Roman" w:hAnsi="Times New Roman"/>
                <w:noProof/>
                <w:color w:val="006100"/>
                <w:sz w:val="20"/>
                <w:szCs w:val="20"/>
              </w:rPr>
            </w:pPr>
            <w:r w:rsidRPr="00165365">
              <w:rPr>
                <w:rFonts w:ascii="Times New Roman" w:hAnsi="Times New Roman"/>
                <w:noProof/>
                <w:color w:val="006100"/>
                <w:sz w:val="20"/>
                <w:szCs w:val="20"/>
              </w:rPr>
              <w:t>293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46" w14:textId="77777777" w:rsidR="00452F5A" w:rsidRPr="00165365" w:rsidRDefault="00452F5A" w:rsidP="00F30B8F">
            <w:pPr>
              <w:spacing w:line="240" w:lineRule="auto"/>
              <w:ind w:left="57" w:right="57"/>
              <w:rPr>
                <w:rFonts w:ascii="Times New Roman" w:hAnsi="Times New Roman"/>
                <w:noProof/>
                <w:color w:val="006100"/>
                <w:sz w:val="18"/>
                <w:szCs w:val="18"/>
              </w:rPr>
            </w:pPr>
            <w:r w:rsidRPr="00165365">
              <w:rPr>
                <w:rFonts w:ascii="Times New Roman" w:hAnsi="Times New Roman"/>
                <w:noProof/>
                <w:color w:val="006100"/>
                <w:sz w:val="18"/>
                <w:szCs w:val="18"/>
              </w:rPr>
              <w:t>C11.I1: Infrastructure works in long-term care establishments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47"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48" w14:textId="43AE7D57" w:rsidR="00452F5A" w:rsidRPr="00165365" w:rsidRDefault="00F87EEC"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Renovation and/or construction of</w:t>
            </w:r>
            <w:r w:rsidR="00452F5A" w:rsidRPr="00165365">
              <w:rPr>
                <w:rFonts w:ascii="Times New Roman" w:hAnsi="Times New Roman"/>
                <w:noProof/>
                <w:color w:val="006100"/>
                <w:sz w:val="20"/>
                <w:szCs w:val="20"/>
              </w:rPr>
              <w:t xml:space="preserve"> establishments </w:t>
            </w:r>
            <w:r w:rsidR="002F2C8B" w:rsidRPr="00165365">
              <w:rPr>
                <w:rFonts w:ascii="Times New Roman" w:hAnsi="Times New Roman"/>
                <w:noProof/>
                <w:color w:val="006100"/>
                <w:sz w:val="20"/>
                <w:szCs w:val="20"/>
              </w:rPr>
              <w:t>providing residential care</w:t>
            </w:r>
            <w:r w:rsidR="00165365" w:rsidRPr="00165365">
              <w:rPr>
                <w:rFonts w:ascii="Times New Roman" w:hAnsi="Times New Roman"/>
                <w:noProof/>
                <w:color w:val="006100"/>
                <w:sz w:val="20"/>
                <w:szCs w:val="20"/>
              </w:rPr>
              <w:t xml:space="preserve">, </w:t>
            </w:r>
            <w:r w:rsidR="002F2C8B" w:rsidRPr="00165365">
              <w:rPr>
                <w:rFonts w:ascii="Times New Roman" w:hAnsi="Times New Roman"/>
                <w:noProof/>
                <w:color w:val="006100"/>
                <w:sz w:val="20"/>
                <w:szCs w:val="20"/>
              </w:rPr>
              <w:t xml:space="preserve">establishments for provision of accompanying specialized and advisory social services to persons with disabilities, </w:t>
            </w:r>
            <w:r w:rsidR="00452F5A" w:rsidRPr="00165365">
              <w:rPr>
                <w:rFonts w:ascii="Times New Roman" w:hAnsi="Times New Roman"/>
                <w:noProof/>
                <w:color w:val="006100"/>
                <w:sz w:val="20"/>
                <w:szCs w:val="20"/>
              </w:rPr>
              <w:t>and homes for old people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49" w14:textId="77777777" w:rsidR="00452F5A" w:rsidRPr="00165365" w:rsidRDefault="00452F5A" w:rsidP="00F30B8F">
            <w:pPr>
              <w:spacing w:line="240" w:lineRule="auto"/>
              <w:ind w:left="57" w:right="57"/>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4A" w14:textId="4688ED49" w:rsidR="00452F5A" w:rsidRPr="00165365" w:rsidRDefault="00452F5A" w:rsidP="00F30B8F">
            <w:pPr>
              <w:spacing w:line="240" w:lineRule="auto"/>
              <w:ind w:left="57" w:right="57"/>
              <w:jc w:val="center"/>
              <w:rPr>
                <w:rFonts w:ascii="Times New Roman" w:hAnsi="Times New Roman"/>
                <w:noProof/>
                <w:color w:val="006100"/>
                <w:sz w:val="20"/>
              </w:rPr>
            </w:pPr>
            <w:r w:rsidRPr="00165365">
              <w:rPr>
                <w:rFonts w:ascii="Times New Roman" w:hAnsi="Times New Roman"/>
                <w:noProof/>
                <w:color w:val="006100"/>
                <w:sz w:val="20"/>
              </w:rPr>
              <w:t>Number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4B" w14:textId="77777777" w:rsidR="00452F5A" w:rsidRPr="00165365" w:rsidRDefault="00452F5A" w:rsidP="00F30B8F">
            <w:pPr>
              <w:spacing w:line="240" w:lineRule="auto"/>
              <w:ind w:left="57" w:right="57"/>
              <w:jc w:val="center"/>
              <w:rPr>
                <w:rFonts w:ascii="Times New Roman" w:hAnsi="Times New Roman"/>
                <w:noProof/>
                <w:color w:val="006100"/>
                <w:sz w:val="20"/>
              </w:rPr>
            </w:pPr>
            <w:r w:rsidRPr="00165365">
              <w:rPr>
                <w:rFonts w:ascii="Times New Roman" w:hAnsi="Times New Roman"/>
                <w:noProof/>
                <w:color w:val="006100"/>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4C" w14:textId="7E92BCE9" w:rsidR="00452F5A" w:rsidRPr="00165365" w:rsidRDefault="00F21A72"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4D" w14:textId="32DF9774" w:rsidR="00452F5A" w:rsidRPr="00165365" w:rsidRDefault="00F20F16" w:rsidP="00F30B8F">
            <w:pPr>
              <w:spacing w:line="240" w:lineRule="auto"/>
              <w:ind w:left="57" w:right="57"/>
              <w:jc w:val="center"/>
              <w:rPr>
                <w:rFonts w:ascii="Times New Roman" w:hAnsi="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4E" w14:textId="77777777" w:rsidR="00452F5A" w:rsidRPr="00165365" w:rsidRDefault="00452F5A" w:rsidP="00F30B8F">
            <w:pPr>
              <w:spacing w:line="240" w:lineRule="auto"/>
              <w:ind w:left="57" w:right="57"/>
              <w:jc w:val="center"/>
              <w:rPr>
                <w:rFonts w:ascii="Times New Roman" w:hAnsi="Times New Roman"/>
                <w:noProof/>
                <w:color w:val="006100"/>
                <w:sz w:val="20"/>
              </w:rPr>
            </w:pPr>
            <w:r w:rsidRPr="00165365">
              <w:rPr>
                <w:rFonts w:ascii="Times New Roman" w:hAnsi="Times New Roman" w:cs="Times New Roman"/>
                <w:noProof/>
                <w:color w:val="006100"/>
                <w:sz w:val="20"/>
                <w:szCs w:val="20"/>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51" w14:textId="2A22BFAF" w:rsidR="00E125DF" w:rsidRPr="00165365" w:rsidRDefault="005C4F30" w:rsidP="00F43287">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A total of 250 of the following: </w:t>
            </w:r>
            <w:r w:rsidR="00452F5A" w:rsidRPr="00165365">
              <w:rPr>
                <w:rFonts w:ascii="Times New Roman" w:hAnsi="Times New Roman"/>
                <w:noProof/>
                <w:color w:val="006100"/>
                <w:sz w:val="20"/>
                <w:szCs w:val="20"/>
              </w:rPr>
              <w:t>homes</w:t>
            </w:r>
            <w:r w:rsidR="000E2216" w:rsidRPr="00165365">
              <w:rPr>
                <w:rFonts w:ascii="Times New Roman" w:hAnsi="Times New Roman"/>
                <w:noProof/>
                <w:color w:val="006100"/>
                <w:sz w:val="20"/>
                <w:szCs w:val="20"/>
              </w:rPr>
              <w:t xml:space="preserve"> </w:t>
            </w:r>
            <w:r w:rsidR="00452F5A" w:rsidRPr="00165365">
              <w:rPr>
                <w:rFonts w:ascii="Times New Roman" w:hAnsi="Times New Roman"/>
                <w:noProof/>
                <w:color w:val="006100"/>
                <w:sz w:val="20"/>
                <w:szCs w:val="20"/>
              </w:rPr>
              <w:t>for</w:t>
            </w:r>
            <w:r w:rsidR="00452F5A" w:rsidRPr="00165365" w:rsidDel="00E125DF">
              <w:rPr>
                <w:rFonts w:ascii="Times New Roman" w:hAnsi="Times New Roman"/>
                <w:noProof/>
                <w:color w:val="006100"/>
                <w:sz w:val="20"/>
                <w:szCs w:val="20"/>
              </w:rPr>
              <w:t xml:space="preserve"> old people</w:t>
            </w:r>
            <w:r w:rsidR="00654859" w:rsidRPr="00165365">
              <w:rPr>
                <w:rFonts w:ascii="Times New Roman" w:hAnsi="Times New Roman"/>
                <w:noProof/>
                <w:color w:val="006100"/>
                <w:sz w:val="20"/>
                <w:szCs w:val="20"/>
              </w:rPr>
              <w:t>,</w:t>
            </w:r>
            <w:r w:rsidR="00452F5A" w:rsidRPr="00165365" w:rsidDel="00E125DF">
              <w:rPr>
                <w:rFonts w:ascii="Times New Roman" w:hAnsi="Times New Roman"/>
                <w:noProof/>
                <w:color w:val="006100"/>
                <w:sz w:val="20"/>
                <w:szCs w:val="20"/>
              </w:rPr>
              <w:t xml:space="preserve"> establishments providing residential care</w:t>
            </w:r>
            <w:r w:rsidR="00413942" w:rsidRPr="00165365">
              <w:rPr>
                <w:rFonts w:ascii="Times New Roman" w:hAnsi="Times New Roman"/>
                <w:noProof/>
                <w:color w:val="006100"/>
                <w:sz w:val="20"/>
                <w:szCs w:val="20"/>
              </w:rPr>
              <w:t>,</w:t>
            </w:r>
            <w:r w:rsidR="00452F5A" w:rsidRPr="00165365" w:rsidDel="00E125DF">
              <w:rPr>
                <w:rFonts w:ascii="Times New Roman" w:hAnsi="Times New Roman"/>
                <w:noProof/>
                <w:color w:val="006100"/>
                <w:sz w:val="20"/>
                <w:szCs w:val="20"/>
              </w:rPr>
              <w:t xml:space="preserve"> and establishments for provision of accompanying specialized and advisory social services to persons with disabilities</w:t>
            </w:r>
            <w:r w:rsidR="00472348" w:rsidRPr="00165365">
              <w:rPr>
                <w:rFonts w:ascii="Times New Roman" w:hAnsi="Times New Roman"/>
                <w:noProof/>
                <w:color w:val="006100"/>
                <w:sz w:val="20"/>
                <w:szCs w:val="20"/>
              </w:rPr>
              <w:t>,</w:t>
            </w:r>
            <w:r w:rsidR="00452F5A" w:rsidRPr="00165365" w:rsidDel="00E125DF">
              <w:rPr>
                <w:rFonts w:ascii="Times New Roman" w:hAnsi="Times New Roman"/>
                <w:noProof/>
                <w:color w:val="006100"/>
                <w:sz w:val="20"/>
                <w:szCs w:val="20"/>
              </w:rPr>
              <w:t xml:space="preserve"> shall be </w:t>
            </w:r>
            <w:r w:rsidR="00AE44F5" w:rsidRPr="00165365">
              <w:rPr>
                <w:rFonts w:ascii="Times New Roman" w:hAnsi="Times New Roman"/>
                <w:noProof/>
                <w:color w:val="006100"/>
                <w:sz w:val="20"/>
                <w:szCs w:val="20"/>
              </w:rPr>
              <w:t>renovated and/or constructed</w:t>
            </w:r>
            <w:r w:rsidR="00472348" w:rsidRPr="00165365">
              <w:rPr>
                <w:rFonts w:ascii="Times New Roman" w:hAnsi="Times New Roman"/>
                <w:noProof/>
                <w:color w:val="006100"/>
                <w:sz w:val="20"/>
                <w:szCs w:val="20"/>
              </w:rPr>
              <w:t>.</w:t>
            </w:r>
          </w:p>
        </w:tc>
      </w:tr>
      <w:tr w:rsidR="00452F5A" w:rsidRPr="00165365" w14:paraId="1CEBDF5F"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53" w14:textId="77777777" w:rsidR="00452F5A" w:rsidRPr="00165365" w:rsidRDefault="00452F5A" w:rsidP="00F30B8F">
            <w:pPr>
              <w:jc w:val="center"/>
              <w:rPr>
                <w:rFonts w:ascii="Times New Roman" w:hAnsi="Times New Roman"/>
                <w:noProof/>
                <w:color w:val="006100"/>
                <w:sz w:val="20"/>
                <w:szCs w:val="20"/>
              </w:rPr>
            </w:pPr>
            <w:r w:rsidRPr="00165365">
              <w:rPr>
                <w:rFonts w:ascii="Times New Roman" w:hAnsi="Times New Roman"/>
                <w:noProof/>
                <w:color w:val="006100"/>
                <w:sz w:val="20"/>
                <w:szCs w:val="20"/>
              </w:rPr>
              <w:t>297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54"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C11.I2: Provision of assisting devices to persons with permanent disabilities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55"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56"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Methodology for the selection of persons with permanent disabilities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57"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Adoption by the Ministry of Labour and Social Policy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58"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59"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5A"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5B"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5C"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5D" w14:textId="77777777" w:rsidR="00452F5A" w:rsidRPr="00165365" w:rsidRDefault="00452F5A" w:rsidP="00F30B8F">
            <w:pPr>
              <w:spacing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A methodology determining the selection procedure to assign assisting devices to persons with permanent disabilities shall be adopted. </w:t>
            </w:r>
          </w:p>
          <w:p w14:paraId="1CEBDF5E" w14:textId="77777777" w:rsidR="00452F5A" w:rsidRPr="00165365" w:rsidRDefault="00452F5A" w:rsidP="00F30B8F">
            <w:pPr>
              <w:spacing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methodology shall be built considering health and specific needs as well as socio-demographic characteristics of the persons with permanent disabilities.</w:t>
            </w:r>
          </w:p>
        </w:tc>
      </w:tr>
      <w:tr w:rsidR="00452F5A" w:rsidRPr="00165365" w14:paraId="1CEBDF6C"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60" w14:textId="77777777" w:rsidR="00452F5A" w:rsidRPr="00165365" w:rsidRDefault="00452F5A" w:rsidP="00F30B8F">
            <w:pPr>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298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61" w14:textId="77777777" w:rsidR="00452F5A" w:rsidRPr="00165365" w:rsidRDefault="00452F5A" w:rsidP="00F30B8F">
            <w:pPr>
              <w:spacing w:line="240" w:lineRule="auto"/>
              <w:ind w:left="57" w:right="57"/>
              <w:rPr>
                <w:rFonts w:ascii="Times New Roman" w:hAnsi="Times New Roman"/>
                <w:noProof/>
                <w:color w:val="006100"/>
                <w:sz w:val="20"/>
              </w:rPr>
            </w:pPr>
            <w:r w:rsidRPr="00165365">
              <w:rPr>
                <w:rFonts w:ascii="Times New Roman" w:hAnsi="Times New Roman"/>
                <w:noProof/>
                <w:color w:val="006100"/>
                <w:sz w:val="20"/>
              </w:rPr>
              <w:t>C11.I2: Provision of assisting devices to persons with permanent disabilities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62"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63"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Selection of persons with permanent disabilities to receive assisting devices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64" w14:textId="6E36A47A"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Approval</w:t>
            </w:r>
            <w:r w:rsidR="00285C9D" w:rsidRPr="00165365">
              <w:rPr>
                <w:rFonts w:ascii="Times New Roman" w:hAnsi="Times New Roman"/>
                <w:noProof/>
                <w:color w:val="006100"/>
                <w:sz w:val="20"/>
                <w:szCs w:val="20"/>
              </w:rPr>
              <w:t xml:space="preserve"> </w:t>
            </w:r>
            <w:r w:rsidRPr="00165365">
              <w:rPr>
                <w:rFonts w:ascii="Times New Roman" w:hAnsi="Times New Roman"/>
                <w:noProof/>
                <w:color w:val="006100"/>
                <w:sz w:val="20"/>
                <w:szCs w:val="20"/>
              </w:rPr>
              <w:t xml:space="preserve">of selection of </w:t>
            </w:r>
            <w:r w:rsidR="00181BCD" w:rsidRPr="00165365">
              <w:rPr>
                <w:rFonts w:ascii="Times New Roman" w:hAnsi="Times New Roman"/>
                <w:noProof/>
                <w:color w:val="006100"/>
                <w:sz w:val="20"/>
                <w:szCs w:val="20"/>
              </w:rPr>
              <w:t>persons</w:t>
            </w:r>
            <w:r w:rsidR="005F1311" w:rsidRPr="00165365">
              <w:rPr>
                <w:rFonts w:ascii="Times New Roman" w:hAnsi="Times New Roman"/>
                <w:noProof/>
                <w:color w:val="006100"/>
                <w:sz w:val="20"/>
                <w:szCs w:val="20"/>
              </w:rPr>
              <w:t xml:space="preserve"> with permanent disabilities</w:t>
            </w:r>
            <w:r w:rsidRPr="00165365">
              <w:rPr>
                <w:rFonts w:ascii="Times New Roman" w:hAnsi="Times New Roman"/>
                <w:noProof/>
                <w:color w:val="006100"/>
                <w:sz w:val="20"/>
                <w:szCs w:val="20"/>
              </w:rPr>
              <w:t xml:space="preserve"> </w:t>
            </w:r>
            <w:r w:rsidR="0039DA71" w:rsidRPr="00165365">
              <w:rPr>
                <w:rFonts w:ascii="Times New Roman" w:hAnsi="Times New Roman"/>
                <w:noProof/>
                <w:color w:val="006100"/>
                <w:sz w:val="20"/>
                <w:szCs w:val="20"/>
              </w:rPr>
              <w:t xml:space="preserve">to receive </w:t>
            </w:r>
            <w:r w:rsidRPr="00165365">
              <w:rPr>
                <w:rFonts w:ascii="Times New Roman" w:hAnsi="Times New Roman"/>
                <w:noProof/>
                <w:color w:val="006100"/>
                <w:sz w:val="20"/>
                <w:szCs w:val="20"/>
              </w:rPr>
              <w:t>assisting devices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65"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66"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67"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68"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69"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6B" w14:textId="06E0C532" w:rsidR="00452F5A" w:rsidRPr="00165365" w:rsidRDefault="00452F5A" w:rsidP="00F43287">
            <w:pPr>
              <w:spacing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szCs w:val="20"/>
              </w:rPr>
              <w:t>Selection of 2</w:t>
            </w:r>
            <w:r w:rsidRPr="00165365">
              <w:rPr>
                <w:rFonts w:ascii="Times New Roman" w:eastAsia="Times New Roman" w:hAnsi="Times New Roman" w:cs="Times New Roman"/>
                <w:noProof/>
                <w:color w:val="006100"/>
                <w:sz w:val="20"/>
                <w:szCs w:val="20"/>
                <w:lang w:eastAsia="en-GB"/>
              </w:rPr>
              <w:t> </w:t>
            </w:r>
            <w:r w:rsidRPr="00165365">
              <w:rPr>
                <w:rFonts w:ascii="Times New Roman" w:hAnsi="Times New Roman"/>
                <w:noProof/>
                <w:color w:val="006100"/>
                <w:sz w:val="20"/>
                <w:szCs w:val="20"/>
              </w:rPr>
              <w:t xml:space="preserve">148 persons </w:t>
            </w:r>
            <w:r w:rsidRPr="00165365" w:rsidDel="003F1AF6">
              <w:rPr>
                <w:rFonts w:ascii="Times New Roman" w:hAnsi="Times New Roman"/>
                <w:noProof/>
                <w:color w:val="006100"/>
                <w:sz w:val="20"/>
                <w:szCs w:val="20"/>
              </w:rPr>
              <w:t xml:space="preserve">with permanent disabilities </w:t>
            </w:r>
            <w:r w:rsidRPr="00165365">
              <w:rPr>
                <w:rFonts w:ascii="Times New Roman" w:hAnsi="Times New Roman"/>
                <w:noProof/>
                <w:color w:val="006100"/>
                <w:sz w:val="20"/>
                <w:szCs w:val="20"/>
              </w:rPr>
              <w:t>to receive assisting devices shall be approved.</w:t>
            </w:r>
          </w:p>
        </w:tc>
      </w:tr>
      <w:tr w:rsidR="00452F5A" w:rsidRPr="00165365" w14:paraId="1CEBDF78"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6D" w14:textId="77777777" w:rsidR="00452F5A" w:rsidRPr="00165365" w:rsidRDefault="00452F5A" w:rsidP="00F30B8F">
            <w:pPr>
              <w:jc w:val="center"/>
              <w:rPr>
                <w:rFonts w:ascii="Times New Roman" w:hAnsi="Times New Roman"/>
                <w:noProof/>
                <w:color w:val="006100"/>
                <w:sz w:val="20"/>
                <w:szCs w:val="20"/>
              </w:rPr>
            </w:pPr>
            <w:r w:rsidRPr="00165365">
              <w:rPr>
                <w:rFonts w:ascii="Times New Roman" w:hAnsi="Times New Roman"/>
                <w:noProof/>
                <w:color w:val="006100"/>
                <w:sz w:val="20"/>
                <w:szCs w:val="20"/>
              </w:rPr>
              <w:t> 299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6E"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C11.I3: Development of the social economy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6F"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70"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Building and equipping 6 regional focus centres </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71" w14:textId="77777777" w:rsidR="00452F5A" w:rsidRPr="00165365" w:rsidRDefault="00452F5A" w:rsidP="00F30B8F">
            <w:pPr>
              <w:spacing w:line="240" w:lineRule="auto"/>
              <w:ind w:left="57" w:right="57"/>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72"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Number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73"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74"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r w:rsidRPr="00165365">
              <w:rPr>
                <w:rFonts w:ascii="Times New Roman" w:hAnsi="Times New Roman"/>
                <w:noProof/>
                <w:color w:val="006100"/>
                <w:sz w:val="20"/>
                <w:szCs w:val="20"/>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75"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76"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77" w14:textId="77FBD050" w:rsidR="00452F5A" w:rsidRPr="00165365" w:rsidRDefault="00452F5A" w:rsidP="00F30B8F">
            <w:pPr>
              <w:spacing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Construction and/or renovation works shall be finalised for 6 regional focus centres.</w:t>
            </w:r>
            <w:r w:rsidRPr="00165365">
              <w:rPr>
                <w:rFonts w:ascii="Times New Roman" w:hAnsi="Times New Roman"/>
                <w:noProof/>
                <w:sz w:val="20"/>
                <w:szCs w:val="20"/>
              </w:rPr>
              <w:t xml:space="preserve"> </w:t>
            </w:r>
            <w:r w:rsidRPr="00165365">
              <w:rPr>
                <w:rFonts w:ascii="Times New Roman" w:hAnsi="Times New Roman"/>
                <w:noProof/>
                <w:color w:val="006100"/>
                <w:sz w:val="20"/>
                <w:szCs w:val="20"/>
              </w:rPr>
              <w:t>In addition, equipment, including furniture, shall be delivered and installed.</w:t>
            </w:r>
          </w:p>
        </w:tc>
      </w:tr>
      <w:tr w:rsidR="00452F5A" w:rsidRPr="00165365" w14:paraId="1CEBDF84"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79" w14:textId="77777777" w:rsidR="00452F5A" w:rsidRPr="00165365" w:rsidRDefault="00452F5A" w:rsidP="00F30B8F">
            <w:pPr>
              <w:jc w:val="center"/>
              <w:rPr>
                <w:rFonts w:ascii="Times New Roman" w:hAnsi="Times New Roman"/>
                <w:noProof/>
                <w:color w:val="006100"/>
                <w:sz w:val="20"/>
                <w:szCs w:val="20"/>
              </w:rPr>
            </w:pPr>
            <w:r w:rsidRPr="00165365">
              <w:rPr>
                <w:rFonts w:ascii="Times New Roman" w:hAnsi="Times New Roman"/>
                <w:noProof/>
                <w:color w:val="006100"/>
                <w:sz w:val="20"/>
                <w:szCs w:val="20"/>
              </w:rPr>
              <w:t> </w:t>
            </w:r>
            <w:r w:rsidRPr="00165365">
              <w:rPr>
                <w:rFonts w:ascii="Times New Roman" w:hAnsi="Times New Roman" w:cs="Times New Roman"/>
                <w:noProof/>
                <w:color w:val="006100"/>
                <w:sz w:val="20"/>
                <w:szCs w:val="20"/>
              </w:rPr>
              <w:t>303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7A" w14:textId="77777777" w:rsidR="00452F5A" w:rsidRPr="00165365" w:rsidRDefault="00452F5A" w:rsidP="00F30B8F">
            <w:pPr>
              <w:spacing w:line="240" w:lineRule="auto"/>
              <w:ind w:left="57" w:right="57"/>
              <w:rPr>
                <w:rFonts w:ascii="Times New Roman" w:hAnsi="Times New Roman"/>
                <w:noProof/>
                <w:color w:val="006100"/>
                <w:sz w:val="18"/>
                <w:szCs w:val="18"/>
              </w:rPr>
            </w:pPr>
            <w:r w:rsidRPr="00165365">
              <w:rPr>
                <w:rFonts w:ascii="Times New Roman" w:hAnsi="Times New Roman"/>
                <w:noProof/>
                <w:color w:val="006100"/>
                <w:sz w:val="18"/>
                <w:szCs w:val="18"/>
              </w:rPr>
              <w:t xml:space="preserve">C11.I4: Renovation of the Social Assistance Agency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7B"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7C"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Signature of contracts for the Social Assistance Agency territorial structures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7D" w14:textId="77777777" w:rsidR="00452F5A" w:rsidRPr="00165365" w:rsidDel="000A404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Signed contracts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7E"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7F"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80"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81"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82"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83" w14:textId="77777777" w:rsidR="00452F5A" w:rsidRPr="00165365" w:rsidRDefault="00452F5A" w:rsidP="00F30B8F">
            <w:pPr>
              <w:spacing w:after="0" w:line="240" w:lineRule="auto"/>
              <w:ind w:left="57" w:right="57"/>
              <w:jc w:val="both"/>
              <w:rPr>
                <w:rFonts w:ascii="Times New Roman" w:hAnsi="Times New Roman"/>
                <w:noProof/>
                <w:color w:val="006100"/>
              </w:rPr>
            </w:pPr>
            <w:r w:rsidRPr="00165365">
              <w:rPr>
                <w:rFonts w:ascii="Times New Roman" w:hAnsi="Times New Roman"/>
                <w:noProof/>
                <w:color w:val="006100"/>
                <w:sz w:val="20"/>
                <w:szCs w:val="20"/>
              </w:rPr>
              <w:t>In relation to the Social Assistance Agency territorial structures, the contracts shall cover renovation works or delivery of air conditioning appliances or delivery of stair-climbing devices.</w:t>
            </w:r>
          </w:p>
        </w:tc>
      </w:tr>
      <w:tr w:rsidR="00452F5A" w:rsidRPr="00165365" w14:paraId="1CEBDF94"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85" w14:textId="77777777" w:rsidR="00452F5A" w:rsidRPr="00165365" w:rsidRDefault="00452F5A" w:rsidP="00F30B8F">
            <w:pPr>
              <w:jc w:val="center"/>
              <w:rPr>
                <w:rFonts w:ascii="Times New Roman" w:hAnsi="Times New Roman" w:cs="Times New Roman"/>
                <w:noProof/>
                <w:color w:val="006100"/>
                <w:sz w:val="20"/>
                <w:szCs w:val="20"/>
              </w:rPr>
            </w:pPr>
            <w:r w:rsidRPr="00165365">
              <w:rPr>
                <w:rFonts w:ascii="Times New Roman" w:hAnsi="Times New Roman"/>
                <w:noProof/>
                <w:color w:val="006100"/>
                <w:sz w:val="20"/>
                <w:szCs w:val="20"/>
              </w:rPr>
              <w:t> </w:t>
            </w:r>
            <w:r w:rsidRPr="00165365">
              <w:rPr>
                <w:rFonts w:ascii="Times New Roman" w:hAnsi="Times New Roman" w:cs="Times New Roman"/>
                <w:noProof/>
                <w:color w:val="006100"/>
                <w:sz w:val="20"/>
                <w:szCs w:val="20"/>
              </w:rPr>
              <w:t>304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86"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C11.I4: Renovation of the Social Assistance Agency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87"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88" w14:textId="77777777" w:rsidR="00452F5A" w:rsidRPr="00165365" w:rsidRDefault="00452F5A" w:rsidP="00F30B8F">
            <w:pPr>
              <w:spacing w:after="0"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Territorial structures of the Social Assistance Agency renovated</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89" w14:textId="77777777" w:rsidR="00452F5A" w:rsidRPr="00165365" w:rsidRDefault="00452F5A" w:rsidP="00F30B8F">
            <w:pPr>
              <w:spacing w:line="240" w:lineRule="auto"/>
              <w:ind w:left="57" w:right="57"/>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8A"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Number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8B"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8C" w14:textId="77777777" w:rsidR="00452F5A" w:rsidRPr="00165365" w:rsidRDefault="00452F5A" w:rsidP="00F30B8F">
            <w:pPr>
              <w:spacing w:line="240" w:lineRule="auto"/>
              <w:ind w:left="57" w:right="57"/>
              <w:jc w:val="center"/>
              <w:rPr>
                <w:noProof/>
              </w:rPr>
            </w:pPr>
            <w:r w:rsidRPr="00165365">
              <w:rPr>
                <w:rFonts w:ascii="Times New Roman" w:hAnsi="Times New Roman" w:cs="Times New Roman"/>
                <w:noProof/>
                <w:color w:val="006100"/>
                <w:sz w:val="20"/>
                <w:szCs w:val="20"/>
              </w:rPr>
              <w:t>419</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8D"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8E"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8F" w14:textId="77777777" w:rsidR="00452F5A" w:rsidRPr="00165365" w:rsidRDefault="00452F5A" w:rsidP="00F30B8F">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Renovation works of 91 Social Assistance Agency territorial structures shall be carried out.</w:t>
            </w:r>
          </w:p>
          <w:p w14:paraId="1CEBDF91" w14:textId="77777777" w:rsidR="00452F5A" w:rsidRPr="00165365" w:rsidRDefault="00452F5A" w:rsidP="00F43287">
            <w:pPr>
              <w:spacing w:before="120"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Air conditioning appliances in 181 Social Assistance Agency territorial structures shall be delivered.</w:t>
            </w:r>
          </w:p>
          <w:p w14:paraId="1CEBDF93" w14:textId="77777777" w:rsidR="00452F5A" w:rsidRPr="00165365" w:rsidRDefault="00452F5A" w:rsidP="00F43287">
            <w:pPr>
              <w:spacing w:before="120"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Stair-climbing devices in 147 Social Assistance Agency territorial structures shall be delivered.</w:t>
            </w:r>
          </w:p>
        </w:tc>
      </w:tr>
      <w:tr w:rsidR="00452F5A" w:rsidRPr="00165365" w14:paraId="1CEBDFA7"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95" w14:textId="77777777" w:rsidR="00452F5A" w:rsidRPr="00165365" w:rsidRDefault="00452F5A" w:rsidP="00F30B8F">
            <w:pPr>
              <w:jc w:val="center"/>
              <w:rPr>
                <w:rFonts w:ascii="Times New Roman" w:hAnsi="Times New Roman"/>
                <w:noProof/>
                <w:color w:val="006100"/>
                <w:sz w:val="20"/>
              </w:rPr>
            </w:pPr>
            <w:r w:rsidRPr="00165365">
              <w:rPr>
                <w:rFonts w:ascii="Times New Roman" w:hAnsi="Times New Roman"/>
                <w:noProof/>
                <w:color w:val="006100"/>
                <w:sz w:val="20"/>
              </w:rPr>
              <w:t>306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96"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C11.I5: Digital services at the Employment Agency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97" w14:textId="77777777" w:rsidR="00452F5A" w:rsidRPr="00165365" w:rsidDel="00DA7A76" w:rsidRDefault="00452F5A" w:rsidP="00F30B8F">
            <w:pPr>
              <w:spacing w:line="240" w:lineRule="auto"/>
              <w:ind w:left="57" w:right="57"/>
              <w:jc w:val="center"/>
              <w:rPr>
                <w:rFonts w:ascii="Times New Roman" w:hAnsi="Times New Roman"/>
                <w:noProof/>
                <w:color w:val="006100"/>
                <w:sz w:val="20"/>
                <w:szCs w:val="20"/>
              </w:rPr>
            </w:pPr>
            <w:r w:rsidRPr="00165365">
              <w:rPr>
                <w:rFonts w:ascii="Times New Roman" w:hAnsi="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98" w14:textId="77777777" w:rsidR="00452F5A" w:rsidRPr="00165365" w:rsidDel="00DA7A76"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Digital services for the Employment Agency</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99" w14:textId="588D552A" w:rsidR="00452F5A" w:rsidRPr="00165365" w:rsidDel="00DA7A76" w:rsidRDefault="00DF418B"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Access to d</w:t>
            </w:r>
            <w:r w:rsidR="00452F5A" w:rsidRPr="00165365">
              <w:rPr>
                <w:rFonts w:ascii="Times New Roman" w:hAnsi="Times New Roman"/>
                <w:noProof/>
                <w:color w:val="006100"/>
                <w:sz w:val="20"/>
                <w:szCs w:val="20"/>
              </w:rPr>
              <w:t xml:space="preserve">igital services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9A" w14:textId="77777777" w:rsidR="00452F5A" w:rsidRPr="00165365" w:rsidDel="00DA7A76" w:rsidRDefault="00452F5A" w:rsidP="00F30B8F">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9B" w14:textId="77777777" w:rsidR="00452F5A" w:rsidRPr="00165365" w:rsidDel="00DA7A76" w:rsidRDefault="00452F5A" w:rsidP="00F30B8F">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9C" w14:textId="77777777" w:rsidR="00452F5A" w:rsidRPr="00165365" w:rsidDel="00DA7A76" w:rsidRDefault="00452F5A" w:rsidP="00F30B8F">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9D" w14:textId="77777777" w:rsidR="00452F5A" w:rsidRPr="00165365" w:rsidRDefault="00452F5A" w:rsidP="00F30B8F">
            <w:pPr>
              <w:spacing w:line="240" w:lineRule="auto"/>
              <w:ind w:left="57" w:right="57"/>
              <w:jc w:val="center"/>
              <w:rPr>
                <w:rFonts w:ascii="Times New Roman" w:hAnsi="Times New Roman"/>
                <w:noProof/>
                <w:color w:val="006100"/>
                <w:sz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9E" w14:textId="77777777" w:rsidR="00452F5A" w:rsidRPr="00165365" w:rsidRDefault="00452F5A" w:rsidP="00F30B8F">
            <w:pPr>
              <w:spacing w:line="240" w:lineRule="auto"/>
              <w:ind w:left="57" w:right="57"/>
              <w:jc w:val="center"/>
              <w:rPr>
                <w:rFonts w:ascii="Times New Roman" w:hAnsi="Times New Roman"/>
                <w:noProof/>
                <w:color w:val="006100"/>
                <w:sz w:val="20"/>
              </w:rPr>
            </w:pPr>
            <w:r w:rsidRPr="00165365">
              <w:rPr>
                <w:rFonts w:ascii="Times New Roman" w:hAnsi="Times New Roman" w:cs="Times New Roman"/>
                <w:noProof/>
                <w:color w:val="006100"/>
                <w:sz w:val="20"/>
                <w:szCs w:val="20"/>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9F" w14:textId="77777777" w:rsidR="00452F5A" w:rsidRPr="00165365" w:rsidRDefault="00452F5A" w:rsidP="00F30B8F">
            <w:pPr>
              <w:spacing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Employment Agency shall have access to:</w:t>
            </w:r>
          </w:p>
          <w:p w14:paraId="7A797871" w14:textId="77777777" w:rsidR="00F43287" w:rsidRPr="00165365" w:rsidRDefault="00452F5A" w:rsidP="00F43287">
            <w:pPr>
              <w:pStyle w:val="ListParagraph"/>
              <w:numPr>
                <w:ilvl w:val="0"/>
                <w:numId w:val="68"/>
              </w:numPr>
              <w:spacing w:after="0" w:line="240" w:lineRule="auto"/>
              <w:ind w:left="416" w:right="57"/>
              <w:jc w:val="both"/>
              <w:rPr>
                <w:rFonts w:ascii="Times New Roman" w:hAnsi="Times New Roman"/>
                <w:noProof/>
                <w:color w:val="006100"/>
                <w:sz w:val="20"/>
                <w:lang w:val="en-GB"/>
              </w:rPr>
            </w:pPr>
            <w:r w:rsidRPr="00165365">
              <w:rPr>
                <w:rFonts w:ascii="Times New Roman" w:hAnsi="Times New Roman"/>
                <w:noProof/>
                <w:color w:val="006100"/>
                <w:sz w:val="20"/>
                <w:lang w:val="en-GB"/>
              </w:rPr>
              <w:t>the National Database information system;</w:t>
            </w:r>
          </w:p>
          <w:p w14:paraId="17F13719" w14:textId="77777777" w:rsidR="00F43287" w:rsidRPr="00165365" w:rsidRDefault="00452F5A" w:rsidP="00F43287">
            <w:pPr>
              <w:pStyle w:val="ListParagraph"/>
              <w:numPr>
                <w:ilvl w:val="0"/>
                <w:numId w:val="68"/>
              </w:numPr>
              <w:spacing w:after="0" w:line="240" w:lineRule="auto"/>
              <w:ind w:left="416" w:right="57"/>
              <w:jc w:val="both"/>
              <w:rPr>
                <w:rFonts w:ascii="Times New Roman" w:hAnsi="Times New Roman"/>
                <w:noProof/>
                <w:color w:val="006100"/>
                <w:sz w:val="20"/>
                <w:lang w:val="en-GB"/>
              </w:rPr>
            </w:pPr>
            <w:r w:rsidRPr="00165365">
              <w:rPr>
                <w:rFonts w:ascii="Times New Roman" w:hAnsi="Times New Roman"/>
                <w:noProof/>
                <w:color w:val="006100"/>
                <w:sz w:val="20"/>
                <w:szCs w:val="20"/>
                <w:lang w:val="en-GB"/>
              </w:rPr>
              <w:t xml:space="preserve">the digital laboratory platform; </w:t>
            </w:r>
          </w:p>
          <w:p w14:paraId="58D16D41" w14:textId="77777777" w:rsidR="00F43287" w:rsidRPr="00165365" w:rsidRDefault="00452F5A" w:rsidP="00F43287">
            <w:pPr>
              <w:pStyle w:val="ListParagraph"/>
              <w:numPr>
                <w:ilvl w:val="0"/>
                <w:numId w:val="68"/>
              </w:numPr>
              <w:spacing w:after="0" w:line="240" w:lineRule="auto"/>
              <w:ind w:left="416" w:right="57"/>
              <w:jc w:val="both"/>
              <w:rPr>
                <w:rFonts w:ascii="Times New Roman" w:hAnsi="Times New Roman"/>
                <w:noProof/>
                <w:color w:val="006100"/>
                <w:sz w:val="20"/>
                <w:lang w:val="en-GB"/>
              </w:rPr>
            </w:pPr>
            <w:r w:rsidRPr="00165365">
              <w:rPr>
                <w:rFonts w:ascii="Times New Roman" w:hAnsi="Times New Roman"/>
                <w:noProof/>
                <w:color w:val="006100"/>
                <w:sz w:val="20"/>
                <w:szCs w:val="20"/>
                <w:lang w:val="en-GB"/>
              </w:rPr>
              <w:t xml:space="preserve">the application which lists job trainings and vacancies; </w:t>
            </w:r>
          </w:p>
          <w:p w14:paraId="3320D839" w14:textId="77777777" w:rsidR="00F43287" w:rsidRPr="00165365" w:rsidRDefault="00452F5A" w:rsidP="00F43287">
            <w:pPr>
              <w:pStyle w:val="ListParagraph"/>
              <w:numPr>
                <w:ilvl w:val="0"/>
                <w:numId w:val="68"/>
              </w:numPr>
              <w:spacing w:after="0" w:line="240" w:lineRule="auto"/>
              <w:ind w:left="416" w:right="57"/>
              <w:jc w:val="both"/>
              <w:rPr>
                <w:rFonts w:ascii="Times New Roman" w:hAnsi="Times New Roman"/>
                <w:noProof/>
                <w:color w:val="006100"/>
                <w:sz w:val="20"/>
                <w:lang w:val="en-GB"/>
              </w:rPr>
            </w:pPr>
            <w:r w:rsidRPr="00165365">
              <w:rPr>
                <w:rFonts w:ascii="Times New Roman" w:hAnsi="Times New Roman"/>
                <w:noProof/>
                <w:color w:val="006100"/>
                <w:sz w:val="20"/>
                <w:szCs w:val="20"/>
                <w:lang w:val="en-GB"/>
              </w:rPr>
              <w:t xml:space="preserve">software for processing survey results; </w:t>
            </w:r>
          </w:p>
          <w:p w14:paraId="1CEBDFA4" w14:textId="5EA6769A" w:rsidR="00452F5A" w:rsidRPr="00165365" w:rsidRDefault="00452F5A" w:rsidP="00F43287">
            <w:pPr>
              <w:pStyle w:val="ListParagraph"/>
              <w:numPr>
                <w:ilvl w:val="0"/>
                <w:numId w:val="68"/>
              </w:numPr>
              <w:spacing w:after="0" w:line="240" w:lineRule="auto"/>
              <w:ind w:left="416" w:right="57"/>
              <w:jc w:val="both"/>
              <w:rPr>
                <w:rFonts w:ascii="Times New Roman" w:hAnsi="Times New Roman"/>
                <w:noProof/>
                <w:color w:val="006100"/>
                <w:sz w:val="20"/>
                <w:lang w:val="en-GB"/>
              </w:rPr>
            </w:pPr>
            <w:r w:rsidRPr="00165365">
              <w:rPr>
                <w:rFonts w:ascii="Times New Roman" w:hAnsi="Times New Roman"/>
                <w:noProof/>
                <w:color w:val="006100"/>
                <w:sz w:val="20"/>
                <w:szCs w:val="20"/>
                <w:lang w:val="en-GB"/>
              </w:rPr>
              <w:t>digital services concerning employment subsidies, trainings and registration procedures for job seekers.</w:t>
            </w:r>
          </w:p>
          <w:p w14:paraId="1CEBDFA5" w14:textId="57C10226" w:rsidR="00452F5A" w:rsidRPr="00165365" w:rsidRDefault="00452F5A" w:rsidP="00F30B8F">
            <w:pPr>
              <w:spacing w:line="240" w:lineRule="auto"/>
              <w:ind w:left="57" w:right="57"/>
              <w:jc w:val="both"/>
              <w:rPr>
                <w:rFonts w:ascii="Times New Roman" w:hAnsi="Times New Roman"/>
                <w:noProof/>
                <w:color w:val="006100"/>
              </w:rPr>
            </w:pPr>
            <w:r w:rsidRPr="00165365">
              <w:rPr>
                <w:rFonts w:ascii="Times New Roman" w:hAnsi="Times New Roman"/>
                <w:noProof/>
                <w:color w:val="006100"/>
                <w:sz w:val="20"/>
                <w:szCs w:val="20"/>
              </w:rPr>
              <w:t>The digital laboratory and the application</w:t>
            </w:r>
            <w:r w:rsidR="5E325A77" w:rsidRPr="00165365">
              <w:rPr>
                <w:rFonts w:ascii="Times New Roman" w:hAnsi="Times New Roman"/>
                <w:noProof/>
                <w:color w:val="006100"/>
                <w:sz w:val="20"/>
                <w:szCs w:val="20"/>
              </w:rPr>
              <w:t xml:space="preserve"> </w:t>
            </w:r>
            <w:r w:rsidRPr="00165365">
              <w:rPr>
                <w:rFonts w:ascii="Times New Roman" w:hAnsi="Times New Roman"/>
                <w:noProof/>
                <w:color w:val="006100"/>
                <w:sz w:val="20"/>
                <w:szCs w:val="20"/>
              </w:rPr>
              <w:t>which lists job trainings and vacancies shall be publicly available.</w:t>
            </w:r>
          </w:p>
          <w:p w14:paraId="1CEBDFA6" w14:textId="77777777" w:rsidR="00452F5A" w:rsidRPr="00165365" w:rsidRDefault="00452F5A" w:rsidP="00F30B8F">
            <w:pPr>
              <w:spacing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In addition, 428 tablets and ID card readers shall be delivered.</w:t>
            </w:r>
          </w:p>
        </w:tc>
      </w:tr>
      <w:tr w:rsidR="00452F5A" w:rsidRPr="00165365" w14:paraId="1CEBDFB5"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A8" w14:textId="77777777" w:rsidR="00452F5A" w:rsidRPr="00165365" w:rsidRDefault="00452F5A" w:rsidP="00F30B8F">
            <w:pPr>
              <w:jc w:val="center"/>
              <w:rPr>
                <w:rFonts w:ascii="Times New Roman" w:hAnsi="Times New Roman" w:cs="Times New Roman"/>
                <w:noProof/>
                <w:color w:val="006100"/>
                <w:sz w:val="20"/>
                <w:szCs w:val="20"/>
              </w:rPr>
            </w:pPr>
            <w:r w:rsidRPr="00165365">
              <w:rPr>
                <w:rFonts w:ascii="Times New Roman" w:hAnsi="Times New Roman"/>
                <w:noProof/>
                <w:color w:val="006100"/>
                <w:sz w:val="20"/>
              </w:rPr>
              <w:t> </w:t>
            </w:r>
            <w:r w:rsidRPr="00165365">
              <w:rPr>
                <w:rFonts w:ascii="Times New Roman" w:hAnsi="Times New Roman" w:cs="Times New Roman"/>
                <w:noProof/>
                <w:color w:val="006100"/>
                <w:sz w:val="20"/>
                <w:szCs w:val="20"/>
              </w:rPr>
              <w:t>307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A9"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C11.I6: Support of the cultural sector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AA"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AB"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Entry into force of legal act(s) on the National Culture Fund</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AC"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 xml:space="preserve">Provision in the legal act(s) indicating the entry into force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AD"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AE"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AF"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B0"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B1"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B2" w14:textId="77777777" w:rsidR="00452F5A" w:rsidRPr="00165365" w:rsidRDefault="00452F5A" w:rsidP="00F30B8F">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The legal act(s) shall provide for: </w:t>
            </w:r>
          </w:p>
          <w:p w14:paraId="2ACDEF8D" w14:textId="77777777" w:rsidR="00F43287" w:rsidRPr="00165365" w:rsidRDefault="00452F5A" w:rsidP="00F43287">
            <w:pPr>
              <w:pStyle w:val="ListParagraph"/>
              <w:numPr>
                <w:ilvl w:val="0"/>
                <w:numId w:val="68"/>
              </w:numPr>
              <w:spacing w:after="0" w:line="240" w:lineRule="auto"/>
              <w:ind w:left="416" w:right="57"/>
              <w:jc w:val="both"/>
              <w:rPr>
                <w:rFonts w:ascii="Times New Roman" w:hAnsi="Times New Roman"/>
                <w:noProof/>
                <w:color w:val="006100"/>
                <w:sz w:val="20"/>
                <w:lang w:val="en-GB"/>
              </w:rPr>
            </w:pPr>
            <w:r w:rsidRPr="00165365">
              <w:rPr>
                <w:rFonts w:ascii="Times New Roman" w:hAnsi="Times New Roman"/>
                <w:noProof/>
                <w:color w:val="006100"/>
                <w:sz w:val="20"/>
                <w:lang w:val="en-GB"/>
              </w:rPr>
              <w:t>a revision of the organisation and management structure of the National Culture Fund;</w:t>
            </w:r>
          </w:p>
          <w:p w14:paraId="1CEBDFB4" w14:textId="7557225B" w:rsidR="00452F5A" w:rsidRPr="00165365" w:rsidRDefault="00452F5A" w:rsidP="00F43287">
            <w:pPr>
              <w:pStyle w:val="ListParagraph"/>
              <w:numPr>
                <w:ilvl w:val="0"/>
                <w:numId w:val="68"/>
              </w:numPr>
              <w:spacing w:after="0" w:line="240" w:lineRule="auto"/>
              <w:ind w:left="416" w:right="57"/>
              <w:jc w:val="both"/>
              <w:rPr>
                <w:rFonts w:ascii="Times New Roman" w:hAnsi="Times New Roman"/>
                <w:noProof/>
                <w:color w:val="006100"/>
                <w:sz w:val="20"/>
                <w:lang w:val="en-GB"/>
              </w:rPr>
            </w:pPr>
            <w:r w:rsidRPr="00165365">
              <w:rPr>
                <w:rFonts w:ascii="Times New Roman" w:hAnsi="Times New Roman"/>
                <w:noProof/>
                <w:color w:val="006100"/>
                <w:sz w:val="20"/>
                <w:szCs w:val="20"/>
                <w:lang w:val="en-GB"/>
              </w:rPr>
              <w:t>monitoring of the activities of the National Culture Fund.</w:t>
            </w:r>
          </w:p>
        </w:tc>
      </w:tr>
      <w:tr w:rsidR="00452F5A" w:rsidRPr="00165365" w14:paraId="1CEBDFC4"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B6" w14:textId="77777777" w:rsidR="00452F5A" w:rsidRPr="00165365" w:rsidRDefault="00452F5A" w:rsidP="00F30B8F">
            <w:pPr>
              <w:jc w:val="center"/>
              <w:rPr>
                <w:rFonts w:ascii="Times New Roman" w:hAnsi="Times New Roman"/>
                <w:noProof/>
                <w:color w:val="006100"/>
                <w:sz w:val="20"/>
              </w:rPr>
            </w:pPr>
            <w:r w:rsidRPr="00165365">
              <w:rPr>
                <w:rFonts w:ascii="Times New Roman" w:hAnsi="Times New Roman" w:cs="Times New Roman"/>
                <w:noProof/>
                <w:color w:val="006100"/>
                <w:sz w:val="20"/>
                <w:szCs w:val="20"/>
              </w:rPr>
              <w:t>308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B7"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C11.I6: Support of the cultural sector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B8" w14:textId="77777777" w:rsidR="00452F5A" w:rsidRPr="00165365" w:rsidDel="00DB514F"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B9" w14:textId="77777777" w:rsidR="00452F5A" w:rsidRPr="00165365" w:rsidDel="00DB514F" w:rsidRDefault="00452F5A" w:rsidP="00F30B8F">
            <w:pPr>
              <w:spacing w:line="240" w:lineRule="auto"/>
              <w:ind w:left="57" w:right="57"/>
              <w:rPr>
                <w:rFonts w:ascii="Times New Roman" w:hAnsi="Times New Roman"/>
                <w:noProof/>
                <w:color w:val="006100"/>
                <w:sz w:val="20"/>
              </w:rPr>
            </w:pPr>
            <w:r w:rsidRPr="00165365">
              <w:rPr>
                <w:rFonts w:ascii="Times New Roman" w:hAnsi="Times New Roman"/>
                <w:noProof/>
                <w:color w:val="006100"/>
                <w:sz w:val="20"/>
              </w:rPr>
              <w:t xml:space="preserve">Support for </w:t>
            </w:r>
            <w:r w:rsidRPr="00165365">
              <w:rPr>
                <w:rFonts w:ascii="Times New Roman" w:hAnsi="Times New Roman" w:cs="Times New Roman"/>
                <w:noProof/>
                <w:color w:val="006100"/>
                <w:sz w:val="20"/>
                <w:szCs w:val="20"/>
              </w:rPr>
              <w:t xml:space="preserve">the </w:t>
            </w:r>
            <w:r w:rsidRPr="00165365">
              <w:rPr>
                <w:rFonts w:ascii="Times New Roman" w:hAnsi="Times New Roman"/>
                <w:noProof/>
                <w:color w:val="006100"/>
                <w:sz w:val="20"/>
              </w:rPr>
              <w:t xml:space="preserve">cultural </w:t>
            </w:r>
            <w:r w:rsidRPr="00165365">
              <w:rPr>
                <w:rFonts w:ascii="Times New Roman" w:hAnsi="Times New Roman" w:cs="Times New Roman"/>
                <w:noProof/>
                <w:color w:val="006100"/>
                <w:sz w:val="20"/>
                <w:szCs w:val="20"/>
              </w:rPr>
              <w:t>sector</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BA" w14:textId="77777777" w:rsidR="00452F5A" w:rsidRPr="00165365" w:rsidDel="00594D40" w:rsidRDefault="00452F5A" w:rsidP="00F30B8F">
            <w:pPr>
              <w:spacing w:line="240" w:lineRule="auto"/>
              <w:ind w:left="57" w:right="57"/>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BB"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r w:rsidRPr="00165365">
              <w:rPr>
                <w:rFonts w:ascii="Times New Roman" w:hAnsi="Times New Roman"/>
                <w:noProof/>
                <w:color w:val="006100"/>
                <w:sz w:val="20"/>
                <w:szCs w:val="20"/>
              </w:rPr>
              <w:t>Number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BC"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noProof/>
                <w:color w:val="0061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BD"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460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BE"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BF"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C0" w14:textId="77777777" w:rsidR="00452F5A" w:rsidRPr="00165365" w:rsidRDefault="00452F5A" w:rsidP="00F30B8F">
            <w:pPr>
              <w:spacing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Grant</w:t>
            </w:r>
            <w:r w:rsidRPr="00165365">
              <w:rPr>
                <w:rFonts w:ascii="Times New Roman" w:hAnsi="Times New Roman"/>
                <w:noProof/>
                <w:color w:val="006100"/>
                <w:sz w:val="20"/>
                <w:szCs w:val="20"/>
              </w:rPr>
              <w:t xml:space="preserve"> support </w:t>
            </w:r>
            <w:r w:rsidRPr="00165365">
              <w:rPr>
                <w:rFonts w:ascii="Times New Roman" w:hAnsi="Times New Roman" w:cs="Times New Roman"/>
                <w:noProof/>
                <w:color w:val="006100"/>
                <w:sz w:val="20"/>
                <w:szCs w:val="20"/>
              </w:rPr>
              <w:t xml:space="preserve">via </w:t>
            </w:r>
            <w:r w:rsidRPr="00165365">
              <w:rPr>
                <w:rFonts w:ascii="Times New Roman" w:hAnsi="Times New Roman"/>
                <w:noProof/>
                <w:color w:val="006100"/>
                <w:sz w:val="20"/>
                <w:szCs w:val="20"/>
              </w:rPr>
              <w:t xml:space="preserve">grant schemes </w:t>
            </w:r>
            <w:r w:rsidRPr="00165365">
              <w:rPr>
                <w:rFonts w:ascii="Times New Roman" w:hAnsi="Times New Roman" w:cs="Times New Roman"/>
                <w:noProof/>
                <w:color w:val="006100"/>
                <w:sz w:val="20"/>
                <w:szCs w:val="20"/>
              </w:rPr>
              <w:t>operated by</w:t>
            </w:r>
            <w:r w:rsidRPr="00165365">
              <w:rPr>
                <w:rFonts w:ascii="Times New Roman" w:hAnsi="Times New Roman"/>
                <w:noProof/>
                <w:color w:val="006100"/>
                <w:sz w:val="20"/>
                <w:szCs w:val="20"/>
              </w:rPr>
              <w:t xml:space="preserve"> the National Cultural Fund </w:t>
            </w:r>
            <w:r w:rsidRPr="00165365">
              <w:rPr>
                <w:rFonts w:ascii="Times New Roman" w:hAnsi="Times New Roman" w:cs="Times New Roman"/>
                <w:noProof/>
                <w:color w:val="006100"/>
                <w:sz w:val="20"/>
                <w:szCs w:val="20"/>
              </w:rPr>
              <w:t>shall be provided as follows:</w:t>
            </w:r>
          </w:p>
          <w:p w14:paraId="1CEBDFC1" w14:textId="77777777" w:rsidR="00452F5A" w:rsidRPr="00165365" w:rsidRDefault="00452F5A" w:rsidP="00F30B8F">
            <w:pPr>
              <w:spacing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grant scheme “Support for European Cultural Cooperation” requiring at least 10% co-financing from beneficiaries.</w:t>
            </w:r>
          </w:p>
          <w:p w14:paraId="1CEBDFC2" w14:textId="77777777" w:rsidR="00452F5A" w:rsidRPr="00165365" w:rsidRDefault="00452F5A" w:rsidP="00F30B8F">
            <w:pPr>
              <w:spacing w:line="240" w:lineRule="auto"/>
              <w:ind w:left="57" w:right="57"/>
              <w:jc w:val="both"/>
              <w:rPr>
                <w:rFonts w:ascii="Times New Roman" w:hAnsi="Times New Roman" w:cs="Times New Roman"/>
                <w:noProof/>
                <w:color w:val="006100"/>
              </w:rPr>
            </w:pPr>
            <w:r w:rsidRPr="00165365">
              <w:rPr>
                <w:rFonts w:ascii="Times New Roman" w:hAnsi="Times New Roman" w:cs="Times New Roman"/>
                <w:noProof/>
                <w:color w:val="006100"/>
                <w:sz w:val="20"/>
                <w:szCs w:val="20"/>
              </w:rPr>
              <w:t>- grant scheme “Support for Development and Audience Access” requiring at least 10% co-financing from the beneficiaries.</w:t>
            </w:r>
          </w:p>
          <w:p w14:paraId="1CEBDFC3" w14:textId="77777777" w:rsidR="00452F5A" w:rsidRPr="00165365" w:rsidRDefault="00452F5A" w:rsidP="00F30B8F">
            <w:pPr>
              <w:spacing w:line="240" w:lineRule="auto"/>
              <w:ind w:left="57" w:right="57"/>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 xml:space="preserve">- grant scheme </w:t>
            </w:r>
            <w:r w:rsidRPr="00165365">
              <w:rPr>
                <w:rFonts w:ascii="Times New Roman" w:hAnsi="Times New Roman"/>
                <w:noProof/>
                <w:color w:val="006100"/>
                <w:sz w:val="20"/>
                <w:szCs w:val="20"/>
              </w:rPr>
              <w:t>“New Generation of Local Culture Policies</w:t>
            </w:r>
            <w:r w:rsidRPr="00165365">
              <w:rPr>
                <w:rFonts w:ascii="Times New Roman" w:hAnsi="Times New Roman" w:cs="Times New Roman"/>
                <w:noProof/>
                <w:color w:val="006100"/>
                <w:sz w:val="20"/>
                <w:szCs w:val="20"/>
              </w:rPr>
              <w:t xml:space="preserve">” </w:t>
            </w:r>
            <w:r w:rsidRPr="00165365">
              <w:rPr>
                <w:rFonts w:ascii="Times New Roman" w:hAnsi="Times New Roman"/>
                <w:noProof/>
                <w:color w:val="006100"/>
                <w:sz w:val="20"/>
                <w:szCs w:val="20"/>
              </w:rPr>
              <w:t>with two calls for proposals</w:t>
            </w:r>
            <w:r w:rsidRPr="00165365">
              <w:rPr>
                <w:rFonts w:ascii="Times New Roman" w:hAnsi="Times New Roman" w:cs="Times New Roman"/>
                <w:noProof/>
                <w:color w:val="006100"/>
                <w:sz w:val="20"/>
                <w:szCs w:val="20"/>
              </w:rPr>
              <w:t xml:space="preserve">. </w:t>
            </w:r>
            <w:r w:rsidRPr="00165365">
              <w:rPr>
                <w:rFonts w:ascii="Times New Roman" w:hAnsi="Times New Roman"/>
                <w:noProof/>
                <w:color w:val="006100"/>
                <w:sz w:val="20"/>
                <w:szCs w:val="20"/>
              </w:rPr>
              <w:t xml:space="preserve">The first call shall target municipalities </w:t>
            </w:r>
            <w:r w:rsidRPr="00165365">
              <w:rPr>
                <w:rFonts w:ascii="Times New Roman" w:hAnsi="Times New Roman" w:cs="Times New Roman"/>
                <w:noProof/>
                <w:color w:val="006100"/>
                <w:sz w:val="20"/>
                <w:szCs w:val="20"/>
              </w:rPr>
              <w:t xml:space="preserve">which are district centres </w:t>
            </w:r>
            <w:r w:rsidRPr="00165365">
              <w:rPr>
                <w:rFonts w:ascii="Times New Roman" w:hAnsi="Times New Roman"/>
                <w:noProof/>
                <w:color w:val="006100"/>
                <w:sz w:val="20"/>
                <w:szCs w:val="20"/>
              </w:rPr>
              <w:t>and the grant amount shall be between BGN </w:t>
            </w:r>
            <w:r w:rsidRPr="00165365">
              <w:rPr>
                <w:rFonts w:ascii="Times New Roman" w:hAnsi="Times New Roman" w:cs="Times New Roman"/>
                <w:noProof/>
                <w:color w:val="006100"/>
                <w:sz w:val="20"/>
                <w:szCs w:val="20"/>
              </w:rPr>
              <w:t>170</w:t>
            </w:r>
            <w:r w:rsidRPr="00165365">
              <w:rPr>
                <w:rFonts w:ascii="Times New Roman" w:hAnsi="Times New Roman"/>
                <w:noProof/>
                <w:color w:val="006100"/>
                <w:sz w:val="20"/>
                <w:szCs w:val="20"/>
              </w:rPr>
              <w:t xml:space="preserve"> 000 and BGN 2 000 000, with 50% co-financing from the beneficiaries. The second call shall target municipalities </w:t>
            </w:r>
            <w:r w:rsidRPr="00165365">
              <w:rPr>
                <w:rFonts w:ascii="Times New Roman" w:hAnsi="Times New Roman" w:cs="Times New Roman"/>
                <w:noProof/>
                <w:color w:val="006100"/>
                <w:sz w:val="20"/>
                <w:szCs w:val="20"/>
              </w:rPr>
              <w:t xml:space="preserve">which are not district centres </w:t>
            </w:r>
            <w:r w:rsidRPr="00165365">
              <w:rPr>
                <w:rFonts w:ascii="Times New Roman" w:hAnsi="Times New Roman"/>
                <w:noProof/>
                <w:color w:val="006100"/>
                <w:sz w:val="20"/>
                <w:szCs w:val="20"/>
              </w:rPr>
              <w:t>with 25% co-financing from the beneficiaries.</w:t>
            </w:r>
          </w:p>
        </w:tc>
      </w:tr>
      <w:tr w:rsidR="00452F5A" w:rsidRPr="00165365" w14:paraId="1CEBDFD0"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C5" w14:textId="77777777" w:rsidR="00452F5A" w:rsidRPr="00165365" w:rsidRDefault="00452F5A" w:rsidP="00F30B8F">
            <w:pPr>
              <w:jc w:val="center"/>
              <w:rPr>
                <w:rFonts w:ascii="Times New Roman" w:hAnsi="Times New Roman"/>
                <w:noProof/>
                <w:color w:val="006100"/>
                <w:sz w:val="20"/>
              </w:rPr>
            </w:pPr>
            <w:r w:rsidRPr="00165365">
              <w:rPr>
                <w:rFonts w:ascii="Times New Roman" w:hAnsi="Times New Roman"/>
                <w:noProof/>
                <w:color w:val="006100"/>
                <w:sz w:val="20"/>
              </w:rPr>
              <w:t>312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C6" w14:textId="77777777" w:rsidR="00452F5A" w:rsidRPr="00165365" w:rsidRDefault="00452F5A" w:rsidP="00F30B8F">
            <w:pPr>
              <w:spacing w:line="240" w:lineRule="auto"/>
              <w:ind w:left="57" w:right="57"/>
              <w:rPr>
                <w:rFonts w:ascii="Times New Roman" w:hAnsi="Times New Roman"/>
                <w:noProof/>
                <w:color w:val="006100"/>
                <w:sz w:val="20"/>
              </w:rPr>
            </w:pPr>
            <w:r w:rsidRPr="00165365">
              <w:rPr>
                <w:rFonts w:ascii="Times New Roman" w:hAnsi="Times New Roman"/>
                <w:noProof/>
                <w:color w:val="006100"/>
                <w:sz w:val="20"/>
              </w:rPr>
              <w:t>C11.I7: Digitisation of archives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C7" w14:textId="77777777" w:rsidR="00452F5A" w:rsidRPr="00165365" w:rsidRDefault="00452F5A" w:rsidP="00F30B8F">
            <w:pPr>
              <w:spacing w:line="240" w:lineRule="auto"/>
              <w:ind w:left="57" w:right="57"/>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C8"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Methodology and standards for the digitisation of content</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C9"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Publication of the</w:t>
            </w:r>
            <w:r w:rsidRPr="00165365">
              <w:rPr>
                <w:rFonts w:ascii="Times New Roman" w:hAnsi="Times New Roman"/>
                <w:noProof/>
                <w:sz w:val="20"/>
                <w:szCs w:val="20"/>
              </w:rPr>
              <w:t xml:space="preserve"> </w:t>
            </w:r>
            <w:r w:rsidRPr="00165365">
              <w:rPr>
                <w:rFonts w:ascii="Times New Roman" w:hAnsi="Times New Roman"/>
                <w:noProof/>
                <w:color w:val="006100"/>
                <w:sz w:val="20"/>
                <w:szCs w:val="20"/>
              </w:rPr>
              <w:t xml:space="preserve">methodology and standards for the digitisation of content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CA"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CB"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CC"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CD"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CE"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CF" w14:textId="77777777" w:rsidR="00452F5A" w:rsidRPr="00165365" w:rsidRDefault="00452F5A" w:rsidP="00F30B8F">
            <w:pPr>
              <w:spacing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The methodology shall cover the criteria for the designation of institutions as national coordinators and the criteria for the selection of content as well as standards applicable to the content that shall be digitised. The standards shall apply to the digitisation of the content of museums, libraries and archives.</w:t>
            </w:r>
          </w:p>
        </w:tc>
      </w:tr>
      <w:tr w:rsidR="00452F5A" w:rsidRPr="00165365" w14:paraId="1CEBDFDD"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D1" w14:textId="77777777" w:rsidR="00452F5A" w:rsidRPr="00165365" w:rsidRDefault="00452F5A" w:rsidP="00F30B8F">
            <w:pPr>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314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D2" w14:textId="77777777" w:rsidR="00452F5A" w:rsidRPr="00165365" w:rsidRDefault="00452F5A" w:rsidP="00F30B8F">
            <w:pPr>
              <w:spacing w:line="240" w:lineRule="auto"/>
              <w:ind w:left="57" w:right="57"/>
              <w:rPr>
                <w:rFonts w:ascii="Times New Roman" w:hAnsi="Times New Roman"/>
                <w:noProof/>
                <w:color w:val="006100"/>
                <w:sz w:val="20"/>
              </w:rPr>
            </w:pPr>
            <w:r w:rsidRPr="00165365">
              <w:rPr>
                <w:rFonts w:ascii="Times New Roman" w:hAnsi="Times New Roman"/>
                <w:noProof/>
                <w:color w:val="006100"/>
                <w:sz w:val="20"/>
              </w:rPr>
              <w:t>C11.I7: Digitisation of archives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D3" w14:textId="1C1FE1C2" w:rsidR="00452F5A" w:rsidRPr="00165365" w:rsidRDefault="00165365"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D4" w14:textId="0AFECC08" w:rsidR="00452F5A" w:rsidRPr="00165365" w:rsidRDefault="005A34F2" w:rsidP="00F30B8F">
            <w:pPr>
              <w:spacing w:line="240" w:lineRule="auto"/>
              <w:ind w:left="57" w:right="57"/>
              <w:rPr>
                <w:rFonts w:ascii="Times New Roman" w:hAnsi="Times New Roman"/>
                <w:noProof/>
                <w:color w:val="006100"/>
                <w:sz w:val="20"/>
                <w:szCs w:val="20"/>
              </w:rPr>
            </w:pPr>
            <w:r w:rsidRPr="00165365">
              <w:rPr>
                <w:rFonts w:ascii="Times New Roman" w:hAnsi="Times New Roman" w:cs="Times New Roman"/>
                <w:noProof/>
                <w:color w:val="006100"/>
                <w:sz w:val="20"/>
                <w:szCs w:val="20"/>
              </w:rPr>
              <w:t>D</w:t>
            </w:r>
            <w:r w:rsidR="00452F5A" w:rsidRPr="00165365">
              <w:rPr>
                <w:rFonts w:ascii="Times New Roman" w:hAnsi="Times New Roman" w:cs="Times New Roman"/>
                <w:noProof/>
                <w:color w:val="006100"/>
                <w:sz w:val="20"/>
                <w:szCs w:val="20"/>
              </w:rPr>
              <w:t xml:space="preserve">igitised </w:t>
            </w:r>
            <w:r w:rsidRPr="00165365">
              <w:rPr>
                <w:rFonts w:ascii="Times New Roman" w:hAnsi="Times New Roman" w:cs="Times New Roman"/>
                <w:noProof/>
                <w:color w:val="006100"/>
                <w:sz w:val="20"/>
                <w:szCs w:val="20"/>
              </w:rPr>
              <w:t xml:space="preserve">content </w:t>
            </w:r>
            <w:r w:rsidR="00452F5A" w:rsidRPr="00165365">
              <w:rPr>
                <w:rFonts w:ascii="Times New Roman" w:hAnsi="Times New Roman"/>
                <w:noProof/>
                <w:color w:val="006100"/>
                <w:sz w:val="20"/>
                <w:szCs w:val="20"/>
              </w:rPr>
              <w:t xml:space="preserve">available on </w:t>
            </w:r>
            <w:r w:rsidR="00E375ED" w:rsidRPr="00165365">
              <w:rPr>
                <w:rFonts w:ascii="Times New Roman" w:hAnsi="Times New Roman"/>
                <w:noProof/>
                <w:color w:val="006100"/>
                <w:sz w:val="20"/>
                <w:szCs w:val="20"/>
              </w:rPr>
              <w:t>the</w:t>
            </w:r>
            <w:r w:rsidR="00E30CB5" w:rsidRPr="00165365">
              <w:rPr>
                <w:rFonts w:ascii="Times New Roman" w:hAnsi="Times New Roman"/>
                <w:noProof/>
                <w:color w:val="006100"/>
                <w:sz w:val="20"/>
                <w:szCs w:val="20"/>
              </w:rPr>
              <w:t xml:space="preserve"> </w:t>
            </w:r>
            <w:r w:rsidR="00452F5A" w:rsidRPr="00165365">
              <w:rPr>
                <w:rFonts w:ascii="Times New Roman" w:hAnsi="Times New Roman"/>
                <w:noProof/>
                <w:color w:val="006100"/>
                <w:sz w:val="20"/>
                <w:szCs w:val="20"/>
              </w:rPr>
              <w:t>digital platform</w:t>
            </w:r>
            <w:r w:rsidRPr="00165365">
              <w:rPr>
                <w:rFonts w:ascii="Times New Roman" w:hAnsi="Times New Roman"/>
                <w:noProof/>
                <w:color w:val="006100"/>
                <w:sz w:val="20"/>
                <w:szCs w:val="20"/>
              </w:rPr>
              <w:t>,</w:t>
            </w:r>
            <w:r w:rsidR="00452F5A" w:rsidRPr="00165365">
              <w:rPr>
                <w:rFonts w:ascii="Times New Roman" w:hAnsi="Times New Roman" w:cs="Times New Roman"/>
                <w:noProof/>
                <w:color w:val="006100"/>
                <w:sz w:val="20"/>
                <w:szCs w:val="20"/>
              </w:rPr>
              <w:t xml:space="preserve"> equipment for digitising content</w:t>
            </w:r>
            <w:r w:rsidR="00281644" w:rsidRPr="00165365">
              <w:rPr>
                <w:rFonts w:ascii="Times New Roman" w:hAnsi="Times New Roman" w:cs="Times New Roman"/>
                <w:noProof/>
                <w:color w:val="006100"/>
                <w:sz w:val="20"/>
                <w:szCs w:val="20"/>
              </w:rPr>
              <w:t xml:space="preserve"> delivered</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D5" w14:textId="69715910" w:rsidR="00452F5A" w:rsidRPr="00165365" w:rsidRDefault="00523737" w:rsidP="00F30B8F">
            <w:pPr>
              <w:spacing w:line="240" w:lineRule="auto"/>
              <w:ind w:left="57" w:right="57"/>
              <w:rPr>
                <w:rFonts w:ascii="Times New Roman" w:hAnsi="Times New Roman"/>
                <w:noProof/>
                <w:color w:val="006100"/>
                <w:sz w:val="20"/>
              </w:rPr>
            </w:pPr>
            <w:r w:rsidRPr="00165365">
              <w:rPr>
                <w:rFonts w:ascii="Times New Roman" w:hAnsi="Times New Roman"/>
                <w:noProof/>
                <w:color w:val="006100"/>
                <w:sz w:val="20"/>
              </w:rPr>
              <w:t>Content d</w:t>
            </w:r>
            <w:r w:rsidR="00452F5A" w:rsidRPr="00165365">
              <w:rPr>
                <w:rFonts w:ascii="Times New Roman" w:hAnsi="Times New Roman"/>
                <w:noProof/>
                <w:color w:val="006100"/>
                <w:sz w:val="20"/>
              </w:rPr>
              <w:t xml:space="preserve">igitised and equipment delivered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D6"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D7" w14:textId="77777777" w:rsidR="00452F5A" w:rsidRPr="00165365" w:rsidRDefault="00452F5A" w:rsidP="00F30B8F">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D8" w14:textId="77777777" w:rsidR="00452F5A" w:rsidRPr="00165365" w:rsidRDefault="00452F5A" w:rsidP="00F30B8F">
            <w:pPr>
              <w:spacing w:line="240" w:lineRule="auto"/>
              <w:ind w:left="57" w:right="57"/>
              <w:jc w:val="cente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D9"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DA"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DB" w14:textId="3C72B7A5" w:rsidR="00452F5A" w:rsidRPr="00165365" w:rsidRDefault="00452F5A" w:rsidP="00F30B8F">
            <w:pPr>
              <w:spacing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Digitised</w:t>
            </w:r>
            <w:r w:rsidRPr="00165365">
              <w:rPr>
                <w:rFonts w:ascii="Times New Roman" w:hAnsi="Times New Roman"/>
                <w:noProof/>
                <w:color w:val="006100"/>
                <w:sz w:val="20"/>
                <w:szCs w:val="20"/>
              </w:rPr>
              <w:t xml:space="preserve"> content of the archives of the Bulgarian National Film</w:t>
            </w:r>
            <w:r w:rsidR="0084465A" w:rsidRPr="00165365">
              <w:rPr>
                <w:rFonts w:ascii="Times New Roman" w:hAnsi="Times New Roman"/>
                <w:noProof/>
                <w:color w:val="006100"/>
                <w:sz w:val="20"/>
                <w:szCs w:val="20"/>
              </w:rPr>
              <w:t xml:space="preserve"> Archives</w:t>
            </w:r>
            <w:r w:rsidRPr="00165365">
              <w:rPr>
                <w:rFonts w:ascii="Times New Roman" w:hAnsi="Times New Roman"/>
                <w:noProof/>
                <w:color w:val="006100"/>
                <w:sz w:val="20"/>
                <w:szCs w:val="20"/>
              </w:rPr>
              <w:t xml:space="preserve">, the Bulgarian National Television, and the Bulgarian National Radio, the Bulgarian News Agency, and the National Archive Fund, shall be available on </w:t>
            </w:r>
            <w:r w:rsidR="00C5420A" w:rsidRPr="00165365">
              <w:rPr>
                <w:rFonts w:ascii="Times New Roman" w:hAnsi="Times New Roman" w:cs="Times New Roman"/>
                <w:noProof/>
                <w:color w:val="006100"/>
                <w:sz w:val="20"/>
                <w:szCs w:val="20"/>
              </w:rPr>
              <w:t>the</w:t>
            </w:r>
            <w:r w:rsidR="000E4EEB" w:rsidRPr="00165365">
              <w:rPr>
                <w:rFonts w:ascii="Times New Roman" w:hAnsi="Times New Roman" w:cs="Times New Roman"/>
                <w:noProof/>
                <w:color w:val="006100"/>
                <w:sz w:val="20"/>
                <w:szCs w:val="20"/>
              </w:rPr>
              <w:t xml:space="preserve"> </w:t>
            </w:r>
            <w:r w:rsidRPr="00165365">
              <w:rPr>
                <w:rFonts w:ascii="Times New Roman" w:hAnsi="Times New Roman" w:cs="Times New Roman"/>
                <w:noProof/>
                <w:color w:val="006100"/>
                <w:sz w:val="20"/>
                <w:szCs w:val="20"/>
              </w:rPr>
              <w:t>digital</w:t>
            </w:r>
            <w:r w:rsidRPr="00165365">
              <w:rPr>
                <w:rFonts w:ascii="Times New Roman" w:hAnsi="Times New Roman"/>
                <w:noProof/>
                <w:color w:val="006100"/>
                <w:sz w:val="20"/>
                <w:szCs w:val="20"/>
              </w:rPr>
              <w:t xml:space="preserve"> platform on cultural heritage.</w:t>
            </w:r>
          </w:p>
          <w:p w14:paraId="1CEBDFDC" w14:textId="77777777" w:rsidR="00452F5A" w:rsidRPr="00165365" w:rsidRDefault="00452F5A" w:rsidP="00F30B8F">
            <w:pPr>
              <w:spacing w:line="240" w:lineRule="auto"/>
              <w:ind w:left="57" w:right="57"/>
              <w:jc w:val="both"/>
              <w:rPr>
                <w:rFonts w:ascii="Times New Roman" w:hAnsi="Times New Roman"/>
                <w:noProof/>
                <w:color w:val="006100"/>
                <w:sz w:val="20"/>
                <w:szCs w:val="20"/>
              </w:rPr>
            </w:pPr>
            <w:r w:rsidRPr="00165365">
              <w:rPr>
                <w:rFonts w:ascii="Times New Roman" w:hAnsi="Times New Roman" w:cs="Times New Roman"/>
                <w:noProof/>
                <w:color w:val="006100"/>
                <w:sz w:val="20"/>
                <w:szCs w:val="20"/>
              </w:rPr>
              <w:t>Additionally, equipment for digitising content in at least 28 museums and 7 libraries shall be delivered.</w:t>
            </w:r>
          </w:p>
        </w:tc>
      </w:tr>
      <w:tr w:rsidR="00452F5A" w:rsidRPr="00165365" w14:paraId="1CEBDFEE" w14:textId="77777777" w:rsidTr="00F30B8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DE" w14:textId="77777777" w:rsidR="00452F5A" w:rsidRPr="00165365" w:rsidRDefault="00452F5A" w:rsidP="00F30B8F">
            <w:pPr>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314а</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DF" w14:textId="77777777" w:rsidR="00452F5A" w:rsidRPr="00165365" w:rsidRDefault="00452F5A" w:rsidP="00F30B8F">
            <w:pPr>
              <w:spacing w:line="240" w:lineRule="auto"/>
              <w:ind w:left="57" w:right="57"/>
              <w:rPr>
                <w:rFonts w:ascii="Times New Roman" w:eastAsia="Times New Roman" w:hAnsi="Times New Roman" w:cs="Times New Roman"/>
                <w:noProof/>
                <w:sz w:val="20"/>
                <w:szCs w:val="20"/>
              </w:rPr>
            </w:pPr>
            <w:r w:rsidRPr="00165365">
              <w:rPr>
                <w:rFonts w:ascii="Times New Roman" w:eastAsia="Times New Roman" w:hAnsi="Times New Roman" w:cs="Times New Roman"/>
                <w:noProof/>
                <w:color w:val="006100"/>
                <w:sz w:val="20"/>
                <w:szCs w:val="20"/>
              </w:rPr>
              <w:t>C11.I8: Culture infrastructure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E0"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E1" w14:textId="77777777" w:rsidR="00452F5A" w:rsidRPr="00165365" w:rsidRDefault="00452F5A" w:rsidP="00F30B8F">
            <w:pPr>
              <w:spacing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Digital equipment</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E2" w14:textId="77777777" w:rsidR="00452F5A" w:rsidRPr="00165365" w:rsidRDefault="00452F5A" w:rsidP="00F30B8F">
            <w:pPr>
              <w:spacing w:line="240" w:lineRule="auto"/>
              <w:ind w:left="57" w:right="57"/>
              <w:rPr>
                <w:rFonts w:ascii="Times New Roman" w:hAnsi="Times New Roman"/>
                <w:noProof/>
                <w:color w:val="006100"/>
                <w:sz w:val="20"/>
                <w:szCs w:val="20"/>
              </w:rPr>
            </w:pPr>
            <w:r w:rsidRPr="00165365">
              <w:rPr>
                <w:rFonts w:ascii="Times New Roman" w:hAnsi="Times New Roman"/>
                <w:noProof/>
                <w:color w:val="006100"/>
                <w:sz w:val="20"/>
                <w:szCs w:val="20"/>
              </w:rPr>
              <w:t>Digital equipment delivered</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E3"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E4" w14:textId="77777777" w:rsidR="00452F5A" w:rsidRPr="00165365" w:rsidRDefault="00452F5A" w:rsidP="00F30B8F">
            <w:pPr>
              <w:spacing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E5"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E6"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E7" w14:textId="77777777" w:rsidR="00452F5A" w:rsidRPr="00165365" w:rsidRDefault="00452F5A" w:rsidP="00F30B8F">
            <w:pPr>
              <w:spacing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38E5FA4F" w14:textId="77777777" w:rsidR="00A02D82" w:rsidRPr="00165365" w:rsidRDefault="00A02D82" w:rsidP="00F30B8F">
            <w:pPr>
              <w:spacing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In relation to the National Palace of Culture and the Festival and Congress Centre – Varna, the following shall be delivered:</w:t>
            </w:r>
          </w:p>
          <w:p w14:paraId="4D85AA09" w14:textId="77777777" w:rsidR="00F43287" w:rsidRPr="00165365" w:rsidRDefault="00A02D82" w:rsidP="00F43287">
            <w:pPr>
              <w:pStyle w:val="ListParagraph"/>
              <w:numPr>
                <w:ilvl w:val="0"/>
                <w:numId w:val="69"/>
              </w:numPr>
              <w:spacing w:after="0" w:line="240" w:lineRule="auto"/>
              <w:ind w:left="416" w:right="57"/>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66 LED displays and software for their</w:t>
            </w:r>
            <w:r w:rsidRPr="00165365" w:rsidDel="00E63B5F">
              <w:rPr>
                <w:rFonts w:ascii="Times New Roman" w:eastAsia="Times New Roman" w:hAnsi="Times New Roman" w:cs="Times New Roman"/>
                <w:noProof/>
                <w:color w:val="006100"/>
                <w:sz w:val="20"/>
                <w:szCs w:val="20"/>
                <w:lang w:val="en-GB"/>
              </w:rPr>
              <w:t xml:space="preserve"> </w:t>
            </w:r>
            <w:r w:rsidRPr="00165365">
              <w:rPr>
                <w:rFonts w:ascii="Times New Roman" w:eastAsia="Times New Roman" w:hAnsi="Times New Roman" w:cs="Times New Roman"/>
                <w:noProof/>
                <w:color w:val="006100"/>
                <w:sz w:val="20"/>
                <w:szCs w:val="20"/>
                <w:lang w:val="en-GB"/>
              </w:rPr>
              <w:t>control;</w:t>
            </w:r>
          </w:p>
          <w:p w14:paraId="2D71A82E" w14:textId="77777777" w:rsidR="00F43287" w:rsidRPr="00165365" w:rsidRDefault="00A02D82" w:rsidP="00F43287">
            <w:pPr>
              <w:pStyle w:val="ListParagraph"/>
              <w:numPr>
                <w:ilvl w:val="0"/>
                <w:numId w:val="69"/>
              </w:numPr>
              <w:spacing w:after="0" w:line="240" w:lineRule="auto"/>
              <w:ind w:left="416" w:right="57"/>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Platform for digitalisation of business processes;</w:t>
            </w:r>
          </w:p>
          <w:p w14:paraId="1CEBDFED" w14:textId="2AA595D4" w:rsidR="00452F5A" w:rsidRPr="00165365" w:rsidRDefault="00A02D82" w:rsidP="00F43287">
            <w:pPr>
              <w:pStyle w:val="ListParagraph"/>
              <w:numPr>
                <w:ilvl w:val="0"/>
                <w:numId w:val="69"/>
              </w:numPr>
              <w:spacing w:after="0" w:line="240" w:lineRule="auto"/>
              <w:ind w:left="416" w:right="57"/>
              <w:jc w:val="both"/>
              <w:rPr>
                <w:rFonts w:ascii="Times New Roman" w:eastAsia="Times New Roman" w:hAnsi="Times New Roman" w:cs="Times New Roman"/>
                <w:noProof/>
                <w:color w:val="006100"/>
                <w:sz w:val="20"/>
                <w:szCs w:val="20"/>
                <w:lang w:val="en-GB"/>
              </w:rPr>
            </w:pPr>
            <w:r w:rsidRPr="00165365">
              <w:rPr>
                <w:rFonts w:ascii="Times New Roman" w:eastAsia="Times New Roman" w:hAnsi="Times New Roman" w:cs="Times New Roman"/>
                <w:noProof/>
                <w:color w:val="006100"/>
                <w:sz w:val="20"/>
                <w:szCs w:val="20"/>
                <w:lang w:val="en-GB"/>
              </w:rPr>
              <w:t>Network equipment and cyber-security platform.</w:t>
            </w:r>
          </w:p>
        </w:tc>
      </w:tr>
    </w:tbl>
    <w:p w14:paraId="1CEBDFEF" w14:textId="77777777" w:rsidR="00452F5A" w:rsidRPr="00165365" w:rsidRDefault="00452F5A">
      <w:pPr>
        <w:rPr>
          <w:rFonts w:ascii="Times New Roman" w:eastAsia="Calibri" w:hAnsi="Times New Roman" w:cs="Times New Roman"/>
          <w:noProof/>
        </w:rPr>
      </w:pPr>
    </w:p>
    <w:p w14:paraId="1CEBDFF0" w14:textId="77777777" w:rsidR="00452F5A" w:rsidRPr="00165365" w:rsidRDefault="00452F5A">
      <w:pPr>
        <w:rPr>
          <w:rFonts w:ascii="Times New Roman" w:hAnsi="Times New Roman"/>
          <w:noProof/>
        </w:rPr>
        <w:sectPr w:rsidR="00452F5A" w:rsidRPr="00165365">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1CEBDFF1" w14:textId="77777777" w:rsidR="00452F5A" w:rsidRPr="00165365" w:rsidRDefault="00452F5A">
      <w:pPr>
        <w:keepNext/>
        <w:spacing w:before="360" w:after="120" w:line="240" w:lineRule="auto"/>
        <w:ind w:firstLine="1"/>
        <w:jc w:val="both"/>
        <w:outlineLvl w:val="0"/>
        <w:rPr>
          <w:rFonts w:ascii="Times New Roman" w:hAnsi="Times New Roman"/>
          <w:b/>
          <w:smallCaps/>
          <w:noProof/>
        </w:rPr>
      </w:pPr>
      <w:r w:rsidRPr="00165365">
        <w:rPr>
          <w:rFonts w:ascii="Times New Roman" w:hAnsi="Times New Roman"/>
          <w:b/>
          <w:bCs/>
          <w:smallCaps/>
          <w:noProof/>
        </w:rPr>
        <w:t>L. COMPONENT 12: Healthcare</w:t>
      </w:r>
    </w:p>
    <w:p w14:paraId="1CEBDFF2" w14:textId="127392AA"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This component of the Bulgarian recovery and resilience plan aims to improve the provision and availability of health services across Bulgaria. It encompasses six reforms and seven investments.</w:t>
      </w:r>
    </w:p>
    <w:p w14:paraId="1CEBDFF3" w14:textId="77777777"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The component includes investments in the health sector across the territory, including modernisation of part of the hospitals and medical facilities providing either paediatric, oncological or psychiatric care.</w:t>
      </w:r>
    </w:p>
    <w:p w14:paraId="1CEBDFF4" w14:textId="77777777"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The component also includes the construction of outpatient care units, the establishment of an air ambulance system, as well as measures addressing shortages of healthcare professionals, including their unbalanced geographical distribution.</w:t>
      </w:r>
    </w:p>
    <w:p w14:paraId="1CEBDFF5" w14:textId="76CE3223"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The enhancement of e-health and digital innovation in healthcare shall be supported by the completion of the implementation of the National Health Information System and by the development of a platform for medical diagnostics.</w:t>
      </w:r>
    </w:p>
    <w:p w14:paraId="1CEBDFF6" w14:textId="77777777"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In addition, the component introduces strategies and action plans underpinning the investments. National strategies and plans also cover additional relevant concerns, including health education in schools and healthy aging.</w:t>
      </w:r>
    </w:p>
    <w:p w14:paraId="1CEBDFF7" w14:textId="77777777"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The component contributes to addressing the challenges identified in the country-specific recommendations to mobilise adequate financial resources to strengthen the resilience, accessibility and capacity of the health system, and ensure a balanced geographical distribution of health workers (country-specific recommendation 1 2020), as well as to improve access to health services and addressing shortages of health professionals (country-specific recommendation 4 2019).</w:t>
      </w:r>
    </w:p>
    <w:p w14:paraId="1CEBDFF8"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CEBDFFA" w14:textId="77777777" w:rsidR="00452F5A" w:rsidRPr="00165365" w:rsidRDefault="00452F5A" w:rsidP="00F43287">
      <w:pPr>
        <w:spacing w:before="120" w:after="120" w:line="240" w:lineRule="auto"/>
        <w:ind w:left="425"/>
        <w:jc w:val="both"/>
        <w:rPr>
          <w:rFonts w:ascii="Times New Roman" w:hAnsi="Times New Roman"/>
          <w:b/>
          <w:i/>
          <w:noProof/>
          <w:color w:val="4F81BD"/>
        </w:rPr>
      </w:pPr>
      <w:r w:rsidRPr="00165365">
        <w:rPr>
          <w:rFonts w:ascii="Times New Roman" w:hAnsi="Times New Roman"/>
          <w:b/>
          <w:noProof/>
          <w:u w:val="single"/>
        </w:rPr>
        <w:t>L.1. Description of the reforms and investments for non-repayable financial support</w:t>
      </w:r>
    </w:p>
    <w:p w14:paraId="1CEBDFFB"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 xml:space="preserve">Reform 1 (C12.R1): Upgrading the strategic framework of the healthcare sector </w:t>
      </w:r>
    </w:p>
    <w:p w14:paraId="1CEBDFFC"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objective of the reform is to increase the resilience of the health system to shocks, as well as to increase the population’s access to quality and timely healthcare by providing the strategic underpinning of future investments and reforms and identifying relevant actions. </w:t>
      </w:r>
    </w:p>
    <w:p w14:paraId="1CEBDFFD"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reform shall include the adoption of a number of strategies and plans, namely:</w:t>
      </w:r>
    </w:p>
    <w:p w14:paraId="1CEBDFFE" w14:textId="77777777" w:rsidR="00452F5A" w:rsidRPr="00165365" w:rsidRDefault="00452F5A">
      <w:pPr>
        <w:pStyle w:val="ListParagraph"/>
        <w:numPr>
          <w:ilvl w:val="0"/>
          <w:numId w:val="70"/>
        </w:numPr>
        <w:spacing w:before="120" w:after="120" w:line="240" w:lineRule="auto"/>
        <w:ind w:left="1134" w:hanging="283"/>
        <w:jc w:val="both"/>
        <w:rPr>
          <w:rFonts w:ascii="Times New Roman" w:hAnsi="Times New Roman"/>
          <w:noProof/>
          <w:lang w:val="en-GB"/>
        </w:rPr>
      </w:pPr>
      <w:r w:rsidRPr="00165365">
        <w:rPr>
          <w:rFonts w:ascii="Times New Roman" w:hAnsi="Times New Roman"/>
          <w:noProof/>
          <w:lang w:val="en-GB"/>
        </w:rPr>
        <w:t xml:space="preserve">the National Health Strategy 2030, which shall aim to address the existing structural challenges of the health sector, including the shortages of healthcare professionals across the territory, by setting out the strategic goals and priorities over a 10-year period; </w:t>
      </w:r>
    </w:p>
    <w:p w14:paraId="1CEBDFFF" w14:textId="77777777" w:rsidR="00452F5A" w:rsidRPr="00165365" w:rsidRDefault="00452F5A">
      <w:pPr>
        <w:pStyle w:val="ListParagraph"/>
        <w:numPr>
          <w:ilvl w:val="0"/>
          <w:numId w:val="70"/>
        </w:numPr>
        <w:spacing w:before="120" w:after="120" w:line="240" w:lineRule="auto"/>
        <w:ind w:left="1134" w:hanging="283"/>
        <w:jc w:val="both"/>
        <w:rPr>
          <w:rFonts w:ascii="Times New Roman" w:hAnsi="Times New Roman"/>
          <w:noProof/>
          <w:lang w:val="en-GB"/>
        </w:rPr>
      </w:pPr>
      <w:r w:rsidRPr="00165365">
        <w:rPr>
          <w:rFonts w:ascii="Times New Roman" w:hAnsi="Times New Roman"/>
          <w:noProof/>
          <w:lang w:val="en-GB"/>
        </w:rPr>
        <w:t>the National Strategy for Mental Health of the Citizens of the Republic of Bulgaria 2021-2030, which shall provide recommendations to foster the integration of psychiatric services into community-based services and services received at home (deinstitutionalisation), as well as addressing the main problems faced by the psychiatric care system in the country, including outdated equipment and facilities as well as staff shortages;</w:t>
      </w:r>
    </w:p>
    <w:p w14:paraId="1CEBE000" w14:textId="77777777" w:rsidR="00452F5A" w:rsidRPr="00165365" w:rsidRDefault="00452F5A">
      <w:pPr>
        <w:pStyle w:val="ListParagraph"/>
        <w:numPr>
          <w:ilvl w:val="0"/>
          <w:numId w:val="70"/>
        </w:numPr>
        <w:spacing w:before="120" w:after="120" w:line="240" w:lineRule="auto"/>
        <w:ind w:left="1134" w:hanging="283"/>
        <w:jc w:val="both"/>
        <w:rPr>
          <w:rFonts w:ascii="Times New Roman" w:hAnsi="Times New Roman"/>
          <w:noProof/>
          <w:lang w:val="en-GB"/>
        </w:rPr>
      </w:pPr>
      <w:r w:rsidRPr="00165365">
        <w:rPr>
          <w:rFonts w:ascii="Times New Roman" w:hAnsi="Times New Roman"/>
          <w:noProof/>
          <w:lang w:val="en-GB"/>
        </w:rPr>
        <w:t>the National Strategy for Child and Adolescent Health and Paediatric Care in the Republic of Bulgaria 2030, which shall provide targeted recommendations to strengthen health care services for children and adolescents, starting from pregnancy;</w:t>
      </w:r>
    </w:p>
    <w:p w14:paraId="1CEBE001" w14:textId="77777777" w:rsidR="00452F5A" w:rsidRPr="00165365" w:rsidRDefault="00452F5A">
      <w:pPr>
        <w:pStyle w:val="ListParagraph"/>
        <w:numPr>
          <w:ilvl w:val="0"/>
          <w:numId w:val="70"/>
        </w:numPr>
        <w:spacing w:before="120" w:after="120" w:line="240" w:lineRule="auto"/>
        <w:ind w:left="1134" w:hanging="283"/>
        <w:jc w:val="both"/>
        <w:rPr>
          <w:rFonts w:ascii="Times New Roman" w:hAnsi="Times New Roman"/>
          <w:noProof/>
          <w:lang w:val="en-GB"/>
        </w:rPr>
      </w:pPr>
      <w:r w:rsidRPr="00165365">
        <w:rPr>
          <w:rFonts w:ascii="Times New Roman" w:hAnsi="Times New Roman"/>
          <w:noProof/>
          <w:lang w:val="en-GB"/>
        </w:rPr>
        <w:t>the National Strategy for Healthy Geriatric Care and Ageing in the Republic of Bulgaria 2021-2030. The strategy shall promote a comprehensive set of recommendations targeting the health and well-being of older people, taking into account regional demographic trends and the availability of services, including access to health and social services.</w:t>
      </w:r>
    </w:p>
    <w:p w14:paraId="1CEBE002"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adoption of these strategies shall be complemented by the adoption of accompanying action plans for their implementation. The action plans shall build on the recommendations of the strategies to outline measures, including their timeline.</w:t>
      </w:r>
    </w:p>
    <w:p w14:paraId="1CEBE003" w14:textId="77777777" w:rsidR="00452F5A" w:rsidRPr="00165365" w:rsidRDefault="00452F5A" w:rsidP="00365D84">
      <w:pPr>
        <w:spacing w:before="120" w:after="0" w:line="240" w:lineRule="auto"/>
        <w:ind w:left="425"/>
        <w:jc w:val="both"/>
        <w:rPr>
          <w:rFonts w:ascii="Times New Roman" w:hAnsi="Times New Roman"/>
          <w:noProof/>
        </w:rPr>
      </w:pPr>
      <w:r w:rsidRPr="00165365">
        <w:rPr>
          <w:rFonts w:ascii="Times New Roman" w:hAnsi="Times New Roman"/>
          <w:noProof/>
        </w:rPr>
        <w:t>The reform also includes the adoption of:</w:t>
      </w:r>
    </w:p>
    <w:p w14:paraId="1CEBE004" w14:textId="77777777" w:rsidR="00452F5A" w:rsidRPr="00165365" w:rsidRDefault="00452F5A">
      <w:pPr>
        <w:pStyle w:val="ListParagraph"/>
        <w:numPr>
          <w:ilvl w:val="0"/>
          <w:numId w:val="70"/>
        </w:numPr>
        <w:spacing w:before="120" w:after="120" w:line="240" w:lineRule="auto"/>
        <w:ind w:left="1134" w:hanging="283"/>
        <w:jc w:val="both"/>
        <w:rPr>
          <w:rFonts w:ascii="Times New Roman" w:hAnsi="Times New Roman"/>
          <w:noProof/>
          <w:u w:val="single"/>
          <w:lang w:val="en-GB"/>
        </w:rPr>
      </w:pPr>
      <w:r w:rsidRPr="00165365">
        <w:rPr>
          <w:rFonts w:ascii="Times New Roman" w:hAnsi="Times New Roman"/>
          <w:noProof/>
          <w:lang w:val="en-GB"/>
        </w:rPr>
        <w:t>the National Map on the Long-Term Needs of the Healthcare Sector in Bulgaria, which shall provide recommendations on how to promote a balanced distribution of healthcare services in Bulgaria, based on an analysis covering health facilities in each region;</w:t>
      </w:r>
    </w:p>
    <w:p w14:paraId="1CEBE005" w14:textId="77777777" w:rsidR="00452F5A" w:rsidRPr="00165365" w:rsidRDefault="00452F5A">
      <w:pPr>
        <w:pStyle w:val="ListParagraph"/>
        <w:numPr>
          <w:ilvl w:val="0"/>
          <w:numId w:val="70"/>
        </w:numPr>
        <w:spacing w:before="120" w:after="120" w:line="240" w:lineRule="auto"/>
        <w:ind w:left="1134" w:hanging="283"/>
        <w:jc w:val="both"/>
        <w:rPr>
          <w:rFonts w:ascii="Times New Roman" w:hAnsi="Times New Roman"/>
          <w:noProof/>
          <w:lang w:val="en-GB"/>
        </w:rPr>
      </w:pPr>
      <w:r w:rsidRPr="00165365">
        <w:rPr>
          <w:rFonts w:ascii="Times New Roman" w:hAnsi="Times New Roman"/>
          <w:noProof/>
          <w:lang w:val="en-GB"/>
        </w:rPr>
        <w:t>the National Plan for Combating Cancer in the Republic of Bulgaria 2021-2027, which shall outline measures aiming to reduce cancer incidence and mortality, targeting screening activities for early detection of cancer, as well as cancer treatment therapies;</w:t>
      </w:r>
    </w:p>
    <w:p w14:paraId="1CEBE006"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implementation of the reform shall be completed by </w:t>
      </w:r>
      <w:r w:rsidRPr="00165365">
        <w:rPr>
          <w:rFonts w:ascii="Times New Roman" w:eastAsia="Calibri" w:hAnsi="Times New Roman" w:cs="Times New Roman"/>
          <w:noProof/>
        </w:rPr>
        <w:t>30 June 2025</w:t>
      </w:r>
      <w:r w:rsidRPr="00165365">
        <w:rPr>
          <w:rFonts w:ascii="Times New Roman" w:hAnsi="Times New Roman"/>
          <w:noProof/>
        </w:rPr>
        <w:t>.</w:t>
      </w:r>
    </w:p>
    <w:p w14:paraId="1CEBE007" w14:textId="77777777" w:rsidR="00452F5A" w:rsidRPr="00165365" w:rsidRDefault="00452F5A" w:rsidP="00F43287">
      <w:pPr>
        <w:spacing w:before="120" w:after="0" w:line="240" w:lineRule="auto"/>
        <w:ind w:left="425"/>
        <w:jc w:val="both"/>
        <w:rPr>
          <w:rFonts w:ascii="Times New Roman" w:hAnsi="Times New Roman"/>
          <w:noProof/>
          <w:u w:val="single"/>
        </w:rPr>
      </w:pPr>
      <w:r w:rsidRPr="00165365">
        <w:rPr>
          <w:rFonts w:ascii="Times New Roman" w:hAnsi="Times New Roman"/>
          <w:noProof/>
          <w:u w:val="single"/>
        </w:rPr>
        <w:t>Reform 2 (C12.R2): Development of e-health and of the National Health Information System</w:t>
      </w:r>
    </w:p>
    <w:p w14:paraId="1CEBE008" w14:textId="77777777"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reform is to contribute to the development of e-Health. </w:t>
      </w:r>
    </w:p>
    <w:p w14:paraId="1CEBE009" w14:textId="77777777"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The measure consists in the entry into force of legal act(s) on e-Health and the upgrade of the National Health Information System (NHIS).</w:t>
      </w:r>
    </w:p>
    <w:p w14:paraId="1CEBE00B"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Reform 3 (C12.R3): Improving the attractiveness of health professions and promoting a more balanced distribution of health professionals across the territory</w:t>
      </w:r>
    </w:p>
    <w:p w14:paraId="1CEBE00C" w14:textId="77777777"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reform is to contribute to reducing the shortages of health professionals and their uneven distribution across the country. </w:t>
      </w:r>
    </w:p>
    <w:p w14:paraId="1CEBE00D" w14:textId="77777777" w:rsidR="00452F5A" w:rsidRPr="00165365" w:rsidRDefault="00452F5A">
      <w:pPr>
        <w:ind w:left="426"/>
        <w:jc w:val="both"/>
        <w:rPr>
          <w:rFonts w:ascii="Times New Roman" w:hAnsi="Times New Roman"/>
          <w:noProof/>
        </w:rPr>
      </w:pPr>
      <w:r w:rsidRPr="00165365">
        <w:rPr>
          <w:rFonts w:ascii="Times New Roman" w:hAnsi="Times New Roman"/>
          <w:noProof/>
        </w:rPr>
        <w:t>The measure consists in the entry into force of legal act(s) and other actions.</w:t>
      </w:r>
    </w:p>
    <w:p w14:paraId="1CEBE00F" w14:textId="77777777" w:rsidR="00452F5A" w:rsidRPr="00165365" w:rsidRDefault="00452F5A" w:rsidP="00F43287">
      <w:pPr>
        <w:spacing w:before="120" w:line="278" w:lineRule="auto"/>
        <w:ind w:left="425"/>
        <w:jc w:val="both"/>
        <w:rPr>
          <w:rFonts w:ascii="Times New Roman" w:hAnsi="Times New Roman"/>
          <w:noProof/>
          <w:u w:val="single"/>
        </w:rPr>
      </w:pPr>
      <w:r w:rsidRPr="00165365">
        <w:rPr>
          <w:rFonts w:ascii="Times New Roman" w:hAnsi="Times New Roman"/>
          <w:noProof/>
          <w:u w:val="single"/>
        </w:rPr>
        <w:t>Reform 6 (C12.R6): Plan for modern health education in schools</w:t>
      </w:r>
    </w:p>
    <w:p w14:paraId="1CEBE010" w14:textId="77777777" w:rsidR="00452F5A" w:rsidRPr="00165365" w:rsidRDefault="00452F5A" w:rsidP="00F43287">
      <w:pPr>
        <w:spacing w:after="120" w:line="240" w:lineRule="auto"/>
        <w:ind w:left="425"/>
        <w:jc w:val="both"/>
        <w:rPr>
          <w:rFonts w:ascii="Times New Roman" w:hAnsi="Times New Roman"/>
          <w:noProof/>
        </w:rPr>
      </w:pPr>
      <w:r w:rsidRPr="00165365">
        <w:rPr>
          <w:rFonts w:ascii="Times New Roman" w:hAnsi="Times New Roman"/>
          <w:noProof/>
        </w:rPr>
        <w:t xml:space="preserve">The objective of the reform is to contribute to reducing preventable health diseases via the provision of healthcare education in schools. </w:t>
      </w:r>
    </w:p>
    <w:p w14:paraId="1CEBE011" w14:textId="77777777" w:rsidR="00452F5A" w:rsidRPr="00165365" w:rsidRDefault="00452F5A" w:rsidP="00F43287">
      <w:pPr>
        <w:spacing w:after="120" w:line="240" w:lineRule="auto"/>
        <w:ind w:left="425"/>
        <w:jc w:val="both"/>
        <w:rPr>
          <w:rFonts w:ascii="Times New Roman" w:eastAsia="Times New Roman" w:hAnsi="Times New Roman" w:cs="Times New Roman"/>
          <w:noProof/>
        </w:rPr>
      </w:pPr>
      <w:r w:rsidRPr="00165365">
        <w:rPr>
          <w:rFonts w:ascii="Times New Roman" w:eastAsia="Times New Roman" w:hAnsi="Times New Roman" w:cs="Times New Roman"/>
          <w:noProof/>
        </w:rPr>
        <w:t xml:space="preserve">The reform consists of the development and adoption of a Plan for Health Education in the Bulgarian School 2021-2027. The plan shall specify measures to promote a healthy lifestyle among students in the areas of reproductive health, nutrition and harmful consumption of alcohol and other psychoactive substances. </w:t>
      </w:r>
    </w:p>
    <w:p w14:paraId="1CEBE012" w14:textId="77777777" w:rsidR="00452F5A" w:rsidRPr="00165365" w:rsidRDefault="00452F5A" w:rsidP="00F43287">
      <w:pPr>
        <w:spacing w:after="120" w:line="240" w:lineRule="auto"/>
        <w:ind w:left="425"/>
        <w:jc w:val="both"/>
        <w:rPr>
          <w:rFonts w:ascii="Times New Roman" w:hAnsi="Times New Roman"/>
          <w:noProof/>
        </w:rPr>
      </w:pPr>
      <w:r w:rsidRPr="00165365">
        <w:rPr>
          <w:rFonts w:ascii="Times New Roman" w:hAnsi="Times New Roman"/>
          <w:noProof/>
        </w:rPr>
        <w:t>The implementation of the reform shall be completed by 31 December 2022.</w:t>
      </w:r>
    </w:p>
    <w:p w14:paraId="1CEBE014"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1 (C12.I1): Modernisation of hospital facilities</w:t>
      </w:r>
    </w:p>
    <w:p w14:paraId="1CEBE015" w14:textId="77777777" w:rsidR="00452F5A" w:rsidRPr="00165365" w:rsidRDefault="00452F5A" w:rsidP="00F43287">
      <w:pPr>
        <w:spacing w:after="120" w:line="240" w:lineRule="auto"/>
        <w:ind w:left="425"/>
        <w:jc w:val="both"/>
        <w:rPr>
          <w:rFonts w:ascii="Times New Roman" w:hAnsi="Times New Roman"/>
          <w:noProof/>
        </w:rPr>
      </w:pPr>
      <w:r w:rsidRPr="00165365">
        <w:rPr>
          <w:rFonts w:ascii="Times New Roman" w:hAnsi="Times New Roman"/>
          <w:noProof/>
        </w:rPr>
        <w:t xml:space="preserve">The objective of this investment is to modernise the equipment of facilities providing paediatric and oncological care. </w:t>
      </w:r>
    </w:p>
    <w:p w14:paraId="1CEBE016" w14:textId="3996B9EF" w:rsidR="00452F5A" w:rsidRPr="00165365" w:rsidRDefault="00452F5A" w:rsidP="00F43287">
      <w:pPr>
        <w:spacing w:after="120" w:line="240" w:lineRule="auto"/>
        <w:ind w:left="425"/>
        <w:jc w:val="both"/>
        <w:rPr>
          <w:rFonts w:ascii="Times New Roman" w:hAnsi="Times New Roman"/>
          <w:noProof/>
        </w:rPr>
      </w:pPr>
      <w:r w:rsidRPr="00165365">
        <w:rPr>
          <w:rFonts w:ascii="Times New Roman" w:hAnsi="Times New Roman"/>
          <w:noProof/>
        </w:rPr>
        <w:t xml:space="preserve">The measure consists in the </w:t>
      </w:r>
      <w:r w:rsidR="008A3AA3" w:rsidRPr="00165365">
        <w:rPr>
          <w:rFonts w:ascii="Times New Roman" w:hAnsi="Times New Roman"/>
          <w:noProof/>
        </w:rPr>
        <w:t>delivery</w:t>
      </w:r>
      <w:r w:rsidR="006B208E" w:rsidRPr="00165365">
        <w:rPr>
          <w:rFonts w:ascii="Times New Roman" w:hAnsi="Times New Roman"/>
          <w:noProof/>
        </w:rPr>
        <w:t xml:space="preserve"> </w:t>
      </w:r>
      <w:r w:rsidRPr="00165365">
        <w:rPr>
          <w:rFonts w:ascii="Times New Roman" w:hAnsi="Times New Roman"/>
          <w:noProof/>
        </w:rPr>
        <w:t xml:space="preserve">of medical equipment as well as construction and/or renovation works. </w:t>
      </w:r>
    </w:p>
    <w:p w14:paraId="1CEBE018"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2 (C12.I2): Centres for interventional diagnosis and endovascular treatment of cerebrovascular diseases</w:t>
      </w:r>
    </w:p>
    <w:p w14:paraId="1CEBE019" w14:textId="77777777" w:rsidR="00452F5A" w:rsidRPr="00165365" w:rsidRDefault="00452F5A" w:rsidP="00F43287">
      <w:pPr>
        <w:spacing w:after="120" w:line="240" w:lineRule="auto"/>
        <w:ind w:left="425"/>
        <w:jc w:val="both"/>
        <w:rPr>
          <w:rFonts w:ascii="Times New Roman" w:hAnsi="Times New Roman"/>
          <w:noProof/>
        </w:rPr>
      </w:pPr>
      <w:r w:rsidRPr="00165365">
        <w:rPr>
          <w:rFonts w:ascii="Times New Roman" w:hAnsi="Times New Roman"/>
          <w:noProof/>
        </w:rPr>
        <w:t xml:space="preserve">The objective of the investment is to increase the access of care provided for cerebrovascular diseases. </w:t>
      </w:r>
    </w:p>
    <w:p w14:paraId="1CEBE01A" w14:textId="0168C4B1" w:rsidR="00452F5A" w:rsidRPr="00165365" w:rsidRDefault="00452F5A" w:rsidP="00F43287">
      <w:pPr>
        <w:spacing w:after="120" w:line="240" w:lineRule="auto"/>
        <w:ind w:left="425"/>
        <w:jc w:val="both"/>
        <w:rPr>
          <w:rFonts w:ascii="Times New Roman" w:hAnsi="Times New Roman"/>
          <w:noProof/>
        </w:rPr>
      </w:pPr>
      <w:r w:rsidRPr="00165365">
        <w:rPr>
          <w:rFonts w:ascii="Times New Roman" w:hAnsi="Times New Roman"/>
          <w:noProof/>
        </w:rPr>
        <w:t xml:space="preserve">The measure consists in construction </w:t>
      </w:r>
      <w:r w:rsidR="00136C91" w:rsidRPr="00165365">
        <w:rPr>
          <w:rFonts w:ascii="Times New Roman" w:hAnsi="Times New Roman"/>
          <w:noProof/>
        </w:rPr>
        <w:t>and/</w:t>
      </w:r>
      <w:r w:rsidR="008A3AA3" w:rsidRPr="00165365">
        <w:rPr>
          <w:rFonts w:ascii="Times New Roman" w:hAnsi="Times New Roman"/>
          <w:noProof/>
        </w:rPr>
        <w:t xml:space="preserve">or renovation </w:t>
      </w:r>
      <w:r w:rsidRPr="00165365">
        <w:rPr>
          <w:rFonts w:ascii="Times New Roman" w:hAnsi="Times New Roman"/>
          <w:noProof/>
        </w:rPr>
        <w:t xml:space="preserve">works and </w:t>
      </w:r>
      <w:r w:rsidR="008A3AA3" w:rsidRPr="00165365">
        <w:rPr>
          <w:rFonts w:ascii="Times New Roman" w:hAnsi="Times New Roman"/>
          <w:noProof/>
        </w:rPr>
        <w:t xml:space="preserve">delivery </w:t>
      </w:r>
      <w:r w:rsidRPr="00165365">
        <w:rPr>
          <w:rFonts w:ascii="Times New Roman" w:hAnsi="Times New Roman"/>
          <w:noProof/>
        </w:rPr>
        <w:t>of equipment for specialised centres.</w:t>
      </w:r>
    </w:p>
    <w:p w14:paraId="1CEBE01C"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3 (C12.I3): Modernisation of psychiatric care</w:t>
      </w:r>
    </w:p>
    <w:p w14:paraId="1CEBE01D" w14:textId="77777777" w:rsidR="00452F5A" w:rsidRPr="00165365" w:rsidRDefault="00452F5A" w:rsidP="00F43287">
      <w:pPr>
        <w:spacing w:after="120" w:line="240" w:lineRule="auto"/>
        <w:ind w:left="425"/>
        <w:jc w:val="both"/>
        <w:rPr>
          <w:rFonts w:ascii="Times New Roman" w:hAnsi="Times New Roman"/>
          <w:noProof/>
        </w:rPr>
      </w:pPr>
      <w:r w:rsidRPr="00165365">
        <w:rPr>
          <w:rFonts w:ascii="Times New Roman" w:hAnsi="Times New Roman"/>
          <w:noProof/>
        </w:rPr>
        <w:t xml:space="preserve">The objective of the investment is to modernise the outdated equipment and infrastructures of facilities providing psychiatric care. </w:t>
      </w:r>
    </w:p>
    <w:p w14:paraId="1CEBE01E" w14:textId="780D5D09" w:rsidR="00452F5A" w:rsidRPr="00165365" w:rsidRDefault="00452F5A" w:rsidP="00F43287">
      <w:pPr>
        <w:spacing w:after="120" w:line="240" w:lineRule="auto"/>
        <w:ind w:left="425"/>
        <w:jc w:val="both"/>
        <w:rPr>
          <w:rFonts w:ascii="Times New Roman" w:hAnsi="Times New Roman"/>
          <w:noProof/>
        </w:rPr>
      </w:pPr>
      <w:r w:rsidRPr="00165365">
        <w:rPr>
          <w:rFonts w:ascii="Times New Roman" w:hAnsi="Times New Roman"/>
          <w:noProof/>
        </w:rPr>
        <w:t xml:space="preserve">The measure consists in renovating psychiatric care facilities and </w:t>
      </w:r>
      <w:r w:rsidR="00774F6F" w:rsidRPr="00165365">
        <w:rPr>
          <w:rFonts w:ascii="Times New Roman" w:hAnsi="Times New Roman"/>
          <w:noProof/>
        </w:rPr>
        <w:t>the</w:t>
      </w:r>
      <w:r w:rsidRPr="00165365">
        <w:rPr>
          <w:rFonts w:ascii="Times New Roman" w:hAnsi="Times New Roman"/>
          <w:noProof/>
        </w:rPr>
        <w:t xml:space="preserve"> </w:t>
      </w:r>
      <w:r w:rsidR="006211E3" w:rsidRPr="00165365">
        <w:rPr>
          <w:rFonts w:ascii="Times New Roman" w:hAnsi="Times New Roman"/>
          <w:noProof/>
        </w:rPr>
        <w:t>delivery of</w:t>
      </w:r>
      <w:r w:rsidRPr="00165365">
        <w:rPr>
          <w:rFonts w:ascii="Times New Roman" w:hAnsi="Times New Roman"/>
          <w:noProof/>
        </w:rPr>
        <w:t xml:space="preserve"> equipment.</w:t>
      </w:r>
    </w:p>
    <w:p w14:paraId="1CEBE020" w14:textId="7777777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hAnsi="Times New Roman"/>
          <w:noProof/>
          <w:u w:val="single"/>
        </w:rPr>
        <w:t>Investment 4 (C12.I4): Establishment of an air ambulance system</w:t>
      </w:r>
    </w:p>
    <w:p w14:paraId="1CEBE021" w14:textId="77777777"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set up an air ambulance system. </w:t>
      </w:r>
    </w:p>
    <w:p w14:paraId="1CEBE022" w14:textId="015329AE"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 xml:space="preserve">The measure consists in the </w:t>
      </w:r>
      <w:r w:rsidR="006809FB" w:rsidRPr="00165365">
        <w:rPr>
          <w:rFonts w:ascii="Times New Roman" w:hAnsi="Times New Roman"/>
          <w:noProof/>
        </w:rPr>
        <w:t>delivery</w:t>
      </w:r>
      <w:r w:rsidRPr="00165365">
        <w:rPr>
          <w:rFonts w:ascii="Times New Roman" w:hAnsi="Times New Roman"/>
          <w:noProof/>
        </w:rPr>
        <w:t xml:space="preserve"> of helicopters. </w:t>
      </w:r>
    </w:p>
    <w:p w14:paraId="1CEBE024" w14:textId="77777777" w:rsidR="00452F5A" w:rsidRPr="00165365" w:rsidRDefault="00452F5A" w:rsidP="00F43287">
      <w:pPr>
        <w:spacing w:before="240" w:after="120" w:line="240" w:lineRule="auto"/>
        <w:ind w:left="425"/>
        <w:jc w:val="both"/>
        <w:rPr>
          <w:rFonts w:ascii="Times New Roman" w:hAnsi="Times New Roman"/>
          <w:noProof/>
          <w:u w:val="single"/>
        </w:rPr>
      </w:pPr>
      <w:r w:rsidRPr="00165365">
        <w:rPr>
          <w:rFonts w:ascii="Times New Roman" w:hAnsi="Times New Roman"/>
          <w:noProof/>
          <w:u w:val="single"/>
        </w:rPr>
        <w:t>Investment 5 (C12.I5): National digital platform for medical diagnostics</w:t>
      </w:r>
    </w:p>
    <w:p w14:paraId="1CEBE025" w14:textId="77777777"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the investment is to achieve a higher quality of IT infrastructure for medical diagnostic services. </w:t>
      </w:r>
    </w:p>
    <w:p w14:paraId="1CEBE026" w14:textId="77777777" w:rsidR="00452F5A" w:rsidRPr="00165365" w:rsidRDefault="00452F5A" w:rsidP="00F43287">
      <w:pPr>
        <w:spacing w:after="120" w:line="240" w:lineRule="auto"/>
        <w:ind w:left="425"/>
        <w:jc w:val="both"/>
        <w:rPr>
          <w:rFonts w:ascii="Times New Roman" w:hAnsi="Times New Roman"/>
          <w:noProof/>
        </w:rPr>
      </w:pPr>
      <w:r w:rsidRPr="00165365">
        <w:rPr>
          <w:rFonts w:ascii="Times New Roman" w:hAnsi="Times New Roman"/>
          <w:noProof/>
        </w:rPr>
        <w:t>The measure consists in the establishment of a digital platform for medical diagnostics.</w:t>
      </w:r>
    </w:p>
    <w:p w14:paraId="1CEBE028" w14:textId="77777777" w:rsidR="00452F5A" w:rsidRPr="00165365" w:rsidRDefault="00452F5A" w:rsidP="00F43287">
      <w:pPr>
        <w:spacing w:before="240" w:after="120" w:line="240" w:lineRule="auto"/>
        <w:ind w:left="425"/>
        <w:jc w:val="both"/>
        <w:rPr>
          <w:rFonts w:ascii="Times New Roman" w:hAnsi="Times New Roman"/>
          <w:noProof/>
          <w:u w:val="single"/>
        </w:rPr>
      </w:pPr>
      <w:r w:rsidRPr="00165365">
        <w:rPr>
          <w:rFonts w:ascii="Times New Roman" w:hAnsi="Times New Roman"/>
          <w:noProof/>
          <w:u w:val="single"/>
        </w:rPr>
        <w:t>Investment 7 (C12.I7): Development of outpatient care</w:t>
      </w:r>
    </w:p>
    <w:p w14:paraId="1CEBE029" w14:textId="77777777"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 xml:space="preserve">The objective of this investment is to foster preventive and outpatient care in remote areas. </w:t>
      </w:r>
    </w:p>
    <w:p w14:paraId="1CEBE02A" w14:textId="6E729F65" w:rsidR="00452F5A" w:rsidRPr="00165365" w:rsidRDefault="00452F5A" w:rsidP="00F43287">
      <w:pPr>
        <w:spacing w:before="120" w:after="0" w:line="240" w:lineRule="auto"/>
        <w:ind w:left="425"/>
        <w:jc w:val="both"/>
        <w:rPr>
          <w:rFonts w:ascii="Times New Roman" w:hAnsi="Times New Roman"/>
          <w:noProof/>
        </w:rPr>
      </w:pPr>
      <w:r w:rsidRPr="00165365">
        <w:rPr>
          <w:rFonts w:ascii="Times New Roman" w:hAnsi="Times New Roman"/>
          <w:noProof/>
        </w:rPr>
        <w:t xml:space="preserve">The measure consists in building </w:t>
      </w:r>
      <w:r w:rsidR="000412AD" w:rsidRPr="00165365">
        <w:rPr>
          <w:rFonts w:ascii="Times New Roman" w:hAnsi="Times New Roman"/>
          <w:noProof/>
        </w:rPr>
        <w:t>and/</w:t>
      </w:r>
      <w:r w:rsidRPr="00165365">
        <w:rPr>
          <w:rFonts w:ascii="Times New Roman" w:hAnsi="Times New Roman"/>
          <w:noProof/>
        </w:rPr>
        <w:t>or renovating outpatient medical units</w:t>
      </w:r>
      <w:r w:rsidR="007D54EF" w:rsidRPr="00165365">
        <w:rPr>
          <w:rFonts w:ascii="Times New Roman" w:hAnsi="Times New Roman"/>
          <w:noProof/>
        </w:rPr>
        <w:t>, and/</w:t>
      </w:r>
      <w:r w:rsidRPr="00165365">
        <w:rPr>
          <w:rFonts w:ascii="Times New Roman" w:hAnsi="Times New Roman"/>
          <w:noProof/>
        </w:rPr>
        <w:t xml:space="preserve">or </w:t>
      </w:r>
      <w:r w:rsidR="00DE49CE" w:rsidRPr="00165365">
        <w:rPr>
          <w:rFonts w:ascii="Times New Roman" w:hAnsi="Times New Roman"/>
          <w:noProof/>
        </w:rPr>
        <w:t xml:space="preserve">delivering </w:t>
      </w:r>
      <w:r w:rsidRPr="00165365">
        <w:rPr>
          <w:rFonts w:ascii="Times New Roman" w:hAnsi="Times New Roman"/>
          <w:noProof/>
        </w:rPr>
        <w:t xml:space="preserve">ambulatory containers. </w:t>
      </w:r>
    </w:p>
    <w:p w14:paraId="1CEBE02B" w14:textId="77777777" w:rsidR="00452F5A" w:rsidRPr="00165365" w:rsidRDefault="00452F5A">
      <w:pPr>
        <w:spacing w:before="120" w:after="120" w:line="240" w:lineRule="auto"/>
        <w:ind w:left="426"/>
        <w:jc w:val="both"/>
        <w:rPr>
          <w:rFonts w:ascii="Times New Roman" w:hAnsi="Times New Roman"/>
          <w:noProof/>
        </w:rPr>
        <w:sectPr w:rsidR="00452F5A" w:rsidRPr="00165365">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1CEBE02C" w14:textId="1011719A" w:rsidR="00452F5A" w:rsidRPr="00165365" w:rsidRDefault="00452F5A" w:rsidP="00F43287">
      <w:pPr>
        <w:spacing w:before="120" w:after="120" w:line="240" w:lineRule="auto"/>
        <w:ind w:left="850"/>
        <w:jc w:val="center"/>
        <w:rPr>
          <w:rFonts w:ascii="Times New Roman" w:hAnsi="Times New Roman"/>
          <w:b/>
          <w:noProof/>
          <w:u w:val="single"/>
        </w:rPr>
      </w:pPr>
      <w:r w:rsidRPr="00165365">
        <w:rPr>
          <w:rFonts w:ascii="Times New Roman" w:hAnsi="Times New Roman"/>
          <w:b/>
          <w:noProof/>
          <w:u w:val="single"/>
        </w:rPr>
        <w:t>L.2. Milestones, targets, indicators, and timetable for monitoring and implementation for non-repayable financial support</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95"/>
        <w:gridCol w:w="1701"/>
        <w:gridCol w:w="990"/>
        <w:gridCol w:w="1954"/>
        <w:gridCol w:w="1559"/>
        <w:gridCol w:w="851"/>
        <w:gridCol w:w="800"/>
        <w:gridCol w:w="709"/>
        <w:gridCol w:w="850"/>
        <w:gridCol w:w="825"/>
        <w:gridCol w:w="4754"/>
      </w:tblGrid>
      <w:tr w:rsidR="00452F5A" w:rsidRPr="00165365" w14:paraId="1CEBE035" w14:textId="77777777" w:rsidTr="00365D84">
        <w:trPr>
          <w:trHeight w:val="300"/>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2D" w14:textId="77777777" w:rsidR="00452F5A" w:rsidRPr="00165365" w:rsidRDefault="00452F5A">
            <w:pPr>
              <w:spacing w:after="0"/>
              <w:jc w:val="center"/>
              <w:rPr>
                <w:rFonts w:ascii="Times New Roman" w:eastAsia="Calibri" w:hAnsi="Times New Roman" w:cs="Times New Roman"/>
                <w:b/>
                <w:bCs/>
                <w:noProof/>
                <w:color w:val="000000" w:themeColor="text1"/>
                <w:sz w:val="20"/>
                <w:szCs w:val="20"/>
              </w:rPr>
            </w:pPr>
            <w:r w:rsidRPr="00165365">
              <w:rPr>
                <w:rFonts w:ascii="Times New Roman" w:hAnsi="Times New Roman" w:cs="Times New Roman"/>
                <w:b/>
                <w:noProof/>
                <w:sz w:val="20"/>
              </w:rPr>
              <w:t>Seq. 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2E" w14:textId="77777777" w:rsidR="00452F5A" w:rsidRPr="00165365" w:rsidRDefault="00452F5A">
            <w:pPr>
              <w:spacing w:after="0"/>
              <w:jc w:val="center"/>
              <w:rPr>
                <w:rFonts w:ascii="Times New Roman" w:hAnsi="Times New Roman" w:cs="Times New Roman"/>
                <w:b/>
                <w:noProof/>
                <w:color w:val="000000" w:themeColor="text1"/>
                <w:sz w:val="20"/>
              </w:rPr>
            </w:pPr>
            <w:r w:rsidRPr="00165365">
              <w:rPr>
                <w:rFonts w:ascii="Times New Roman" w:hAnsi="Times New Roman" w:cs="Times New Roman"/>
                <w:b/>
                <w:noProof/>
                <w:sz w:val="20"/>
              </w:rPr>
              <w:t>Related Measure (Reform or Investment)</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2F" w14:textId="77777777" w:rsidR="00452F5A" w:rsidRPr="00165365" w:rsidRDefault="00452F5A">
            <w:pPr>
              <w:spacing w:after="0"/>
              <w:jc w:val="center"/>
              <w:rPr>
                <w:rFonts w:ascii="Times New Roman" w:eastAsia="Calibri" w:hAnsi="Times New Roman" w:cs="Times New Roman"/>
                <w:b/>
                <w:bCs/>
                <w:noProof/>
                <w:color w:val="000000" w:themeColor="text1"/>
                <w:sz w:val="20"/>
                <w:szCs w:val="20"/>
              </w:rPr>
            </w:pPr>
            <w:r w:rsidRPr="00165365">
              <w:rPr>
                <w:rFonts w:ascii="Times New Roman" w:hAnsi="Times New Roman" w:cs="Times New Roman"/>
                <w:b/>
                <w:noProof/>
                <w:sz w:val="20"/>
              </w:rPr>
              <w:t>Milestone / Target</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30" w14:textId="77777777" w:rsidR="00452F5A" w:rsidRPr="00165365" w:rsidRDefault="00452F5A">
            <w:pPr>
              <w:spacing w:after="0"/>
              <w:jc w:val="center"/>
              <w:rPr>
                <w:rFonts w:ascii="Times New Roman" w:eastAsia="Calibri" w:hAnsi="Times New Roman" w:cs="Times New Roman"/>
                <w:b/>
                <w:bCs/>
                <w:noProof/>
                <w:color w:val="000000" w:themeColor="text1"/>
                <w:sz w:val="20"/>
                <w:szCs w:val="20"/>
              </w:rPr>
            </w:pPr>
            <w:r w:rsidRPr="00165365">
              <w:rPr>
                <w:rFonts w:ascii="Times New Roman" w:hAnsi="Times New Roman" w:cs="Times New Roman"/>
                <w:b/>
                <w:noProof/>
                <w:sz w:val="20"/>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31" w14:textId="77777777" w:rsidR="00452F5A" w:rsidRPr="00165365" w:rsidRDefault="00452F5A">
            <w:pPr>
              <w:spacing w:after="0"/>
              <w:jc w:val="center"/>
              <w:rPr>
                <w:rFonts w:ascii="Times New Roman" w:eastAsia="Calibri" w:hAnsi="Times New Roman" w:cs="Times New Roman"/>
                <w:b/>
                <w:bCs/>
                <w:noProof/>
                <w:color w:val="000000" w:themeColor="text1"/>
                <w:sz w:val="20"/>
                <w:szCs w:val="20"/>
              </w:rPr>
            </w:pPr>
            <w:r w:rsidRPr="00165365">
              <w:rPr>
                <w:rFonts w:ascii="Times New Roman" w:hAnsi="Times New Roman" w:cs="Times New Roman"/>
                <w:b/>
                <w:noProof/>
                <w:sz w:val="20"/>
              </w:rPr>
              <w:t xml:space="preserve">Qualitative indicators </w:t>
            </w:r>
            <w:r w:rsidRPr="00165365">
              <w:rPr>
                <w:rFonts w:ascii="Times New Roman" w:hAnsi="Times New Roman" w:cs="Times New Roman"/>
                <w:noProof/>
                <w:sz w:val="20"/>
                <w:szCs w:val="20"/>
              </w:rPr>
              <w:br/>
            </w:r>
            <w:r w:rsidRPr="00165365">
              <w:rPr>
                <w:rFonts w:ascii="Times New Roman" w:hAnsi="Times New Roman" w:cs="Times New Roman"/>
                <w:b/>
                <w:noProof/>
                <w:sz w:val="20"/>
              </w:rPr>
              <w:t>(for milestones)</w:t>
            </w:r>
          </w:p>
        </w:tc>
        <w:tc>
          <w:tcPr>
            <w:tcW w:w="236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1CEBE032" w14:textId="77777777" w:rsidR="00452F5A" w:rsidRPr="00165365" w:rsidRDefault="00452F5A">
            <w:pPr>
              <w:spacing w:after="0"/>
              <w:jc w:val="center"/>
              <w:rPr>
                <w:rFonts w:ascii="Times New Roman" w:eastAsia="Calibri" w:hAnsi="Times New Roman" w:cs="Times New Roman"/>
                <w:b/>
                <w:bCs/>
                <w:noProof/>
                <w:color w:val="000000" w:themeColor="text1"/>
                <w:sz w:val="20"/>
                <w:szCs w:val="20"/>
              </w:rPr>
            </w:pPr>
            <w:r w:rsidRPr="00165365">
              <w:rPr>
                <w:rFonts w:ascii="Times New Roman" w:hAnsi="Times New Roman" w:cs="Times New Roman"/>
                <w:b/>
                <w:noProof/>
                <w:sz w:val="20"/>
              </w:rPr>
              <w:t xml:space="preserve">Quantitative indicators </w:t>
            </w:r>
            <w:r w:rsidRPr="00165365">
              <w:rPr>
                <w:rFonts w:ascii="Times New Roman" w:hAnsi="Times New Roman" w:cs="Times New Roman"/>
                <w:noProof/>
                <w:sz w:val="20"/>
                <w:szCs w:val="20"/>
              </w:rPr>
              <w:br/>
            </w:r>
            <w:r w:rsidRPr="00165365">
              <w:rPr>
                <w:rFonts w:ascii="Times New Roman" w:hAnsi="Times New Roman" w:cs="Times New Roman"/>
                <w:b/>
                <w:noProof/>
                <w:sz w:val="20"/>
              </w:rPr>
              <w:t>(for targets)</w:t>
            </w:r>
          </w:p>
        </w:tc>
        <w:tc>
          <w:tcPr>
            <w:tcW w:w="1675"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1CEBE033" w14:textId="77777777" w:rsidR="00452F5A" w:rsidRPr="00165365" w:rsidRDefault="00452F5A">
            <w:pPr>
              <w:spacing w:after="0"/>
              <w:jc w:val="center"/>
              <w:rPr>
                <w:rFonts w:ascii="Times New Roman" w:hAnsi="Times New Roman" w:cs="Times New Roman"/>
                <w:b/>
                <w:noProof/>
                <w:sz w:val="20"/>
              </w:rPr>
            </w:pPr>
            <w:r w:rsidRPr="00165365">
              <w:rPr>
                <w:rFonts w:ascii="Times New Roman" w:hAnsi="Times New Roman" w:cs="Times New Roman"/>
                <w:b/>
                <w:noProof/>
                <w:sz w:val="20"/>
              </w:rPr>
              <w:t>Indicative timeline for completion</w:t>
            </w:r>
          </w:p>
        </w:tc>
        <w:tc>
          <w:tcPr>
            <w:tcW w:w="475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34"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b/>
                <w:noProof/>
                <w:sz w:val="20"/>
              </w:rPr>
              <w:t>Description of each milestone and target</w:t>
            </w:r>
          </w:p>
        </w:tc>
      </w:tr>
      <w:tr w:rsidR="00452F5A" w:rsidRPr="00165365" w14:paraId="1CEBE041" w14:textId="77777777" w:rsidTr="00365D84">
        <w:trPr>
          <w:trHeight w:val="300"/>
          <w:tblHeader/>
          <w:jc w:val="center"/>
        </w:trPr>
        <w:tc>
          <w:tcPr>
            <w:tcW w:w="595" w:type="dxa"/>
            <w:vMerge/>
            <w:noWrap/>
            <w:vAlign w:val="center"/>
          </w:tcPr>
          <w:p w14:paraId="1CEBE036" w14:textId="77777777" w:rsidR="00452F5A" w:rsidRPr="00165365" w:rsidRDefault="00452F5A">
            <w:pPr>
              <w:spacing w:after="0"/>
              <w:jc w:val="center"/>
              <w:rPr>
                <w:rFonts w:ascii="Times New Roman" w:hAnsi="Times New Roman" w:cs="Times New Roman"/>
                <w:b/>
                <w:noProof/>
                <w:color w:val="000000"/>
                <w:sz w:val="20"/>
              </w:rPr>
            </w:pPr>
          </w:p>
        </w:tc>
        <w:tc>
          <w:tcPr>
            <w:tcW w:w="1701" w:type="dxa"/>
            <w:vMerge/>
            <w:noWrap/>
            <w:vAlign w:val="center"/>
          </w:tcPr>
          <w:p w14:paraId="1CEBE037" w14:textId="77777777" w:rsidR="00452F5A" w:rsidRPr="00165365" w:rsidRDefault="00452F5A">
            <w:pPr>
              <w:spacing w:after="0"/>
              <w:jc w:val="center"/>
              <w:rPr>
                <w:rFonts w:ascii="Times New Roman" w:hAnsi="Times New Roman" w:cs="Times New Roman"/>
                <w:b/>
                <w:noProof/>
                <w:color w:val="000000"/>
                <w:sz w:val="20"/>
              </w:rPr>
            </w:pPr>
          </w:p>
        </w:tc>
        <w:tc>
          <w:tcPr>
            <w:tcW w:w="990" w:type="dxa"/>
            <w:vMerge/>
            <w:noWrap/>
            <w:vAlign w:val="center"/>
          </w:tcPr>
          <w:p w14:paraId="1CEBE038" w14:textId="77777777" w:rsidR="00452F5A" w:rsidRPr="00165365" w:rsidRDefault="00452F5A">
            <w:pPr>
              <w:spacing w:after="0"/>
              <w:jc w:val="center"/>
              <w:rPr>
                <w:rFonts w:ascii="Times New Roman" w:hAnsi="Times New Roman" w:cs="Times New Roman"/>
                <w:b/>
                <w:noProof/>
                <w:color w:val="000000"/>
                <w:sz w:val="20"/>
              </w:rPr>
            </w:pPr>
          </w:p>
        </w:tc>
        <w:tc>
          <w:tcPr>
            <w:tcW w:w="1954" w:type="dxa"/>
            <w:vMerge/>
            <w:noWrap/>
            <w:vAlign w:val="center"/>
          </w:tcPr>
          <w:p w14:paraId="1CEBE039" w14:textId="77777777" w:rsidR="00452F5A" w:rsidRPr="00165365" w:rsidRDefault="00452F5A">
            <w:pPr>
              <w:spacing w:after="0"/>
              <w:jc w:val="center"/>
              <w:rPr>
                <w:rFonts w:ascii="Times New Roman" w:hAnsi="Times New Roman" w:cs="Times New Roman"/>
                <w:b/>
                <w:noProof/>
                <w:color w:val="000000"/>
                <w:sz w:val="20"/>
              </w:rPr>
            </w:pPr>
          </w:p>
        </w:tc>
        <w:tc>
          <w:tcPr>
            <w:tcW w:w="1559" w:type="dxa"/>
            <w:vMerge/>
            <w:noWrap/>
            <w:vAlign w:val="center"/>
          </w:tcPr>
          <w:p w14:paraId="1CEBE03A" w14:textId="77777777" w:rsidR="00452F5A" w:rsidRPr="00165365" w:rsidRDefault="00452F5A">
            <w:pPr>
              <w:spacing w:after="0"/>
              <w:rPr>
                <w:rFonts w:ascii="Times New Roman" w:hAnsi="Times New Roman" w:cs="Times New Roman"/>
                <w:b/>
                <w:noProof/>
                <w:color w:val="0000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B" w14:textId="77777777" w:rsidR="00452F5A" w:rsidRPr="00165365" w:rsidRDefault="00452F5A">
            <w:pPr>
              <w:spacing w:after="0"/>
              <w:jc w:val="center"/>
              <w:rPr>
                <w:rFonts w:ascii="Times New Roman" w:eastAsia="Calibri" w:hAnsi="Times New Roman" w:cs="Times New Roman"/>
                <w:b/>
                <w:bCs/>
                <w:noProof/>
                <w:color w:val="000000" w:themeColor="text1"/>
                <w:sz w:val="20"/>
                <w:szCs w:val="20"/>
              </w:rPr>
            </w:pPr>
            <w:r w:rsidRPr="00165365">
              <w:rPr>
                <w:rFonts w:ascii="Times New Roman" w:hAnsi="Times New Roman" w:cs="Times New Roman"/>
                <w:b/>
                <w:noProof/>
                <w:sz w:val="20"/>
              </w:rPr>
              <w:t>Unit of measure</w:t>
            </w:r>
          </w:p>
        </w:tc>
        <w:tc>
          <w:tcPr>
            <w:tcW w:w="80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C" w14:textId="77777777" w:rsidR="00452F5A" w:rsidRPr="00165365" w:rsidRDefault="00452F5A">
            <w:pPr>
              <w:spacing w:after="0"/>
              <w:jc w:val="center"/>
              <w:rPr>
                <w:rFonts w:ascii="Times New Roman" w:eastAsia="Calibri" w:hAnsi="Times New Roman" w:cs="Times New Roman"/>
                <w:b/>
                <w:bCs/>
                <w:noProof/>
                <w:color w:val="000000" w:themeColor="text1"/>
                <w:sz w:val="20"/>
                <w:szCs w:val="20"/>
              </w:rPr>
            </w:pPr>
            <w:r w:rsidRPr="00165365">
              <w:rPr>
                <w:rFonts w:ascii="Times New Roman" w:hAnsi="Times New Roman" w:cs="Times New Roman"/>
                <w:b/>
                <w:noProof/>
                <w:sz w:val="20"/>
              </w:rPr>
              <w:t>Baseline</w:t>
            </w:r>
          </w:p>
        </w:tc>
        <w:tc>
          <w:tcPr>
            <w:tcW w:w="70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D" w14:textId="77777777" w:rsidR="00452F5A" w:rsidRPr="00165365" w:rsidRDefault="00452F5A">
            <w:pPr>
              <w:spacing w:after="0"/>
              <w:jc w:val="center"/>
              <w:rPr>
                <w:rFonts w:ascii="Times New Roman" w:eastAsia="Calibri" w:hAnsi="Times New Roman" w:cs="Times New Roman"/>
                <w:b/>
                <w:bCs/>
                <w:noProof/>
                <w:color w:val="000000" w:themeColor="text1"/>
                <w:sz w:val="20"/>
                <w:szCs w:val="20"/>
              </w:rPr>
            </w:pPr>
            <w:r w:rsidRPr="00165365">
              <w:rPr>
                <w:rFonts w:ascii="Times New Roman" w:hAnsi="Times New Roman" w:cs="Times New Roman"/>
                <w:b/>
                <w:noProof/>
                <w:sz w:val="20"/>
              </w:rPr>
              <w:t>Goal</w:t>
            </w:r>
          </w:p>
        </w:tc>
        <w:tc>
          <w:tcPr>
            <w:tcW w:w="85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E" w14:textId="77777777" w:rsidR="00452F5A" w:rsidRPr="00165365" w:rsidRDefault="00452F5A">
            <w:pPr>
              <w:spacing w:after="0"/>
              <w:jc w:val="center"/>
              <w:rPr>
                <w:rFonts w:ascii="Times New Roman" w:hAnsi="Times New Roman" w:cs="Times New Roman"/>
                <w:b/>
                <w:noProof/>
                <w:sz w:val="20"/>
              </w:rPr>
            </w:pPr>
            <w:r w:rsidRPr="00165365">
              <w:rPr>
                <w:rFonts w:ascii="Times New Roman" w:hAnsi="Times New Roman" w:cs="Times New Roman"/>
                <w:b/>
                <w:noProof/>
                <w:sz w:val="20"/>
              </w:rPr>
              <w:t>Quarter</w:t>
            </w:r>
          </w:p>
        </w:tc>
        <w:tc>
          <w:tcPr>
            <w:tcW w:w="825"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F" w14:textId="77777777" w:rsidR="00452F5A" w:rsidRPr="00165365" w:rsidRDefault="00452F5A">
            <w:pPr>
              <w:spacing w:after="0"/>
              <w:jc w:val="center"/>
              <w:rPr>
                <w:rFonts w:ascii="Times New Roman" w:hAnsi="Times New Roman" w:cs="Times New Roman"/>
                <w:b/>
                <w:noProof/>
                <w:sz w:val="20"/>
              </w:rPr>
            </w:pPr>
            <w:r w:rsidRPr="00165365">
              <w:rPr>
                <w:rFonts w:ascii="Times New Roman" w:hAnsi="Times New Roman" w:cs="Times New Roman"/>
                <w:b/>
                <w:noProof/>
                <w:sz w:val="20"/>
              </w:rPr>
              <w:t>Year</w:t>
            </w:r>
          </w:p>
        </w:tc>
        <w:tc>
          <w:tcPr>
            <w:tcW w:w="4754" w:type="dxa"/>
            <w:vMerge/>
            <w:noWrap/>
            <w:vAlign w:val="center"/>
          </w:tcPr>
          <w:p w14:paraId="1CEBE040" w14:textId="77777777" w:rsidR="00452F5A" w:rsidRPr="00165365" w:rsidRDefault="00452F5A">
            <w:pPr>
              <w:spacing w:after="0"/>
              <w:jc w:val="center"/>
              <w:rPr>
                <w:rFonts w:ascii="Times New Roman" w:eastAsia="Calibri" w:hAnsi="Times New Roman" w:cs="Times New Roman"/>
                <w:b/>
                <w:noProof/>
                <w:color w:val="000000"/>
                <w:sz w:val="20"/>
                <w:szCs w:val="20"/>
              </w:rPr>
            </w:pPr>
          </w:p>
        </w:tc>
      </w:tr>
      <w:tr w:rsidR="00452F5A" w:rsidRPr="00165365" w14:paraId="1CEBE052"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42"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315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43"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C12.R1:</w:t>
            </w:r>
          </w:p>
          <w:p w14:paraId="1CEBE044"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Upgrading the strategic framework of the healthcare sector</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45"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46"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National Strategy for the Mental Health of Citizens of the Republic of Bulgaria 2021-2030 and action plan for the implementation of the strategy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47" w14:textId="26F045F4"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Adoption of the strategy and the action plan by the Council of Ministers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48"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49"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4A"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4B"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4C"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2021</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04D"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National Strategy for the Mental Health of Citizens of the Republic of Bulgaria 2021-2030 shall set out the strategic goals and priorities over a ten-year period and provide recommendations covering:</w:t>
            </w:r>
          </w:p>
          <w:p w14:paraId="2F21D992" w14:textId="77777777" w:rsidR="00F43287" w:rsidRPr="00165365" w:rsidRDefault="00452F5A" w:rsidP="00F43287">
            <w:pPr>
              <w:pStyle w:val="ListParagraph"/>
              <w:numPr>
                <w:ilvl w:val="0"/>
                <w:numId w:val="71"/>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the integration of psychiatric care into community-based and at-home service provision (deinstitutionalisation) for people suffering from mental illness and eating disorders;</w:t>
            </w:r>
          </w:p>
          <w:p w14:paraId="6556CAC9" w14:textId="77777777" w:rsidR="00F43287" w:rsidRPr="00165365" w:rsidRDefault="00452F5A" w:rsidP="00F43287">
            <w:pPr>
              <w:pStyle w:val="ListParagraph"/>
              <w:numPr>
                <w:ilvl w:val="0"/>
                <w:numId w:val="71"/>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shortages of staff working in the field of mental health;</w:t>
            </w:r>
          </w:p>
          <w:p w14:paraId="1CEBE050" w14:textId="18D2AD80" w:rsidR="00452F5A" w:rsidRPr="00165365" w:rsidRDefault="00452F5A" w:rsidP="00F43287">
            <w:pPr>
              <w:pStyle w:val="ListParagraph"/>
              <w:numPr>
                <w:ilvl w:val="0"/>
                <w:numId w:val="71"/>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renovation needs of the facilities providing psychiatric care.</w:t>
            </w:r>
          </w:p>
          <w:p w14:paraId="1CEBE051"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action plan shall formulate measures and actions, including their timeline, to implement the recommendations of the strategy.</w:t>
            </w:r>
          </w:p>
        </w:tc>
      </w:tr>
      <w:tr w:rsidR="00452F5A" w:rsidRPr="00165365" w14:paraId="1CEBE067"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53" w14:textId="77777777" w:rsidR="00452F5A" w:rsidRPr="00165365" w:rsidRDefault="00452F5A">
            <w:pPr>
              <w:spacing w:after="0"/>
              <w:jc w:val="center"/>
              <w:rPr>
                <w:rFonts w:ascii="Times New Roman" w:hAnsi="Times New Roman" w:cs="Times New Roman"/>
                <w:noProof/>
                <w:sz w:val="20"/>
                <w:szCs w:val="20"/>
              </w:rPr>
            </w:pPr>
            <w:r w:rsidRPr="00165365">
              <w:rPr>
                <w:rFonts w:ascii="Times New Roman" w:hAnsi="Times New Roman" w:cs="Times New Roman"/>
                <w:noProof/>
                <w:color w:val="006100"/>
                <w:sz w:val="20"/>
                <w:szCs w:val="20"/>
              </w:rPr>
              <w:t>316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54"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C12.R1:</w:t>
            </w:r>
          </w:p>
          <w:p w14:paraId="1CEBE055"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Upgrading the strategic framework of the healthcare sector</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56"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57"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National Map of the Long-Term Needs of the Healthcare Sector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58" w14:textId="1D2170C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Adoption by the Council of Ministers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59"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5A"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5B"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5C"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Q3</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5D"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05E"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National Map of the Long-Term Needs for Healthcare Sector shall include an analysis on the needs of the healthcare system across the territory of Bulgaria.</w:t>
            </w:r>
          </w:p>
          <w:p w14:paraId="1CEBE060" w14:textId="77777777" w:rsidR="00452F5A" w:rsidRPr="00165365" w:rsidRDefault="00452F5A" w:rsidP="00F43287">
            <w:pPr>
              <w:spacing w:before="120"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The analysis shall cover: </w:t>
            </w:r>
          </w:p>
          <w:p w14:paraId="38F537AD" w14:textId="77777777" w:rsidR="00F43287" w:rsidRPr="00165365" w:rsidRDefault="00452F5A" w:rsidP="00F43287">
            <w:pPr>
              <w:pStyle w:val="ListParagraph"/>
              <w:numPr>
                <w:ilvl w:val="0"/>
                <w:numId w:val="71"/>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availability of hospital and outpatient care across the territory;</w:t>
            </w:r>
          </w:p>
          <w:p w14:paraId="192B137B" w14:textId="77777777" w:rsidR="00F43287" w:rsidRPr="00165365" w:rsidRDefault="00452F5A" w:rsidP="00F43287">
            <w:pPr>
              <w:pStyle w:val="ListParagraph"/>
              <w:numPr>
                <w:ilvl w:val="0"/>
                <w:numId w:val="71"/>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the need for new health care facilities, including outpatient care facilities;</w:t>
            </w:r>
          </w:p>
          <w:p w14:paraId="230FCB67" w14:textId="77777777" w:rsidR="00F43287" w:rsidRPr="00165365" w:rsidRDefault="00452F5A" w:rsidP="00F43287">
            <w:pPr>
              <w:pStyle w:val="ListParagraph"/>
              <w:numPr>
                <w:ilvl w:val="0"/>
                <w:numId w:val="71"/>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shortages of medical professionals;</w:t>
            </w:r>
          </w:p>
          <w:p w14:paraId="7FD7B242" w14:textId="77777777" w:rsidR="00F43287" w:rsidRPr="00165365" w:rsidRDefault="00452F5A" w:rsidP="00F43287">
            <w:pPr>
              <w:pStyle w:val="ListParagraph"/>
              <w:numPr>
                <w:ilvl w:val="0"/>
                <w:numId w:val="71"/>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renovation and equipment needs of the healthcare facilities, including outpatient care facilities;</w:t>
            </w:r>
          </w:p>
          <w:p w14:paraId="1CEBE065" w14:textId="4AE64AFD" w:rsidR="00452F5A" w:rsidRPr="00165365" w:rsidRDefault="00452F5A" w:rsidP="00F43287">
            <w:pPr>
              <w:pStyle w:val="ListParagraph"/>
              <w:numPr>
                <w:ilvl w:val="0"/>
                <w:numId w:val="71"/>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relevant information on Bulgarian municipalities including demographic characteristics of the population; health insurance coverage as well as morbidity and mortality rates.</w:t>
            </w:r>
          </w:p>
          <w:p w14:paraId="1CEBE066"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Based on this analysis, the map shall also provide recommendations on how to promote a balanced distribution of health services in Bulgaria.</w:t>
            </w:r>
          </w:p>
        </w:tc>
      </w:tr>
      <w:tr w:rsidR="00452F5A" w:rsidRPr="00165365" w14:paraId="1CEBE07C"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68" w14:textId="77777777" w:rsidR="00452F5A" w:rsidRPr="00165365" w:rsidRDefault="00452F5A">
            <w:pPr>
              <w:spacing w:after="0"/>
              <w:jc w:val="center"/>
              <w:rPr>
                <w:rFonts w:ascii="Times New Roman" w:hAnsi="Times New Roman" w:cs="Times New Roman"/>
                <w:noProof/>
                <w:sz w:val="20"/>
                <w:szCs w:val="20"/>
              </w:rPr>
            </w:pPr>
            <w:r w:rsidRPr="00165365">
              <w:rPr>
                <w:rFonts w:ascii="Times New Roman" w:hAnsi="Times New Roman" w:cs="Times New Roman"/>
                <w:noProof/>
                <w:color w:val="006100"/>
                <w:sz w:val="20"/>
                <w:szCs w:val="20"/>
              </w:rPr>
              <w:t>317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69"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C12.R1:</w:t>
            </w:r>
          </w:p>
          <w:p w14:paraId="1CEBE06A"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Upgrading the strategic framework of the healthcare sector</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6B"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6C"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National Health Strategy 2030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6D" w14:textId="5D11C20F"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Adoption of the strategy</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6E"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6F"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70"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71"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Q3</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72"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073"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The National Health Strategy 2030 shall set out the strategic goals and priorities over a ten-year period and provide recommendations to address the existing structural challenges of the health system. </w:t>
            </w:r>
          </w:p>
          <w:p w14:paraId="1CEBE075" w14:textId="77777777" w:rsidR="00452F5A" w:rsidRPr="00165365" w:rsidRDefault="00452F5A" w:rsidP="00F43287">
            <w:pPr>
              <w:spacing w:before="120"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recommendations shall address:</w:t>
            </w:r>
          </w:p>
          <w:p w14:paraId="2B97AA42" w14:textId="77777777" w:rsidR="00F43287" w:rsidRPr="00165365" w:rsidRDefault="00452F5A" w:rsidP="00F43287">
            <w:pPr>
              <w:pStyle w:val="ListParagraph"/>
              <w:numPr>
                <w:ilvl w:val="0"/>
                <w:numId w:val="72"/>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regional imbalances of healthcare service provision; </w:t>
            </w:r>
          </w:p>
          <w:p w14:paraId="773CB0B0" w14:textId="77777777" w:rsidR="00F43287" w:rsidRPr="00165365" w:rsidRDefault="00452F5A" w:rsidP="00F43287">
            <w:pPr>
              <w:pStyle w:val="ListParagraph"/>
              <w:numPr>
                <w:ilvl w:val="0"/>
                <w:numId w:val="72"/>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the allocation of services between hospital and outpatient care, concerning prevention, rehabilitation activities, as well as long-term care;</w:t>
            </w:r>
          </w:p>
          <w:p w14:paraId="46F4E1D1" w14:textId="77777777" w:rsidR="00F43287" w:rsidRPr="00165365" w:rsidRDefault="00452F5A" w:rsidP="00F43287">
            <w:pPr>
              <w:pStyle w:val="ListParagraph"/>
              <w:numPr>
                <w:ilvl w:val="0"/>
                <w:numId w:val="72"/>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the development of performance indicators to evaluate service provision and its management;</w:t>
            </w:r>
          </w:p>
          <w:p w14:paraId="1CEBE079" w14:textId="7F3FA048" w:rsidR="00452F5A" w:rsidRPr="00165365" w:rsidRDefault="00452F5A" w:rsidP="00F43287">
            <w:pPr>
              <w:pStyle w:val="ListParagraph"/>
              <w:numPr>
                <w:ilvl w:val="0"/>
                <w:numId w:val="72"/>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the shortages and distribution of health professionals on the basis of the analysis in the National Map (milestone 316).</w:t>
            </w:r>
          </w:p>
          <w:p w14:paraId="1CEBE07B" w14:textId="77777777" w:rsidR="00452F5A" w:rsidRPr="00165365" w:rsidRDefault="00452F5A" w:rsidP="00F43287">
            <w:pPr>
              <w:spacing w:before="120"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An action plan covering for the period 2023-2026 shall be adopted by the Council of Ministers. It shall formulate measures and actions, including their timeline, to implement the recommendations of the strategy.</w:t>
            </w:r>
          </w:p>
        </w:tc>
      </w:tr>
      <w:tr w:rsidR="00452F5A" w:rsidRPr="00165365" w14:paraId="1CEBE08D"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7D" w14:textId="77777777" w:rsidR="00452F5A" w:rsidRPr="00165365" w:rsidRDefault="00452F5A">
            <w:pPr>
              <w:spacing w:after="0"/>
              <w:jc w:val="center"/>
              <w:rPr>
                <w:rFonts w:ascii="Times New Roman" w:hAnsi="Times New Roman" w:cs="Times New Roman"/>
                <w:noProof/>
                <w:sz w:val="20"/>
                <w:szCs w:val="20"/>
              </w:rPr>
            </w:pPr>
            <w:r w:rsidRPr="00165365">
              <w:rPr>
                <w:rFonts w:ascii="Times New Roman" w:hAnsi="Times New Roman" w:cs="Times New Roman"/>
                <w:noProof/>
                <w:color w:val="006100"/>
                <w:sz w:val="20"/>
                <w:szCs w:val="20"/>
              </w:rPr>
              <w:t>318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7E" w14:textId="77777777" w:rsidR="00452F5A" w:rsidRPr="00165365" w:rsidRDefault="00452F5A" w:rsidP="00F43287">
            <w:pPr>
              <w:spacing w:after="0"/>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C12.R1:</w:t>
            </w:r>
          </w:p>
          <w:p w14:paraId="1CEBE07F" w14:textId="77777777" w:rsidR="00452F5A" w:rsidRPr="00165365" w:rsidRDefault="00452F5A" w:rsidP="00F43287">
            <w:pPr>
              <w:spacing w:after="0"/>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Upgrading the strategic framework of the healthcare sector</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80"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81" w14:textId="6AB87C4D" w:rsidR="00452F5A" w:rsidRPr="00165365" w:rsidRDefault="00452F5A" w:rsidP="00F43287">
            <w:pPr>
              <w:spacing w:after="0"/>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National Strategy for Child and Adolescent Health and Paediatric Care in the Republic of Bulgaria 2030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82" w14:textId="0D4EA520" w:rsidR="00452F5A" w:rsidRPr="00165365" w:rsidRDefault="00452F5A" w:rsidP="00F43287">
            <w:pPr>
              <w:spacing w:after="0"/>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Adoption of the strategy</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83" w14:textId="1E09F5CC" w:rsidR="00452F5A" w:rsidRPr="00165365" w:rsidRDefault="00452F5A" w:rsidP="00F43287">
            <w:pPr>
              <w:spacing w:after="0"/>
              <w:ind w:left="57" w:right="57"/>
              <w:jc w:val="right"/>
              <w:rPr>
                <w:rFonts w:ascii="Times New Roman" w:hAnsi="Times New Roman" w:cs="Times New Roman"/>
                <w:noProof/>
                <w:color w:val="006100"/>
                <w:sz w:val="20"/>
                <w:szCs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84" w14:textId="2AE7EA08" w:rsidR="00452F5A" w:rsidRPr="00165365" w:rsidRDefault="00452F5A" w:rsidP="00F43287">
            <w:pPr>
              <w:spacing w:after="0"/>
              <w:ind w:left="57" w:right="57"/>
              <w:jc w:val="right"/>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85" w14:textId="22FEFACA" w:rsidR="00452F5A" w:rsidRPr="00165365" w:rsidRDefault="00452F5A" w:rsidP="00F43287">
            <w:pPr>
              <w:spacing w:after="0"/>
              <w:ind w:left="57" w:right="57"/>
              <w:jc w:val="right"/>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86"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87"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63195A16" w14:textId="77777777" w:rsidR="00F43287"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National Strategy for Child and Adolescent Health and Paediatric care in the Republic of Bulgaria 2030 shall set out the strategic goals and priorities over a ten-year period and provide recommendations covering:</w:t>
            </w:r>
          </w:p>
          <w:p w14:paraId="2B861248" w14:textId="77777777" w:rsidR="00F43287" w:rsidRPr="00165365" w:rsidRDefault="00452F5A" w:rsidP="00F43287">
            <w:pPr>
              <w:pStyle w:val="ListParagraph"/>
              <w:numPr>
                <w:ilvl w:val="0"/>
                <w:numId w:val="73"/>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the accessibility of diagnosis and treatments targeting children and adolescents, including specialized pediatric medical equipment in health facilities;</w:t>
            </w:r>
          </w:p>
          <w:p w14:paraId="7EE5DDB8" w14:textId="77777777" w:rsidR="00F43287" w:rsidRPr="00165365" w:rsidRDefault="00452F5A" w:rsidP="00F43287">
            <w:pPr>
              <w:pStyle w:val="ListParagraph"/>
              <w:numPr>
                <w:ilvl w:val="0"/>
                <w:numId w:val="73"/>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awareness raising and prevention initiatives, including for parents and in relation to pregnancy;</w:t>
            </w:r>
          </w:p>
          <w:p w14:paraId="1CEBE08B" w14:textId="5CD1FD0E" w:rsidR="00452F5A" w:rsidRPr="00165365" w:rsidRDefault="00452F5A" w:rsidP="00F43287">
            <w:pPr>
              <w:pStyle w:val="ListParagraph"/>
              <w:numPr>
                <w:ilvl w:val="0"/>
                <w:numId w:val="73"/>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regional patronage care and supply of counselling health services.</w:t>
            </w:r>
          </w:p>
          <w:p w14:paraId="1CEBE08C" w14:textId="77777777" w:rsidR="00452F5A" w:rsidRPr="00165365" w:rsidRDefault="00452F5A" w:rsidP="00F43287">
            <w:pPr>
              <w:spacing w:before="120"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An action plan covering for the period 2023-2025 shall be adopted by the Council of Ministers. It shall formulate measures and actions, including their timeline, to implement the recommendations of the strategy.</w:t>
            </w:r>
          </w:p>
        </w:tc>
      </w:tr>
      <w:tr w:rsidR="00452F5A" w:rsidRPr="00165365" w14:paraId="1CEBE09E"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8E" w14:textId="77777777" w:rsidR="00452F5A" w:rsidRPr="00165365" w:rsidRDefault="00452F5A">
            <w:pPr>
              <w:spacing w:after="0"/>
              <w:jc w:val="center"/>
              <w:rPr>
                <w:rFonts w:ascii="Times New Roman" w:hAnsi="Times New Roman" w:cs="Times New Roman"/>
                <w:noProof/>
                <w:sz w:val="20"/>
                <w:szCs w:val="20"/>
              </w:rPr>
            </w:pPr>
            <w:r w:rsidRPr="00165365">
              <w:rPr>
                <w:rFonts w:ascii="Times New Roman" w:hAnsi="Times New Roman" w:cs="Times New Roman"/>
                <w:noProof/>
                <w:color w:val="006100"/>
                <w:sz w:val="20"/>
                <w:szCs w:val="20"/>
              </w:rPr>
              <w:t>319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8F"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C12.R1:</w:t>
            </w:r>
          </w:p>
          <w:p w14:paraId="1CEBE090"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Upgrading the strategic framework of the healthcare sector</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91"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92"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National Plan for Combating Cancer in the Republic of Bulgaria 2021-2027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93" w14:textId="563C2985" w:rsidR="00452F5A" w:rsidRPr="00165365" w:rsidRDefault="00452F5A" w:rsidP="00F43287">
            <w:pPr>
              <w:spacing w:after="0"/>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Adoption by the Council of Ministers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94" w14:textId="77777777" w:rsidR="00452F5A" w:rsidRPr="00165365" w:rsidRDefault="00452F5A" w:rsidP="00F43287">
            <w:pPr>
              <w:spacing w:after="0"/>
              <w:ind w:left="57" w:right="57"/>
              <w:jc w:val="right"/>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95" w14:textId="77777777" w:rsidR="00452F5A" w:rsidRPr="00165365" w:rsidRDefault="00452F5A" w:rsidP="00F43287">
            <w:pPr>
              <w:spacing w:after="0"/>
              <w:ind w:left="57" w:right="57"/>
              <w:jc w:val="right"/>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96" w14:textId="77777777" w:rsidR="00452F5A" w:rsidRPr="00165365" w:rsidRDefault="00452F5A" w:rsidP="00F43287">
            <w:pPr>
              <w:spacing w:after="0"/>
              <w:ind w:left="57" w:right="57"/>
              <w:jc w:val="right"/>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97"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98"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79A8B69" w14:textId="77777777" w:rsidR="00F43287" w:rsidRPr="00165365" w:rsidRDefault="00452F5A" w:rsidP="00F43287">
            <w:pPr>
              <w:spacing w:after="0"/>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The National Plan for Combating Cancer in the Republic of Bulgaria 2021-2027 shall outline measures to enhance: </w:t>
            </w:r>
          </w:p>
          <w:p w14:paraId="3223F13E" w14:textId="77777777" w:rsidR="00F43287" w:rsidRPr="00165365" w:rsidRDefault="00452F5A" w:rsidP="00F43287">
            <w:pPr>
              <w:pStyle w:val="ListParagraph"/>
              <w:numPr>
                <w:ilvl w:val="0"/>
                <w:numId w:val="71"/>
              </w:numPr>
              <w:spacing w:after="0" w:line="240" w:lineRule="auto"/>
              <w:ind w:left="714" w:right="57" w:hanging="3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early detection of cancer through screening activities; </w:t>
            </w:r>
          </w:p>
          <w:p w14:paraId="76700ADD" w14:textId="77777777" w:rsidR="00F43287" w:rsidRPr="00165365" w:rsidRDefault="00452F5A" w:rsidP="00F43287">
            <w:pPr>
              <w:pStyle w:val="ListParagraph"/>
              <w:numPr>
                <w:ilvl w:val="0"/>
                <w:numId w:val="71"/>
              </w:numPr>
              <w:spacing w:after="0" w:line="240" w:lineRule="auto"/>
              <w:ind w:left="714" w:right="57" w:hanging="3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the availability and accuracy of cancer diagnostics; </w:t>
            </w:r>
          </w:p>
          <w:p w14:paraId="5CE8C4BF" w14:textId="77777777" w:rsidR="00F43287" w:rsidRPr="00165365" w:rsidRDefault="00452F5A" w:rsidP="00F43287">
            <w:pPr>
              <w:pStyle w:val="ListParagraph"/>
              <w:numPr>
                <w:ilvl w:val="0"/>
                <w:numId w:val="71"/>
              </w:numPr>
              <w:spacing w:after="0" w:line="240" w:lineRule="auto"/>
              <w:ind w:left="714" w:right="57" w:hanging="3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access to and effectiveness of treatments;</w:t>
            </w:r>
          </w:p>
          <w:p w14:paraId="1CEBE09D" w14:textId="68D0CC18" w:rsidR="00452F5A" w:rsidRPr="00165365" w:rsidRDefault="00F43287" w:rsidP="00F43287">
            <w:pPr>
              <w:pStyle w:val="ListParagraph"/>
              <w:numPr>
                <w:ilvl w:val="0"/>
                <w:numId w:val="71"/>
              </w:numPr>
              <w:spacing w:after="0" w:line="240" w:lineRule="auto"/>
              <w:ind w:left="714" w:right="57" w:hanging="3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w:t>
            </w:r>
            <w:r w:rsidR="00452F5A" w:rsidRPr="00165365">
              <w:rPr>
                <w:rFonts w:ascii="Times New Roman" w:hAnsi="Times New Roman" w:cs="Times New Roman"/>
                <w:noProof/>
                <w:color w:val="006100"/>
                <w:sz w:val="20"/>
                <w:szCs w:val="20"/>
                <w:lang w:val="en-GB"/>
              </w:rPr>
              <w:t>he well-being of cancer patients and cancer survivors.</w:t>
            </w:r>
          </w:p>
        </w:tc>
      </w:tr>
      <w:tr w:rsidR="00452F5A" w:rsidRPr="00165365" w14:paraId="1CEBE0AF"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9F" w14:textId="77777777" w:rsidR="00452F5A" w:rsidRPr="00165365" w:rsidRDefault="00452F5A">
            <w:pPr>
              <w:spacing w:after="0"/>
              <w:jc w:val="center"/>
              <w:rPr>
                <w:rFonts w:ascii="Times New Roman" w:hAnsi="Times New Roman" w:cs="Times New Roman"/>
                <w:noProof/>
                <w:sz w:val="20"/>
                <w:szCs w:val="20"/>
              </w:rPr>
            </w:pPr>
            <w:r w:rsidRPr="00165365">
              <w:rPr>
                <w:rFonts w:ascii="Times New Roman" w:hAnsi="Times New Roman" w:cs="Times New Roman"/>
                <w:noProof/>
                <w:color w:val="006100"/>
                <w:sz w:val="20"/>
                <w:szCs w:val="20"/>
              </w:rPr>
              <w:t>321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A0"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C12.R2:</w:t>
            </w:r>
          </w:p>
          <w:p w14:paraId="1CEBE0A1"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Development of e-health and of the National Health Information System</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A2"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A3"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Entry into force of the amendments to the e-Health regulatory framework</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A4" w14:textId="398FA1BA"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Provision in the law indicating the entry into force of the amendments to the eHealth regulatory framework</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A5"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A6"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A7"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A8"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A9"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3CEDF963" w14:textId="77777777" w:rsidR="00F43287"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amendments to the e-Health regulatory framework shall develop further access to e-Health services by introducing the legal basis for:</w:t>
            </w:r>
          </w:p>
          <w:p w14:paraId="5604FCEC"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online prescriptions and dispensation of medicinal products;</w:t>
            </w:r>
          </w:p>
          <w:p w14:paraId="37FAACA6"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telemedicine, including telediagnostics and telemonitoring; </w:t>
            </w:r>
          </w:p>
          <w:p w14:paraId="1CEBE0AD" w14:textId="1769269A" w:rsidR="00452F5A"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the registration of medical information via electronic health records and their maintenance. </w:t>
            </w:r>
          </w:p>
          <w:p w14:paraId="1CEBE0AE" w14:textId="77777777" w:rsidR="00452F5A" w:rsidRPr="00165365" w:rsidRDefault="00452F5A" w:rsidP="00F43287">
            <w:pPr>
              <w:spacing w:before="120"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amendments shall also include the organisation of the work processes of the National Health Information System (NHIS).</w:t>
            </w:r>
          </w:p>
        </w:tc>
      </w:tr>
      <w:tr w:rsidR="00452F5A" w:rsidRPr="00165365" w14:paraId="1CEBE0BF"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B0" w14:textId="77777777" w:rsidR="00452F5A" w:rsidRPr="00165365" w:rsidRDefault="00452F5A">
            <w:pPr>
              <w:spacing w:after="0"/>
              <w:jc w:val="center"/>
              <w:rPr>
                <w:rFonts w:ascii="Times New Roman" w:hAnsi="Times New Roman" w:cs="Times New Roman"/>
                <w:noProof/>
                <w:sz w:val="20"/>
                <w:szCs w:val="20"/>
              </w:rPr>
            </w:pPr>
            <w:r w:rsidRPr="00165365">
              <w:rPr>
                <w:rFonts w:ascii="Times New Roman" w:hAnsi="Times New Roman" w:cs="Times New Roman"/>
                <w:noProof/>
                <w:color w:val="006100"/>
                <w:sz w:val="20"/>
                <w:szCs w:val="20"/>
              </w:rPr>
              <w:t>322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B1"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C12.R2:</w:t>
            </w:r>
          </w:p>
          <w:p w14:paraId="1CEBE0B2"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Development of e-health and of the National Health Information System</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B3"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B4"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Upgrade of the National Health Information System (NHIS)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B5"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Accessible services on the website of the NHIS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B6"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B7"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B8"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B9"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BA"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szCs w:val="20"/>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3BF304B6" w14:textId="77777777" w:rsidR="00F43287"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National Health Information System (NHIS) shall be upgraded by adding new functionalities related to services concerning:</w:t>
            </w:r>
          </w:p>
          <w:p w14:paraId="056FD6EA"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electronic medical records of citizens;</w:t>
            </w:r>
          </w:p>
          <w:p w14:paraId="0B04A9DE"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e-prescriptions and e-referrals modules;</w:t>
            </w:r>
          </w:p>
          <w:p w14:paraId="1CEBE0BE" w14:textId="41B9ABE8" w:rsidR="00452F5A"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a system for the collection of data from hospitals.</w:t>
            </w:r>
          </w:p>
        </w:tc>
      </w:tr>
      <w:tr w:rsidR="00452F5A" w:rsidRPr="00165365" w14:paraId="1CEBE0CF"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C0"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323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C1"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szCs w:val="20"/>
              </w:rPr>
              <w:t>C12.R3:</w:t>
            </w:r>
          </w:p>
          <w:p w14:paraId="1CEBE0C2"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Improving the attractiveness of health professions and promoting a more balanced distribution of health professionals across the territory</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C3"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C4"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rPr>
              <w:t xml:space="preserve">Entry into force of legal act(s) </w:t>
            </w:r>
            <w:r w:rsidRPr="00165365">
              <w:rPr>
                <w:rFonts w:ascii="Times New Roman" w:hAnsi="Times New Roman" w:cs="Times New Roman"/>
                <w:noProof/>
                <w:color w:val="006100"/>
                <w:sz w:val="20"/>
                <w:szCs w:val="20"/>
              </w:rPr>
              <w:t>concerning funding for medical personnel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C5" w14:textId="42858DEF"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Provisions in the legal act(s) indicating the entry into force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C6"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C7"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C8"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C9"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CA"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470D839F" w14:textId="77777777" w:rsidR="00F43287"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legal act(s) shall:</w:t>
            </w:r>
          </w:p>
          <w:p w14:paraId="18C916E0"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provide for additional monthly funding for medical personnel working in remote or hard-to-reach settlements.</w:t>
            </w:r>
          </w:p>
          <w:p w14:paraId="1CEBE0CD" w14:textId="15D7F470" w:rsidR="00452F5A"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set the methodology to compute the additional monthly funding that medical facilities distribute to the medical personnel working in remote or hard-to-reach areas. The methodology shall be based on factors including remoteness, difficult accessibility of settlements and number of hired medical personnel. Each medical facility shall distribute at least 90% of its additional monthly allocation to personnel costs, according to the qualifications of medical personnel.</w:t>
            </w:r>
            <w:r w:rsidRPr="00165365">
              <w:rPr>
                <w:rFonts w:ascii="Times New Roman" w:hAnsi="Times New Roman" w:cs="Times New Roman"/>
                <w:noProof/>
                <w:lang w:val="en-GB"/>
              </w:rPr>
              <w:br/>
            </w:r>
          </w:p>
          <w:p w14:paraId="1CEBE0CE"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 list of the medical facilities that are eligible for additional funding under this methodology shall be published on the website of the National Health Insurance Fund (NHIF).</w:t>
            </w:r>
          </w:p>
        </w:tc>
      </w:tr>
      <w:tr w:rsidR="00452F5A" w:rsidRPr="00165365" w14:paraId="1CEBE0E3"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D0" w14:textId="77777777" w:rsidR="00452F5A" w:rsidRPr="00165365" w:rsidRDefault="00452F5A">
            <w:pPr>
              <w:spacing w:after="0"/>
              <w:jc w:val="center"/>
              <w:rPr>
                <w:rFonts w:ascii="Times New Roman" w:hAnsi="Times New Roman" w:cs="Times New Roman"/>
                <w:noProof/>
                <w:sz w:val="20"/>
                <w:szCs w:val="20"/>
              </w:rPr>
            </w:pPr>
            <w:r w:rsidRPr="00165365">
              <w:rPr>
                <w:rFonts w:ascii="Times New Roman" w:hAnsi="Times New Roman" w:cs="Times New Roman"/>
                <w:noProof/>
                <w:color w:val="006100"/>
                <w:sz w:val="20"/>
                <w:szCs w:val="20"/>
              </w:rPr>
              <w:t>324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D1"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C12.R3:</w:t>
            </w:r>
          </w:p>
          <w:p w14:paraId="1CEBE0D2"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Improving the attractiveness of health professions and promoting a more balanced distribution of health professionals across the territory</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D3"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D4" w14:textId="5F665343"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Entry into force of legal act(s) on healthcare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D5" w14:textId="73951691"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Provisions in the legal act(s) indicating the entry into force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D6"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D7"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D8" w14:textId="77777777" w:rsidR="00452F5A" w:rsidRPr="00165365" w:rsidRDefault="00452F5A" w:rsidP="00F43287">
            <w:pPr>
              <w:spacing w:after="0"/>
              <w:ind w:left="57" w:right="57"/>
              <w:jc w:val="right"/>
              <w:rPr>
                <w:rFonts w:ascii="Times New Roman" w:hAnsi="Times New Roman" w:cs="Times New Roman"/>
                <w:noProof/>
                <w:color w:val="006100"/>
                <w:sz w:val="20"/>
              </w:rPr>
            </w:pPr>
            <w:r w:rsidRPr="00165365">
              <w:rPr>
                <w:rFonts w:ascii="Times New Roman" w:hAnsi="Times New Roman" w:cs="Times New Roman"/>
                <w:noProof/>
                <w:color w:val="006100"/>
                <w:sz w:val="20"/>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D9"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DA"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6C114804" w14:textId="77777777" w:rsidR="00F43287"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legal act(s) shall:</w:t>
            </w:r>
          </w:p>
          <w:p w14:paraId="0AD25EC7"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introduce a methodology for determining the number of nursing and/or midwifery professionals, required in different types of healthcare facilities;</w:t>
            </w:r>
          </w:p>
          <w:p w14:paraId="0B53FA18"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abolish university fees for students in nursing and midwifery programmes; </w:t>
            </w:r>
          </w:p>
          <w:p w14:paraId="6A399A0E"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provide that the personnel costs for health professionals in providers of hospital and outpatient medical care which have contracts with the National Health Insurance Fund are determined according to their qualifications;</w:t>
            </w:r>
          </w:p>
          <w:p w14:paraId="56ACC24F"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offer free training of health professionals who commit to work in outpatient clinics in regions with limited access to healthcare; </w:t>
            </w:r>
          </w:p>
          <w:p w14:paraId="60D51FBC"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introduce the possibility for nursing and midwifery professionals, rehabilitators and doctor’s assistants to establish their own practice; </w:t>
            </w:r>
          </w:p>
          <w:p w14:paraId="086D1F18" w14:textId="77777777" w:rsidR="00F43287"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provide for the invitation for participation of the professional organisation of nurses, midwives and associated health professionals in the process of negotiations with the National Health Insurance Fund (NHIF).</w:t>
            </w:r>
          </w:p>
          <w:p w14:paraId="1CEBE0E2" w14:textId="6BDC95D6" w:rsidR="00452F5A" w:rsidRPr="00165365" w:rsidRDefault="00452F5A" w:rsidP="00F43287">
            <w:pPr>
              <w:pStyle w:val="ListParagraph"/>
              <w:numPr>
                <w:ilvl w:val="0"/>
                <w:numId w:val="74"/>
              </w:numPr>
              <w:spacing w:after="0" w:line="240" w:lineRule="auto"/>
              <w:ind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introduce health care services performed for newborns up to 6 months after discharge from the hospital in the package of outpatient care activities financed by the NHIF provided by nursing and midwifery professionals via their own private practice. </w:t>
            </w:r>
          </w:p>
        </w:tc>
      </w:tr>
      <w:tr w:rsidR="00452F5A" w:rsidRPr="00165365" w14:paraId="1CEBE0F0"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E4"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328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E5"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C12.R6:</w:t>
            </w:r>
          </w:p>
          <w:p w14:paraId="1CEBE0E6"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Plan for modern health education in schools</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E7"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E8"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National Plan for Health Education in the Bulgarian Schools 2021-2027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E9"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Adoption by the Council of Ministers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EA" w14:textId="77777777" w:rsidR="00452F5A" w:rsidRPr="00165365" w:rsidRDefault="00452F5A" w:rsidP="00F43287">
            <w:pPr>
              <w:spacing w:after="0"/>
              <w:ind w:left="57" w:right="57"/>
              <w:jc w:val="right"/>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EB" w14:textId="77777777" w:rsidR="00452F5A" w:rsidRPr="00165365" w:rsidRDefault="00452F5A" w:rsidP="00F43287">
            <w:pPr>
              <w:spacing w:after="0"/>
              <w:ind w:left="57" w:right="57"/>
              <w:jc w:val="right"/>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EC" w14:textId="77777777" w:rsidR="00452F5A" w:rsidRPr="00165365" w:rsidRDefault="00452F5A" w:rsidP="00F43287">
            <w:pPr>
              <w:spacing w:after="0"/>
              <w:ind w:left="57" w:right="57"/>
              <w:jc w:val="right"/>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ED"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EE"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0EF"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National Plan for Health Education in the Bulgarian Schools 2021-2027 shall specify measures to foster health education in schools, covering topics such as reproductive health, nutrition and harmful consumption of alcohol and other psychoactive substances.</w:t>
            </w:r>
          </w:p>
        </w:tc>
      </w:tr>
      <w:tr w:rsidR="00452F5A" w:rsidRPr="00165365" w14:paraId="1CEBE0FE"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F1" w14:textId="77777777" w:rsidR="00452F5A" w:rsidRPr="00165365" w:rsidRDefault="00452F5A">
            <w:pPr>
              <w:spacing w:after="0"/>
              <w:jc w:val="center"/>
              <w:rPr>
                <w:rFonts w:ascii="Times New Roman" w:hAnsi="Times New Roman" w:cs="Times New Roman"/>
                <w:noProof/>
                <w:sz w:val="20"/>
                <w:szCs w:val="20"/>
              </w:rPr>
            </w:pPr>
            <w:r w:rsidRPr="00165365">
              <w:rPr>
                <w:rFonts w:ascii="Times New Roman" w:hAnsi="Times New Roman" w:cs="Times New Roman"/>
                <w:noProof/>
                <w:color w:val="006100"/>
                <w:sz w:val="20"/>
                <w:szCs w:val="20"/>
              </w:rPr>
              <w:t>330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F2"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C12.I1:</w:t>
            </w:r>
          </w:p>
          <w:p w14:paraId="1CEBE0F3"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Modernisation of hospital facilities</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F4"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 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F5" w14:textId="77777777" w:rsidR="00452F5A" w:rsidRPr="00165365" w:rsidRDefault="00452F5A" w:rsidP="00F43287">
            <w:pPr>
              <w:spacing w:after="0" w:line="240" w:lineRule="auto"/>
              <w:ind w:left="57" w:right="57"/>
              <w:textAlignment w:val="baseline"/>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Hospital facilities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F6" w14:textId="4F9F8983"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Equipment </w:t>
            </w:r>
            <w:r w:rsidR="00810B21" w:rsidRPr="00165365">
              <w:rPr>
                <w:rFonts w:ascii="Times New Roman" w:hAnsi="Times New Roman" w:cs="Times New Roman"/>
                <w:noProof/>
                <w:color w:val="006100"/>
                <w:sz w:val="20"/>
                <w:szCs w:val="20"/>
              </w:rPr>
              <w:t xml:space="preserve">delivered </w:t>
            </w:r>
            <w:r w:rsidRPr="00165365">
              <w:rPr>
                <w:rFonts w:ascii="Times New Roman" w:hAnsi="Times New Roman" w:cs="Times New Roman"/>
                <w:noProof/>
                <w:color w:val="006100"/>
                <w:sz w:val="20"/>
                <w:szCs w:val="20"/>
              </w:rPr>
              <w:t xml:space="preserve">and </w:t>
            </w:r>
            <w:r w:rsidR="006A2E39" w:rsidRPr="00165365">
              <w:rPr>
                <w:rFonts w:ascii="Times New Roman" w:hAnsi="Times New Roman" w:cs="Times New Roman"/>
                <w:noProof/>
                <w:color w:val="006100"/>
                <w:sz w:val="20"/>
                <w:szCs w:val="20"/>
              </w:rPr>
              <w:t xml:space="preserve">hospital facilities </w:t>
            </w:r>
            <w:r w:rsidRPr="00165365">
              <w:rPr>
                <w:rFonts w:ascii="Times New Roman" w:hAnsi="Times New Roman" w:cs="Times New Roman"/>
                <w:noProof/>
                <w:color w:val="006100"/>
                <w:sz w:val="20"/>
                <w:szCs w:val="20"/>
              </w:rPr>
              <w:t>construct</w:t>
            </w:r>
            <w:r w:rsidR="006A2E39" w:rsidRPr="00165365">
              <w:rPr>
                <w:rFonts w:ascii="Times New Roman" w:hAnsi="Times New Roman" w:cs="Times New Roman"/>
                <w:noProof/>
                <w:color w:val="006100"/>
                <w:sz w:val="20"/>
                <w:szCs w:val="20"/>
              </w:rPr>
              <w:t>ed</w:t>
            </w:r>
            <w:r w:rsidRPr="00165365">
              <w:rPr>
                <w:rFonts w:ascii="Times New Roman" w:hAnsi="Times New Roman" w:cs="Times New Roman"/>
                <w:noProof/>
                <w:color w:val="006100"/>
                <w:sz w:val="20"/>
                <w:szCs w:val="20"/>
              </w:rPr>
              <w:t xml:space="preserve"> and/or renovat</w:t>
            </w:r>
            <w:r w:rsidR="006A2E39" w:rsidRPr="00165365">
              <w:rPr>
                <w:rFonts w:ascii="Times New Roman" w:hAnsi="Times New Roman" w:cs="Times New Roman"/>
                <w:noProof/>
                <w:color w:val="006100"/>
                <w:sz w:val="20"/>
                <w:szCs w:val="20"/>
              </w:rPr>
              <w:t>ed</w:t>
            </w:r>
            <w:r w:rsidRPr="00165365">
              <w:rPr>
                <w:rFonts w:ascii="Times New Roman" w:hAnsi="Times New Roman" w:cs="Times New Roman"/>
                <w:noProof/>
                <w:color w:val="00610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F7"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F8" w14:textId="77777777" w:rsidR="00452F5A" w:rsidRPr="00165365" w:rsidRDefault="00452F5A" w:rsidP="00F43287">
            <w:pPr>
              <w:spacing w:after="0" w:line="240" w:lineRule="auto"/>
              <w:ind w:left="57" w:right="57"/>
              <w:jc w:val="right"/>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F9" w14:textId="77777777" w:rsidR="00452F5A" w:rsidRPr="00165365" w:rsidRDefault="00452F5A" w:rsidP="00F43287">
            <w:pPr>
              <w:spacing w:after="0" w:line="240" w:lineRule="auto"/>
              <w:ind w:left="57" w:right="57"/>
              <w:jc w:val="right"/>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FA"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FB"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BC90673" w14:textId="77777777" w:rsidR="00F43287" w:rsidRPr="00165365" w:rsidRDefault="00F43287" w:rsidP="00F43287">
            <w:pPr>
              <w:spacing w:after="0" w:line="240" w:lineRule="auto"/>
              <w:ind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 </w:t>
            </w:r>
            <w:r w:rsidR="00452F5A" w:rsidRPr="00165365">
              <w:rPr>
                <w:rFonts w:ascii="Times New Roman" w:hAnsi="Times New Roman" w:cs="Times New Roman"/>
                <w:noProof/>
                <w:color w:val="006100"/>
                <w:sz w:val="20"/>
                <w:szCs w:val="20"/>
              </w:rPr>
              <w:t xml:space="preserve">Equipment shall be </w:t>
            </w:r>
            <w:r w:rsidR="00F03F17" w:rsidRPr="00165365">
              <w:rPr>
                <w:rFonts w:ascii="Times New Roman" w:hAnsi="Times New Roman" w:cs="Times New Roman"/>
                <w:noProof/>
                <w:color w:val="006100"/>
                <w:sz w:val="20"/>
                <w:szCs w:val="20"/>
              </w:rPr>
              <w:t>delivered</w:t>
            </w:r>
            <w:r w:rsidR="00452F5A" w:rsidRPr="00165365">
              <w:rPr>
                <w:rFonts w:ascii="Times New Roman" w:hAnsi="Times New Roman" w:cs="Times New Roman"/>
                <w:noProof/>
                <w:color w:val="006100"/>
                <w:sz w:val="20"/>
                <w:szCs w:val="20"/>
              </w:rPr>
              <w:t xml:space="preserve"> to 50 hospital facilities;</w:t>
            </w:r>
          </w:p>
          <w:p w14:paraId="1CEBE0FD" w14:textId="042B4B6B" w:rsidR="00452F5A" w:rsidRPr="00165365" w:rsidRDefault="00F43287" w:rsidP="00F43287">
            <w:pPr>
              <w:spacing w:after="0" w:line="240" w:lineRule="auto"/>
              <w:ind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 </w:t>
            </w:r>
            <w:r w:rsidR="0058596F" w:rsidRPr="00165365">
              <w:rPr>
                <w:rFonts w:ascii="Times New Roman" w:eastAsia="Times New Roman" w:hAnsi="Times New Roman" w:cs="Times New Roman"/>
                <w:noProof/>
                <w:color w:val="006100"/>
                <w:sz w:val="20"/>
                <w:szCs w:val="20"/>
              </w:rPr>
              <w:t xml:space="preserve">6 </w:t>
            </w:r>
            <w:r w:rsidR="00452F5A" w:rsidRPr="00165365">
              <w:rPr>
                <w:rFonts w:ascii="Times New Roman" w:eastAsia="Times New Roman" w:hAnsi="Times New Roman" w:cs="Times New Roman"/>
                <w:noProof/>
                <w:color w:val="006100"/>
                <w:sz w:val="20"/>
                <w:szCs w:val="20"/>
              </w:rPr>
              <w:t>hospital facilities</w:t>
            </w:r>
            <w:r w:rsidR="00102920" w:rsidRPr="00165365">
              <w:rPr>
                <w:rFonts w:ascii="Times New Roman" w:eastAsia="Times New Roman" w:hAnsi="Times New Roman" w:cs="Times New Roman"/>
                <w:noProof/>
                <w:color w:val="006100"/>
                <w:sz w:val="20"/>
                <w:szCs w:val="20"/>
              </w:rPr>
              <w:t xml:space="preserve"> shall be constructed and/or renovated</w:t>
            </w:r>
            <w:r w:rsidR="00452F5A" w:rsidRPr="00165365">
              <w:rPr>
                <w:rFonts w:ascii="Times New Roman" w:eastAsia="Times New Roman" w:hAnsi="Times New Roman" w:cs="Times New Roman"/>
                <w:noProof/>
                <w:color w:val="006100"/>
                <w:sz w:val="20"/>
                <w:szCs w:val="20"/>
              </w:rPr>
              <w:t>.</w:t>
            </w:r>
          </w:p>
        </w:tc>
      </w:tr>
      <w:tr w:rsidR="00452F5A" w:rsidRPr="00165365" w14:paraId="1CEBE10B"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FF"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332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00"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C12.I2:</w:t>
            </w:r>
          </w:p>
          <w:p w14:paraId="1CEBE101"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 xml:space="preserve">Centres for interventional diagnosis and endovascular treatment of cerebrovascular diseases </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02"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03" w14:textId="77777777" w:rsidR="00452F5A" w:rsidRPr="00165365" w:rsidDel="00BC0F9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Signature of contract(s) for construction and/or renovation works and for the supply of medical equipment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04"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Signed contract(s)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05" w14:textId="77777777" w:rsidR="00452F5A" w:rsidRPr="00165365" w:rsidRDefault="00452F5A" w:rsidP="00F43287">
            <w:pPr>
              <w:spacing w:after="0" w:line="240" w:lineRule="auto"/>
              <w:ind w:left="57" w:right="57"/>
              <w:jc w:val="right"/>
              <w:rPr>
                <w:rFonts w:ascii="Times New Roman" w:hAnsi="Times New Roman" w:cs="Times New Roman"/>
                <w:noProof/>
                <w:color w:val="006100"/>
                <w:sz w:val="20"/>
              </w:rPr>
            </w:pPr>
            <w:r w:rsidRPr="00165365">
              <w:rPr>
                <w:rFonts w:ascii="Times New Roman" w:hAnsi="Times New Roman" w:cs="Times New Roman"/>
                <w:noProof/>
                <w:color w:val="006100"/>
                <w:sz w:val="20"/>
                <w:szCs w:val="20"/>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06"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07"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08"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Q4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09"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0A" w14:textId="77777777" w:rsidR="00452F5A" w:rsidRPr="00165365" w:rsidDel="00BC0F9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contract(s) shall cover the construction and/or renovation and the supply of medical equipment for medical centres for interventional diagnosis and treatment of cerebrovascular diseases categorised as group 2 in the Concept for the Development of Centres for Interventional Diagnostics and Endovascular Treatment of Cerebrovascular Diseases.</w:t>
            </w:r>
          </w:p>
        </w:tc>
      </w:tr>
      <w:tr w:rsidR="00452F5A" w:rsidRPr="00165365" w14:paraId="1CEBE11C"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0C" w14:textId="77777777" w:rsidR="00452F5A" w:rsidRPr="00165365" w:rsidRDefault="00452F5A">
            <w:pPr>
              <w:spacing w:after="0"/>
              <w:jc w:val="center"/>
              <w:rPr>
                <w:rFonts w:ascii="Times New Roman" w:hAnsi="Times New Roman" w:cs="Times New Roman"/>
                <w:noProof/>
                <w:sz w:val="20"/>
                <w:szCs w:val="20"/>
              </w:rPr>
            </w:pPr>
            <w:r w:rsidRPr="00165365">
              <w:rPr>
                <w:rFonts w:ascii="Times New Roman" w:hAnsi="Times New Roman" w:cs="Times New Roman"/>
                <w:noProof/>
                <w:color w:val="006100"/>
                <w:sz w:val="20"/>
                <w:szCs w:val="20"/>
              </w:rPr>
              <w:t>333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0D"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C12.I2:</w:t>
            </w:r>
          </w:p>
          <w:p w14:paraId="1CEBE10E"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 xml:space="preserve">Centres for interventional diagnosis and endovascular treatment of cerebrovascular diseases </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0F" w14:textId="1BD7EAE5" w:rsidR="00452F5A" w:rsidRPr="00165365" w:rsidRDefault="00DC49CB"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10"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Centres for cerebrovascular diseases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11" w14:textId="455B0D90" w:rsidR="00452F5A" w:rsidRPr="00165365" w:rsidRDefault="00DC49CB"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Equipment delivered and centres for cerebrovascular dise</w:t>
            </w:r>
            <w:r w:rsidR="00E00ED7" w:rsidRPr="00165365">
              <w:rPr>
                <w:rFonts w:ascii="Times New Roman" w:hAnsi="Times New Roman" w:cs="Times New Roman"/>
                <w:noProof/>
                <w:color w:val="006100"/>
                <w:sz w:val="20"/>
                <w:szCs w:val="20"/>
              </w:rPr>
              <w:t>ases constructed and/or renovated</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12" w14:textId="512413E5" w:rsidR="00452F5A" w:rsidRPr="00165365" w:rsidRDefault="00452F5A" w:rsidP="00F43287">
            <w:pPr>
              <w:spacing w:after="0" w:line="240" w:lineRule="auto"/>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13" w14:textId="701C1613" w:rsidR="00452F5A" w:rsidRPr="00165365" w:rsidRDefault="00452F5A" w:rsidP="00F43287">
            <w:pPr>
              <w:spacing w:after="0" w:line="240" w:lineRule="auto"/>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14" w14:textId="0087C799" w:rsidR="00452F5A" w:rsidRPr="00165365" w:rsidRDefault="00452F5A" w:rsidP="00F43287">
            <w:pPr>
              <w:spacing w:after="0" w:line="240" w:lineRule="auto"/>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15"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16"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348AAEA0" w14:textId="77777777" w:rsidR="00F43287" w:rsidRPr="00165365" w:rsidRDefault="00F43287" w:rsidP="00F43287">
            <w:pPr>
              <w:spacing w:after="0" w:line="240" w:lineRule="auto"/>
              <w:ind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 </w:t>
            </w:r>
            <w:r w:rsidR="00DF620D" w:rsidRPr="00165365">
              <w:rPr>
                <w:rFonts w:ascii="Times New Roman" w:hAnsi="Times New Roman" w:cs="Times New Roman"/>
                <w:noProof/>
                <w:color w:val="006100"/>
                <w:sz w:val="20"/>
                <w:szCs w:val="20"/>
              </w:rPr>
              <w:t>S</w:t>
            </w:r>
            <w:r w:rsidR="00452F5A" w:rsidRPr="00165365">
              <w:rPr>
                <w:rFonts w:ascii="Times New Roman" w:hAnsi="Times New Roman" w:cs="Times New Roman"/>
                <w:noProof/>
                <w:color w:val="006100"/>
                <w:sz w:val="20"/>
                <w:szCs w:val="20"/>
              </w:rPr>
              <w:t xml:space="preserve">ix Group 2 centres for interventional diagnosis and endovascular treatment of cerebrovascular diseases shall be </w:t>
            </w:r>
            <w:r w:rsidR="00DF620D" w:rsidRPr="00165365">
              <w:rPr>
                <w:rFonts w:ascii="Times New Roman" w:hAnsi="Times New Roman" w:cs="Times New Roman"/>
                <w:noProof/>
                <w:color w:val="006100"/>
                <w:sz w:val="20"/>
                <w:szCs w:val="20"/>
              </w:rPr>
              <w:t>constructed and/or renovated</w:t>
            </w:r>
            <w:r w:rsidR="00452F5A" w:rsidRPr="00165365">
              <w:rPr>
                <w:rFonts w:ascii="Times New Roman" w:hAnsi="Times New Roman" w:cs="Times New Roman"/>
                <w:noProof/>
                <w:color w:val="006100"/>
                <w:sz w:val="20"/>
                <w:szCs w:val="20"/>
              </w:rPr>
              <w:t>;</w:t>
            </w:r>
          </w:p>
          <w:p w14:paraId="7E3A2FD2" w14:textId="4545839A" w:rsidR="00F43287" w:rsidRPr="00165365" w:rsidRDefault="00F43287" w:rsidP="00F43287">
            <w:pPr>
              <w:spacing w:after="0" w:line="240" w:lineRule="auto"/>
              <w:ind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 </w:t>
            </w:r>
            <w:r w:rsidR="00452F5A" w:rsidRPr="00165365">
              <w:rPr>
                <w:rFonts w:ascii="Times New Roman" w:hAnsi="Times New Roman" w:cs="Times New Roman"/>
                <w:noProof/>
                <w:color w:val="006100"/>
                <w:sz w:val="20"/>
                <w:szCs w:val="20"/>
              </w:rPr>
              <w:t xml:space="preserve">equipment </w:t>
            </w:r>
            <w:r w:rsidR="00091F08">
              <w:rPr>
                <w:rFonts w:ascii="Times New Roman" w:hAnsi="Times New Roman" w:cs="Times New Roman"/>
                <w:noProof/>
                <w:color w:val="006100"/>
                <w:sz w:val="20"/>
                <w:szCs w:val="20"/>
              </w:rPr>
              <w:t>for</w:t>
            </w:r>
            <w:r w:rsidR="00091F08" w:rsidRPr="00165365">
              <w:rPr>
                <w:rFonts w:ascii="Times New Roman" w:hAnsi="Times New Roman" w:cs="Times New Roman"/>
                <w:noProof/>
                <w:color w:val="006100"/>
                <w:sz w:val="20"/>
                <w:szCs w:val="20"/>
              </w:rPr>
              <w:t xml:space="preserve"> </w:t>
            </w:r>
            <w:r w:rsidR="00452F5A" w:rsidRPr="00165365">
              <w:rPr>
                <w:rFonts w:ascii="Times New Roman" w:hAnsi="Times New Roman" w:cs="Times New Roman"/>
                <w:noProof/>
                <w:color w:val="006100"/>
                <w:sz w:val="20"/>
                <w:szCs w:val="20"/>
              </w:rPr>
              <w:t xml:space="preserve">the six Group 2 centres shall be </w:t>
            </w:r>
            <w:r w:rsidR="00642596" w:rsidRPr="00165365">
              <w:rPr>
                <w:rFonts w:ascii="Times New Roman" w:hAnsi="Times New Roman" w:cs="Times New Roman"/>
                <w:noProof/>
                <w:color w:val="006100"/>
                <w:sz w:val="20"/>
                <w:szCs w:val="20"/>
              </w:rPr>
              <w:t>delivered</w:t>
            </w:r>
            <w:r w:rsidR="00452F5A" w:rsidRPr="00165365">
              <w:rPr>
                <w:rFonts w:ascii="Times New Roman" w:hAnsi="Times New Roman" w:cs="Times New Roman"/>
                <w:noProof/>
                <w:color w:val="006100"/>
                <w:sz w:val="20"/>
                <w:szCs w:val="20"/>
              </w:rPr>
              <w:t>;</w:t>
            </w:r>
          </w:p>
          <w:p w14:paraId="1CEBE11B" w14:textId="1B4B1C5C" w:rsidR="00452F5A" w:rsidRPr="00165365" w:rsidRDefault="00F43287" w:rsidP="00F43287">
            <w:pPr>
              <w:spacing w:after="0" w:line="240" w:lineRule="auto"/>
              <w:ind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 </w:t>
            </w:r>
            <w:r w:rsidR="00452F5A" w:rsidRPr="00165365">
              <w:rPr>
                <w:rFonts w:ascii="Times New Roman" w:hAnsi="Times New Roman" w:cs="Times New Roman"/>
                <w:noProof/>
                <w:color w:val="006100"/>
                <w:sz w:val="20"/>
                <w:szCs w:val="20"/>
              </w:rPr>
              <w:t xml:space="preserve">equipment for 17 Group 1 centres shall be </w:t>
            </w:r>
            <w:r w:rsidR="00D250D9" w:rsidRPr="00165365">
              <w:rPr>
                <w:rFonts w:ascii="Times New Roman" w:hAnsi="Times New Roman" w:cs="Times New Roman"/>
                <w:noProof/>
                <w:color w:val="006100"/>
                <w:sz w:val="20"/>
                <w:szCs w:val="20"/>
              </w:rPr>
              <w:t>delivered</w:t>
            </w:r>
            <w:r w:rsidR="00452F5A" w:rsidRPr="00165365">
              <w:rPr>
                <w:rFonts w:ascii="Times New Roman" w:hAnsi="Times New Roman" w:cs="Times New Roman"/>
                <w:noProof/>
                <w:color w:val="006100"/>
                <w:sz w:val="20"/>
                <w:szCs w:val="20"/>
              </w:rPr>
              <w:t>.</w:t>
            </w:r>
          </w:p>
        </w:tc>
      </w:tr>
      <w:tr w:rsidR="00452F5A" w:rsidRPr="00165365" w14:paraId="1CEBE12B"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1D" w14:textId="77777777" w:rsidR="00452F5A" w:rsidRPr="00165365" w:rsidRDefault="00452F5A">
            <w:pPr>
              <w:spacing w:after="0"/>
              <w:jc w:val="center"/>
              <w:rPr>
                <w:rFonts w:ascii="Times New Roman" w:hAnsi="Times New Roman" w:cs="Times New Roman"/>
                <w:noProof/>
                <w:sz w:val="20"/>
              </w:rPr>
            </w:pPr>
            <w:r w:rsidRPr="00165365">
              <w:rPr>
                <w:rFonts w:ascii="Times New Roman" w:hAnsi="Times New Roman" w:cs="Times New Roman"/>
                <w:noProof/>
                <w:color w:val="006100"/>
                <w:sz w:val="20"/>
                <w:szCs w:val="20"/>
              </w:rPr>
              <w:t>335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1E"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w:t>
            </w:r>
            <w:r w:rsidRPr="00165365">
              <w:rPr>
                <w:rFonts w:ascii="Times New Roman" w:hAnsi="Times New Roman" w:cs="Times New Roman"/>
                <w:noProof/>
                <w:color w:val="006100"/>
                <w:sz w:val="20"/>
                <w:szCs w:val="20"/>
              </w:rPr>
              <w:t>I3</w:t>
            </w:r>
            <w:r w:rsidRPr="00165365">
              <w:rPr>
                <w:rFonts w:ascii="Times New Roman" w:hAnsi="Times New Roman" w:cs="Times New Roman"/>
                <w:noProof/>
                <w:color w:val="006100"/>
                <w:sz w:val="20"/>
              </w:rPr>
              <w:t>:</w:t>
            </w:r>
          </w:p>
          <w:p w14:paraId="1CEBE11F"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Modernisation of psychiatric care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20" w14:textId="6AAECB39" w:rsidR="00452F5A" w:rsidRPr="00165365" w:rsidRDefault="00E00ED7"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21" w14:textId="79D3B6BC" w:rsidR="00452F5A" w:rsidRPr="00165365" w:rsidRDefault="00FA05AE"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Medical facilities providing p</w:t>
            </w:r>
            <w:r w:rsidR="00452F5A" w:rsidRPr="00165365">
              <w:rPr>
                <w:rFonts w:ascii="Times New Roman" w:hAnsi="Times New Roman" w:cs="Times New Roman"/>
                <w:noProof/>
                <w:color w:val="006100"/>
                <w:sz w:val="20"/>
                <w:szCs w:val="20"/>
              </w:rPr>
              <w:t>sychiatric care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22" w14:textId="180B488D" w:rsidR="00452F5A" w:rsidRPr="00165365" w:rsidRDefault="00E00ED7"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 xml:space="preserve">Equipment delivered and </w:t>
            </w:r>
            <w:r w:rsidR="00FA05AE" w:rsidRPr="00165365">
              <w:rPr>
                <w:rFonts w:ascii="Times New Roman" w:hAnsi="Times New Roman" w:cs="Times New Roman"/>
                <w:noProof/>
                <w:color w:val="006100"/>
                <w:sz w:val="20"/>
              </w:rPr>
              <w:t xml:space="preserve">medical </w:t>
            </w:r>
            <w:r w:rsidR="00E35E99" w:rsidRPr="00165365">
              <w:rPr>
                <w:rFonts w:ascii="Times New Roman" w:hAnsi="Times New Roman" w:cs="Times New Roman"/>
                <w:noProof/>
                <w:color w:val="006100"/>
                <w:sz w:val="20"/>
              </w:rPr>
              <w:t xml:space="preserve">facilities providing </w:t>
            </w:r>
            <w:r w:rsidRPr="00165365">
              <w:rPr>
                <w:rFonts w:ascii="Times New Roman" w:hAnsi="Times New Roman" w:cs="Times New Roman"/>
                <w:noProof/>
                <w:color w:val="006100"/>
                <w:sz w:val="20"/>
              </w:rPr>
              <w:t>p</w:t>
            </w:r>
            <w:r w:rsidR="008B68C9" w:rsidRPr="00165365">
              <w:rPr>
                <w:rFonts w:ascii="Times New Roman" w:hAnsi="Times New Roman" w:cs="Times New Roman"/>
                <w:noProof/>
                <w:color w:val="006100"/>
                <w:sz w:val="20"/>
              </w:rPr>
              <w:t xml:space="preserve">sychiatric care </w:t>
            </w:r>
            <w:r w:rsidRPr="00165365">
              <w:rPr>
                <w:rFonts w:ascii="Times New Roman" w:hAnsi="Times New Roman" w:cs="Times New Roman"/>
                <w:noProof/>
                <w:color w:val="006100"/>
                <w:sz w:val="20"/>
              </w:rPr>
              <w:t>renovated</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23" w14:textId="50C549D2" w:rsidR="00452F5A" w:rsidRPr="00165365" w:rsidRDefault="00452F5A" w:rsidP="00F43287">
            <w:pPr>
              <w:spacing w:after="0" w:line="240" w:lineRule="auto"/>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24" w14:textId="3BADD8B4" w:rsidR="00452F5A" w:rsidRPr="00165365" w:rsidRDefault="00452F5A" w:rsidP="00F43287">
            <w:pPr>
              <w:spacing w:after="0"/>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25" w14:textId="175F3BF2" w:rsidR="00452F5A" w:rsidRPr="00165365" w:rsidRDefault="00452F5A" w:rsidP="00F43287">
            <w:pPr>
              <w:spacing w:after="0"/>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26"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27"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28" w14:textId="7219CB80" w:rsidR="00452F5A" w:rsidRPr="00165365" w:rsidRDefault="00452F5A" w:rsidP="00F43287">
            <w:pPr>
              <w:pStyle w:val="ListParagraph"/>
              <w:spacing w:after="0" w:line="240" w:lineRule="auto"/>
              <w:ind w:left="57"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18 medical facilities providing psychiatric care shall be </w:t>
            </w:r>
            <w:r w:rsidR="00A20E2B" w:rsidRPr="00165365">
              <w:rPr>
                <w:rFonts w:ascii="Times New Roman" w:hAnsi="Times New Roman" w:cs="Times New Roman"/>
                <w:noProof/>
                <w:color w:val="006100"/>
                <w:sz w:val="20"/>
                <w:szCs w:val="20"/>
                <w:lang w:val="en-GB"/>
              </w:rPr>
              <w:t>renovated</w:t>
            </w:r>
            <w:r w:rsidRPr="00165365">
              <w:rPr>
                <w:rFonts w:ascii="Times New Roman" w:hAnsi="Times New Roman" w:cs="Times New Roman"/>
                <w:noProof/>
                <w:color w:val="006100"/>
                <w:sz w:val="20"/>
                <w:szCs w:val="20"/>
                <w:lang w:val="en-GB"/>
              </w:rPr>
              <w:t>.</w:t>
            </w:r>
          </w:p>
          <w:p w14:paraId="1CEBE12A" w14:textId="5119D797" w:rsidR="00452F5A" w:rsidRPr="00165365" w:rsidRDefault="00452F5A" w:rsidP="00F43287">
            <w:pPr>
              <w:pStyle w:val="ListParagraph"/>
              <w:spacing w:before="120" w:after="0" w:line="240" w:lineRule="auto"/>
              <w:ind w:left="57"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Additionally, equipment for a total of 25 medical facilities providing psychiatric care (including the aforementioned 18) shall be </w:t>
            </w:r>
            <w:r w:rsidR="00EB6249" w:rsidRPr="00165365">
              <w:rPr>
                <w:rFonts w:ascii="Times New Roman" w:hAnsi="Times New Roman" w:cs="Times New Roman"/>
                <w:noProof/>
                <w:color w:val="006100"/>
                <w:sz w:val="20"/>
                <w:szCs w:val="20"/>
                <w:lang w:val="en-GB"/>
              </w:rPr>
              <w:t>delivered</w:t>
            </w:r>
            <w:r w:rsidRPr="00165365">
              <w:rPr>
                <w:rFonts w:ascii="Times New Roman" w:hAnsi="Times New Roman" w:cs="Times New Roman"/>
                <w:noProof/>
                <w:color w:val="006100"/>
                <w:sz w:val="20"/>
                <w:szCs w:val="20"/>
                <w:lang w:val="en-GB"/>
              </w:rPr>
              <w:t>.</w:t>
            </w:r>
          </w:p>
        </w:tc>
      </w:tr>
      <w:tr w:rsidR="00452F5A" w:rsidRPr="00165365" w14:paraId="1CEBE13B"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2C"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336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2D"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C12.I4:</w:t>
            </w:r>
          </w:p>
          <w:p w14:paraId="1CEBE12E"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Establishment of an air ambulance system</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2F"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30"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Signature of contract(s) for the delivery of helicopters to the air ambulance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31"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Signed contract(s)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32" w14:textId="77777777" w:rsidR="00452F5A" w:rsidRPr="00165365" w:rsidRDefault="00452F5A" w:rsidP="00F43287">
            <w:pPr>
              <w:spacing w:after="0"/>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33" w14:textId="77777777" w:rsidR="00452F5A" w:rsidRPr="00165365" w:rsidRDefault="00452F5A" w:rsidP="00F43287">
            <w:pPr>
              <w:spacing w:after="0"/>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34" w14:textId="77777777" w:rsidR="00452F5A" w:rsidRPr="00165365" w:rsidRDefault="00452F5A" w:rsidP="00F43287">
            <w:pPr>
              <w:spacing w:after="0"/>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35"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36"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37"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The contract(s) shall cover the delivery of seven helicopters to the air ambulance system, which shall: </w:t>
            </w:r>
          </w:p>
          <w:p w14:paraId="5B192758" w14:textId="77777777" w:rsidR="00F43287" w:rsidRPr="00165365" w:rsidRDefault="00452F5A" w:rsidP="00F43287">
            <w:pPr>
              <w:pStyle w:val="ListParagraph"/>
              <w:numPr>
                <w:ilvl w:val="0"/>
                <w:numId w:val="74"/>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be classified as category A, class 1 or 2; </w:t>
            </w:r>
          </w:p>
          <w:p w14:paraId="1CEBE13A" w14:textId="4772F4C5" w:rsidR="00452F5A" w:rsidRPr="00165365" w:rsidRDefault="00452F5A" w:rsidP="00F43287">
            <w:pPr>
              <w:pStyle w:val="ListParagraph"/>
              <w:numPr>
                <w:ilvl w:val="0"/>
                <w:numId w:val="74"/>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include medical equipment, as well as ground equipment.</w:t>
            </w:r>
          </w:p>
        </w:tc>
      </w:tr>
      <w:tr w:rsidR="00452F5A" w:rsidRPr="00165365" w14:paraId="1CEBE14A"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3C"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337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3D"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C12.I4:</w:t>
            </w:r>
          </w:p>
          <w:p w14:paraId="1CEBE13E"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Establishment of an air ambulance system</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3F"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Target</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40" w14:textId="6CFAC1EE"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Delivery of helicopters </w:t>
            </w:r>
            <w:r w:rsidR="00A40F45" w:rsidRPr="00165365">
              <w:rPr>
                <w:rFonts w:ascii="Times New Roman" w:hAnsi="Times New Roman" w:cs="Times New Roman"/>
                <w:noProof/>
                <w:color w:val="006100"/>
                <w:sz w:val="20"/>
                <w:szCs w:val="20"/>
              </w:rPr>
              <w:t>to</w:t>
            </w:r>
            <w:r w:rsidRPr="00165365">
              <w:rPr>
                <w:rFonts w:ascii="Times New Roman" w:hAnsi="Times New Roman" w:cs="Times New Roman"/>
                <w:noProof/>
                <w:color w:val="006100"/>
                <w:sz w:val="20"/>
                <w:szCs w:val="20"/>
              </w:rPr>
              <w:t xml:space="preserve"> the air ambulance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41"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42"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Number</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43"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44" w14:textId="6AEEBDC5" w:rsidR="00452F5A" w:rsidRPr="00165365" w:rsidRDefault="000A2DA6" w:rsidP="00F43287">
            <w:pPr>
              <w:spacing w:after="0"/>
              <w:ind w:left="57" w:right="57"/>
              <w:jc w:val="center"/>
              <w:rPr>
                <w:rFonts w:ascii="Times New Roman" w:hAnsi="Times New Roman" w:cs="Times New Roman"/>
                <w:noProof/>
                <w:sz w:val="20"/>
              </w:rPr>
            </w:pPr>
            <w:r w:rsidRPr="00165365">
              <w:rPr>
                <w:rFonts w:ascii="Times New Roman" w:hAnsi="Times New Roman" w:cs="Times New Roman"/>
                <w:noProof/>
                <w:color w:val="006100"/>
                <w:sz w:val="20"/>
                <w:szCs w:val="20"/>
              </w:rPr>
              <w:t>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45"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46" w14:textId="77777777" w:rsidR="00452F5A" w:rsidRPr="00165365" w:rsidRDefault="00452F5A" w:rsidP="00F43287">
            <w:pPr>
              <w:spacing w:after="0"/>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49" w14:textId="0A277A9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Proof</w:t>
            </w:r>
            <w:r w:rsidR="7ED55385" w:rsidRPr="00165365">
              <w:rPr>
                <w:rFonts w:ascii="Times New Roman" w:hAnsi="Times New Roman" w:cs="Times New Roman"/>
                <w:noProof/>
                <w:color w:val="006100"/>
                <w:sz w:val="20"/>
                <w:szCs w:val="20"/>
              </w:rPr>
              <w:t>(</w:t>
            </w:r>
            <w:r w:rsidRPr="00165365">
              <w:rPr>
                <w:rFonts w:ascii="Times New Roman" w:hAnsi="Times New Roman" w:cs="Times New Roman"/>
                <w:noProof/>
                <w:color w:val="006100"/>
                <w:sz w:val="20"/>
                <w:szCs w:val="20"/>
              </w:rPr>
              <w:t>s</w:t>
            </w:r>
            <w:r w:rsidR="5592CCB9" w:rsidRPr="00165365">
              <w:rPr>
                <w:rFonts w:ascii="Times New Roman" w:hAnsi="Times New Roman" w:cs="Times New Roman"/>
                <w:noProof/>
                <w:color w:val="006100"/>
                <w:sz w:val="20"/>
                <w:szCs w:val="20"/>
              </w:rPr>
              <w:t>)</w:t>
            </w:r>
            <w:r w:rsidRPr="00165365">
              <w:rPr>
                <w:rFonts w:ascii="Times New Roman" w:hAnsi="Times New Roman" w:cs="Times New Roman"/>
                <w:noProof/>
                <w:color w:val="006100"/>
                <w:sz w:val="20"/>
                <w:szCs w:val="20"/>
              </w:rPr>
              <w:t xml:space="preserve"> of delivery of seven helicopters with medical equipment </w:t>
            </w:r>
            <w:r w:rsidR="00464303" w:rsidRPr="00165365">
              <w:rPr>
                <w:rFonts w:ascii="Times New Roman" w:hAnsi="Times New Roman" w:cs="Times New Roman"/>
                <w:noProof/>
                <w:color w:val="006100"/>
                <w:sz w:val="20"/>
                <w:szCs w:val="20"/>
              </w:rPr>
              <w:t>for</w:t>
            </w:r>
            <w:r w:rsidR="009A0644" w:rsidRPr="00165365">
              <w:rPr>
                <w:rFonts w:ascii="Times New Roman" w:hAnsi="Times New Roman" w:cs="Times New Roman"/>
                <w:noProof/>
                <w:color w:val="006100"/>
                <w:sz w:val="20"/>
                <w:szCs w:val="20"/>
              </w:rPr>
              <w:t xml:space="preserve"> the </w:t>
            </w:r>
            <w:r w:rsidR="00464303" w:rsidRPr="00165365">
              <w:rPr>
                <w:rFonts w:ascii="Times New Roman" w:hAnsi="Times New Roman" w:cs="Times New Roman"/>
                <w:noProof/>
                <w:color w:val="006100"/>
                <w:sz w:val="20"/>
                <w:szCs w:val="20"/>
              </w:rPr>
              <w:t>needs of the</w:t>
            </w:r>
            <w:r w:rsidR="00954E45" w:rsidRPr="00165365">
              <w:rPr>
                <w:rFonts w:ascii="Times New Roman" w:hAnsi="Times New Roman" w:cs="Times New Roman"/>
                <w:noProof/>
                <w:color w:val="006100"/>
                <w:sz w:val="20"/>
                <w:szCs w:val="20"/>
              </w:rPr>
              <w:t xml:space="preserve"> emerg</w:t>
            </w:r>
            <w:r w:rsidR="00BC0259" w:rsidRPr="00165365">
              <w:rPr>
                <w:rFonts w:ascii="Times New Roman" w:hAnsi="Times New Roman" w:cs="Times New Roman"/>
                <w:noProof/>
                <w:color w:val="006100"/>
                <w:sz w:val="20"/>
                <w:szCs w:val="20"/>
              </w:rPr>
              <w:t>en</w:t>
            </w:r>
            <w:r w:rsidR="00954E45" w:rsidRPr="00165365">
              <w:rPr>
                <w:rFonts w:ascii="Times New Roman" w:hAnsi="Times New Roman" w:cs="Times New Roman"/>
                <w:noProof/>
                <w:color w:val="006100"/>
                <w:sz w:val="20"/>
                <w:szCs w:val="20"/>
              </w:rPr>
              <w:t>c</w:t>
            </w:r>
            <w:r w:rsidR="00BC0259" w:rsidRPr="00165365">
              <w:rPr>
                <w:rFonts w:ascii="Times New Roman" w:hAnsi="Times New Roman" w:cs="Times New Roman"/>
                <w:noProof/>
                <w:color w:val="006100"/>
                <w:sz w:val="20"/>
                <w:szCs w:val="20"/>
              </w:rPr>
              <w:t>y</w:t>
            </w:r>
            <w:r w:rsidR="00954E45" w:rsidRPr="00165365">
              <w:rPr>
                <w:rFonts w:ascii="Times New Roman" w:hAnsi="Times New Roman" w:cs="Times New Roman"/>
                <w:noProof/>
                <w:color w:val="006100"/>
                <w:sz w:val="20"/>
                <w:szCs w:val="20"/>
              </w:rPr>
              <w:t xml:space="preserve"> medical </w:t>
            </w:r>
            <w:r w:rsidR="00165365" w:rsidRPr="00165365">
              <w:rPr>
                <w:rFonts w:ascii="Times New Roman" w:hAnsi="Times New Roman" w:cs="Times New Roman"/>
                <w:noProof/>
                <w:color w:val="006100"/>
                <w:sz w:val="20"/>
                <w:szCs w:val="20"/>
              </w:rPr>
              <w:t>services shall</w:t>
            </w:r>
            <w:r w:rsidRPr="00165365">
              <w:rPr>
                <w:rFonts w:ascii="Times New Roman" w:hAnsi="Times New Roman" w:cs="Times New Roman"/>
                <w:noProof/>
                <w:color w:val="006100"/>
                <w:sz w:val="20"/>
                <w:szCs w:val="20"/>
              </w:rPr>
              <w:t xml:space="preserve"> be </w:t>
            </w:r>
            <w:r w:rsidR="00DC589E" w:rsidRPr="00165365">
              <w:rPr>
                <w:rFonts w:ascii="Times New Roman" w:hAnsi="Times New Roman" w:cs="Times New Roman"/>
                <w:noProof/>
                <w:color w:val="006100"/>
                <w:sz w:val="20"/>
                <w:szCs w:val="20"/>
              </w:rPr>
              <w:t>provided</w:t>
            </w:r>
            <w:r w:rsidRPr="00165365">
              <w:rPr>
                <w:rFonts w:ascii="Times New Roman" w:hAnsi="Times New Roman" w:cs="Times New Roman"/>
                <w:noProof/>
                <w:color w:val="006100"/>
                <w:sz w:val="20"/>
                <w:szCs w:val="20"/>
              </w:rPr>
              <w:t>.</w:t>
            </w:r>
          </w:p>
        </w:tc>
      </w:tr>
      <w:tr w:rsidR="00452F5A" w:rsidRPr="00165365" w14:paraId="1CEBE159"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4B"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339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4C"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C12.I5:</w:t>
            </w:r>
          </w:p>
          <w:p w14:paraId="1CEBE14D"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National Digital Platform for Medical Diagnostics</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4E"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4F"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Signature of contract(s) for the development of the National Digital Platform for Medical Diagnostics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50"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Signed contract(s)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51" w14:textId="77777777" w:rsidR="00452F5A" w:rsidRPr="00165365" w:rsidRDefault="00452F5A" w:rsidP="00F43287">
            <w:pPr>
              <w:spacing w:after="0"/>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52" w14:textId="77777777" w:rsidR="00452F5A" w:rsidRPr="00165365" w:rsidRDefault="00452F5A" w:rsidP="00F43287">
            <w:pPr>
              <w:spacing w:after="0"/>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53" w14:textId="77777777" w:rsidR="00452F5A" w:rsidRPr="00165365" w:rsidRDefault="00452F5A" w:rsidP="00F43287">
            <w:pPr>
              <w:spacing w:after="0"/>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54"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55"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56"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contract(s) shall cover the development of the National Digital Platform for Medical Diagnostics with the following:</w:t>
            </w:r>
          </w:p>
          <w:p w14:paraId="60EE899B" w14:textId="77777777" w:rsidR="00F43287" w:rsidRPr="00165365" w:rsidRDefault="00452F5A" w:rsidP="00F43287">
            <w:pPr>
              <w:pStyle w:val="ListParagraph"/>
              <w:numPr>
                <w:ilvl w:val="0"/>
                <w:numId w:val="74"/>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 xml:space="preserve">the uploading of medical images; </w:t>
            </w:r>
          </w:p>
          <w:p w14:paraId="1CEBE158" w14:textId="08D4A5EF" w:rsidR="00452F5A" w:rsidRPr="00165365" w:rsidRDefault="00452F5A" w:rsidP="00F43287">
            <w:pPr>
              <w:pStyle w:val="ListParagraph"/>
              <w:numPr>
                <w:ilvl w:val="0"/>
                <w:numId w:val="74"/>
              </w:numPr>
              <w:spacing w:after="0" w:line="240" w:lineRule="auto"/>
              <w:ind w:left="468" w:right="57"/>
              <w:jc w:val="both"/>
              <w:rPr>
                <w:rFonts w:ascii="Times New Roman" w:hAnsi="Times New Roman" w:cs="Times New Roman"/>
                <w:noProof/>
                <w:color w:val="006100"/>
                <w:sz w:val="20"/>
                <w:szCs w:val="20"/>
                <w:lang w:val="en-GB"/>
              </w:rPr>
            </w:pPr>
            <w:r w:rsidRPr="00165365">
              <w:rPr>
                <w:rFonts w:ascii="Times New Roman" w:hAnsi="Times New Roman" w:cs="Times New Roman"/>
                <w:noProof/>
                <w:color w:val="006100"/>
                <w:sz w:val="20"/>
                <w:szCs w:val="20"/>
                <w:lang w:val="en-GB"/>
              </w:rPr>
              <w:t>the processing of the medical images by a machine learning algorithm.</w:t>
            </w:r>
          </w:p>
        </w:tc>
      </w:tr>
      <w:tr w:rsidR="00452F5A" w:rsidRPr="00165365" w14:paraId="1CEBE166"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5A"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340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5B"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C12.I5:</w:t>
            </w:r>
          </w:p>
          <w:p w14:paraId="1CEBE15C"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National Digital Platform for Medical Diagnostics</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5D"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Target</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5E"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Healthcare facilities accessing the National Digital Platform for Medical Diagnostics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5F"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60"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Number</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61"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62"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20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63"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64"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65" w14:textId="407E63E0"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Access to the National Digital Platform for Medical Diagnostics shall be granted to 20 healthcare facilities. </w:t>
            </w:r>
          </w:p>
        </w:tc>
      </w:tr>
      <w:tr w:rsidR="00452F5A" w:rsidRPr="00165365" w14:paraId="1CEBE177"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67"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343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68"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C12.I7:</w:t>
            </w:r>
          </w:p>
          <w:p w14:paraId="1CEBE169"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 xml:space="preserve">Development of outpatient care </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6A"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6B"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Signature of contract(s) for the construction and/or renovation works for outpatient units or mobile ambulatory containers as well as the supply of equipment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6C" w14:textId="77777777"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Signed contract(s)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6D"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6E"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6F"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70"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rPr>
              <w:t>Q4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71" w14:textId="77777777" w:rsidR="00452F5A" w:rsidRPr="00165365" w:rsidRDefault="00452F5A" w:rsidP="00F43287">
            <w:pPr>
              <w:spacing w:after="0" w:line="240" w:lineRule="auto"/>
              <w:ind w:left="57" w:right="57"/>
              <w:jc w:val="center"/>
              <w:rPr>
                <w:rFonts w:ascii="Times New Roman" w:hAnsi="Times New Roman" w:cs="Times New Roman"/>
                <w:noProof/>
                <w:color w:val="006100"/>
                <w:sz w:val="20"/>
              </w:rPr>
            </w:pPr>
            <w:r w:rsidRPr="00165365">
              <w:rPr>
                <w:rFonts w:ascii="Times New Roman" w:hAnsi="Times New Roman" w:cs="Times New Roman"/>
                <w:noProof/>
                <w:color w:val="006100"/>
                <w:sz w:val="20"/>
                <w:szCs w:val="20"/>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4EB9950E" w14:textId="77777777" w:rsidR="00F43287"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The contract(s) shall cover construction and/or renovation works for 100 outpatient care units or mobile ambulatory containers.</w:t>
            </w:r>
          </w:p>
          <w:p w14:paraId="1CEBE174" w14:textId="3FA597B3" w:rsidR="00452F5A" w:rsidRPr="00165365" w:rsidRDefault="00452F5A" w:rsidP="00F43287">
            <w:pPr>
              <w:spacing w:before="120"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In addition, the contract(s) shall cover the supply of a digital platform. The platform shall:</w:t>
            </w:r>
          </w:p>
          <w:p w14:paraId="1CEBE175"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 allow for the provision of telemedicine services; </w:t>
            </w:r>
          </w:p>
          <w:p w14:paraId="1CEBE176" w14:textId="77777777" w:rsidR="00452F5A" w:rsidRPr="00165365" w:rsidRDefault="00452F5A"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include modules for medical diagnostics and treatment.</w:t>
            </w:r>
          </w:p>
        </w:tc>
      </w:tr>
      <w:tr w:rsidR="00452F5A" w:rsidRPr="00165365" w14:paraId="1CEBE186" w14:textId="77777777" w:rsidTr="00365D84">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78" w14:textId="77777777" w:rsidR="00452F5A" w:rsidRPr="00165365" w:rsidRDefault="00452F5A">
            <w:pPr>
              <w:spacing w:after="0"/>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345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79"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C12.I7:</w:t>
            </w:r>
          </w:p>
          <w:p w14:paraId="1CEBE17A" w14:textId="77777777" w:rsidR="00452F5A" w:rsidRPr="00165365" w:rsidRDefault="00452F5A" w:rsidP="00F43287">
            <w:pPr>
              <w:spacing w:after="0" w:line="240" w:lineRule="auto"/>
              <w:ind w:left="57" w:right="57"/>
              <w:rPr>
                <w:rFonts w:ascii="Times New Roman" w:hAnsi="Times New Roman" w:cs="Times New Roman"/>
                <w:noProof/>
                <w:color w:val="006100"/>
                <w:sz w:val="20"/>
              </w:rPr>
            </w:pPr>
            <w:r w:rsidRPr="00165365">
              <w:rPr>
                <w:rFonts w:ascii="Times New Roman" w:hAnsi="Times New Roman" w:cs="Times New Roman"/>
                <w:noProof/>
                <w:color w:val="006100"/>
                <w:sz w:val="20"/>
              </w:rPr>
              <w:t>Development of outpatient care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7B" w14:textId="4BCA6450" w:rsidR="00452F5A" w:rsidRPr="00165365" w:rsidRDefault="00C70D6D" w:rsidP="00F43287">
            <w:pPr>
              <w:spacing w:after="0" w:line="240" w:lineRule="auto"/>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7C" w14:textId="3AE82F3C" w:rsidR="00452F5A" w:rsidRPr="00165365" w:rsidRDefault="00452F5A" w:rsidP="00F43287">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Outpatient care units </w:t>
            </w:r>
            <w:r w:rsidR="007D54EF" w:rsidRPr="00165365">
              <w:rPr>
                <w:rFonts w:ascii="Times New Roman" w:hAnsi="Times New Roman" w:cs="Times New Roman"/>
                <w:noProof/>
                <w:color w:val="006100"/>
                <w:sz w:val="20"/>
                <w:szCs w:val="20"/>
              </w:rPr>
              <w:t>and/</w:t>
            </w:r>
            <w:r w:rsidRPr="00165365">
              <w:rPr>
                <w:rFonts w:ascii="Times New Roman" w:hAnsi="Times New Roman" w:cs="Times New Roman"/>
                <w:noProof/>
                <w:color w:val="006100"/>
                <w:sz w:val="20"/>
                <w:szCs w:val="20"/>
              </w:rPr>
              <w:t>or mobile ambulatory containers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7D" w14:textId="2E772608" w:rsidR="00452F5A" w:rsidRPr="00165365" w:rsidRDefault="2C88A0FA" w:rsidP="00365D84">
            <w:pPr>
              <w:spacing w:after="0" w:line="240" w:lineRule="auto"/>
              <w:ind w:left="57" w:right="57"/>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Outpatient units constructed</w:t>
            </w:r>
            <w:r w:rsidR="000412AD" w:rsidRPr="00165365">
              <w:rPr>
                <w:rFonts w:ascii="Times New Roman" w:hAnsi="Times New Roman" w:cs="Times New Roman"/>
                <w:noProof/>
                <w:color w:val="006100"/>
                <w:sz w:val="20"/>
                <w:szCs w:val="20"/>
              </w:rPr>
              <w:t xml:space="preserve"> and</w:t>
            </w:r>
            <w:r w:rsidRPr="00165365">
              <w:rPr>
                <w:rFonts w:ascii="Times New Roman" w:hAnsi="Times New Roman" w:cs="Times New Roman"/>
                <w:noProof/>
                <w:color w:val="006100"/>
                <w:sz w:val="20"/>
                <w:szCs w:val="20"/>
              </w:rPr>
              <w:t>/</w:t>
            </w:r>
            <w:r w:rsidR="000412AD" w:rsidRPr="00165365">
              <w:rPr>
                <w:rFonts w:ascii="Times New Roman" w:hAnsi="Times New Roman" w:cs="Times New Roman"/>
                <w:noProof/>
                <w:color w:val="006100"/>
                <w:sz w:val="20"/>
                <w:szCs w:val="20"/>
              </w:rPr>
              <w:t xml:space="preserve">or </w:t>
            </w:r>
            <w:r w:rsidRPr="00165365">
              <w:rPr>
                <w:rFonts w:ascii="Times New Roman" w:hAnsi="Times New Roman" w:cs="Times New Roman"/>
                <w:noProof/>
                <w:color w:val="006100"/>
                <w:sz w:val="20"/>
                <w:szCs w:val="20"/>
              </w:rPr>
              <w:t>renovated; mobile containers and equipment delivered</w:t>
            </w:r>
            <w:r w:rsidR="10D79F7F" w:rsidRPr="00165365">
              <w:rPr>
                <w:rFonts w:ascii="Times New Roman" w:hAnsi="Times New Roman" w:cs="Times New Roman"/>
                <w:noProof/>
                <w:color w:val="006100"/>
                <w:sz w:val="20"/>
                <w:szCs w:val="20"/>
              </w:rPr>
              <w:t>;</w:t>
            </w:r>
            <w:r w:rsidR="270CF8C0" w:rsidRPr="00165365">
              <w:rPr>
                <w:rFonts w:ascii="Times New Roman" w:hAnsi="Times New Roman" w:cs="Times New Roman"/>
                <w:noProof/>
                <w:color w:val="006100"/>
                <w:sz w:val="20"/>
                <w:szCs w:val="20"/>
              </w:rPr>
              <w:t xml:space="preserve"> digital platform</w:t>
            </w:r>
            <w:r w:rsidR="41F13CB6" w:rsidRPr="00165365">
              <w:rPr>
                <w:rFonts w:ascii="Times New Roman" w:hAnsi="Times New Roman" w:cs="Times New Roman"/>
                <w:noProof/>
                <w:color w:val="006100"/>
                <w:sz w:val="20"/>
                <w:szCs w:val="20"/>
              </w:rPr>
              <w:t xml:space="preserve"> </w:t>
            </w:r>
            <w:r w:rsidR="34B754AA" w:rsidRPr="00165365">
              <w:rPr>
                <w:rFonts w:ascii="Times New Roman" w:hAnsi="Times New Roman" w:cs="Times New Roman"/>
                <w:noProof/>
                <w:color w:val="006100"/>
                <w:sz w:val="20"/>
                <w:szCs w:val="20"/>
              </w:rPr>
              <w:t>accessible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7E" w14:textId="2BFAD9FF" w:rsidR="00452F5A" w:rsidRPr="00165365" w:rsidRDefault="00452F5A" w:rsidP="00F43287">
            <w:pPr>
              <w:spacing w:after="0"/>
              <w:ind w:left="57" w:right="57"/>
              <w:jc w:val="center"/>
              <w:rPr>
                <w:rFonts w:ascii="Times New Roman" w:hAnsi="Times New Roman" w:cs="Times New Roman"/>
                <w:noProof/>
                <w:color w:val="006100"/>
                <w:sz w:val="20"/>
                <w:szCs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7F" w14:textId="5189E45A" w:rsidR="00452F5A" w:rsidRPr="00165365" w:rsidRDefault="00452F5A" w:rsidP="00F43287">
            <w:pPr>
              <w:spacing w:after="0"/>
              <w:ind w:left="57" w:right="57"/>
              <w:jc w:val="center"/>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80" w14:textId="320A2CEF" w:rsidR="00452F5A" w:rsidRPr="00165365" w:rsidRDefault="00452F5A" w:rsidP="00F43287">
            <w:pPr>
              <w:spacing w:after="0"/>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81"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82" w14:textId="77777777" w:rsidR="00452F5A" w:rsidRPr="00165365" w:rsidRDefault="00452F5A" w:rsidP="00F43287">
            <w:pPr>
              <w:spacing w:after="0"/>
              <w:ind w:left="57" w:right="57"/>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85" w14:textId="18A2DC40" w:rsidR="00452F5A" w:rsidRPr="00165365" w:rsidRDefault="38E0AF06" w:rsidP="00F43287">
            <w:pPr>
              <w:spacing w:after="0" w:line="240" w:lineRule="auto"/>
              <w:ind w:left="57" w:right="57"/>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O</w:t>
            </w:r>
            <w:r w:rsidR="49E699E5" w:rsidRPr="00165365">
              <w:rPr>
                <w:rFonts w:ascii="Times New Roman" w:hAnsi="Times New Roman" w:cs="Times New Roman"/>
                <w:noProof/>
                <w:color w:val="006100"/>
                <w:sz w:val="20"/>
                <w:szCs w:val="20"/>
              </w:rPr>
              <w:t>utpatient care units</w:t>
            </w:r>
            <w:r w:rsidR="683689AF" w:rsidRPr="00165365">
              <w:rPr>
                <w:rFonts w:ascii="Times New Roman" w:hAnsi="Times New Roman" w:cs="Times New Roman"/>
                <w:noProof/>
                <w:color w:val="006100"/>
                <w:sz w:val="20"/>
                <w:szCs w:val="20"/>
              </w:rPr>
              <w:t xml:space="preserve"> </w:t>
            </w:r>
            <w:r w:rsidR="49E699E5" w:rsidRPr="00165365">
              <w:rPr>
                <w:rFonts w:ascii="Times New Roman" w:hAnsi="Times New Roman" w:cs="Times New Roman"/>
                <w:noProof/>
                <w:color w:val="006100"/>
                <w:sz w:val="20"/>
                <w:szCs w:val="20"/>
              </w:rPr>
              <w:t>shall be</w:t>
            </w:r>
            <w:r w:rsidR="5E50CCAA" w:rsidRPr="00165365">
              <w:rPr>
                <w:rFonts w:ascii="Times New Roman" w:hAnsi="Times New Roman" w:cs="Times New Roman"/>
                <w:noProof/>
                <w:color w:val="006100"/>
                <w:sz w:val="20"/>
                <w:szCs w:val="20"/>
              </w:rPr>
              <w:t xml:space="preserve"> </w:t>
            </w:r>
            <w:r w:rsidR="33767A75" w:rsidRPr="00165365">
              <w:rPr>
                <w:rFonts w:ascii="Times New Roman" w:hAnsi="Times New Roman" w:cs="Times New Roman"/>
                <w:noProof/>
                <w:color w:val="006100"/>
                <w:sz w:val="20"/>
                <w:szCs w:val="20"/>
              </w:rPr>
              <w:t xml:space="preserve">constructed and/or </w:t>
            </w:r>
            <w:r w:rsidR="4631F088" w:rsidRPr="00165365">
              <w:rPr>
                <w:rFonts w:ascii="Times New Roman" w:hAnsi="Times New Roman" w:cs="Times New Roman"/>
                <w:noProof/>
                <w:color w:val="006100"/>
                <w:sz w:val="20"/>
                <w:szCs w:val="20"/>
              </w:rPr>
              <w:t>renovated</w:t>
            </w:r>
            <w:r w:rsidR="3D496B7A" w:rsidRPr="00165365">
              <w:rPr>
                <w:rFonts w:ascii="Times New Roman" w:hAnsi="Times New Roman" w:cs="Times New Roman"/>
                <w:noProof/>
                <w:color w:val="006100"/>
                <w:sz w:val="20"/>
                <w:szCs w:val="20"/>
              </w:rPr>
              <w:t>,</w:t>
            </w:r>
            <w:r w:rsidR="00CA7A1F" w:rsidRPr="00165365">
              <w:rPr>
                <w:rFonts w:ascii="Times New Roman" w:hAnsi="Times New Roman" w:cs="Times New Roman"/>
                <w:noProof/>
                <w:color w:val="006100"/>
                <w:sz w:val="20"/>
                <w:szCs w:val="20"/>
              </w:rPr>
              <w:t xml:space="preserve"> a</w:t>
            </w:r>
            <w:r w:rsidR="2E0AADE4" w:rsidRPr="00165365">
              <w:rPr>
                <w:rFonts w:ascii="Times New Roman" w:hAnsi="Times New Roman" w:cs="Times New Roman"/>
                <w:noProof/>
                <w:color w:val="006100"/>
                <w:sz w:val="20"/>
                <w:szCs w:val="20"/>
              </w:rPr>
              <w:t xml:space="preserve">nd </w:t>
            </w:r>
            <w:r w:rsidR="66744954" w:rsidRPr="00165365">
              <w:rPr>
                <w:rFonts w:ascii="Times New Roman" w:hAnsi="Times New Roman" w:cs="Times New Roman"/>
                <w:noProof/>
                <w:color w:val="006100"/>
                <w:sz w:val="20"/>
                <w:szCs w:val="20"/>
              </w:rPr>
              <w:t>mobile ambulatory containers shall be delivered</w:t>
            </w:r>
            <w:r w:rsidR="00CA6634" w:rsidRPr="00165365">
              <w:rPr>
                <w:rFonts w:ascii="Times New Roman" w:hAnsi="Times New Roman" w:cs="Times New Roman"/>
                <w:noProof/>
                <w:color w:val="006100"/>
                <w:sz w:val="20"/>
                <w:szCs w:val="20"/>
              </w:rPr>
              <w:t xml:space="preserve">. In total, </w:t>
            </w:r>
            <w:r w:rsidR="04B8B5E8" w:rsidRPr="00165365">
              <w:rPr>
                <w:rFonts w:ascii="Times New Roman" w:hAnsi="Times New Roman" w:cs="Times New Roman"/>
                <w:noProof/>
                <w:color w:val="006100"/>
                <w:sz w:val="20"/>
                <w:szCs w:val="20"/>
              </w:rPr>
              <w:t xml:space="preserve">these </w:t>
            </w:r>
            <w:r w:rsidR="00CA6634" w:rsidRPr="00165365">
              <w:rPr>
                <w:rFonts w:ascii="Times New Roman" w:hAnsi="Times New Roman" w:cs="Times New Roman"/>
                <w:noProof/>
                <w:color w:val="006100"/>
                <w:sz w:val="20"/>
                <w:szCs w:val="20"/>
              </w:rPr>
              <w:t xml:space="preserve">outpatient care units and mobile ambulatory containers </w:t>
            </w:r>
            <w:r w:rsidR="5A4FD86A" w:rsidRPr="00165365">
              <w:rPr>
                <w:rFonts w:ascii="Times New Roman" w:hAnsi="Times New Roman" w:cs="Times New Roman"/>
                <w:noProof/>
                <w:color w:val="006100"/>
                <w:sz w:val="20"/>
                <w:szCs w:val="20"/>
              </w:rPr>
              <w:t xml:space="preserve">shall </w:t>
            </w:r>
            <w:r w:rsidR="42D344B0" w:rsidRPr="00165365">
              <w:rPr>
                <w:rFonts w:ascii="Times New Roman" w:hAnsi="Times New Roman" w:cs="Times New Roman"/>
                <w:noProof/>
                <w:color w:val="006100"/>
                <w:sz w:val="20"/>
                <w:szCs w:val="20"/>
              </w:rPr>
              <w:t>amount to 100.</w:t>
            </w:r>
            <w:r w:rsidR="00091F08">
              <w:rPr>
                <w:rFonts w:ascii="Times New Roman" w:hAnsi="Times New Roman" w:cs="Times New Roman"/>
                <w:noProof/>
                <w:color w:val="006100"/>
                <w:sz w:val="20"/>
                <w:szCs w:val="20"/>
              </w:rPr>
              <w:t xml:space="preserve"> </w:t>
            </w:r>
            <w:r w:rsidR="49E699E5" w:rsidRPr="00165365">
              <w:rPr>
                <w:rFonts w:ascii="Times New Roman" w:hAnsi="Times New Roman" w:cs="Times New Roman"/>
                <w:noProof/>
                <w:color w:val="006100"/>
                <w:sz w:val="20"/>
                <w:szCs w:val="20"/>
              </w:rPr>
              <w:t xml:space="preserve">In addition, equipment shall be </w:t>
            </w:r>
            <w:r w:rsidR="00165365" w:rsidRPr="00165365">
              <w:rPr>
                <w:rFonts w:ascii="Times New Roman" w:hAnsi="Times New Roman" w:cs="Times New Roman"/>
                <w:noProof/>
                <w:color w:val="006100"/>
                <w:sz w:val="20"/>
                <w:szCs w:val="20"/>
              </w:rPr>
              <w:t>delivered. A</w:t>
            </w:r>
            <w:r w:rsidR="49E699E5" w:rsidRPr="00165365">
              <w:rPr>
                <w:rFonts w:ascii="Times New Roman" w:hAnsi="Times New Roman" w:cs="Times New Roman"/>
                <w:noProof/>
                <w:color w:val="006100"/>
                <w:sz w:val="20"/>
                <w:szCs w:val="20"/>
              </w:rPr>
              <w:t xml:space="preserve"> digi</w:t>
            </w:r>
            <w:r w:rsidR="62B9B1F4" w:rsidRPr="00165365">
              <w:rPr>
                <w:rFonts w:ascii="Times New Roman" w:hAnsi="Times New Roman" w:cs="Times New Roman"/>
                <w:noProof/>
                <w:color w:val="006100"/>
                <w:sz w:val="20"/>
                <w:szCs w:val="20"/>
              </w:rPr>
              <w:t>t</w:t>
            </w:r>
            <w:r w:rsidR="49E699E5" w:rsidRPr="00165365">
              <w:rPr>
                <w:rFonts w:ascii="Times New Roman" w:hAnsi="Times New Roman" w:cs="Times New Roman"/>
                <w:noProof/>
                <w:color w:val="006100"/>
                <w:sz w:val="20"/>
                <w:szCs w:val="20"/>
              </w:rPr>
              <w:t xml:space="preserve">al platform </w:t>
            </w:r>
            <w:r w:rsidR="0261E4A2" w:rsidRPr="00165365">
              <w:rPr>
                <w:rFonts w:ascii="Times New Roman" w:hAnsi="Times New Roman" w:cs="Times New Roman"/>
                <w:noProof/>
                <w:color w:val="006100"/>
                <w:sz w:val="20"/>
                <w:szCs w:val="20"/>
              </w:rPr>
              <w:t>shall be accessible</w:t>
            </w:r>
            <w:r w:rsidR="49E699E5" w:rsidRPr="00165365">
              <w:rPr>
                <w:rFonts w:ascii="Times New Roman" w:hAnsi="Times New Roman" w:cs="Times New Roman"/>
                <w:noProof/>
                <w:color w:val="006100"/>
                <w:sz w:val="20"/>
                <w:szCs w:val="20"/>
              </w:rPr>
              <w:t>.</w:t>
            </w:r>
          </w:p>
        </w:tc>
      </w:tr>
    </w:tbl>
    <w:p w14:paraId="1CEBE188" w14:textId="77777777" w:rsidR="00452F5A" w:rsidRPr="00165365" w:rsidRDefault="00452F5A" w:rsidP="00AB39BF">
      <w:pPr>
        <w:rPr>
          <w:rFonts w:ascii="Times New Roman" w:eastAsia="Calibri" w:hAnsi="Times New Roman" w:cs="Times New Roman"/>
          <w:noProof/>
        </w:rPr>
        <w:sectPr w:rsidR="00452F5A" w:rsidRPr="00165365">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1CEBE189" w14:textId="77777777" w:rsidR="00452F5A" w:rsidRPr="00165365" w:rsidRDefault="00452F5A">
      <w:pPr>
        <w:keepNext/>
        <w:spacing w:before="360" w:after="120" w:line="240" w:lineRule="auto"/>
        <w:jc w:val="both"/>
        <w:outlineLvl w:val="0"/>
        <w:rPr>
          <w:rFonts w:ascii="Times New Roman" w:eastAsia="Times New Roman" w:hAnsi="Times New Roman" w:cs="Times New Roman"/>
          <w:b/>
          <w:bCs/>
          <w:smallCaps/>
          <w:noProof/>
          <w:lang w:eastAsia="en-US"/>
        </w:rPr>
      </w:pPr>
      <w:r w:rsidRPr="00165365">
        <w:rPr>
          <w:rFonts w:ascii="Times New Roman" w:eastAsia="Times New Roman" w:hAnsi="Times New Roman" w:cs="Times New Roman"/>
          <w:b/>
          <w:bCs/>
          <w:smallCaps/>
          <w:noProof/>
          <w:lang w:eastAsia="en-US"/>
        </w:rPr>
        <w:t>M. COMPONENT 13: REPowerEU</w:t>
      </w:r>
    </w:p>
    <w:p w14:paraId="1CEBE18A" w14:textId="77777777" w:rsidR="00452F5A" w:rsidRPr="00165365" w:rsidRDefault="00452F5A">
      <w:pPr>
        <w:spacing w:before="120" w:after="0" w:line="240" w:lineRule="auto"/>
        <w:ind w:left="426"/>
        <w:jc w:val="both"/>
        <w:rPr>
          <w:rFonts w:ascii="Times New Roman" w:eastAsia="Calibri" w:hAnsi="Times New Roman" w:cs="Times New Roman"/>
          <w:noProof/>
          <w:lang w:eastAsia="en-US"/>
        </w:rPr>
      </w:pPr>
      <w:r w:rsidRPr="00165365">
        <w:rPr>
          <w:rFonts w:ascii="Times New Roman" w:eastAsia="Calibri" w:hAnsi="Times New Roman" w:cs="Times New Roman"/>
          <w:noProof/>
          <w:lang w:eastAsia="en-US"/>
        </w:rPr>
        <w:t>The objective of the REPowerEU component of the Bulgarian recovery and resilience plan is to reduce the dependence on fossil fuels and accelerate the green transition across key sectors of the economy, while also focusing on supporting vulnerable groups</w:t>
      </w:r>
      <w:r w:rsidRPr="00165365">
        <w:rPr>
          <w:rFonts w:ascii="Times New Roman" w:eastAsia="Calibri" w:hAnsi="Times New Roman" w:cs="Times New Roman"/>
          <w:noProof/>
        </w:rPr>
        <w:t>.</w:t>
      </w:r>
    </w:p>
    <w:p w14:paraId="1CEBE18B" w14:textId="77777777" w:rsidR="00452F5A" w:rsidRPr="00165365" w:rsidRDefault="00452F5A">
      <w:pPr>
        <w:spacing w:before="120" w:after="0" w:line="240" w:lineRule="auto"/>
        <w:ind w:left="426"/>
        <w:jc w:val="both"/>
        <w:rPr>
          <w:rFonts w:ascii="Times New Roman" w:eastAsia="Calibri" w:hAnsi="Times New Roman" w:cs="Times New Roman"/>
          <w:noProof/>
          <w:lang w:eastAsia="en-US"/>
        </w:rPr>
      </w:pPr>
      <w:r w:rsidRPr="00165365">
        <w:rPr>
          <w:rFonts w:ascii="Times New Roman" w:eastAsia="Calibri" w:hAnsi="Times New Roman" w:cs="Times New Roman"/>
          <w:noProof/>
        </w:rPr>
        <w:t>The component includes reforms on establishing a governance framework for energy poverty and preparation for retail electricity market liberalisation, as well as on enhancing the transparency of grid connection procedures, and improving the functioning of the electricity</w:t>
      </w:r>
      <w:r w:rsidRPr="00165365" w:rsidDel="003F2CA7">
        <w:rPr>
          <w:rFonts w:ascii="Times New Roman" w:eastAsia="Calibri" w:hAnsi="Times New Roman" w:cs="Times New Roman"/>
          <w:noProof/>
        </w:rPr>
        <w:t xml:space="preserve"> </w:t>
      </w:r>
      <w:r w:rsidRPr="00165365">
        <w:rPr>
          <w:rFonts w:ascii="Times New Roman" w:eastAsia="Calibri" w:hAnsi="Times New Roman" w:cs="Times New Roman"/>
          <w:noProof/>
        </w:rPr>
        <w:t xml:space="preserve">balancing market, along with enabling demand-response measures. These reforms are complemented by investments in a national information system for energy poor households and vulnerable customers, electricity storage infrastructure, and photovoltaic installations and electric vehicles for social service facilities. </w:t>
      </w:r>
    </w:p>
    <w:p w14:paraId="1CEBE18C" w14:textId="77777777" w:rsidR="00452F5A" w:rsidRPr="00165365" w:rsidRDefault="00452F5A">
      <w:pPr>
        <w:spacing w:before="120" w:after="120" w:line="240" w:lineRule="auto"/>
        <w:ind w:left="426"/>
        <w:jc w:val="both"/>
        <w:rPr>
          <w:rFonts w:ascii="Times New Roman" w:eastAsia="Calibri" w:hAnsi="Times New Roman" w:cs="Times New Roman"/>
          <w:noProof/>
          <w:szCs w:val="22"/>
          <w:lang w:eastAsia="en-US"/>
        </w:rPr>
      </w:pPr>
      <w:r w:rsidRPr="00165365">
        <w:rPr>
          <w:rFonts w:ascii="Times New Roman" w:eastAsia="Calibri" w:hAnsi="Times New Roman" w:cs="Times New Roman"/>
          <w:noProof/>
          <w:szCs w:val="22"/>
          <w:lang w:eastAsia="en-US"/>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CEBE18E" w14:textId="77777777" w:rsidR="00452F5A" w:rsidRPr="00165365" w:rsidRDefault="00452F5A" w:rsidP="00F43287">
      <w:pPr>
        <w:spacing w:before="120" w:after="120" w:line="240" w:lineRule="auto"/>
        <w:ind w:left="425"/>
        <w:jc w:val="both"/>
        <w:rPr>
          <w:rFonts w:ascii="Times New Roman" w:eastAsia="Times New Roman" w:hAnsi="Times New Roman" w:cs="Times New Roman"/>
          <w:noProof/>
          <w:lang w:eastAsia="en-US"/>
        </w:rPr>
      </w:pPr>
      <w:r w:rsidRPr="00165365">
        <w:rPr>
          <w:rFonts w:ascii="Times New Roman" w:eastAsia="Calibri" w:hAnsi="Times New Roman" w:cs="Times New Roman"/>
          <w:b/>
          <w:noProof/>
          <w:szCs w:val="22"/>
          <w:u w:val="single"/>
          <w:lang w:eastAsia="en-US"/>
        </w:rPr>
        <w:t>M.1. Description of the reforms and investments for non-repayable financial support</w:t>
      </w:r>
    </w:p>
    <w:p w14:paraId="1CEBE18F" w14:textId="77777777" w:rsidR="00452F5A" w:rsidRPr="00165365" w:rsidRDefault="00452F5A" w:rsidP="00F43287">
      <w:pPr>
        <w:spacing w:before="120" w:after="0" w:line="240" w:lineRule="auto"/>
        <w:ind w:left="425"/>
        <w:jc w:val="both"/>
        <w:rPr>
          <w:rFonts w:ascii="Times New Roman" w:eastAsia="Times New Roman" w:hAnsi="Times New Roman" w:cs="Times New Roman"/>
          <w:noProof/>
          <w:u w:val="single"/>
          <w:lang w:eastAsia="en-US"/>
        </w:rPr>
      </w:pPr>
      <w:r w:rsidRPr="00165365">
        <w:rPr>
          <w:rFonts w:ascii="Times New Roman" w:eastAsia="Calibri" w:hAnsi="Times New Roman" w:cs="Times New Roman"/>
          <w:noProof/>
          <w:u w:val="single"/>
          <w:lang w:eastAsia="en-US"/>
        </w:rPr>
        <w:t>Reform 1 (C13.R1): Governance framework for energy poverty and preparation of retail market liberalisation</w:t>
      </w:r>
    </w:p>
    <w:p w14:paraId="1CEBE190" w14:textId="77777777" w:rsidR="00452F5A" w:rsidRPr="00165365" w:rsidRDefault="00452F5A" w:rsidP="00F43287">
      <w:pPr>
        <w:spacing w:before="120" w:after="0" w:line="240" w:lineRule="auto"/>
        <w:ind w:left="425"/>
        <w:jc w:val="both"/>
        <w:rPr>
          <w:rFonts w:ascii="Times New Roman" w:eastAsia="Calibri" w:hAnsi="Times New Roman" w:cs="Times New Roman"/>
          <w:noProof/>
          <w:lang w:eastAsia="en-US"/>
        </w:rPr>
      </w:pPr>
      <w:r w:rsidRPr="00165365">
        <w:rPr>
          <w:rFonts w:ascii="Times New Roman" w:eastAsia="Calibri" w:hAnsi="Times New Roman" w:cs="Times New Roman"/>
          <w:noProof/>
          <w:lang w:eastAsia="en-US"/>
        </w:rPr>
        <w:t xml:space="preserve">The objective of this reform is to contribute to addressing energy poverty and </w:t>
      </w:r>
      <w:r w:rsidRPr="00165365">
        <w:rPr>
          <w:rFonts w:ascii="Times New Roman" w:eastAsia="Calibri" w:hAnsi="Times New Roman" w:cs="Times New Roman"/>
          <w:noProof/>
        </w:rPr>
        <w:t xml:space="preserve">protecting energy poor households and vulnerable </w:t>
      </w:r>
      <w:r w:rsidRPr="00165365">
        <w:rPr>
          <w:rFonts w:ascii="Times New Roman" w:eastAsia="Calibri" w:hAnsi="Times New Roman" w:cs="Times New Roman"/>
          <w:noProof/>
          <w:lang w:eastAsia="en-US"/>
        </w:rPr>
        <w:t>customers, as well as to further facilitate the liberalisation of the retail market.</w:t>
      </w:r>
    </w:p>
    <w:p w14:paraId="1CEBE191" w14:textId="77777777" w:rsidR="00452F5A" w:rsidRPr="00165365" w:rsidRDefault="00452F5A" w:rsidP="00F43287">
      <w:pPr>
        <w:spacing w:before="120" w:after="120" w:line="240" w:lineRule="auto"/>
        <w:ind w:left="425"/>
        <w:jc w:val="both"/>
        <w:rPr>
          <w:rFonts w:ascii="Times New Roman" w:eastAsia="Calibri" w:hAnsi="Times New Roman" w:cs="Times New Roman"/>
          <w:noProof/>
          <w:lang w:eastAsia="en-US"/>
        </w:rPr>
      </w:pPr>
      <w:r w:rsidRPr="00165365">
        <w:rPr>
          <w:rFonts w:ascii="Times New Roman" w:eastAsia="Calibri" w:hAnsi="Times New Roman" w:cs="Times New Roman"/>
          <w:noProof/>
          <w:lang w:eastAsia="en-US"/>
        </w:rPr>
        <w:t>The measure consists in legal act(s) related to energy poverty.</w:t>
      </w:r>
    </w:p>
    <w:p w14:paraId="1CEBE193" w14:textId="77777777" w:rsidR="00452F5A" w:rsidRPr="00165365" w:rsidRDefault="00452F5A" w:rsidP="00F43287">
      <w:pPr>
        <w:spacing w:before="120" w:after="0" w:line="240" w:lineRule="auto"/>
        <w:ind w:left="425"/>
        <w:jc w:val="both"/>
        <w:rPr>
          <w:rFonts w:ascii="Times New Roman" w:eastAsia="Times New Roman" w:hAnsi="Times New Roman" w:cs="Times New Roman"/>
          <w:noProof/>
          <w:u w:val="single"/>
          <w:lang w:eastAsia="en-US"/>
        </w:rPr>
      </w:pPr>
      <w:r w:rsidRPr="00165365">
        <w:rPr>
          <w:rFonts w:ascii="Times New Roman" w:eastAsia="Calibri" w:hAnsi="Times New Roman" w:cs="Times New Roman"/>
          <w:noProof/>
          <w:u w:val="single"/>
          <w:lang w:eastAsia="en-US"/>
        </w:rPr>
        <w:t>Reform 2 (C13.R2): Transparency of connection procedures for new renewable and storage capacities</w:t>
      </w:r>
    </w:p>
    <w:p w14:paraId="1CEBE194" w14:textId="77777777" w:rsidR="00452F5A" w:rsidRPr="00165365" w:rsidRDefault="00452F5A" w:rsidP="00F43287">
      <w:pPr>
        <w:spacing w:before="120" w:after="0" w:line="240" w:lineRule="auto"/>
        <w:ind w:left="425"/>
        <w:jc w:val="both"/>
        <w:rPr>
          <w:rFonts w:ascii="Times New Roman" w:eastAsia="Calibri" w:hAnsi="Times New Roman" w:cs="Times New Roman"/>
          <w:noProof/>
          <w:lang w:eastAsia="en-US"/>
        </w:rPr>
      </w:pPr>
      <w:r w:rsidRPr="00165365">
        <w:rPr>
          <w:rFonts w:ascii="Times New Roman" w:eastAsia="Calibri" w:hAnsi="Times New Roman" w:cs="Times New Roman"/>
          <w:noProof/>
          <w:lang w:eastAsia="en-US"/>
        </w:rPr>
        <w:t xml:space="preserve">The objective of this reform is to increase the transparency of connection procedures for new renewable capacities. </w:t>
      </w:r>
    </w:p>
    <w:p w14:paraId="1CEBE195" w14:textId="3F65FC8B" w:rsidR="00452F5A" w:rsidRPr="00165365" w:rsidRDefault="00452F5A" w:rsidP="00F43287">
      <w:pPr>
        <w:spacing w:before="120" w:after="0" w:line="240" w:lineRule="auto"/>
        <w:ind w:left="425"/>
        <w:jc w:val="both"/>
        <w:rPr>
          <w:rFonts w:ascii="Times New Roman" w:eastAsia="Calibri" w:hAnsi="Times New Roman" w:cs="Times New Roman"/>
          <w:noProof/>
          <w:lang w:eastAsia="en-US"/>
        </w:rPr>
      </w:pPr>
      <w:r w:rsidRPr="00165365">
        <w:rPr>
          <w:rFonts w:ascii="Times New Roman" w:eastAsia="Calibri" w:hAnsi="Times New Roman" w:cs="Times New Roman"/>
          <w:noProof/>
          <w:lang w:eastAsia="en-US"/>
        </w:rPr>
        <w:t xml:space="preserve">The measure consists in </w:t>
      </w:r>
      <w:r w:rsidR="00091F08">
        <w:rPr>
          <w:rFonts w:ascii="Times New Roman" w:eastAsia="Calibri" w:hAnsi="Times New Roman" w:cs="Times New Roman"/>
          <w:noProof/>
          <w:lang w:eastAsia="en-US"/>
        </w:rPr>
        <w:t>making</w:t>
      </w:r>
      <w:r w:rsidRPr="00165365">
        <w:rPr>
          <w:rFonts w:ascii="Times New Roman" w:eastAsia="Calibri" w:hAnsi="Times New Roman" w:cs="Times New Roman"/>
          <w:noProof/>
          <w:lang w:eastAsia="en-US"/>
        </w:rPr>
        <w:t xml:space="preserve"> an online grid hosting capacity map</w:t>
      </w:r>
      <w:r w:rsidR="00091F08">
        <w:rPr>
          <w:rFonts w:ascii="Times New Roman" w:eastAsia="Calibri" w:hAnsi="Times New Roman" w:cs="Times New Roman"/>
          <w:noProof/>
          <w:lang w:eastAsia="en-US"/>
        </w:rPr>
        <w:t xml:space="preserve"> accessible</w:t>
      </w:r>
      <w:r w:rsidRPr="00165365">
        <w:rPr>
          <w:rFonts w:ascii="Times New Roman" w:eastAsia="Calibri" w:hAnsi="Times New Roman" w:cs="Times New Roman"/>
          <w:noProof/>
          <w:lang w:eastAsia="en-US"/>
        </w:rPr>
        <w:t>.</w:t>
      </w:r>
    </w:p>
    <w:p w14:paraId="1CEBE197" w14:textId="77777777" w:rsidR="00452F5A" w:rsidRPr="00165365" w:rsidRDefault="00452F5A" w:rsidP="00F43287">
      <w:pPr>
        <w:spacing w:before="240" w:after="120" w:line="240" w:lineRule="auto"/>
        <w:ind w:left="425"/>
        <w:jc w:val="both"/>
        <w:rPr>
          <w:rFonts w:ascii="Times New Roman" w:eastAsia="Calibri" w:hAnsi="Times New Roman" w:cs="Times New Roman"/>
          <w:noProof/>
          <w:u w:val="single"/>
          <w:lang w:eastAsia="en-US"/>
        </w:rPr>
      </w:pPr>
      <w:r w:rsidRPr="00165365">
        <w:rPr>
          <w:rFonts w:ascii="Times New Roman" w:eastAsia="Calibri" w:hAnsi="Times New Roman" w:cs="Times New Roman"/>
          <w:noProof/>
          <w:u w:val="single"/>
          <w:lang w:eastAsia="en-US"/>
        </w:rPr>
        <w:t>Reform 3 (C13.R3): Functioning of the balancing market and demand-response</w:t>
      </w:r>
    </w:p>
    <w:p w14:paraId="1CEBE198" w14:textId="77777777" w:rsidR="00452F5A" w:rsidRPr="00165365" w:rsidRDefault="00452F5A" w:rsidP="00F43287">
      <w:pPr>
        <w:spacing w:after="120" w:line="240" w:lineRule="auto"/>
        <w:ind w:left="425"/>
        <w:jc w:val="both"/>
        <w:rPr>
          <w:rFonts w:ascii="Times New Roman" w:eastAsia="Times New Roman" w:hAnsi="Times New Roman" w:cs="Times New Roman"/>
          <w:noProof/>
        </w:rPr>
      </w:pPr>
      <w:r w:rsidRPr="00165365">
        <w:rPr>
          <w:rFonts w:ascii="Times New Roman" w:eastAsia="Times New Roman" w:hAnsi="Times New Roman" w:cs="Times New Roman"/>
          <w:noProof/>
        </w:rPr>
        <w:t xml:space="preserve">The objective of this reform is to support the functioning of the balancing market in Bulgaria. </w:t>
      </w:r>
    </w:p>
    <w:p w14:paraId="1CEBE199" w14:textId="69D379D8" w:rsidR="00452F5A" w:rsidRPr="00165365" w:rsidRDefault="00452F5A">
      <w:pPr>
        <w:spacing w:line="257" w:lineRule="auto"/>
        <w:ind w:left="426"/>
        <w:jc w:val="both"/>
        <w:rPr>
          <w:rFonts w:ascii="Times New Roman" w:eastAsia="Times New Roman" w:hAnsi="Times New Roman" w:cs="Times New Roman"/>
          <w:noProof/>
        </w:rPr>
      </w:pPr>
      <w:r w:rsidRPr="00165365">
        <w:rPr>
          <w:rFonts w:ascii="Times New Roman" w:eastAsia="Times New Roman" w:hAnsi="Times New Roman" w:cs="Times New Roman"/>
          <w:noProof/>
        </w:rPr>
        <w:t xml:space="preserve">The measure consists in the accession of the Transmission System Operator ESO EAD to the Platform for the International Coordination of Automated Frequency Restoration and Stable System Operation (PICASSO) and the publication of a report </w:t>
      </w:r>
      <w:r w:rsidR="00233289" w:rsidRPr="00165365">
        <w:rPr>
          <w:rFonts w:ascii="Times New Roman" w:eastAsia="Times New Roman" w:hAnsi="Times New Roman" w:cs="Times New Roman"/>
          <w:noProof/>
        </w:rPr>
        <w:t>by the Energy and Water Regulatory Commission</w:t>
      </w:r>
      <w:r w:rsidRPr="00165365">
        <w:rPr>
          <w:rFonts w:ascii="Times New Roman" w:eastAsia="Times New Roman" w:hAnsi="Times New Roman" w:cs="Times New Roman"/>
          <w:noProof/>
        </w:rPr>
        <w:t>.</w:t>
      </w:r>
    </w:p>
    <w:p w14:paraId="1CEBE19B" w14:textId="77777777" w:rsidR="00452F5A" w:rsidRPr="00165365" w:rsidRDefault="00452F5A">
      <w:pPr>
        <w:spacing w:before="120" w:after="120" w:line="240" w:lineRule="auto"/>
        <w:ind w:left="426"/>
        <w:jc w:val="both"/>
        <w:rPr>
          <w:rFonts w:ascii="Times New Roman" w:eastAsia="Times New Roman" w:hAnsi="Times New Roman" w:cs="Times New Roman"/>
          <w:noProof/>
          <w:color w:val="006100"/>
          <w:sz w:val="22"/>
          <w:szCs w:val="22"/>
          <w:lang w:eastAsia="en-US"/>
        </w:rPr>
      </w:pPr>
      <w:r w:rsidRPr="00165365">
        <w:rPr>
          <w:rFonts w:ascii="Times New Roman" w:eastAsia="Calibri" w:hAnsi="Times New Roman" w:cs="Times New Roman"/>
          <w:noProof/>
          <w:u w:val="single"/>
          <w:lang w:eastAsia="en-US"/>
        </w:rPr>
        <w:t xml:space="preserve">Investment 1 (C13.I1): Information system on energy poor households and vulnerable customers </w:t>
      </w:r>
    </w:p>
    <w:p w14:paraId="1CEBE19C" w14:textId="7868DC2C" w:rsidR="00452F5A" w:rsidRPr="00165365" w:rsidRDefault="00452F5A" w:rsidP="00F43287">
      <w:pPr>
        <w:spacing w:before="120" w:after="0" w:line="240" w:lineRule="auto"/>
        <w:ind w:left="425"/>
        <w:jc w:val="both"/>
        <w:rPr>
          <w:rFonts w:ascii="Times New Roman" w:eastAsia="Calibri" w:hAnsi="Times New Roman" w:cs="Times New Roman"/>
          <w:noProof/>
          <w:lang w:eastAsia="en-US"/>
        </w:rPr>
      </w:pPr>
      <w:r w:rsidRPr="00165365">
        <w:rPr>
          <w:rFonts w:ascii="Times New Roman" w:eastAsia="Calibri" w:hAnsi="Times New Roman" w:cs="Times New Roman"/>
          <w:noProof/>
          <w:lang w:eastAsia="en-US"/>
        </w:rPr>
        <w:t>The objective of this investment is to facilitate the identification of energy poor households and vulnerable customers.</w:t>
      </w:r>
    </w:p>
    <w:p w14:paraId="1CEBE19D" w14:textId="517FC41D" w:rsidR="00452F5A" w:rsidRPr="00165365" w:rsidRDefault="00452F5A">
      <w:pPr>
        <w:spacing w:before="120" w:after="120" w:line="240" w:lineRule="auto"/>
        <w:ind w:left="426"/>
        <w:jc w:val="both"/>
        <w:rPr>
          <w:rFonts w:ascii="Times New Roman" w:eastAsia="Calibri" w:hAnsi="Times New Roman" w:cs="Times New Roman"/>
          <w:noProof/>
          <w:lang w:eastAsia="en-US"/>
        </w:rPr>
      </w:pPr>
      <w:r w:rsidRPr="00165365">
        <w:rPr>
          <w:rFonts w:ascii="Times New Roman" w:eastAsia="Calibri" w:hAnsi="Times New Roman" w:cs="Times New Roman"/>
          <w:noProof/>
          <w:lang w:eastAsia="en-US"/>
        </w:rPr>
        <w:t>The investment consists in an information system on energy poor households and vulnerable customers.</w:t>
      </w:r>
    </w:p>
    <w:p w14:paraId="1CEBE19E" w14:textId="77777777" w:rsidR="00452F5A" w:rsidRPr="00165365" w:rsidRDefault="00452F5A">
      <w:pPr>
        <w:spacing w:before="120" w:after="120" w:line="240" w:lineRule="auto"/>
        <w:ind w:left="426"/>
        <w:jc w:val="both"/>
        <w:rPr>
          <w:rFonts w:ascii="Times New Roman" w:hAnsi="Times New Roman"/>
          <w:noProof/>
        </w:rPr>
      </w:pPr>
    </w:p>
    <w:p w14:paraId="1CEBE19F" w14:textId="77777777" w:rsidR="00452F5A" w:rsidRPr="00165365" w:rsidRDefault="00452F5A" w:rsidP="00F43287">
      <w:pPr>
        <w:spacing w:before="120" w:after="0" w:line="240" w:lineRule="auto"/>
        <w:ind w:left="425"/>
        <w:jc w:val="both"/>
        <w:rPr>
          <w:rFonts w:ascii="Times New Roman" w:eastAsia="Calibri" w:hAnsi="Times New Roman" w:cs="Times New Roman"/>
          <w:noProof/>
          <w:u w:val="single"/>
          <w:lang w:eastAsia="en-US"/>
        </w:rPr>
      </w:pPr>
      <w:r w:rsidRPr="00165365">
        <w:rPr>
          <w:rFonts w:ascii="Times New Roman" w:hAnsi="Times New Roman"/>
          <w:noProof/>
          <w:u w:val="single"/>
        </w:rPr>
        <w:t xml:space="preserve">Investment </w:t>
      </w:r>
      <w:r w:rsidRPr="00165365">
        <w:rPr>
          <w:rFonts w:ascii="Times New Roman" w:eastAsia="Calibri" w:hAnsi="Times New Roman" w:cs="Times New Roman"/>
          <w:noProof/>
          <w:u w:val="single"/>
          <w:lang w:eastAsia="en-US"/>
        </w:rPr>
        <w:t>2 (C13.I2): Scaled-up measure: National infrastructure for storage of electricity (RESTORE)</w:t>
      </w:r>
    </w:p>
    <w:p w14:paraId="1CEBE1A0" w14:textId="01477E73" w:rsidR="00452F5A" w:rsidRPr="00165365" w:rsidRDefault="00452F5A" w:rsidP="00F43287">
      <w:pPr>
        <w:spacing w:before="120" w:after="0" w:line="240" w:lineRule="auto"/>
        <w:ind w:left="425"/>
        <w:jc w:val="both"/>
        <w:rPr>
          <w:rFonts w:ascii="Times New Roman" w:eastAsia="Calibri" w:hAnsi="Times New Roman" w:cs="Times New Roman"/>
          <w:noProof/>
          <w:lang w:eastAsia="en-US"/>
        </w:rPr>
      </w:pPr>
      <w:r w:rsidRPr="00165365">
        <w:rPr>
          <w:rFonts w:ascii="Times New Roman" w:eastAsia="Calibri" w:hAnsi="Times New Roman" w:cs="Times New Roman"/>
          <w:noProof/>
          <w:lang w:eastAsia="en-US"/>
        </w:rPr>
        <w:t>The objective of this investment is to support electricity storage facilities and is a scale-up of the existing investment 8 of component 4.</w:t>
      </w:r>
    </w:p>
    <w:p w14:paraId="1CEBE1A1" w14:textId="2ECAC12B" w:rsidR="00452F5A" w:rsidRPr="00165365" w:rsidRDefault="00452F5A">
      <w:pPr>
        <w:spacing w:before="120" w:after="120" w:line="240" w:lineRule="auto"/>
        <w:ind w:left="426"/>
        <w:jc w:val="both"/>
        <w:rPr>
          <w:rFonts w:ascii="Times New Roman" w:hAnsi="Times New Roman"/>
          <w:b/>
          <w:noProof/>
          <w:u w:val="single"/>
        </w:rPr>
      </w:pPr>
      <w:r w:rsidRPr="00165365">
        <w:rPr>
          <w:rFonts w:ascii="Times New Roman" w:eastAsia="Calibri" w:hAnsi="Times New Roman" w:cs="Times New Roman"/>
          <w:noProof/>
          <w:lang w:eastAsia="en-US"/>
        </w:rPr>
        <w:t>The investment consists in the installation of electricity storage facilities.</w:t>
      </w:r>
    </w:p>
    <w:p w14:paraId="1CEBE1A2" w14:textId="70F64907" w:rsidR="00452F5A" w:rsidRPr="00165365" w:rsidRDefault="00452F5A" w:rsidP="00F43287">
      <w:pPr>
        <w:pStyle w:val="whitespace-pre-wrap"/>
        <w:spacing w:before="120" w:beforeAutospacing="0" w:after="0" w:afterAutospacing="0"/>
        <w:ind w:left="425"/>
        <w:jc w:val="both"/>
        <w:rPr>
          <w:rFonts w:eastAsia="Calibri"/>
          <w:noProof/>
          <w:color w:val="000000" w:themeColor="text1"/>
          <w:u w:val="single"/>
          <w:lang w:val="en-GB" w:eastAsia="en-US"/>
        </w:rPr>
      </w:pPr>
      <w:r w:rsidRPr="00165365">
        <w:rPr>
          <w:rFonts w:eastAsia="Calibri"/>
          <w:noProof/>
          <w:color w:val="000000" w:themeColor="text1"/>
          <w:u w:val="single"/>
          <w:lang w:val="en-GB"/>
        </w:rPr>
        <w:t xml:space="preserve">Investment </w:t>
      </w:r>
      <w:r w:rsidRPr="00165365">
        <w:rPr>
          <w:rFonts w:eastAsia="Calibri"/>
          <w:noProof/>
          <w:color w:val="000000" w:themeColor="text1"/>
          <w:u w:val="single"/>
          <w:lang w:val="en-GB" w:eastAsia="en-US"/>
        </w:rPr>
        <w:t>3 (C13.I3): Installation of Photovoltaic Systems and Provision of Electric Vehicles</w:t>
      </w:r>
    </w:p>
    <w:p w14:paraId="1CEBE1A3" w14:textId="335C9186" w:rsidR="00452F5A" w:rsidRPr="00165365" w:rsidRDefault="00452F5A" w:rsidP="00F43287">
      <w:pPr>
        <w:pStyle w:val="whitespace-pre-wrap"/>
        <w:spacing w:before="120" w:beforeAutospacing="0" w:after="0" w:afterAutospacing="0"/>
        <w:ind w:left="425"/>
        <w:jc w:val="both"/>
        <w:rPr>
          <w:rFonts w:eastAsia="Calibri"/>
          <w:noProof/>
          <w:color w:val="000000" w:themeColor="text1"/>
          <w:lang w:val="en-GB" w:eastAsia="en-US"/>
        </w:rPr>
      </w:pPr>
      <w:r w:rsidRPr="00165365">
        <w:rPr>
          <w:rFonts w:eastAsia="Calibri"/>
          <w:noProof/>
          <w:color w:val="000000" w:themeColor="text1"/>
          <w:lang w:val="en-GB" w:eastAsia="en-US"/>
        </w:rPr>
        <w:t xml:space="preserve">The objective of this investment is to support renewable energy installations and electric vehicles </w:t>
      </w:r>
      <w:r w:rsidR="004367AD" w:rsidRPr="00165365">
        <w:rPr>
          <w:rFonts w:eastAsia="Calibri"/>
          <w:noProof/>
          <w:color w:val="000000" w:themeColor="text1"/>
          <w:lang w:val="en-GB" w:eastAsia="en-US"/>
        </w:rPr>
        <w:t>intended for use by social service facilities</w:t>
      </w:r>
      <w:r w:rsidRPr="00165365">
        <w:rPr>
          <w:rFonts w:eastAsia="Calibri"/>
          <w:noProof/>
          <w:color w:val="000000" w:themeColor="text1"/>
          <w:lang w:val="en-GB" w:eastAsia="en-US"/>
        </w:rPr>
        <w:t>.</w:t>
      </w:r>
    </w:p>
    <w:p w14:paraId="1CEBE1A4" w14:textId="33615BB9" w:rsidR="00452F5A" w:rsidRPr="00165365" w:rsidRDefault="00452F5A">
      <w:pPr>
        <w:pStyle w:val="whitespace-pre-wrap"/>
        <w:spacing w:before="120" w:after="120"/>
        <w:ind w:left="426"/>
        <w:jc w:val="both"/>
        <w:rPr>
          <w:rFonts w:eastAsia="Calibri"/>
          <w:noProof/>
          <w:color w:val="000000"/>
          <w:lang w:val="en-GB" w:eastAsia="en-US"/>
        </w:rPr>
      </w:pPr>
      <w:r w:rsidRPr="00165365">
        <w:rPr>
          <w:rFonts w:eastAsia="Calibri"/>
          <w:noProof/>
          <w:color w:val="000000" w:themeColor="text1"/>
          <w:lang w:val="en-GB" w:eastAsia="en-US"/>
        </w:rPr>
        <w:t xml:space="preserve">The measure consists in (i) the installation of photovoltaic systems </w:t>
      </w:r>
      <w:r w:rsidR="002D1990" w:rsidRPr="00165365">
        <w:rPr>
          <w:rFonts w:eastAsia="Calibri"/>
          <w:noProof/>
          <w:color w:val="000000" w:themeColor="text1"/>
          <w:lang w:val="en-GB" w:eastAsia="en-US"/>
        </w:rPr>
        <w:t>i</w:t>
      </w:r>
      <w:r w:rsidRPr="00165365">
        <w:rPr>
          <w:rFonts w:eastAsia="Calibri"/>
          <w:noProof/>
          <w:color w:val="000000" w:themeColor="text1"/>
          <w:lang w:val="en-GB" w:eastAsia="en-US"/>
        </w:rPr>
        <w:t>n social services facilities; and (ii) the delivery of electric vehicles.</w:t>
      </w:r>
    </w:p>
    <w:p w14:paraId="1CEBE1A5" w14:textId="3908AA07" w:rsidR="00452F5A" w:rsidRPr="00165365" w:rsidRDefault="00452F5A">
      <w:pPr>
        <w:spacing w:before="120" w:after="120" w:line="240" w:lineRule="auto"/>
        <w:ind w:left="426"/>
        <w:jc w:val="both"/>
        <w:rPr>
          <w:rFonts w:ascii="Times New Roman" w:hAnsi="Times New Roman"/>
          <w:noProof/>
          <w:u w:val="single"/>
        </w:rPr>
      </w:pPr>
      <w:r w:rsidRPr="00165365">
        <w:rPr>
          <w:rFonts w:ascii="Times New Roman" w:eastAsia="Calibri" w:hAnsi="Times New Roman" w:cs="Times New Roman"/>
          <w:bCs/>
          <w:noProof/>
          <w:u w:val="single"/>
        </w:rPr>
        <w:t>Investment 4 (C13.I4</w:t>
      </w:r>
      <w:r w:rsidRPr="00165365">
        <w:rPr>
          <w:rFonts w:ascii="Times New Roman" w:hAnsi="Times New Roman"/>
          <w:noProof/>
          <w:u w:val="single"/>
        </w:rPr>
        <w:t>):</w:t>
      </w:r>
      <w:r w:rsidR="00CB5D5E" w:rsidRPr="00165365">
        <w:rPr>
          <w:rFonts w:ascii="Times New Roman" w:hAnsi="Times New Roman"/>
          <w:noProof/>
          <w:u w:val="single"/>
        </w:rPr>
        <w:t xml:space="preserve"> </w:t>
      </w:r>
      <w:r w:rsidRPr="00165365">
        <w:rPr>
          <w:rFonts w:ascii="Times New Roman" w:hAnsi="Times New Roman"/>
          <w:noProof/>
          <w:u w:val="single"/>
        </w:rPr>
        <w:t>Support for capacities for electricity generation from renewable sources and electricity storage</w:t>
      </w:r>
    </w:p>
    <w:p w14:paraId="1CEBE1A6" w14:textId="77777777" w:rsidR="00452F5A" w:rsidRPr="00165365" w:rsidRDefault="00452F5A" w:rsidP="00CB5D5E">
      <w:pPr>
        <w:spacing w:before="120" w:after="0" w:line="240" w:lineRule="auto"/>
        <w:ind w:left="425"/>
        <w:jc w:val="both"/>
        <w:rPr>
          <w:rFonts w:ascii="Times New Roman" w:hAnsi="Times New Roman"/>
          <w:noProof/>
        </w:rPr>
      </w:pPr>
      <w:r w:rsidRPr="00165365">
        <w:rPr>
          <w:rFonts w:ascii="Times New Roman" w:hAnsi="Times New Roman"/>
          <w:noProof/>
        </w:rPr>
        <w:t>The objective of the investment is to increase the share of clean energy in Bulgaria’s energy mix.</w:t>
      </w:r>
    </w:p>
    <w:p w14:paraId="1CEBE1A7" w14:textId="1C6F9A43" w:rsidR="00452F5A" w:rsidRPr="00165365" w:rsidRDefault="00452F5A">
      <w:pPr>
        <w:spacing w:before="120" w:after="120" w:line="240" w:lineRule="auto"/>
        <w:ind w:left="426"/>
        <w:jc w:val="both"/>
        <w:rPr>
          <w:rFonts w:ascii="Times New Roman" w:hAnsi="Times New Roman"/>
          <w:noProof/>
        </w:rPr>
      </w:pPr>
      <w:r w:rsidRPr="00165365">
        <w:rPr>
          <w:rFonts w:ascii="Times New Roman" w:hAnsi="Times New Roman"/>
          <w:noProof/>
        </w:rPr>
        <w:t xml:space="preserve">The measure consists in supporting the installation and connection to the grid of electricity storage </w:t>
      </w:r>
      <w:r w:rsidR="002A2DA9" w:rsidRPr="00165365">
        <w:rPr>
          <w:rFonts w:ascii="Times New Roman" w:hAnsi="Times New Roman"/>
          <w:noProof/>
        </w:rPr>
        <w:t>co-located with capacity of electricity from renewable sources</w:t>
      </w:r>
      <w:r w:rsidRPr="00165365">
        <w:rPr>
          <w:rFonts w:ascii="Times New Roman" w:hAnsi="Times New Roman"/>
          <w:noProof/>
        </w:rPr>
        <w:t>.</w:t>
      </w:r>
    </w:p>
    <w:p w14:paraId="1CEBE1A8" w14:textId="77777777" w:rsidR="00452F5A" w:rsidRPr="00165365" w:rsidRDefault="00452F5A">
      <w:pPr>
        <w:spacing w:before="120" w:after="120" w:line="240" w:lineRule="auto"/>
        <w:jc w:val="both"/>
        <w:rPr>
          <w:rFonts w:ascii="Times New Roman" w:eastAsia="Times New Roman" w:hAnsi="Times New Roman" w:cs="Times New Roman"/>
          <w:noProof/>
          <w:color w:val="000000"/>
          <w:szCs w:val="22"/>
          <w:u w:val="single"/>
          <w:lang w:eastAsia="en-US"/>
        </w:rPr>
      </w:pPr>
      <w:r w:rsidRPr="00165365">
        <w:rPr>
          <w:rFonts w:ascii="Times New Roman" w:eastAsia="Times New Roman" w:hAnsi="Times New Roman" w:cs="Times New Roman"/>
          <w:noProof/>
          <w:color w:val="000000"/>
          <w:szCs w:val="22"/>
          <w:u w:val="single"/>
          <w:lang w:eastAsia="en-US"/>
        </w:rPr>
        <w:br w:type="page"/>
      </w:r>
    </w:p>
    <w:p w14:paraId="1CEBE1A9" w14:textId="77777777" w:rsidR="00452F5A" w:rsidRPr="00165365" w:rsidRDefault="00452F5A">
      <w:pPr>
        <w:spacing w:before="120" w:after="120" w:line="240" w:lineRule="auto"/>
        <w:jc w:val="both"/>
        <w:rPr>
          <w:rFonts w:ascii="Times New Roman" w:eastAsia="Times New Roman" w:hAnsi="Times New Roman" w:cs="Times New Roman"/>
          <w:noProof/>
          <w:color w:val="000000"/>
          <w:szCs w:val="22"/>
          <w:u w:val="single"/>
          <w:lang w:eastAsia="en-US"/>
        </w:rPr>
        <w:sectPr w:rsidR="00452F5A" w:rsidRPr="00165365">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1CEBE1AA" w14:textId="77777777" w:rsidR="00452F5A" w:rsidRPr="00165365" w:rsidRDefault="00452F5A" w:rsidP="00CB5D5E">
      <w:pPr>
        <w:spacing w:before="120" w:after="120" w:line="240" w:lineRule="auto"/>
        <w:jc w:val="center"/>
        <w:rPr>
          <w:rFonts w:ascii="Times New Roman" w:eastAsia="Times New Roman" w:hAnsi="Times New Roman" w:cs="Times New Roman"/>
          <w:b/>
          <w:noProof/>
          <w:szCs w:val="22"/>
          <w:u w:val="single"/>
          <w:lang w:eastAsia="en-US"/>
        </w:rPr>
      </w:pPr>
      <w:r w:rsidRPr="00165365">
        <w:rPr>
          <w:rFonts w:ascii="Times New Roman" w:eastAsia="Calibri" w:hAnsi="Times New Roman" w:cs="Times New Roman"/>
          <w:b/>
          <w:noProof/>
          <w:szCs w:val="22"/>
          <w:u w:val="single"/>
          <w:lang w:eastAsia="en-US"/>
        </w:rPr>
        <w:t>M.2. Milestones, targets, indicators, and timetable for monitoring and implementation for non-repayable financial support</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1134"/>
        <w:gridCol w:w="1560"/>
        <w:gridCol w:w="1559"/>
        <w:gridCol w:w="1417"/>
        <w:gridCol w:w="1134"/>
        <w:gridCol w:w="851"/>
        <w:gridCol w:w="992"/>
        <w:gridCol w:w="851"/>
        <w:gridCol w:w="4110"/>
      </w:tblGrid>
      <w:tr w:rsidR="00452F5A" w:rsidRPr="00165365" w14:paraId="1CEBE1B3" w14:textId="77777777" w:rsidTr="00CB5D5E">
        <w:trPr>
          <w:trHeight w:val="74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B"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Seq Nr</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C"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D"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Milestone / 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E"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F"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Qualitative indicators (for milestones)</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0"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bCs/>
                <w:noProof/>
                <w:sz w:val="20"/>
                <w:szCs w:val="20"/>
                <w:lang w:eastAsia="en-US"/>
              </w:rPr>
              <w:t>Quantitative indicators (for targets)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1"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Indicative timeline for completion</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2"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Description of each milestone and target</w:t>
            </w:r>
          </w:p>
        </w:tc>
      </w:tr>
      <w:tr w:rsidR="00452F5A" w:rsidRPr="00165365" w14:paraId="1CEBE1BF" w14:textId="77777777" w:rsidTr="00CB5D5E">
        <w:trPr>
          <w:trHeight w:val="751"/>
          <w:tblHeader/>
          <w:jc w:val="center"/>
        </w:trPr>
        <w:tc>
          <w:tcPr>
            <w:tcW w:w="704" w:type="dxa"/>
            <w:vMerge/>
            <w:vAlign w:val="center"/>
            <w:hideMark/>
          </w:tcPr>
          <w:p w14:paraId="1CEBE1B4"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GB"/>
              </w:rPr>
            </w:pPr>
          </w:p>
        </w:tc>
        <w:tc>
          <w:tcPr>
            <w:tcW w:w="1559" w:type="dxa"/>
            <w:vMerge/>
            <w:vAlign w:val="center"/>
            <w:hideMark/>
          </w:tcPr>
          <w:p w14:paraId="1CEBE1B5" w14:textId="77777777" w:rsidR="00452F5A" w:rsidRPr="00165365" w:rsidRDefault="00452F5A" w:rsidP="00CB5D5E">
            <w:pPr>
              <w:spacing w:after="0" w:line="240" w:lineRule="auto"/>
              <w:rPr>
                <w:rFonts w:ascii="Times New Roman" w:eastAsia="Times New Roman" w:hAnsi="Times New Roman" w:cs="Times New Roman"/>
                <w:b/>
                <w:noProof/>
                <w:sz w:val="20"/>
                <w:szCs w:val="20"/>
                <w:lang w:eastAsia="en-GB"/>
              </w:rPr>
            </w:pPr>
          </w:p>
        </w:tc>
        <w:tc>
          <w:tcPr>
            <w:tcW w:w="1134" w:type="dxa"/>
            <w:vMerge/>
            <w:vAlign w:val="center"/>
            <w:hideMark/>
          </w:tcPr>
          <w:p w14:paraId="1CEBE1B6"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GB"/>
              </w:rPr>
            </w:pPr>
          </w:p>
        </w:tc>
        <w:tc>
          <w:tcPr>
            <w:tcW w:w="1560" w:type="dxa"/>
            <w:vMerge/>
            <w:vAlign w:val="center"/>
            <w:hideMark/>
          </w:tcPr>
          <w:p w14:paraId="1CEBE1B7" w14:textId="77777777" w:rsidR="00452F5A" w:rsidRPr="00165365" w:rsidRDefault="00452F5A" w:rsidP="00CB5D5E">
            <w:pPr>
              <w:spacing w:after="0" w:line="240" w:lineRule="auto"/>
              <w:rPr>
                <w:rFonts w:ascii="Times New Roman" w:eastAsia="Times New Roman" w:hAnsi="Times New Roman" w:cs="Times New Roman"/>
                <w:b/>
                <w:noProof/>
                <w:sz w:val="20"/>
                <w:szCs w:val="20"/>
                <w:lang w:eastAsia="en-GB"/>
              </w:rPr>
            </w:pPr>
          </w:p>
        </w:tc>
        <w:tc>
          <w:tcPr>
            <w:tcW w:w="1559" w:type="dxa"/>
            <w:vMerge/>
            <w:vAlign w:val="center"/>
            <w:hideMark/>
          </w:tcPr>
          <w:p w14:paraId="1CEBE1B8" w14:textId="77777777" w:rsidR="00452F5A" w:rsidRPr="00165365" w:rsidRDefault="00452F5A" w:rsidP="00CB5D5E">
            <w:pPr>
              <w:spacing w:after="0" w:line="240" w:lineRule="auto"/>
              <w:rPr>
                <w:rFonts w:ascii="Times New Roman" w:eastAsia="Times New Roman" w:hAnsi="Times New Roman" w:cs="Times New Roman"/>
                <w:b/>
                <w:noProof/>
                <w:sz w:val="20"/>
                <w:szCs w:val="20"/>
                <w:lang w:eastAsia="en-GB"/>
              </w:rPr>
            </w:pP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9"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Unit of measure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A"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Baseline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B"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Goal</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C"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Quarter</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D" w14:textId="77777777" w:rsidR="00452F5A" w:rsidRPr="00165365" w:rsidRDefault="00452F5A" w:rsidP="00CB5D5E">
            <w:pPr>
              <w:spacing w:after="0" w:line="240" w:lineRule="auto"/>
              <w:jc w:val="center"/>
              <w:rPr>
                <w:rFonts w:ascii="Times New Roman" w:eastAsia="Times New Roman" w:hAnsi="Times New Roman" w:cs="Times New Roman"/>
                <w:b/>
                <w:noProof/>
                <w:sz w:val="20"/>
                <w:szCs w:val="20"/>
                <w:lang w:eastAsia="en-US"/>
              </w:rPr>
            </w:pPr>
            <w:r w:rsidRPr="00165365">
              <w:rPr>
                <w:rFonts w:ascii="Times New Roman" w:eastAsia="Calibri" w:hAnsi="Times New Roman" w:cs="Times New Roman"/>
                <w:b/>
                <w:noProof/>
                <w:sz w:val="20"/>
                <w:szCs w:val="20"/>
                <w:lang w:eastAsia="en-US"/>
              </w:rPr>
              <w:t>Year</w:t>
            </w:r>
          </w:p>
        </w:tc>
        <w:tc>
          <w:tcPr>
            <w:tcW w:w="4110" w:type="dxa"/>
            <w:vMerge/>
            <w:vAlign w:val="center"/>
            <w:hideMark/>
          </w:tcPr>
          <w:p w14:paraId="1CEBE1BE" w14:textId="77777777" w:rsidR="00452F5A" w:rsidRPr="00165365" w:rsidRDefault="00452F5A" w:rsidP="00CB5D5E">
            <w:pPr>
              <w:spacing w:after="0" w:line="240" w:lineRule="auto"/>
              <w:jc w:val="both"/>
              <w:rPr>
                <w:rFonts w:ascii="Times New Roman" w:eastAsia="Times New Roman" w:hAnsi="Times New Roman" w:cs="Times New Roman"/>
                <w:b/>
                <w:noProof/>
                <w:sz w:val="20"/>
                <w:szCs w:val="20"/>
                <w:lang w:eastAsia="en-GB"/>
              </w:rPr>
            </w:pPr>
          </w:p>
        </w:tc>
      </w:tr>
      <w:tr w:rsidR="00452F5A" w:rsidRPr="00165365" w14:paraId="1CEBE1CD"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C0"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347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C1"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C13.R1: Governance framework for energy poverty and preparation of retail market liberalisation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C2"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C3"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Legal act(s) designating and establishing responsible body(-ies)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C4"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Adoption of legal act(s)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C5"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C6"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C7"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C8"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C9"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4A461A67" w14:textId="77777777" w:rsidR="00CB5D5E" w:rsidRPr="00165365" w:rsidRDefault="00452F5A" w:rsidP="00CB5D5E">
            <w:pPr>
              <w:spacing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Legal act(s) shall </w:t>
            </w:r>
          </w:p>
          <w:p w14:paraId="3E3AF225" w14:textId="77777777" w:rsidR="00CB5D5E" w:rsidRPr="00165365" w:rsidRDefault="00452F5A" w:rsidP="00CB5D5E">
            <w:pPr>
              <w:pStyle w:val="ListParagraph"/>
              <w:numPr>
                <w:ilvl w:val="0"/>
                <w:numId w:val="75"/>
              </w:numPr>
              <w:spacing w:after="0" w:line="240" w:lineRule="auto"/>
              <w:ind w:left="453"/>
              <w:jc w:val="both"/>
              <w:rPr>
                <w:rFonts w:ascii="Times New Roman" w:eastAsia="Times New Roman" w:hAnsi="Times New Roman" w:cs="Times New Roman"/>
                <w:noProof/>
                <w:color w:val="006100"/>
                <w:sz w:val="20"/>
                <w:szCs w:val="20"/>
                <w:lang w:val="en-GB" w:eastAsia="en-US"/>
              </w:rPr>
            </w:pPr>
            <w:r w:rsidRPr="00165365">
              <w:rPr>
                <w:rFonts w:ascii="Times New Roman" w:eastAsia="Times New Roman" w:hAnsi="Times New Roman" w:cs="Times New Roman"/>
                <w:noProof/>
                <w:color w:val="006100"/>
                <w:sz w:val="20"/>
                <w:szCs w:val="20"/>
                <w:lang w:val="en-GB" w:eastAsia="en-US"/>
              </w:rPr>
              <w:t>designate a responsible body for maintaining an information system of energy poor households and energy vulnerable customers;</w:t>
            </w:r>
          </w:p>
          <w:p w14:paraId="1CEBE1CC" w14:textId="12861E09" w:rsidR="00452F5A" w:rsidRPr="00165365" w:rsidRDefault="00452F5A" w:rsidP="00CB5D5E">
            <w:pPr>
              <w:pStyle w:val="ListParagraph"/>
              <w:numPr>
                <w:ilvl w:val="0"/>
                <w:numId w:val="75"/>
              </w:numPr>
              <w:spacing w:after="0" w:line="240" w:lineRule="auto"/>
              <w:ind w:left="453"/>
              <w:jc w:val="both"/>
              <w:rPr>
                <w:rFonts w:ascii="Times New Roman" w:eastAsia="Times New Roman" w:hAnsi="Times New Roman" w:cs="Times New Roman"/>
                <w:noProof/>
                <w:color w:val="006100"/>
                <w:sz w:val="20"/>
                <w:szCs w:val="20"/>
                <w:lang w:val="en-GB" w:eastAsia="en-US"/>
              </w:rPr>
            </w:pPr>
            <w:r w:rsidRPr="00165365">
              <w:rPr>
                <w:rFonts w:ascii="Times New Roman" w:eastAsia="Times New Roman" w:hAnsi="Times New Roman" w:cs="Times New Roman"/>
                <w:noProof/>
                <w:color w:val="006100"/>
                <w:sz w:val="20"/>
                <w:szCs w:val="20"/>
                <w:lang w:val="en-GB" w:eastAsia="en-US"/>
              </w:rPr>
              <w:t>establish a responsible body for designing measures tackling energy poverty in view of a retail electricity market liberalisation. The legal act(s) shall specify that the responsible body shall design a programme in relation to reducing energy poverty within the first six months of its establishment.</w:t>
            </w:r>
          </w:p>
        </w:tc>
      </w:tr>
      <w:tr w:rsidR="00452F5A" w:rsidRPr="00165365" w14:paraId="1CEBE1DC"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CE"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348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CF"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C13.R1: Governance framework for energy poverty and preparation of retail market liberalisation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D0"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D1"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Preparatory measures for liberalisation of retail market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D2"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Entry into force of legal act(s); adoption of a decision of the Energy and Water Regulatory Commission; approval of a communication strategy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D3"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D4"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D5"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D6"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D7"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F983777" w14:textId="77777777" w:rsidR="00CB5D5E" w:rsidRPr="00165365" w:rsidRDefault="00452F5A" w:rsidP="00CB5D5E">
            <w:pPr>
              <w:spacing w:line="240" w:lineRule="auto"/>
              <w:jc w:val="both"/>
              <w:rPr>
                <w:rFonts w:ascii="Times New Roman" w:eastAsia="Times New Roman" w:hAnsi="Times New Roman" w:cs="Times New Roman"/>
                <w:noProof/>
                <w:color w:val="006100"/>
                <w:sz w:val="20"/>
                <w:szCs w:val="20"/>
                <w:lang w:eastAsia="en-US"/>
              </w:rPr>
            </w:pPr>
            <w:r w:rsidRPr="00165365" w:rsidDel="00757B93">
              <w:rPr>
                <w:rFonts w:ascii="Times New Roman" w:eastAsia="Times New Roman" w:hAnsi="Times New Roman" w:cs="Times New Roman"/>
                <w:noProof/>
                <w:color w:val="006100"/>
                <w:sz w:val="20"/>
                <w:szCs w:val="20"/>
                <w:lang w:eastAsia="en-US"/>
              </w:rPr>
              <w:t xml:space="preserve">The following preparatory measures shall be </w:t>
            </w:r>
            <w:r w:rsidRPr="00165365">
              <w:rPr>
                <w:rFonts w:ascii="Times New Roman" w:eastAsia="Times New Roman" w:hAnsi="Times New Roman" w:cs="Times New Roman"/>
                <w:noProof/>
                <w:color w:val="006100"/>
                <w:sz w:val="20"/>
                <w:szCs w:val="20"/>
                <w:lang w:eastAsia="en-US"/>
              </w:rPr>
              <w:t>taken</w:t>
            </w:r>
            <w:r w:rsidRPr="00165365" w:rsidDel="00757B93">
              <w:rPr>
                <w:rFonts w:ascii="Times New Roman" w:eastAsia="Times New Roman" w:hAnsi="Times New Roman" w:cs="Times New Roman"/>
                <w:noProof/>
                <w:color w:val="006100"/>
                <w:sz w:val="20"/>
                <w:szCs w:val="20"/>
                <w:lang w:eastAsia="en-US"/>
              </w:rPr>
              <w:t>:</w:t>
            </w:r>
          </w:p>
          <w:p w14:paraId="353AD33A" w14:textId="77777777" w:rsidR="00CB5D5E" w:rsidRPr="00165365" w:rsidRDefault="00452F5A" w:rsidP="00CB5D5E">
            <w:pPr>
              <w:pStyle w:val="ListParagraph"/>
              <w:numPr>
                <w:ilvl w:val="0"/>
                <w:numId w:val="97"/>
              </w:numPr>
              <w:spacing w:line="240" w:lineRule="auto"/>
              <w:ind w:left="453"/>
              <w:jc w:val="both"/>
              <w:rPr>
                <w:rFonts w:ascii="Times New Roman" w:eastAsia="Times New Roman" w:hAnsi="Times New Roman" w:cs="Times New Roman"/>
                <w:noProof/>
                <w:color w:val="006100"/>
                <w:sz w:val="20"/>
                <w:szCs w:val="20"/>
                <w:lang w:val="en-GB" w:eastAsia="en-US"/>
              </w:rPr>
            </w:pPr>
            <w:r w:rsidRPr="00165365">
              <w:rPr>
                <w:rFonts w:ascii="Times New Roman" w:eastAsia="Times New Roman" w:hAnsi="Times New Roman" w:cs="Times New Roman"/>
                <w:noProof/>
                <w:color w:val="006100"/>
                <w:sz w:val="20"/>
                <w:szCs w:val="20"/>
                <w:lang w:val="en-GB" w:eastAsia="en-US"/>
              </w:rPr>
              <w:t xml:space="preserve">Entry into force of legal act(s) </w:t>
            </w:r>
            <w:r w:rsidRPr="00165365" w:rsidDel="00757B93">
              <w:rPr>
                <w:rFonts w:ascii="Times New Roman" w:eastAsia="Times New Roman" w:hAnsi="Times New Roman" w:cs="Times New Roman"/>
                <w:noProof/>
                <w:color w:val="006100"/>
                <w:sz w:val="20"/>
                <w:szCs w:val="20"/>
                <w:lang w:val="en-GB" w:eastAsia="en-US"/>
              </w:rPr>
              <w:t xml:space="preserve">that </w:t>
            </w:r>
            <w:r w:rsidRPr="00165365">
              <w:rPr>
                <w:rFonts w:ascii="Times New Roman" w:eastAsia="Times New Roman" w:hAnsi="Times New Roman" w:cs="Times New Roman"/>
                <w:noProof/>
                <w:color w:val="006100"/>
                <w:sz w:val="20"/>
                <w:szCs w:val="20"/>
                <w:lang w:val="en-GB" w:eastAsia="en-US"/>
              </w:rPr>
              <w:t xml:space="preserve">allow for the possibility of a targeted compensation mechanism based on the status of households as energy poor and/or as vulnerable customers. </w:t>
            </w:r>
          </w:p>
          <w:p w14:paraId="1CEBE1DA" w14:textId="62997C1A" w:rsidR="00452F5A" w:rsidRPr="00165365" w:rsidRDefault="00452F5A" w:rsidP="00CB5D5E">
            <w:pPr>
              <w:pStyle w:val="ListParagraph"/>
              <w:numPr>
                <w:ilvl w:val="0"/>
                <w:numId w:val="97"/>
              </w:numPr>
              <w:spacing w:line="240" w:lineRule="auto"/>
              <w:ind w:left="453"/>
              <w:jc w:val="both"/>
              <w:rPr>
                <w:noProof/>
                <w:lang w:val="en-GB" w:eastAsia="en-US"/>
              </w:rPr>
            </w:pPr>
            <w:r w:rsidRPr="00165365">
              <w:rPr>
                <w:rFonts w:ascii="Times New Roman" w:eastAsia="Times New Roman" w:hAnsi="Times New Roman" w:cs="Times New Roman"/>
                <w:noProof/>
                <w:color w:val="006100"/>
                <w:sz w:val="20"/>
                <w:szCs w:val="20"/>
                <w:lang w:val="en-GB" w:eastAsia="en-US"/>
              </w:rPr>
              <w:t xml:space="preserve">Adoption of </w:t>
            </w:r>
            <w:r w:rsidRPr="00165365" w:rsidDel="007347F6">
              <w:rPr>
                <w:rFonts w:ascii="Times New Roman" w:eastAsia="Times New Roman" w:hAnsi="Times New Roman" w:cs="Times New Roman"/>
                <w:noProof/>
                <w:color w:val="006100"/>
                <w:sz w:val="20"/>
                <w:szCs w:val="20"/>
                <w:lang w:val="en-GB" w:eastAsia="en-US"/>
              </w:rPr>
              <w:t>a</w:t>
            </w:r>
            <w:r w:rsidRPr="00165365">
              <w:rPr>
                <w:rFonts w:ascii="Times New Roman" w:eastAsia="Times New Roman" w:hAnsi="Times New Roman" w:cs="Times New Roman"/>
                <w:noProof/>
                <w:color w:val="006100"/>
                <w:sz w:val="20"/>
                <w:szCs w:val="20"/>
                <w:lang w:val="en-GB" w:eastAsia="en-US"/>
              </w:rPr>
              <w:t xml:space="preserve"> decision of the Energy and Water Regulatory Commission (EWRC) that shall set a base value for electricity supplied to households for an annual period. </w:t>
            </w:r>
          </w:p>
          <w:p w14:paraId="1CEBE1DB" w14:textId="77777777" w:rsidR="00452F5A" w:rsidRPr="00165365" w:rsidRDefault="00452F5A" w:rsidP="00CB5D5E">
            <w:pPr>
              <w:spacing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In addition, the responsible body for designing measures tackling energy poverty shall prepare a communication strategy regarding the retail electricity market liberalisation, including on measures to protect energy poor households and vulnerable customers, which shall be approved. </w:t>
            </w:r>
          </w:p>
        </w:tc>
      </w:tr>
      <w:tr w:rsidR="00452F5A" w:rsidRPr="00165365" w14:paraId="1CEBE1ED"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DD" w14:textId="10A937A0"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349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DE" w14:textId="77777777" w:rsidR="00452F5A" w:rsidRPr="00165365" w:rsidRDefault="00452F5A" w:rsidP="00CB5D5E">
            <w:pPr>
              <w:spacing w:after="0" w:line="240" w:lineRule="auto"/>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C13.R2: Transparency of connection procedures for new renewable and storage capacities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DF"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E0"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hAnsi="Times New Roman" w:cs="Times New Roman"/>
                <w:noProof/>
                <w:color w:val="006100"/>
                <w:sz w:val="20"/>
                <w:szCs w:val="20"/>
              </w:rPr>
              <w:t>Grid hosting capacity map</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E1" w14:textId="290D52AC"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Grid hosting capacity map accessible online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E2"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E3"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E4"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E5"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E6"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8449A84" w14:textId="7F295FC1" w:rsidR="00AE7A6C" w:rsidRPr="00165365" w:rsidRDefault="00452F5A" w:rsidP="00CB5D5E">
            <w:pPr>
              <w:spacing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The grid hosting capacity map shall</w:t>
            </w:r>
            <w:r w:rsidR="00AE7A6C" w:rsidRPr="00165365">
              <w:rPr>
                <w:rFonts w:ascii="Times New Roman" w:eastAsia="Times New Roman" w:hAnsi="Times New Roman" w:cs="Times New Roman"/>
                <w:noProof/>
                <w:color w:val="006100"/>
                <w:sz w:val="20"/>
                <w:szCs w:val="20"/>
                <w:lang w:eastAsia="en-US"/>
              </w:rPr>
              <w:t xml:space="preserve"> be accessible online. </w:t>
            </w:r>
          </w:p>
          <w:p w14:paraId="1CEBE1E7" w14:textId="11B3D34B" w:rsidR="00452F5A" w:rsidRPr="00165365" w:rsidRDefault="00CB31A2" w:rsidP="00CB5D5E">
            <w:pPr>
              <w:spacing w:before="120"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The grid hosting capacity map</w:t>
            </w:r>
            <w:r w:rsidR="00AE7A6C" w:rsidRPr="00165365">
              <w:rPr>
                <w:rFonts w:ascii="Times New Roman" w:eastAsia="Times New Roman" w:hAnsi="Times New Roman" w:cs="Times New Roman"/>
                <w:noProof/>
                <w:color w:val="006100"/>
                <w:sz w:val="20"/>
                <w:szCs w:val="20"/>
                <w:lang w:eastAsia="en-US"/>
              </w:rPr>
              <w:t xml:space="preserve"> shall </w:t>
            </w:r>
            <w:r w:rsidR="00452F5A" w:rsidRPr="00165365">
              <w:rPr>
                <w:rFonts w:ascii="Times New Roman" w:eastAsia="Times New Roman" w:hAnsi="Times New Roman" w:cs="Times New Roman"/>
                <w:noProof/>
                <w:color w:val="006100"/>
                <w:sz w:val="20"/>
                <w:szCs w:val="20"/>
                <w:lang w:eastAsia="en-US"/>
              </w:rPr>
              <w:t>contain</w:t>
            </w:r>
            <w:r w:rsidR="00662BBC" w:rsidRPr="00165365">
              <w:rPr>
                <w:rFonts w:ascii="Times New Roman" w:eastAsia="Times New Roman" w:hAnsi="Times New Roman" w:cs="Times New Roman"/>
                <w:noProof/>
                <w:color w:val="006100"/>
                <w:sz w:val="20"/>
                <w:szCs w:val="20"/>
                <w:lang w:eastAsia="en-US"/>
              </w:rPr>
              <w:t xml:space="preserve"> information at 400</w:t>
            </w:r>
            <w:r w:rsidR="005B7D6F">
              <w:rPr>
                <w:rFonts w:ascii="Times New Roman" w:eastAsia="Times New Roman" w:hAnsi="Times New Roman" w:cs="Times New Roman"/>
                <w:noProof/>
                <w:color w:val="006100"/>
                <w:sz w:val="20"/>
                <w:szCs w:val="20"/>
                <w:lang w:eastAsia="en-US"/>
              </w:rPr>
              <w:t> </w:t>
            </w:r>
            <w:r w:rsidR="00662BBC" w:rsidRPr="00165365">
              <w:rPr>
                <w:rFonts w:ascii="Times New Roman" w:eastAsia="Times New Roman" w:hAnsi="Times New Roman" w:cs="Times New Roman"/>
                <w:noProof/>
                <w:color w:val="006100"/>
                <w:sz w:val="20"/>
                <w:szCs w:val="20"/>
                <w:lang w:eastAsia="en-US"/>
              </w:rPr>
              <w:t>kV and 220</w:t>
            </w:r>
            <w:r w:rsidR="005B7D6F">
              <w:rPr>
                <w:rFonts w:ascii="Times New Roman" w:eastAsia="Times New Roman" w:hAnsi="Times New Roman" w:cs="Times New Roman"/>
                <w:noProof/>
                <w:color w:val="006100"/>
                <w:sz w:val="20"/>
                <w:szCs w:val="20"/>
                <w:lang w:eastAsia="en-US"/>
              </w:rPr>
              <w:t> </w:t>
            </w:r>
            <w:r w:rsidR="00662BBC" w:rsidRPr="00165365">
              <w:rPr>
                <w:rFonts w:ascii="Times New Roman" w:eastAsia="Times New Roman" w:hAnsi="Times New Roman" w:cs="Times New Roman"/>
                <w:noProof/>
                <w:color w:val="006100"/>
                <w:sz w:val="20"/>
                <w:szCs w:val="20"/>
                <w:lang w:eastAsia="en-US"/>
              </w:rPr>
              <w:t>kV sub-station level</w:t>
            </w:r>
            <w:r w:rsidR="001F2A58" w:rsidRPr="00165365">
              <w:rPr>
                <w:rFonts w:ascii="Times New Roman" w:eastAsia="Times New Roman" w:hAnsi="Times New Roman" w:cs="Times New Roman"/>
                <w:noProof/>
                <w:color w:val="006100"/>
                <w:sz w:val="20"/>
                <w:szCs w:val="20"/>
                <w:lang w:eastAsia="en-US"/>
              </w:rPr>
              <w:t xml:space="preserve"> on</w:t>
            </w:r>
            <w:r w:rsidR="00452F5A" w:rsidRPr="00165365">
              <w:rPr>
                <w:rFonts w:ascii="Times New Roman" w:eastAsia="Times New Roman" w:hAnsi="Times New Roman" w:cs="Times New Roman"/>
                <w:noProof/>
                <w:color w:val="006100"/>
                <w:sz w:val="20"/>
                <w:szCs w:val="20"/>
                <w:lang w:eastAsia="en-US"/>
              </w:rPr>
              <w:t>:</w:t>
            </w:r>
          </w:p>
          <w:p w14:paraId="67FFF01B" w14:textId="7F56AF88" w:rsidR="00662BBC" w:rsidRPr="00165365" w:rsidRDefault="00F32004" w:rsidP="00CB5D5E">
            <w:pPr>
              <w:pStyle w:val="ListParagraph"/>
              <w:numPr>
                <w:ilvl w:val="0"/>
                <w:numId w:val="76"/>
              </w:numPr>
              <w:spacing w:after="0" w:line="240" w:lineRule="auto"/>
              <w:ind w:left="328" w:hanging="283"/>
              <w:jc w:val="both"/>
              <w:rPr>
                <w:rFonts w:ascii="Times New Roman" w:eastAsia="Times New Roman" w:hAnsi="Times New Roman" w:cs="Times New Roman"/>
                <w:noProof/>
                <w:color w:val="006100"/>
                <w:sz w:val="20"/>
                <w:szCs w:val="20"/>
                <w:lang w:val="en-GB" w:eastAsia="en-US"/>
              </w:rPr>
            </w:pPr>
            <w:r w:rsidRPr="00165365">
              <w:rPr>
                <w:rFonts w:ascii="Times New Roman" w:eastAsia="Times New Roman" w:hAnsi="Times New Roman" w:cs="Times New Roman"/>
                <w:noProof/>
                <w:color w:val="006100"/>
                <w:sz w:val="20"/>
                <w:szCs w:val="20"/>
                <w:lang w:val="en-GB" w:eastAsia="en-US"/>
              </w:rPr>
              <w:t xml:space="preserve">total </w:t>
            </w:r>
            <w:r w:rsidR="00053F87" w:rsidRPr="00165365">
              <w:rPr>
                <w:rFonts w:ascii="Times New Roman" w:eastAsia="Times New Roman" w:hAnsi="Times New Roman" w:cs="Times New Roman"/>
                <w:noProof/>
                <w:color w:val="006100"/>
                <w:sz w:val="20"/>
                <w:szCs w:val="20"/>
                <w:lang w:val="en-GB" w:eastAsia="en-US"/>
              </w:rPr>
              <w:t xml:space="preserve">transmission </w:t>
            </w:r>
            <w:r w:rsidR="00452F5A" w:rsidRPr="00165365">
              <w:rPr>
                <w:rFonts w:ascii="Times New Roman" w:eastAsia="Times New Roman" w:hAnsi="Times New Roman" w:cs="Times New Roman"/>
                <w:noProof/>
                <w:color w:val="006100"/>
                <w:sz w:val="20"/>
                <w:szCs w:val="20"/>
                <w:lang w:val="en-GB" w:eastAsia="en-US"/>
              </w:rPr>
              <w:t>capacit</w:t>
            </w:r>
            <w:r w:rsidR="0053433B" w:rsidRPr="00165365">
              <w:rPr>
                <w:rFonts w:ascii="Times New Roman" w:eastAsia="Times New Roman" w:hAnsi="Times New Roman" w:cs="Times New Roman"/>
                <w:noProof/>
                <w:color w:val="006100"/>
                <w:sz w:val="20"/>
                <w:szCs w:val="20"/>
                <w:lang w:val="en-GB" w:eastAsia="en-US"/>
              </w:rPr>
              <w:t>y for connection</w:t>
            </w:r>
            <w:r w:rsidR="00141FFC" w:rsidRPr="00165365">
              <w:rPr>
                <w:rFonts w:ascii="Times New Roman" w:eastAsia="Times New Roman" w:hAnsi="Times New Roman" w:cs="Times New Roman"/>
                <w:noProof/>
                <w:color w:val="006100"/>
                <w:sz w:val="20"/>
                <w:szCs w:val="20"/>
                <w:lang w:val="en-GB" w:eastAsia="en-US"/>
              </w:rPr>
              <w:t>;</w:t>
            </w:r>
          </w:p>
          <w:p w14:paraId="1A16CE5D" w14:textId="1EABDB69" w:rsidR="00662BBC" w:rsidRPr="00165365" w:rsidRDefault="003A497C" w:rsidP="00CB5D5E">
            <w:pPr>
              <w:pStyle w:val="ListParagraph"/>
              <w:numPr>
                <w:ilvl w:val="0"/>
                <w:numId w:val="76"/>
              </w:numPr>
              <w:spacing w:after="0" w:line="240" w:lineRule="auto"/>
              <w:ind w:left="328" w:hanging="283"/>
              <w:jc w:val="both"/>
              <w:rPr>
                <w:rFonts w:ascii="Times New Roman" w:eastAsia="Times New Roman" w:hAnsi="Times New Roman" w:cs="Times New Roman"/>
                <w:noProof/>
                <w:color w:val="006100"/>
                <w:sz w:val="20"/>
                <w:szCs w:val="20"/>
                <w:lang w:val="en-GB" w:eastAsia="en-US"/>
              </w:rPr>
            </w:pPr>
            <w:r w:rsidRPr="00165365">
              <w:rPr>
                <w:rFonts w:ascii="Times New Roman" w:eastAsia="Times New Roman" w:hAnsi="Times New Roman" w:cs="Times New Roman"/>
                <w:noProof/>
                <w:color w:val="006100"/>
                <w:sz w:val="20"/>
                <w:szCs w:val="20"/>
                <w:lang w:val="en-GB" w:eastAsia="en-US"/>
              </w:rPr>
              <w:t xml:space="preserve">reserved capacity </w:t>
            </w:r>
            <w:r w:rsidR="003C0472" w:rsidRPr="00165365">
              <w:rPr>
                <w:rFonts w:ascii="Times New Roman" w:eastAsia="Times New Roman" w:hAnsi="Times New Roman" w:cs="Times New Roman"/>
                <w:noProof/>
                <w:color w:val="006100"/>
                <w:sz w:val="20"/>
                <w:szCs w:val="20"/>
                <w:lang w:val="en-GB" w:eastAsia="en-US"/>
              </w:rPr>
              <w:t>under connection procedures</w:t>
            </w:r>
            <w:r w:rsidR="0053433B" w:rsidRPr="00165365">
              <w:rPr>
                <w:rFonts w:ascii="Times New Roman" w:eastAsia="Times New Roman" w:hAnsi="Times New Roman" w:cs="Times New Roman"/>
                <w:noProof/>
                <w:color w:val="006100"/>
                <w:sz w:val="20"/>
                <w:szCs w:val="20"/>
                <w:lang w:val="en-GB" w:eastAsia="en-US"/>
              </w:rPr>
              <w:t xml:space="preserve"> fo</w:t>
            </w:r>
            <w:r w:rsidR="00165365" w:rsidRPr="00165365">
              <w:rPr>
                <w:rFonts w:ascii="Times New Roman" w:eastAsia="Times New Roman" w:hAnsi="Times New Roman" w:cs="Times New Roman"/>
                <w:noProof/>
                <w:color w:val="006100"/>
                <w:sz w:val="20"/>
                <w:szCs w:val="20"/>
                <w:lang w:val="en-GB" w:eastAsia="en-US"/>
              </w:rPr>
              <w:t xml:space="preserve">r </w:t>
            </w:r>
            <w:r w:rsidR="0053433B" w:rsidRPr="00165365">
              <w:rPr>
                <w:rFonts w:ascii="Times New Roman" w:eastAsia="Times New Roman" w:hAnsi="Times New Roman" w:cs="Times New Roman"/>
                <w:noProof/>
                <w:color w:val="006100"/>
                <w:sz w:val="20"/>
                <w:szCs w:val="20"/>
                <w:lang w:val="en-GB" w:eastAsia="en-US"/>
              </w:rPr>
              <w:t>generation facilities, consumption facilities, electricity storage facilities</w:t>
            </w:r>
            <w:r w:rsidR="0042238F" w:rsidRPr="00165365">
              <w:rPr>
                <w:rFonts w:ascii="Times New Roman" w:eastAsia="Times New Roman" w:hAnsi="Times New Roman" w:cs="Times New Roman"/>
                <w:noProof/>
                <w:color w:val="006100"/>
                <w:sz w:val="20"/>
                <w:szCs w:val="20"/>
                <w:lang w:val="en-GB" w:eastAsia="en-US"/>
              </w:rPr>
              <w:t>;</w:t>
            </w:r>
          </w:p>
          <w:p w14:paraId="3E7CF3C4" w14:textId="44DD7894" w:rsidR="00662BBC" w:rsidRPr="00165365" w:rsidRDefault="008F6198" w:rsidP="00CB5D5E">
            <w:pPr>
              <w:pStyle w:val="ListParagraph"/>
              <w:numPr>
                <w:ilvl w:val="0"/>
                <w:numId w:val="76"/>
              </w:numPr>
              <w:spacing w:after="0" w:line="240" w:lineRule="auto"/>
              <w:ind w:left="328" w:hanging="283"/>
              <w:jc w:val="both"/>
              <w:rPr>
                <w:rFonts w:ascii="Times New Roman" w:eastAsia="Times New Roman" w:hAnsi="Times New Roman" w:cs="Times New Roman"/>
                <w:noProof/>
                <w:color w:val="006100"/>
                <w:sz w:val="20"/>
                <w:szCs w:val="20"/>
                <w:lang w:val="en-GB" w:eastAsia="en-US"/>
              </w:rPr>
            </w:pPr>
            <w:r w:rsidRPr="00165365">
              <w:rPr>
                <w:rFonts w:ascii="Times New Roman" w:eastAsia="Times New Roman" w:hAnsi="Times New Roman" w:cs="Times New Roman"/>
                <w:noProof/>
                <w:color w:val="006100"/>
                <w:sz w:val="20"/>
                <w:szCs w:val="20"/>
                <w:lang w:val="en-GB" w:eastAsia="en-US"/>
              </w:rPr>
              <w:t>remaining capacity</w:t>
            </w:r>
            <w:r w:rsidR="00053F87" w:rsidRPr="00165365">
              <w:rPr>
                <w:rFonts w:ascii="Times New Roman" w:eastAsia="Times New Roman" w:hAnsi="Times New Roman" w:cs="Times New Roman"/>
                <w:noProof/>
                <w:color w:val="006100"/>
                <w:sz w:val="20"/>
                <w:szCs w:val="20"/>
                <w:lang w:val="en-GB" w:eastAsia="en-US"/>
              </w:rPr>
              <w:t xml:space="preserve"> for connection</w:t>
            </w:r>
            <w:r w:rsidR="00445E96" w:rsidRPr="00165365">
              <w:rPr>
                <w:rFonts w:ascii="Times New Roman" w:eastAsia="Times New Roman" w:hAnsi="Times New Roman" w:cs="Times New Roman"/>
                <w:noProof/>
                <w:color w:val="006100"/>
                <w:sz w:val="20"/>
                <w:szCs w:val="20"/>
                <w:lang w:val="en-GB" w:eastAsia="en-US"/>
              </w:rPr>
              <w:t>;</w:t>
            </w:r>
            <w:r w:rsidR="00662BBC" w:rsidRPr="00165365">
              <w:rPr>
                <w:rFonts w:ascii="Times New Roman" w:eastAsia="Times New Roman" w:hAnsi="Times New Roman" w:cs="Times New Roman"/>
                <w:noProof/>
                <w:color w:val="006100"/>
                <w:sz w:val="20"/>
                <w:szCs w:val="20"/>
                <w:lang w:val="en-GB" w:eastAsia="en-US"/>
              </w:rPr>
              <w:t xml:space="preserve"> </w:t>
            </w:r>
          </w:p>
          <w:p w14:paraId="1CEBE1EA" w14:textId="170A788E" w:rsidR="00452F5A" w:rsidRPr="00165365" w:rsidRDefault="00452F5A" w:rsidP="00CB5D5E">
            <w:pPr>
              <w:pStyle w:val="ListParagraph"/>
              <w:numPr>
                <w:ilvl w:val="0"/>
                <w:numId w:val="76"/>
              </w:numPr>
              <w:spacing w:after="0" w:line="240" w:lineRule="auto"/>
              <w:ind w:left="328" w:hanging="283"/>
              <w:jc w:val="both"/>
              <w:rPr>
                <w:rFonts w:ascii="Times New Roman" w:eastAsia="Times New Roman" w:hAnsi="Times New Roman" w:cs="Times New Roman"/>
                <w:noProof/>
                <w:color w:val="006100"/>
                <w:sz w:val="20"/>
                <w:szCs w:val="20"/>
                <w:lang w:val="en-GB" w:eastAsia="en-US"/>
              </w:rPr>
            </w:pPr>
            <w:r w:rsidRPr="00165365">
              <w:rPr>
                <w:rFonts w:ascii="Times New Roman" w:eastAsia="Times New Roman" w:hAnsi="Times New Roman" w:cs="Times New Roman"/>
                <w:noProof/>
                <w:color w:val="006100"/>
                <w:sz w:val="20"/>
                <w:szCs w:val="20"/>
                <w:lang w:val="en-GB" w:eastAsia="en-US"/>
              </w:rPr>
              <w:t xml:space="preserve">planned investments </w:t>
            </w:r>
            <w:r w:rsidR="612ADC8A" w:rsidRPr="00165365">
              <w:rPr>
                <w:rFonts w:ascii="Times New Roman" w:eastAsia="Times New Roman" w:hAnsi="Times New Roman" w:cs="Times New Roman"/>
                <w:noProof/>
                <w:color w:val="006100"/>
                <w:sz w:val="20"/>
                <w:szCs w:val="20"/>
                <w:lang w:val="en-GB" w:eastAsia="en-US"/>
              </w:rPr>
              <w:t>in new sub</w:t>
            </w:r>
            <w:r w:rsidR="00474115" w:rsidRPr="00165365">
              <w:rPr>
                <w:rFonts w:ascii="Times New Roman" w:eastAsia="Times New Roman" w:hAnsi="Times New Roman" w:cs="Times New Roman"/>
                <w:noProof/>
                <w:color w:val="006100"/>
                <w:sz w:val="20"/>
                <w:szCs w:val="20"/>
                <w:lang w:val="en-GB" w:eastAsia="en-US"/>
              </w:rPr>
              <w:t>-</w:t>
            </w:r>
            <w:r w:rsidR="612ADC8A" w:rsidRPr="00165365">
              <w:rPr>
                <w:rFonts w:ascii="Times New Roman" w:eastAsia="Times New Roman" w:hAnsi="Times New Roman" w:cs="Times New Roman"/>
                <w:noProof/>
                <w:color w:val="006100"/>
                <w:sz w:val="20"/>
                <w:szCs w:val="20"/>
                <w:lang w:val="en-GB" w:eastAsia="en-US"/>
              </w:rPr>
              <w:t>stations</w:t>
            </w:r>
            <w:r w:rsidRPr="00165365">
              <w:rPr>
                <w:rFonts w:ascii="Times New Roman" w:eastAsia="Times New Roman" w:hAnsi="Times New Roman" w:cs="Times New Roman"/>
                <w:noProof/>
                <w:color w:val="006100"/>
                <w:sz w:val="20"/>
                <w:szCs w:val="20"/>
                <w:lang w:val="en-GB" w:eastAsia="en-US"/>
              </w:rPr>
              <w:t xml:space="preserve"> for the upcoming 5 years.</w:t>
            </w:r>
          </w:p>
          <w:p w14:paraId="1CEBE1EC" w14:textId="7D5C9E72" w:rsidR="00452F5A" w:rsidRPr="00165365" w:rsidRDefault="00452F5A" w:rsidP="00CB5D5E">
            <w:pPr>
              <w:spacing w:before="120"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The methodology used to determine the </w:t>
            </w:r>
            <w:r w:rsidR="5CBCF5D5" w:rsidRPr="00165365">
              <w:rPr>
                <w:rFonts w:ascii="Times New Roman" w:eastAsia="Times New Roman" w:hAnsi="Times New Roman" w:cs="Times New Roman"/>
                <w:noProof/>
                <w:color w:val="006100"/>
                <w:sz w:val="20"/>
                <w:szCs w:val="20"/>
                <w:lang w:eastAsia="en-US"/>
              </w:rPr>
              <w:t xml:space="preserve">remaining </w:t>
            </w:r>
            <w:r w:rsidRPr="00165365">
              <w:rPr>
                <w:rFonts w:ascii="Times New Roman" w:eastAsia="Times New Roman" w:hAnsi="Times New Roman" w:cs="Times New Roman"/>
                <w:noProof/>
                <w:color w:val="006100"/>
                <w:sz w:val="20"/>
                <w:szCs w:val="20"/>
                <w:lang w:eastAsia="en-US"/>
              </w:rPr>
              <w:t xml:space="preserve">capacity </w:t>
            </w:r>
            <w:r w:rsidR="761B5596" w:rsidRPr="00165365">
              <w:rPr>
                <w:rFonts w:ascii="Times New Roman" w:eastAsia="Times New Roman" w:hAnsi="Times New Roman" w:cs="Times New Roman"/>
                <w:noProof/>
                <w:color w:val="006100"/>
                <w:sz w:val="20"/>
                <w:szCs w:val="20"/>
                <w:lang w:eastAsia="en-US"/>
              </w:rPr>
              <w:t>for connection</w:t>
            </w:r>
            <w:r w:rsidRPr="00165365">
              <w:rPr>
                <w:rFonts w:ascii="Times New Roman" w:eastAsia="Times New Roman" w:hAnsi="Times New Roman" w:cs="Times New Roman"/>
                <w:noProof/>
                <w:color w:val="006100"/>
                <w:sz w:val="20"/>
                <w:szCs w:val="20"/>
                <w:lang w:eastAsia="en-US"/>
              </w:rPr>
              <w:t xml:space="preserve"> shall be made available</w:t>
            </w:r>
            <w:r w:rsidR="00712AB9" w:rsidRPr="00165365">
              <w:rPr>
                <w:rFonts w:ascii="Times New Roman" w:eastAsia="Times New Roman" w:hAnsi="Times New Roman" w:cs="Times New Roman"/>
                <w:noProof/>
                <w:color w:val="006100"/>
                <w:sz w:val="20"/>
                <w:szCs w:val="20"/>
                <w:lang w:eastAsia="en-US"/>
              </w:rPr>
              <w:t xml:space="preserve"> online</w:t>
            </w:r>
            <w:r w:rsidRPr="00165365">
              <w:rPr>
                <w:rFonts w:ascii="Times New Roman" w:eastAsia="Times New Roman" w:hAnsi="Times New Roman" w:cs="Times New Roman"/>
                <w:noProof/>
                <w:color w:val="006100"/>
                <w:sz w:val="20"/>
                <w:szCs w:val="20"/>
                <w:lang w:eastAsia="en-US"/>
              </w:rPr>
              <w:t xml:space="preserve"> and shall require the update of the grid capacity hosting map at least once per month.</w:t>
            </w:r>
          </w:p>
        </w:tc>
      </w:tr>
      <w:tr w:rsidR="00452F5A" w:rsidRPr="00165365" w14:paraId="1CEBE1F9"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EE"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350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EF" w14:textId="77777777" w:rsidR="00452F5A" w:rsidRPr="00165365" w:rsidRDefault="00452F5A" w:rsidP="00CB5D5E">
            <w:pPr>
              <w:spacing w:after="0" w:line="240" w:lineRule="auto"/>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C13.R3: Functioning of the balancing market and demand-response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F0"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F1"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Membership of the PICASSO Platform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F2"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Confirmed membership of ESO EAD in the PICASSO Platform</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F3"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F4"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F5"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F6"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F7"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1F8" w14:textId="77777777" w:rsidR="00452F5A" w:rsidRPr="00165365" w:rsidRDefault="00452F5A" w:rsidP="00CB5D5E">
            <w:pPr>
              <w:spacing w:after="0" w:line="240" w:lineRule="auto"/>
              <w:jc w:val="both"/>
              <w:rPr>
                <w:rFonts w:ascii="Times New Roman" w:eastAsia="Times New Roman" w:hAnsi="Times New Roman" w:cs="Times New Roman"/>
                <w:noProof/>
                <w:color w:val="124F1A" w:themeColor="accent3" w:themeShade="BF"/>
                <w:sz w:val="20"/>
                <w:szCs w:val="20"/>
              </w:rPr>
            </w:pPr>
            <w:r w:rsidRPr="00165365" w:rsidDel="001E5F41">
              <w:rPr>
                <w:rFonts w:ascii="Times New Roman" w:eastAsia="Times New Roman" w:hAnsi="Times New Roman" w:cs="Times New Roman"/>
                <w:noProof/>
                <w:color w:val="006100"/>
                <w:sz w:val="20"/>
                <w:szCs w:val="20"/>
                <w:lang w:eastAsia="en-US"/>
              </w:rPr>
              <w:t>The ESO EAD shall become a member of the PICASSO Platform</w:t>
            </w:r>
            <w:r w:rsidRPr="00165365">
              <w:rPr>
                <w:rFonts w:ascii="Times New Roman" w:eastAsia="Times New Roman" w:hAnsi="Times New Roman" w:cs="Times New Roman"/>
                <w:noProof/>
                <w:color w:val="006100"/>
                <w:sz w:val="20"/>
                <w:szCs w:val="20"/>
                <w:lang w:eastAsia="en-US"/>
              </w:rPr>
              <w:t>.</w:t>
            </w:r>
            <w:r w:rsidRPr="00165365" w:rsidDel="00524717">
              <w:rPr>
                <w:rFonts w:ascii="Times New Roman" w:eastAsia="Times New Roman" w:hAnsi="Times New Roman" w:cs="Times New Roman"/>
                <w:noProof/>
                <w:color w:val="124F1A" w:themeColor="accent3" w:themeShade="BF"/>
                <w:sz w:val="20"/>
                <w:szCs w:val="20"/>
              </w:rPr>
              <w:t xml:space="preserve"> </w:t>
            </w:r>
          </w:p>
        </w:tc>
      </w:tr>
      <w:tr w:rsidR="00452F5A" w:rsidRPr="00165365" w14:paraId="1CEBE20A"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FA"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351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FB" w14:textId="77777777" w:rsidR="00452F5A" w:rsidRPr="00165365" w:rsidRDefault="00452F5A" w:rsidP="00CB5D5E">
            <w:pPr>
              <w:spacing w:after="0" w:line="240" w:lineRule="auto"/>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C13.R3: Functioning of the balancing market and demand-response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FC"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r w:rsidRPr="00165365">
              <w:rPr>
                <w:rFonts w:ascii="Times New Roman" w:eastAsia="Calibri" w:hAnsi="Times New Roman" w:cs="Times New Roman"/>
                <w:noProof/>
                <w:color w:val="006100"/>
                <w:sz w:val="20"/>
                <w:szCs w:val="20"/>
                <w:lang w:eastAsia="en-US"/>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FD"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Report by the EWRC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FE"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Publication of report by the EWRC</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FF"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00"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01" w14:textId="77777777" w:rsidR="00452F5A" w:rsidRPr="00165365" w:rsidRDefault="00452F5A" w:rsidP="00CB5D5E">
            <w:pPr>
              <w:spacing w:after="0" w:line="240" w:lineRule="auto"/>
              <w:jc w:val="center"/>
              <w:rPr>
                <w:rFonts w:ascii="Times New Roman" w:eastAsia="Calibri" w:hAnsi="Times New Roman" w:cs="Times New Roman"/>
                <w:noProof/>
                <w:color w:val="006100"/>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02"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03"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04" w14:textId="77777777" w:rsidR="00452F5A" w:rsidRPr="00165365" w:rsidRDefault="00452F5A" w:rsidP="00CB5D5E">
            <w:pPr>
              <w:spacing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The Energy and Water Regulatory Commission (EWRC) shall publish a report that: </w:t>
            </w:r>
          </w:p>
          <w:p w14:paraId="1CEBE205" w14:textId="65377B8A" w:rsidR="00452F5A" w:rsidRPr="00165365" w:rsidRDefault="00452F5A" w:rsidP="00CB5D5E">
            <w:pPr>
              <w:numPr>
                <w:ilvl w:val="0"/>
                <w:numId w:val="77"/>
              </w:numPr>
              <w:spacing w:after="0" w:line="240" w:lineRule="auto"/>
              <w:ind w:left="325"/>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assesses the regulatory conditions</w:t>
            </w:r>
            <w:r w:rsidR="009877B8" w:rsidRPr="00165365">
              <w:rPr>
                <w:rFonts w:ascii="Times New Roman" w:eastAsia="Times New Roman" w:hAnsi="Times New Roman" w:cs="Times New Roman"/>
                <w:noProof/>
                <w:color w:val="006100"/>
                <w:sz w:val="20"/>
                <w:szCs w:val="20"/>
                <w:lang w:eastAsia="en-US"/>
              </w:rPr>
              <w:t xml:space="preserve"> </w:t>
            </w:r>
            <w:r w:rsidRPr="00165365">
              <w:rPr>
                <w:rFonts w:ascii="Times New Roman" w:eastAsia="Times New Roman" w:hAnsi="Times New Roman" w:cs="Times New Roman"/>
                <w:noProof/>
                <w:color w:val="006100"/>
                <w:sz w:val="20"/>
                <w:szCs w:val="20"/>
                <w:lang w:eastAsia="en-US"/>
              </w:rPr>
              <w:t>for the participation of energy storage systems and industrial consumers in the balancing market.</w:t>
            </w:r>
          </w:p>
          <w:p w14:paraId="1CEBE206" w14:textId="183B7152" w:rsidR="00452F5A" w:rsidRPr="00165365" w:rsidRDefault="00452F5A" w:rsidP="00CB5D5E">
            <w:pPr>
              <w:numPr>
                <w:ilvl w:val="0"/>
                <w:numId w:val="77"/>
              </w:numPr>
              <w:spacing w:after="0" w:line="240" w:lineRule="auto"/>
              <w:ind w:left="325"/>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conducts a cost-benefit analysis for the installation of smart meters for households and non-household c</w:t>
            </w:r>
            <w:r w:rsidR="00600048" w:rsidRPr="00165365">
              <w:rPr>
                <w:rFonts w:ascii="Times New Roman" w:eastAsia="Times New Roman" w:hAnsi="Times New Roman" w:cs="Times New Roman"/>
                <w:noProof/>
                <w:color w:val="006100"/>
                <w:sz w:val="20"/>
                <w:szCs w:val="20"/>
                <w:lang w:eastAsia="en-US"/>
              </w:rPr>
              <w:t>onsumers</w:t>
            </w:r>
            <w:r w:rsidR="0058639E" w:rsidRPr="00165365">
              <w:rPr>
                <w:rFonts w:ascii="Times New Roman" w:eastAsia="Times New Roman" w:hAnsi="Times New Roman" w:cs="Times New Roman"/>
                <w:noProof/>
                <w:color w:val="006100"/>
                <w:sz w:val="20"/>
                <w:szCs w:val="20"/>
                <w:lang w:eastAsia="en-US"/>
              </w:rPr>
              <w:t xml:space="preserve"> </w:t>
            </w:r>
            <w:r w:rsidR="00D22666" w:rsidRPr="00165365">
              <w:rPr>
                <w:rFonts w:ascii="Times New Roman" w:eastAsia="Times New Roman" w:hAnsi="Times New Roman" w:cs="Times New Roman"/>
                <w:noProof/>
                <w:color w:val="006100"/>
                <w:sz w:val="20"/>
                <w:szCs w:val="20"/>
                <w:lang w:eastAsia="en-US"/>
              </w:rPr>
              <w:t xml:space="preserve">with </w:t>
            </w:r>
            <w:r w:rsidR="00974296" w:rsidRPr="00165365">
              <w:rPr>
                <w:rFonts w:ascii="Times New Roman" w:eastAsia="Times New Roman" w:hAnsi="Times New Roman" w:cs="Times New Roman"/>
                <w:noProof/>
                <w:color w:val="006100"/>
                <w:sz w:val="20"/>
                <w:szCs w:val="20"/>
                <w:lang w:eastAsia="en-US"/>
              </w:rPr>
              <w:t xml:space="preserve">an </w:t>
            </w:r>
            <w:r w:rsidR="00D22666" w:rsidRPr="00165365">
              <w:rPr>
                <w:rFonts w:ascii="Times New Roman" w:eastAsia="Times New Roman" w:hAnsi="Times New Roman" w:cs="Times New Roman"/>
                <w:noProof/>
                <w:color w:val="006100"/>
                <w:sz w:val="20"/>
                <w:szCs w:val="20"/>
                <w:lang w:eastAsia="en-US"/>
              </w:rPr>
              <w:t>allocated capacity of up to 100</w:t>
            </w:r>
            <w:r w:rsidR="005B7D6F">
              <w:rPr>
                <w:rFonts w:ascii="Times New Roman" w:eastAsia="Times New Roman" w:hAnsi="Times New Roman" w:cs="Times New Roman"/>
                <w:noProof/>
                <w:color w:val="006100"/>
                <w:sz w:val="20"/>
                <w:szCs w:val="20"/>
                <w:lang w:eastAsia="en-US"/>
              </w:rPr>
              <w:t> </w:t>
            </w:r>
            <w:r w:rsidR="00D22666" w:rsidRPr="00165365">
              <w:rPr>
                <w:rFonts w:ascii="Times New Roman" w:eastAsia="Times New Roman" w:hAnsi="Times New Roman" w:cs="Times New Roman"/>
                <w:noProof/>
                <w:color w:val="006100"/>
                <w:sz w:val="20"/>
                <w:szCs w:val="20"/>
                <w:lang w:eastAsia="en-US"/>
              </w:rPr>
              <w:t>kW connected to the low-voltage distribution network</w:t>
            </w:r>
            <w:r w:rsidRPr="00165365">
              <w:rPr>
                <w:rFonts w:ascii="Times New Roman" w:eastAsia="Times New Roman" w:hAnsi="Times New Roman" w:cs="Times New Roman"/>
                <w:noProof/>
                <w:color w:val="006100"/>
                <w:sz w:val="20"/>
                <w:szCs w:val="20"/>
                <w:lang w:eastAsia="en-US"/>
              </w:rPr>
              <w:t>.</w:t>
            </w:r>
          </w:p>
          <w:p w14:paraId="1CEBE207" w14:textId="7FED46D6" w:rsidR="00452F5A" w:rsidRPr="00165365" w:rsidRDefault="00452F5A" w:rsidP="00CB5D5E">
            <w:pPr>
              <w:numPr>
                <w:ilvl w:val="0"/>
                <w:numId w:val="77"/>
              </w:numPr>
              <w:spacing w:after="0" w:line="240" w:lineRule="auto"/>
              <w:ind w:left="325"/>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outlines </w:t>
            </w:r>
            <w:r w:rsidR="00F66C2E" w:rsidRPr="00165365">
              <w:rPr>
                <w:rFonts w:ascii="Times New Roman" w:eastAsia="Times New Roman" w:hAnsi="Times New Roman" w:cs="Times New Roman"/>
                <w:noProof/>
                <w:color w:val="006100"/>
                <w:sz w:val="20"/>
                <w:szCs w:val="20"/>
                <w:lang w:eastAsia="en-US"/>
              </w:rPr>
              <w:t xml:space="preserve">measures </w:t>
            </w:r>
            <w:r w:rsidRPr="00165365">
              <w:rPr>
                <w:rFonts w:ascii="Times New Roman" w:eastAsia="Times New Roman" w:hAnsi="Times New Roman" w:cs="Times New Roman"/>
                <w:noProof/>
                <w:color w:val="006100"/>
                <w:sz w:val="20"/>
                <w:szCs w:val="20"/>
                <w:lang w:eastAsia="en-US"/>
              </w:rPr>
              <w:t xml:space="preserve">for </w:t>
            </w:r>
            <w:r w:rsidR="00767DB6" w:rsidRPr="00165365">
              <w:rPr>
                <w:rFonts w:ascii="Times New Roman" w:eastAsia="Times New Roman" w:hAnsi="Times New Roman" w:cs="Times New Roman"/>
                <w:noProof/>
                <w:color w:val="006100"/>
                <w:sz w:val="20"/>
                <w:szCs w:val="20"/>
                <w:lang w:eastAsia="en-US"/>
              </w:rPr>
              <w:t>removing barrie</w:t>
            </w:r>
            <w:r w:rsidR="005B602A" w:rsidRPr="00165365">
              <w:rPr>
                <w:rFonts w:ascii="Times New Roman" w:eastAsia="Times New Roman" w:hAnsi="Times New Roman" w:cs="Times New Roman"/>
                <w:noProof/>
                <w:color w:val="006100"/>
                <w:sz w:val="20"/>
                <w:szCs w:val="20"/>
                <w:lang w:eastAsia="en-US"/>
              </w:rPr>
              <w:t>r</w:t>
            </w:r>
            <w:r w:rsidR="00767DB6" w:rsidRPr="00165365">
              <w:rPr>
                <w:rFonts w:ascii="Times New Roman" w:eastAsia="Times New Roman" w:hAnsi="Times New Roman" w:cs="Times New Roman"/>
                <w:noProof/>
                <w:color w:val="006100"/>
                <w:sz w:val="20"/>
                <w:szCs w:val="20"/>
                <w:lang w:eastAsia="en-US"/>
              </w:rPr>
              <w:t>s to</w:t>
            </w:r>
            <w:r w:rsidRPr="00165365">
              <w:rPr>
                <w:rFonts w:ascii="Times New Roman" w:eastAsia="Times New Roman" w:hAnsi="Times New Roman" w:cs="Times New Roman"/>
                <w:noProof/>
                <w:color w:val="006100"/>
                <w:sz w:val="20"/>
                <w:szCs w:val="20"/>
                <w:lang w:eastAsia="en-US"/>
              </w:rPr>
              <w:t xml:space="preserve"> demand-response, including through the </w:t>
            </w:r>
            <w:r w:rsidR="006923CD" w:rsidRPr="00165365">
              <w:rPr>
                <w:rFonts w:ascii="Times New Roman" w:eastAsia="Times New Roman" w:hAnsi="Times New Roman" w:cs="Times New Roman"/>
                <w:noProof/>
                <w:color w:val="006100"/>
                <w:sz w:val="20"/>
                <w:szCs w:val="20"/>
                <w:lang w:eastAsia="en-US"/>
              </w:rPr>
              <w:t xml:space="preserve">deployment </w:t>
            </w:r>
            <w:r w:rsidRPr="00165365">
              <w:rPr>
                <w:rFonts w:ascii="Times New Roman" w:eastAsia="Times New Roman" w:hAnsi="Times New Roman" w:cs="Times New Roman"/>
                <w:noProof/>
                <w:color w:val="006100"/>
                <w:sz w:val="20"/>
                <w:szCs w:val="20"/>
                <w:lang w:eastAsia="en-US"/>
              </w:rPr>
              <w:t>of smart meters and the participation of aggregators.</w:t>
            </w:r>
          </w:p>
          <w:p w14:paraId="1CEBE209" w14:textId="77777777" w:rsidR="00452F5A" w:rsidRPr="00165365" w:rsidRDefault="00452F5A" w:rsidP="00CB5D5E">
            <w:pPr>
              <w:spacing w:before="120" w:after="0" w:line="240" w:lineRule="auto"/>
              <w:ind w:left="-34"/>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The draft report shall be subject to a public stakeholder consultation.</w:t>
            </w:r>
          </w:p>
        </w:tc>
      </w:tr>
      <w:tr w:rsidR="00452F5A" w:rsidRPr="00165365" w14:paraId="1CEBE217"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0B"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352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0C"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C13.I1: Information system on </w:t>
            </w:r>
            <w:r w:rsidRPr="00165365" w:rsidDel="00880504">
              <w:rPr>
                <w:rFonts w:ascii="Times New Roman" w:eastAsia="Times New Roman" w:hAnsi="Times New Roman" w:cs="Times New Roman"/>
                <w:noProof/>
                <w:color w:val="006100"/>
                <w:sz w:val="20"/>
                <w:szCs w:val="20"/>
                <w:lang w:eastAsia="en-US"/>
              </w:rPr>
              <w:t>energy poor</w:t>
            </w:r>
            <w:r w:rsidRPr="00165365">
              <w:rPr>
                <w:rFonts w:ascii="Times New Roman" w:eastAsia="Times New Roman" w:hAnsi="Times New Roman" w:cs="Times New Roman"/>
                <w:noProof/>
                <w:color w:val="006100"/>
                <w:sz w:val="20"/>
                <w:szCs w:val="20"/>
                <w:lang w:eastAsia="en-US"/>
              </w:rPr>
              <w:t xml:space="preserve"> households and vulnerable customers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0D"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0E"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Information system on</w:t>
            </w:r>
            <w:r w:rsidRPr="00165365">
              <w:rPr>
                <w:noProof/>
                <w:sz w:val="20"/>
                <w:szCs w:val="20"/>
              </w:rPr>
              <w:t xml:space="preserve"> </w:t>
            </w:r>
            <w:r w:rsidRPr="00165365">
              <w:rPr>
                <w:rFonts w:ascii="Times New Roman" w:eastAsia="Times New Roman" w:hAnsi="Times New Roman" w:cs="Times New Roman"/>
                <w:noProof/>
                <w:color w:val="006100"/>
                <w:sz w:val="20"/>
                <w:szCs w:val="20"/>
                <w:lang w:eastAsia="en-US"/>
              </w:rPr>
              <w:t>energy poor households and vulnerable customers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0F" w14:textId="3B7706BE"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Information system on energy poor households and vulnerable customers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10"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1"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12"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13"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14"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16" w14:textId="24B87F1E" w:rsidR="00452F5A" w:rsidRPr="00165365" w:rsidRDefault="00F84503" w:rsidP="00CB5D5E">
            <w:pPr>
              <w:spacing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Acceptance protocol(s) </w:t>
            </w:r>
            <w:r w:rsidR="005F5E64" w:rsidRPr="00165365">
              <w:rPr>
                <w:rFonts w:ascii="Times New Roman" w:eastAsia="Times New Roman" w:hAnsi="Times New Roman" w:cs="Times New Roman"/>
                <w:noProof/>
                <w:color w:val="006100"/>
                <w:sz w:val="20"/>
                <w:szCs w:val="20"/>
                <w:lang w:eastAsia="en-US"/>
              </w:rPr>
              <w:t xml:space="preserve">for </w:t>
            </w:r>
            <w:r w:rsidRPr="00165365">
              <w:rPr>
                <w:rFonts w:ascii="Times New Roman" w:eastAsia="Times New Roman" w:hAnsi="Times New Roman" w:cs="Times New Roman"/>
                <w:noProof/>
                <w:color w:val="006100"/>
                <w:sz w:val="20"/>
                <w:szCs w:val="20"/>
                <w:lang w:eastAsia="en-US"/>
              </w:rPr>
              <w:t>a</w:t>
            </w:r>
            <w:r w:rsidR="00452F5A" w:rsidRPr="00165365">
              <w:rPr>
                <w:rFonts w:ascii="Times New Roman" w:eastAsia="Times New Roman" w:hAnsi="Times New Roman" w:cs="Times New Roman"/>
                <w:noProof/>
                <w:color w:val="006100"/>
                <w:sz w:val="20"/>
                <w:szCs w:val="20"/>
                <w:lang w:eastAsia="en-US"/>
              </w:rPr>
              <w:t xml:space="preserve">n information system </w:t>
            </w:r>
            <w:r w:rsidR="00B06997" w:rsidRPr="00165365">
              <w:rPr>
                <w:rFonts w:ascii="Times New Roman" w:eastAsia="Times New Roman" w:hAnsi="Times New Roman" w:cs="Times New Roman"/>
                <w:noProof/>
                <w:color w:val="006100"/>
                <w:sz w:val="20"/>
                <w:szCs w:val="20"/>
                <w:lang w:eastAsia="en-US"/>
              </w:rPr>
              <w:t>on energy poor households and vulnerable customers</w:t>
            </w:r>
            <w:r w:rsidR="00FA3A7D" w:rsidRPr="00165365">
              <w:rPr>
                <w:rFonts w:ascii="Times New Roman" w:eastAsia="Times New Roman" w:hAnsi="Times New Roman" w:cs="Times New Roman"/>
                <w:noProof/>
                <w:color w:val="006100"/>
                <w:sz w:val="20"/>
                <w:szCs w:val="20"/>
                <w:lang w:eastAsia="en-US"/>
              </w:rPr>
              <w:t>.</w:t>
            </w:r>
          </w:p>
        </w:tc>
      </w:tr>
      <w:tr w:rsidR="00452F5A" w:rsidRPr="00165365" w14:paraId="1CEBE223"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18"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353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19"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C13.I2: National infrastructure for storage of electricity (RESTORE) (scaled-up)</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A"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Target</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1B"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Electricity storage facilities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1C"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1D" w14:textId="77777777" w:rsidR="00452F5A" w:rsidRPr="00165365" w:rsidRDefault="00452F5A" w:rsidP="00CB5D5E">
            <w:pPr>
              <w:spacing w:after="0" w:line="240" w:lineRule="auto"/>
              <w:jc w:val="center"/>
              <w:rPr>
                <w:rFonts w:ascii="Times New Roman" w:eastAsia="Times New Roman" w:hAnsi="Times New Roman" w:cs="Times New Roman"/>
                <w:noProof/>
                <w:sz w:val="20"/>
                <w:szCs w:val="20"/>
                <w:lang w:eastAsia="en-US"/>
              </w:rPr>
            </w:pPr>
            <w:r w:rsidRPr="00165365">
              <w:rPr>
                <w:rFonts w:ascii="Times New Roman" w:eastAsia="Times New Roman" w:hAnsi="Times New Roman" w:cs="Times New Roman"/>
                <w:noProof/>
                <w:color w:val="006100"/>
                <w:sz w:val="20"/>
                <w:szCs w:val="20"/>
                <w:lang w:eastAsia="en-US"/>
              </w:rPr>
              <w:t>Megawatt-hours (MWh)</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E"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1F"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1 900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20"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21"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22" w14:textId="26AE5F68" w:rsidR="00452F5A" w:rsidRPr="00165365" w:rsidRDefault="00A30BB0" w:rsidP="00CB5D5E">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I</w:t>
            </w:r>
            <w:r w:rsidR="00452F5A" w:rsidRPr="00165365">
              <w:rPr>
                <w:rFonts w:ascii="Times New Roman" w:eastAsia="Times New Roman" w:hAnsi="Times New Roman" w:cs="Times New Roman"/>
                <w:noProof/>
                <w:color w:val="006100"/>
                <w:sz w:val="20"/>
                <w:szCs w:val="20"/>
                <w:lang w:eastAsia="en-GB"/>
              </w:rPr>
              <w:t xml:space="preserve">nstallation and connection to the electricity grid </w:t>
            </w:r>
            <w:r w:rsidRPr="00165365">
              <w:rPr>
                <w:rFonts w:ascii="Times New Roman" w:eastAsia="Times New Roman" w:hAnsi="Times New Roman" w:cs="Times New Roman"/>
                <w:noProof/>
                <w:color w:val="006100"/>
                <w:sz w:val="20"/>
                <w:szCs w:val="20"/>
                <w:lang w:eastAsia="en-GB"/>
              </w:rPr>
              <w:t>of</w:t>
            </w:r>
            <w:r w:rsidR="00452F5A" w:rsidRPr="00165365">
              <w:rPr>
                <w:rFonts w:ascii="Times New Roman" w:eastAsia="Times New Roman" w:hAnsi="Times New Roman" w:cs="Times New Roman"/>
                <w:noProof/>
                <w:color w:val="006100"/>
                <w:sz w:val="20"/>
                <w:szCs w:val="20"/>
                <w:lang w:eastAsia="en-GB"/>
              </w:rPr>
              <w:t xml:space="preserve"> electricity storage facilities for 1</w:t>
            </w:r>
            <w:r w:rsidR="00452F5A" w:rsidRPr="00165365">
              <w:rPr>
                <w:rFonts w:ascii="Times New Roman" w:hAnsi="Times New Roman"/>
                <w:noProof/>
                <w:color w:val="006100"/>
                <w:sz w:val="20"/>
                <w:szCs w:val="20"/>
              </w:rPr>
              <w:t> </w:t>
            </w:r>
            <w:r w:rsidR="00452F5A" w:rsidRPr="00165365">
              <w:rPr>
                <w:rFonts w:ascii="Times New Roman" w:eastAsia="Times New Roman" w:hAnsi="Times New Roman" w:cs="Times New Roman"/>
                <w:noProof/>
                <w:color w:val="006100"/>
                <w:sz w:val="20"/>
                <w:szCs w:val="20"/>
                <w:lang w:eastAsia="en-GB"/>
              </w:rPr>
              <w:t>900</w:t>
            </w:r>
            <w:r w:rsidR="005B7D6F">
              <w:rPr>
                <w:rFonts w:ascii="Times New Roman" w:eastAsia="Times New Roman" w:hAnsi="Times New Roman" w:cs="Times New Roman"/>
                <w:noProof/>
                <w:color w:val="006100"/>
                <w:sz w:val="20"/>
                <w:szCs w:val="20"/>
                <w:lang w:eastAsia="en-GB"/>
              </w:rPr>
              <w:t> </w:t>
            </w:r>
            <w:r w:rsidR="00452F5A" w:rsidRPr="00165365">
              <w:rPr>
                <w:rFonts w:ascii="Times New Roman" w:eastAsia="Times New Roman" w:hAnsi="Times New Roman" w:cs="Times New Roman"/>
                <w:noProof/>
                <w:color w:val="006100"/>
                <w:sz w:val="20"/>
                <w:szCs w:val="20"/>
                <w:lang w:eastAsia="en-GB"/>
              </w:rPr>
              <w:t>MWh of capacity.</w:t>
            </w:r>
          </w:p>
        </w:tc>
      </w:tr>
      <w:tr w:rsidR="00452F5A" w:rsidRPr="00165365" w14:paraId="1CEBE231"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24"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354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25" w14:textId="60F62E6A"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C13.I3: Installation of Photovoltaic Systems in Social Services Facilities</w:t>
            </w:r>
            <w:r w:rsidR="00165365" w:rsidRPr="00165365">
              <w:rPr>
                <w:rFonts w:ascii="Times New Roman" w:eastAsia="Times New Roman" w:hAnsi="Times New Roman" w:cs="Times New Roman"/>
                <w:noProof/>
                <w:color w:val="006100"/>
                <w:sz w:val="20"/>
                <w:szCs w:val="20"/>
                <w:lang w:eastAsia="en-US"/>
              </w:rPr>
              <w:t xml:space="preserve"> </w:t>
            </w:r>
            <w:r w:rsidRPr="00165365">
              <w:rPr>
                <w:rFonts w:ascii="Times New Roman" w:eastAsia="Times New Roman" w:hAnsi="Times New Roman" w:cs="Times New Roman"/>
                <w:noProof/>
                <w:color w:val="006100"/>
                <w:sz w:val="20"/>
                <w:szCs w:val="20"/>
                <w:lang w:eastAsia="en-US"/>
              </w:rPr>
              <w:t xml:space="preserve">and Provision of Electric Vehicles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26"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27" w14:textId="0A8ED56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Installation of photovoltaic systems and delivery of electric vehicle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28"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Issuance of certificates of installation or delivery</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29"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2A"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2B"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2C"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2D" w14:textId="77777777" w:rsidR="00452F5A" w:rsidRPr="00165365" w:rsidRDefault="00452F5A" w:rsidP="00CB5D5E">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2E" w14:textId="77777777" w:rsidR="00452F5A" w:rsidRPr="00165365" w:rsidRDefault="00452F5A" w:rsidP="00CB5D5E">
            <w:pPr>
              <w:spacing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Acceptance certificate(s) of installation of photovoltaic systems with a minimum capacity of 15</w:t>
            </w:r>
            <w:r w:rsidRPr="00165365">
              <w:rPr>
                <w:rFonts w:ascii="Times New Roman" w:hAnsi="Times New Roman"/>
                <w:noProof/>
                <w:color w:val="006100"/>
                <w:sz w:val="20"/>
                <w:szCs w:val="20"/>
              </w:rPr>
              <w:t> </w:t>
            </w:r>
            <w:r w:rsidRPr="00165365">
              <w:rPr>
                <w:rFonts w:ascii="Times New Roman" w:eastAsia="Times New Roman" w:hAnsi="Times New Roman" w:cs="Times New Roman"/>
                <w:noProof/>
                <w:color w:val="006100"/>
                <w:sz w:val="20"/>
                <w:szCs w:val="20"/>
                <w:lang w:eastAsia="en-US"/>
              </w:rPr>
              <w:t>kW in 500 social service facilities have been issued.</w:t>
            </w:r>
          </w:p>
          <w:p w14:paraId="1CEBE230" w14:textId="54F16DA6" w:rsidR="00452F5A" w:rsidRPr="00165365" w:rsidDel="00DD4390" w:rsidRDefault="00452F5A" w:rsidP="00CB5D5E">
            <w:pPr>
              <w:spacing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Certificate(s) of delivery of 250 electric light commercial vehicles have been issued.</w:t>
            </w:r>
          </w:p>
        </w:tc>
      </w:tr>
      <w:tr w:rsidR="00452F5A" w:rsidRPr="00165365" w14:paraId="1CEBE23E"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32"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GB"/>
              </w:rPr>
              <w:t>356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33"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C13.I4: </w:t>
            </w:r>
          </w:p>
          <w:p w14:paraId="1CEBE234"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hAnsi="Times New Roman" w:cs="Times New Roman"/>
                <w:noProof/>
                <w:color w:val="006100"/>
                <w:sz w:val="20"/>
                <w:szCs w:val="20"/>
              </w:rPr>
              <w:t>Support for capacities for electricity generation from renewable sources and electricity storage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35"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US"/>
              </w:rPr>
            </w:pPr>
            <w:r w:rsidRPr="00165365">
              <w:rPr>
                <w:rFonts w:ascii="Times New Roman" w:hAnsi="Times New Roman" w:cs="Times New Roman"/>
                <w:noProof/>
                <w:color w:val="006100"/>
                <w:sz w:val="20"/>
                <w:szCs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36" w14:textId="77777777" w:rsidR="00452F5A" w:rsidRPr="00165365" w:rsidRDefault="00452F5A" w:rsidP="00CB5D5E">
            <w:pPr>
              <w:spacing w:line="240" w:lineRule="auto"/>
              <w:rPr>
                <w:rFonts w:ascii="Times New Roman" w:eastAsia="Times New Roman" w:hAnsi="Times New Roman" w:cs="Times New Roman"/>
                <w:noProof/>
                <w:color w:val="006100"/>
                <w:sz w:val="20"/>
                <w:szCs w:val="20"/>
                <w:lang w:eastAsia="en-US"/>
              </w:rPr>
            </w:pPr>
            <w:r w:rsidRPr="00165365">
              <w:rPr>
                <w:rFonts w:ascii="Times New Roman" w:hAnsi="Times New Roman" w:cs="Times New Roman"/>
                <w:noProof/>
                <w:color w:val="006100"/>
                <w:sz w:val="20"/>
                <w:szCs w:val="20"/>
              </w:rPr>
              <w:t>Call(s) for selection of projects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37" w14:textId="77777777" w:rsidR="00452F5A" w:rsidRPr="00165365" w:rsidRDefault="00452F5A" w:rsidP="00CB5D5E">
            <w:pPr>
              <w:spacing w:line="240" w:lineRule="auto"/>
              <w:rPr>
                <w:rFonts w:ascii="Times New Roman" w:eastAsia="Times New Roman" w:hAnsi="Times New Roman" w:cs="Times New Roman"/>
                <w:noProof/>
                <w:color w:val="006100"/>
                <w:sz w:val="20"/>
                <w:szCs w:val="20"/>
                <w:lang w:eastAsia="en-US"/>
              </w:rPr>
            </w:pPr>
            <w:r w:rsidRPr="00165365">
              <w:rPr>
                <w:rFonts w:ascii="Times New Roman" w:hAnsi="Times New Roman" w:cs="Times New Roman"/>
                <w:noProof/>
                <w:color w:val="006100"/>
                <w:sz w:val="20"/>
                <w:szCs w:val="20"/>
              </w:rPr>
              <w:t>Publication of call(s)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38"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39"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3A"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3B"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cs="Times New Roman"/>
                <w:noProof/>
                <w:color w:val="006100"/>
                <w:sz w:val="20"/>
                <w:szCs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3C"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cs="Times New Roman"/>
                <w:noProof/>
                <w:color w:val="006100"/>
                <w:sz w:val="20"/>
                <w:szCs w:val="20"/>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3D" w14:textId="77777777" w:rsidR="00452F5A" w:rsidRPr="00165365" w:rsidRDefault="00452F5A" w:rsidP="00CB5D5E">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Call(s) for the selection of projects for the construction of production capacity of electricity from renewable sources (wind and solar power) collocated with electricity storage are published.</w:t>
            </w:r>
          </w:p>
        </w:tc>
      </w:tr>
      <w:tr w:rsidR="00452F5A" w:rsidRPr="00165365" w14:paraId="1CEBE24B" w14:textId="77777777" w:rsidTr="00CB5D5E">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3F"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GB"/>
              </w:rPr>
              <w:t>357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40"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C13.I4: </w:t>
            </w:r>
          </w:p>
          <w:p w14:paraId="1CEBE241" w14:textId="77777777" w:rsidR="00452F5A" w:rsidRPr="00165365" w:rsidRDefault="00452F5A" w:rsidP="00CB5D5E">
            <w:pPr>
              <w:spacing w:after="0" w:line="240" w:lineRule="auto"/>
              <w:rPr>
                <w:rFonts w:ascii="Times New Roman" w:eastAsia="Times New Roman" w:hAnsi="Times New Roman" w:cs="Times New Roman"/>
                <w:noProof/>
                <w:color w:val="006100"/>
                <w:sz w:val="20"/>
                <w:szCs w:val="20"/>
                <w:lang w:eastAsia="en-US"/>
              </w:rPr>
            </w:pPr>
            <w:r w:rsidRPr="00165365">
              <w:rPr>
                <w:rFonts w:ascii="Times New Roman" w:hAnsi="Times New Roman" w:cs="Times New Roman"/>
                <w:noProof/>
                <w:color w:val="006100"/>
                <w:sz w:val="20"/>
                <w:szCs w:val="20"/>
              </w:rPr>
              <w:t>Support for capacities for electricity generation from renewable sources and electricity storage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42" w14:textId="2B8D3BEB" w:rsidR="00452F5A" w:rsidRPr="00165365" w:rsidRDefault="00446AF8" w:rsidP="00CB5D5E">
            <w:pPr>
              <w:spacing w:line="240" w:lineRule="auto"/>
              <w:jc w:val="center"/>
              <w:rPr>
                <w:rFonts w:ascii="Times New Roman" w:eastAsia="Times New Roman" w:hAnsi="Times New Roman" w:cs="Times New Roman"/>
                <w:noProof/>
                <w:color w:val="006100"/>
                <w:sz w:val="20"/>
                <w:szCs w:val="20"/>
                <w:lang w:eastAsia="en-US"/>
              </w:rPr>
            </w:pPr>
            <w:r w:rsidRPr="00165365">
              <w:rPr>
                <w:rFonts w:ascii="Times New Roman" w:hAnsi="Times New Roman" w:cs="Times New Roman"/>
                <w:noProof/>
                <w:color w:val="006100"/>
                <w:sz w:val="20"/>
                <w:szCs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43" w14:textId="249D81DF" w:rsidR="00452F5A" w:rsidRPr="00165365" w:rsidRDefault="00CC61F5" w:rsidP="00CB5D5E">
            <w:pPr>
              <w:spacing w:line="240" w:lineRule="auto"/>
              <w:rPr>
                <w:rFonts w:ascii="Times New Roman" w:eastAsia="Times New Roman" w:hAnsi="Times New Roman" w:cs="Times New Roman"/>
                <w:noProof/>
                <w:color w:val="006100"/>
                <w:sz w:val="20"/>
                <w:szCs w:val="20"/>
                <w:lang w:eastAsia="en-US"/>
              </w:rPr>
            </w:pPr>
            <w:r w:rsidRPr="00165365">
              <w:rPr>
                <w:rFonts w:ascii="Times New Roman" w:hAnsi="Times New Roman" w:cs="Times New Roman"/>
                <w:noProof/>
                <w:color w:val="006100"/>
                <w:sz w:val="20"/>
                <w:szCs w:val="20"/>
              </w:rPr>
              <w:t>Electricity storage co-located with capacity</w:t>
            </w:r>
            <w:r w:rsidR="000225AF" w:rsidRPr="00165365">
              <w:rPr>
                <w:rFonts w:ascii="Times New Roman" w:hAnsi="Times New Roman" w:cs="Times New Roman"/>
                <w:noProof/>
                <w:color w:val="006100"/>
                <w:sz w:val="20"/>
                <w:szCs w:val="20"/>
              </w:rPr>
              <w:t xml:space="preserve"> of electricity</w:t>
            </w:r>
            <w:r w:rsidRPr="00165365">
              <w:rPr>
                <w:rFonts w:ascii="Times New Roman" w:hAnsi="Times New Roman" w:cs="Times New Roman"/>
                <w:noProof/>
                <w:color w:val="006100"/>
                <w:sz w:val="20"/>
                <w:szCs w:val="20"/>
              </w:rPr>
              <w:t xml:space="preserve"> from renewable sources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44" w14:textId="2D181EB2" w:rsidR="00452F5A" w:rsidRPr="00165365" w:rsidRDefault="00427F92" w:rsidP="00CB5D5E">
            <w:pPr>
              <w:spacing w:line="240" w:lineRule="auto"/>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Installation and connection to the grid</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45" w14:textId="115E5102"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46" w14:textId="6A5671FF"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47" w14:textId="11602D4A"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48"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cs="Times New Roman"/>
                <w:noProof/>
                <w:color w:val="006100"/>
                <w:sz w:val="20"/>
                <w:szCs w:val="20"/>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49" w14:textId="77777777" w:rsidR="00452F5A" w:rsidRPr="00165365" w:rsidRDefault="00452F5A" w:rsidP="00CB5D5E">
            <w:pPr>
              <w:spacing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cs="Times New Roman"/>
                <w:noProof/>
                <w:color w:val="006100"/>
                <w:sz w:val="20"/>
                <w:szCs w:val="20"/>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4A" w14:textId="29941B04" w:rsidR="00452F5A" w:rsidRPr="00165365" w:rsidRDefault="009E30F7" w:rsidP="00CB5D5E">
            <w:pPr>
              <w:spacing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I</w:t>
            </w:r>
            <w:r w:rsidR="00452F5A" w:rsidRPr="00165365">
              <w:rPr>
                <w:rFonts w:ascii="Times New Roman" w:hAnsi="Times New Roman"/>
                <w:noProof/>
                <w:color w:val="006100"/>
                <w:sz w:val="20"/>
                <w:szCs w:val="20"/>
              </w:rPr>
              <w:t>nstallation</w:t>
            </w:r>
            <w:r w:rsidR="00452F5A" w:rsidRPr="00165365" w:rsidDel="004526CC">
              <w:rPr>
                <w:rFonts w:ascii="Times New Roman" w:hAnsi="Times New Roman" w:cs="Times New Roman"/>
                <w:noProof/>
                <w:color w:val="006100"/>
                <w:sz w:val="20"/>
                <w:szCs w:val="20"/>
              </w:rPr>
              <w:t xml:space="preserve"> </w:t>
            </w:r>
            <w:r w:rsidR="00452F5A" w:rsidRPr="00165365">
              <w:rPr>
                <w:rFonts w:ascii="Times New Roman" w:hAnsi="Times New Roman" w:cs="Times New Roman"/>
                <w:noProof/>
                <w:color w:val="006100"/>
                <w:sz w:val="20"/>
                <w:szCs w:val="20"/>
              </w:rPr>
              <w:t xml:space="preserve">and connection to the grid </w:t>
            </w:r>
            <w:r w:rsidRPr="00165365">
              <w:rPr>
                <w:rFonts w:ascii="Times New Roman" w:hAnsi="Times New Roman" w:cs="Times New Roman"/>
                <w:noProof/>
                <w:color w:val="006100"/>
                <w:sz w:val="20"/>
                <w:szCs w:val="20"/>
              </w:rPr>
              <w:t>of</w:t>
            </w:r>
            <w:r w:rsidR="00452F5A" w:rsidRPr="00165365">
              <w:rPr>
                <w:rFonts w:ascii="Times New Roman" w:hAnsi="Times New Roman" w:cs="Times New Roman"/>
                <w:noProof/>
                <w:color w:val="006100"/>
                <w:sz w:val="20"/>
                <w:szCs w:val="20"/>
              </w:rPr>
              <w:t xml:space="preserve"> </w:t>
            </w:r>
            <w:r w:rsidR="006656C3" w:rsidRPr="00165365">
              <w:rPr>
                <w:rFonts w:ascii="Times New Roman" w:hAnsi="Times New Roman" w:cs="Times New Roman"/>
                <w:noProof/>
                <w:color w:val="006100"/>
                <w:sz w:val="20"/>
                <w:szCs w:val="20"/>
              </w:rPr>
              <w:t xml:space="preserve">at least </w:t>
            </w:r>
            <w:r w:rsidR="00E871C2" w:rsidRPr="00165365">
              <w:rPr>
                <w:rFonts w:ascii="Times New Roman" w:hAnsi="Times New Roman" w:cs="Times New Roman"/>
                <w:noProof/>
                <w:color w:val="006100"/>
                <w:sz w:val="20"/>
                <w:szCs w:val="20"/>
              </w:rPr>
              <w:t>350</w:t>
            </w:r>
            <w:r w:rsidR="005B7D6F">
              <w:rPr>
                <w:rFonts w:ascii="Times New Roman" w:hAnsi="Times New Roman" w:cs="Times New Roman"/>
                <w:noProof/>
                <w:color w:val="006100"/>
                <w:sz w:val="20"/>
                <w:szCs w:val="20"/>
              </w:rPr>
              <w:t> </w:t>
            </w:r>
            <w:r w:rsidR="00E871C2" w:rsidRPr="00165365">
              <w:rPr>
                <w:rFonts w:ascii="Times New Roman" w:hAnsi="Times New Roman" w:cs="Times New Roman"/>
                <w:noProof/>
                <w:color w:val="006100"/>
                <w:sz w:val="20"/>
                <w:szCs w:val="20"/>
              </w:rPr>
              <w:t xml:space="preserve">MW </w:t>
            </w:r>
            <w:r w:rsidR="006E4174" w:rsidRPr="00165365">
              <w:rPr>
                <w:rFonts w:ascii="Times New Roman" w:hAnsi="Times New Roman" w:cs="Times New Roman"/>
                <w:noProof/>
                <w:color w:val="006100"/>
                <w:sz w:val="20"/>
                <w:szCs w:val="20"/>
              </w:rPr>
              <w:t xml:space="preserve">of </w:t>
            </w:r>
            <w:r w:rsidR="00E871C2" w:rsidRPr="00165365">
              <w:rPr>
                <w:rFonts w:ascii="Times New Roman" w:hAnsi="Times New Roman" w:cs="Times New Roman"/>
                <w:noProof/>
                <w:color w:val="006100"/>
                <w:sz w:val="20"/>
                <w:szCs w:val="20"/>
              </w:rPr>
              <w:t xml:space="preserve">electricity storage, co-located with </w:t>
            </w:r>
            <w:r w:rsidR="00452F5A" w:rsidRPr="00165365">
              <w:rPr>
                <w:rFonts w:ascii="Times New Roman" w:hAnsi="Times New Roman" w:cs="Times New Roman"/>
                <w:noProof/>
                <w:color w:val="006100"/>
                <w:sz w:val="20"/>
                <w:szCs w:val="20"/>
              </w:rPr>
              <w:t>1</w:t>
            </w:r>
            <w:r w:rsidR="00363361">
              <w:rPr>
                <w:rFonts w:ascii="Times New Roman" w:hAnsi="Times New Roman" w:cs="Times New Roman"/>
                <w:noProof/>
                <w:color w:val="006100"/>
                <w:sz w:val="20"/>
                <w:szCs w:val="20"/>
              </w:rPr>
              <w:t> </w:t>
            </w:r>
            <w:r w:rsidR="00452F5A" w:rsidRPr="00165365">
              <w:rPr>
                <w:rFonts w:ascii="Times New Roman" w:hAnsi="Times New Roman" w:cs="Times New Roman"/>
                <w:noProof/>
                <w:color w:val="006100"/>
                <w:sz w:val="20"/>
                <w:szCs w:val="20"/>
              </w:rPr>
              <w:t>425</w:t>
            </w:r>
            <w:r w:rsidR="005B7D6F">
              <w:rPr>
                <w:rFonts w:ascii="Times New Roman" w:hAnsi="Times New Roman" w:cs="Times New Roman"/>
                <w:noProof/>
                <w:color w:val="006100"/>
                <w:sz w:val="20"/>
                <w:szCs w:val="20"/>
              </w:rPr>
              <w:t> </w:t>
            </w:r>
            <w:r w:rsidR="00452F5A" w:rsidRPr="00165365">
              <w:rPr>
                <w:rFonts w:ascii="Times New Roman" w:hAnsi="Times New Roman" w:cs="Times New Roman"/>
                <w:noProof/>
                <w:color w:val="006100"/>
                <w:sz w:val="20"/>
                <w:szCs w:val="20"/>
              </w:rPr>
              <w:t>MW of capacity of electricity from renewable sources</w:t>
            </w:r>
            <w:r w:rsidR="00165365" w:rsidRPr="00165365">
              <w:rPr>
                <w:rFonts w:ascii="Times New Roman" w:hAnsi="Times New Roman" w:cs="Times New Roman"/>
                <w:noProof/>
                <w:color w:val="006100"/>
                <w:sz w:val="20"/>
                <w:szCs w:val="20"/>
              </w:rPr>
              <w:t>.</w:t>
            </w:r>
          </w:p>
        </w:tc>
      </w:tr>
    </w:tbl>
    <w:p w14:paraId="1CEBE24C" w14:textId="77777777" w:rsidR="00452F5A" w:rsidRPr="00165365" w:rsidRDefault="00452F5A">
      <w:pPr>
        <w:rPr>
          <w:noProof/>
        </w:rPr>
      </w:pPr>
    </w:p>
    <w:p w14:paraId="1CEBE24D" w14:textId="77777777" w:rsidR="00452F5A" w:rsidRPr="00165365" w:rsidRDefault="00452F5A">
      <w:pPr>
        <w:pageBreakBefore/>
        <w:numPr>
          <w:ilvl w:val="0"/>
          <w:numId w:val="78"/>
        </w:numPr>
        <w:spacing w:before="120" w:after="120" w:line="240" w:lineRule="auto"/>
        <w:ind w:left="851" w:hanging="851"/>
        <w:jc w:val="both"/>
        <w:rPr>
          <w:rFonts w:ascii="Times New Roman" w:hAnsi="Times New Roman"/>
          <w:b/>
          <w:noProof/>
        </w:rPr>
        <w:sectPr w:rsidR="00452F5A" w:rsidRPr="00165365">
          <w:headerReference w:type="even" r:id="rId168"/>
          <w:headerReference w:type="default" r:id="rId169"/>
          <w:footerReference w:type="even" r:id="rId170"/>
          <w:footerReference w:type="default" r:id="rId171"/>
          <w:headerReference w:type="first" r:id="rId172"/>
          <w:footerReference w:type="first" r:id="rId173"/>
          <w:pgSz w:w="16838" w:h="11906" w:orient="landscape"/>
          <w:pgMar w:top="1134" w:right="1134" w:bottom="1134" w:left="1134" w:header="567" w:footer="567" w:gutter="0"/>
          <w:cols w:space="720"/>
          <w:docGrid w:linePitch="360"/>
        </w:sectPr>
      </w:pPr>
    </w:p>
    <w:p w14:paraId="1CEBE24E" w14:textId="77777777" w:rsidR="00452F5A" w:rsidRPr="00165365" w:rsidRDefault="00452F5A">
      <w:pPr>
        <w:pageBreakBefore/>
        <w:spacing w:before="120" w:after="120" w:line="240" w:lineRule="auto"/>
        <w:jc w:val="both"/>
        <w:rPr>
          <w:rFonts w:ascii="Times New Roman" w:hAnsi="Times New Roman"/>
          <w:b/>
          <w:noProof/>
        </w:rPr>
      </w:pPr>
      <w:r w:rsidRPr="00165365">
        <w:rPr>
          <w:rFonts w:ascii="Times New Roman" w:hAnsi="Times New Roman"/>
          <w:b/>
          <w:noProof/>
        </w:rPr>
        <w:t xml:space="preserve">2. Estimated total cost of the recovery and resilience plan </w:t>
      </w:r>
    </w:p>
    <w:p w14:paraId="1CEBE24F" w14:textId="77777777" w:rsidR="00452F5A" w:rsidRPr="00165365" w:rsidRDefault="00452F5A">
      <w:pPr>
        <w:spacing w:before="120" w:after="120" w:line="240" w:lineRule="auto"/>
        <w:jc w:val="both"/>
        <w:rPr>
          <w:rFonts w:ascii="Times New Roman" w:hAnsi="Times New Roman"/>
          <w:noProof/>
        </w:rPr>
      </w:pPr>
      <w:r w:rsidRPr="00165365">
        <w:rPr>
          <w:rFonts w:ascii="Times New Roman" w:hAnsi="Times New Roman"/>
          <w:noProof/>
        </w:rPr>
        <w:t>The estimated total cost of the recovery and resilience plan of Bulgaria is BGN 12 </w:t>
      </w:r>
      <w:r w:rsidRPr="00165365">
        <w:rPr>
          <w:rFonts w:ascii="Times New Roman" w:eastAsia="Calibri" w:hAnsi="Times New Roman" w:cs="Times New Roman"/>
          <w:noProof/>
        </w:rPr>
        <w:t>075</w:t>
      </w:r>
      <w:r w:rsidRPr="00165365">
        <w:rPr>
          <w:rFonts w:ascii="Times New Roman" w:hAnsi="Times New Roman"/>
          <w:noProof/>
        </w:rPr>
        <w:t> </w:t>
      </w:r>
      <w:r w:rsidRPr="00165365">
        <w:rPr>
          <w:rFonts w:ascii="Times New Roman" w:eastAsia="Calibri" w:hAnsi="Times New Roman" w:cs="Times New Roman"/>
          <w:noProof/>
        </w:rPr>
        <w:t>546</w:t>
      </w:r>
      <w:r w:rsidRPr="00165365">
        <w:rPr>
          <w:rFonts w:ascii="Times New Roman" w:hAnsi="Times New Roman"/>
          <w:noProof/>
        </w:rPr>
        <w:t> </w:t>
      </w:r>
      <w:r w:rsidRPr="00165365">
        <w:rPr>
          <w:rFonts w:ascii="Times New Roman" w:eastAsia="Calibri" w:hAnsi="Times New Roman" w:cs="Times New Roman"/>
          <w:noProof/>
        </w:rPr>
        <w:t>451</w:t>
      </w:r>
      <w:r w:rsidRPr="00165365">
        <w:rPr>
          <w:rFonts w:ascii="Times New Roman" w:hAnsi="Times New Roman"/>
          <w:noProof/>
        </w:rPr>
        <w:t>, which equals EUR 6 </w:t>
      </w:r>
      <w:r w:rsidRPr="00165365">
        <w:rPr>
          <w:rFonts w:ascii="Times New Roman" w:eastAsia="Calibri" w:hAnsi="Times New Roman" w:cs="Times New Roman"/>
          <w:noProof/>
        </w:rPr>
        <w:t>174</w:t>
      </w:r>
      <w:r w:rsidRPr="00165365">
        <w:rPr>
          <w:rFonts w:ascii="Times New Roman" w:hAnsi="Times New Roman"/>
          <w:noProof/>
        </w:rPr>
        <w:t> </w:t>
      </w:r>
      <w:r w:rsidRPr="00165365">
        <w:rPr>
          <w:rFonts w:ascii="Times New Roman" w:eastAsia="Calibri" w:hAnsi="Times New Roman" w:cs="Times New Roman"/>
          <w:noProof/>
        </w:rPr>
        <w:t>106</w:t>
      </w:r>
      <w:r w:rsidRPr="00165365">
        <w:rPr>
          <w:rFonts w:ascii="Times New Roman" w:hAnsi="Times New Roman"/>
          <w:noProof/>
        </w:rPr>
        <w:t> </w:t>
      </w:r>
      <w:r w:rsidRPr="00165365">
        <w:rPr>
          <w:rFonts w:ascii="Times New Roman" w:eastAsia="Calibri" w:hAnsi="Times New Roman" w:cs="Times New Roman"/>
          <w:noProof/>
        </w:rPr>
        <w:t>145</w:t>
      </w:r>
      <w:r w:rsidRPr="00165365">
        <w:rPr>
          <w:rFonts w:ascii="Times New Roman" w:hAnsi="Times New Roman"/>
          <w:noProof/>
        </w:rPr>
        <w:t xml:space="preserve"> on the basis of the EUR BGN ECB reference rate of 15</w:t>
      </w:r>
      <w:r w:rsidRPr="00165365">
        <w:rPr>
          <w:rFonts w:ascii="Times New Roman" w:hAnsi="Times New Roman"/>
          <w:noProof/>
          <w:color w:val="006100"/>
          <w:sz w:val="20"/>
          <w:szCs w:val="20"/>
        </w:rPr>
        <w:t> </w:t>
      </w:r>
      <w:r w:rsidRPr="00165365">
        <w:rPr>
          <w:rFonts w:ascii="Times New Roman" w:hAnsi="Times New Roman"/>
          <w:noProof/>
        </w:rPr>
        <w:t>October</w:t>
      </w:r>
      <w:r w:rsidRPr="00165365">
        <w:rPr>
          <w:rFonts w:ascii="Times New Roman" w:hAnsi="Times New Roman"/>
          <w:noProof/>
          <w:color w:val="006100"/>
          <w:sz w:val="20"/>
          <w:szCs w:val="20"/>
        </w:rPr>
        <w:t> </w:t>
      </w:r>
      <w:r w:rsidRPr="00165365">
        <w:rPr>
          <w:rFonts w:ascii="Times New Roman" w:hAnsi="Times New Roman"/>
          <w:noProof/>
        </w:rPr>
        <w:t>2021.</w:t>
      </w:r>
    </w:p>
    <w:p w14:paraId="1CEBE250" w14:textId="77777777" w:rsidR="00452F5A" w:rsidRPr="00165365" w:rsidRDefault="00452F5A">
      <w:pPr>
        <w:spacing w:before="120" w:after="120" w:line="240" w:lineRule="auto"/>
        <w:jc w:val="both"/>
        <w:rPr>
          <w:rFonts w:ascii="Times New Roman" w:hAnsi="Times New Roman"/>
          <w:noProof/>
        </w:rPr>
      </w:pPr>
      <w:r w:rsidRPr="00165365">
        <w:rPr>
          <w:rFonts w:ascii="Times New Roman" w:hAnsi="Times New Roman"/>
          <w:noProof/>
        </w:rPr>
        <w:t>The estimated total cost of the REPowerEU chapter is EUR</w:t>
      </w:r>
      <w:r w:rsidRPr="00165365">
        <w:rPr>
          <w:rFonts w:ascii="Times New Roman" w:hAnsi="Times New Roman"/>
          <w:noProof/>
          <w:color w:val="006100"/>
          <w:sz w:val="20"/>
          <w:szCs w:val="20"/>
        </w:rPr>
        <w:t> </w:t>
      </w:r>
      <w:r w:rsidRPr="00165365">
        <w:rPr>
          <w:rFonts w:ascii="Times New Roman" w:hAnsi="Times New Roman"/>
          <w:noProof/>
        </w:rPr>
        <w:t>498 208 098. In particular, the estimated total cost of the measures referred to in Article 21c(3), point (a), of Regulation (EU) 2023/435 is EUR</w:t>
      </w:r>
      <w:r w:rsidRPr="00165365">
        <w:rPr>
          <w:rFonts w:ascii="Times New Roman" w:hAnsi="Times New Roman"/>
          <w:noProof/>
          <w:color w:val="006100"/>
          <w:sz w:val="20"/>
          <w:szCs w:val="20"/>
        </w:rPr>
        <w:t> </w:t>
      </w:r>
      <w:r w:rsidRPr="00165365">
        <w:rPr>
          <w:rFonts w:ascii="Times New Roman" w:hAnsi="Times New Roman"/>
          <w:noProof/>
        </w:rPr>
        <w:t>0, whilst the cost of the other measures in the REPowerEU chapter is EUR</w:t>
      </w:r>
      <w:r w:rsidRPr="00165365">
        <w:rPr>
          <w:rFonts w:ascii="Times New Roman" w:hAnsi="Times New Roman"/>
          <w:noProof/>
          <w:color w:val="006100"/>
          <w:sz w:val="20"/>
          <w:szCs w:val="20"/>
        </w:rPr>
        <w:t> </w:t>
      </w:r>
      <w:r w:rsidRPr="00165365">
        <w:rPr>
          <w:rFonts w:ascii="Times New Roman" w:hAnsi="Times New Roman"/>
          <w:noProof/>
        </w:rPr>
        <w:t>498 208 098.</w:t>
      </w:r>
    </w:p>
    <w:p w14:paraId="1CEBE252" w14:textId="77777777" w:rsidR="00452F5A" w:rsidRPr="00165365" w:rsidRDefault="00452F5A" w:rsidP="00CB5D5E">
      <w:pPr>
        <w:spacing w:before="240" w:after="120" w:line="240" w:lineRule="auto"/>
        <w:jc w:val="both"/>
        <w:rPr>
          <w:rFonts w:ascii="Times New Roman" w:hAnsi="Times New Roman"/>
          <w:noProof/>
        </w:rPr>
      </w:pPr>
      <w:r w:rsidRPr="00165365">
        <w:rPr>
          <w:rFonts w:ascii="Times New Roman" w:hAnsi="Times New Roman"/>
          <w:b/>
          <w:noProof/>
        </w:rPr>
        <w:t xml:space="preserve">SECTION 2: FINANCIAL SUPPORT </w:t>
      </w:r>
    </w:p>
    <w:p w14:paraId="1CEBE253" w14:textId="77777777" w:rsidR="00452F5A" w:rsidRPr="00165365" w:rsidRDefault="00452F5A">
      <w:pPr>
        <w:pStyle w:val="NumPar1"/>
        <w:numPr>
          <w:ilvl w:val="0"/>
          <w:numId w:val="79"/>
        </w:numPr>
        <w:rPr>
          <w:rFonts w:eastAsia="Calibri"/>
          <w:b/>
          <w:bCs/>
          <w:smallCaps/>
          <w:noProof/>
          <w:szCs w:val="24"/>
        </w:rPr>
      </w:pPr>
      <w:r w:rsidRPr="00165365">
        <w:rPr>
          <w:rFonts w:eastAsia="Calibri"/>
          <w:b/>
          <w:bCs/>
          <w:smallCaps/>
          <w:noProof/>
          <w:szCs w:val="24"/>
        </w:rPr>
        <w:t xml:space="preserve">Financial contribution </w:t>
      </w:r>
    </w:p>
    <w:p w14:paraId="1CEBE254" w14:textId="77777777" w:rsidR="00452F5A" w:rsidRPr="00165365" w:rsidRDefault="00452F5A">
      <w:pPr>
        <w:spacing w:before="120" w:after="120" w:line="240" w:lineRule="auto"/>
        <w:ind w:left="850"/>
        <w:jc w:val="both"/>
        <w:rPr>
          <w:rFonts w:ascii="Times New Roman" w:hAnsi="Times New Roman"/>
          <w:noProof/>
        </w:rPr>
      </w:pPr>
      <w:r w:rsidRPr="00165365">
        <w:rPr>
          <w:rFonts w:ascii="Times New Roman" w:hAnsi="Times New Roman"/>
          <w:noProof/>
        </w:rPr>
        <w:t>The instalments referred to in Article 2(2) shall be organised in the following manner:</w:t>
      </w:r>
    </w:p>
    <w:p w14:paraId="1CEBE256" w14:textId="77777777" w:rsidR="00452F5A" w:rsidRPr="00165365" w:rsidRDefault="00452F5A">
      <w:pPr>
        <w:numPr>
          <w:ilvl w:val="1"/>
          <w:numId w:val="78"/>
        </w:numPr>
        <w:spacing w:before="120" w:after="120" w:line="240" w:lineRule="auto"/>
        <w:jc w:val="both"/>
        <w:rPr>
          <w:rFonts w:ascii="Times New Roman" w:hAnsi="Times New Roman"/>
          <w:noProof/>
        </w:rPr>
      </w:pPr>
      <w:r w:rsidRPr="00165365">
        <w:rPr>
          <w:rFonts w:ascii="Times New Roman" w:hAnsi="Times New Roman"/>
          <w:noProof/>
        </w:rPr>
        <w:t>First Instalment (non-repayable support)</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3828"/>
        <w:gridCol w:w="1275"/>
        <w:gridCol w:w="3138"/>
      </w:tblGrid>
      <w:tr w:rsidR="00452F5A" w:rsidRPr="00165365" w14:paraId="1CEBE25B" w14:textId="77777777">
        <w:trPr>
          <w:trHeight w:val="906"/>
          <w:tblHeader/>
          <w:jc w:val="center"/>
        </w:trPr>
        <w:tc>
          <w:tcPr>
            <w:tcW w:w="1437" w:type="dxa"/>
            <w:vMerge w:val="restart"/>
            <w:shd w:val="clear" w:color="auto" w:fill="BDD7EE"/>
            <w:vAlign w:val="center"/>
            <w:hideMark/>
          </w:tcPr>
          <w:p w14:paraId="1CEBE257"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Sequential Number</w:t>
            </w:r>
          </w:p>
        </w:tc>
        <w:tc>
          <w:tcPr>
            <w:tcW w:w="3828" w:type="dxa"/>
            <w:vMerge w:val="restart"/>
            <w:shd w:val="clear" w:color="auto" w:fill="BDD7EE"/>
            <w:vAlign w:val="center"/>
            <w:hideMark/>
          </w:tcPr>
          <w:p w14:paraId="1CEBE258"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Related Measure (Reform or Investment)</w:t>
            </w:r>
          </w:p>
        </w:tc>
        <w:tc>
          <w:tcPr>
            <w:tcW w:w="1275" w:type="dxa"/>
            <w:vMerge w:val="restart"/>
            <w:shd w:val="clear" w:color="auto" w:fill="BDD7EE"/>
            <w:vAlign w:val="center"/>
            <w:hideMark/>
          </w:tcPr>
          <w:p w14:paraId="1CEBE259"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Milestone / Target</w:t>
            </w:r>
          </w:p>
        </w:tc>
        <w:tc>
          <w:tcPr>
            <w:tcW w:w="3138" w:type="dxa"/>
            <w:vMerge w:val="restart"/>
            <w:shd w:val="clear" w:color="auto" w:fill="BDD7EE"/>
            <w:vAlign w:val="center"/>
            <w:hideMark/>
          </w:tcPr>
          <w:p w14:paraId="1CEBE25A"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Name</w:t>
            </w:r>
          </w:p>
        </w:tc>
      </w:tr>
      <w:tr w:rsidR="00452F5A" w:rsidRPr="00165365" w14:paraId="1CEBE260" w14:textId="77777777">
        <w:trPr>
          <w:trHeight w:val="501"/>
          <w:jc w:val="center"/>
        </w:trPr>
        <w:tc>
          <w:tcPr>
            <w:tcW w:w="1437" w:type="dxa"/>
            <w:vMerge/>
            <w:vAlign w:val="center"/>
            <w:hideMark/>
          </w:tcPr>
          <w:p w14:paraId="1CEBE25C" w14:textId="77777777" w:rsidR="00452F5A" w:rsidRPr="00165365" w:rsidRDefault="00452F5A">
            <w:pPr>
              <w:spacing w:after="0" w:line="240" w:lineRule="auto"/>
              <w:jc w:val="center"/>
              <w:rPr>
                <w:rFonts w:ascii="Times New Roman" w:hAnsi="Times New Roman"/>
                <w:b/>
                <w:noProof/>
                <w:sz w:val="20"/>
              </w:rPr>
            </w:pPr>
          </w:p>
        </w:tc>
        <w:tc>
          <w:tcPr>
            <w:tcW w:w="3828" w:type="dxa"/>
            <w:vMerge/>
            <w:vAlign w:val="center"/>
            <w:hideMark/>
          </w:tcPr>
          <w:p w14:paraId="1CEBE25D" w14:textId="77777777" w:rsidR="00452F5A" w:rsidRPr="00165365" w:rsidRDefault="00452F5A">
            <w:pPr>
              <w:spacing w:after="0" w:line="240" w:lineRule="auto"/>
              <w:jc w:val="both"/>
              <w:rPr>
                <w:rFonts w:ascii="Times New Roman" w:hAnsi="Times New Roman"/>
                <w:b/>
                <w:noProof/>
                <w:sz w:val="20"/>
              </w:rPr>
            </w:pPr>
          </w:p>
        </w:tc>
        <w:tc>
          <w:tcPr>
            <w:tcW w:w="1275" w:type="dxa"/>
            <w:vMerge/>
            <w:vAlign w:val="center"/>
            <w:hideMark/>
          </w:tcPr>
          <w:p w14:paraId="1CEBE25E" w14:textId="77777777" w:rsidR="00452F5A" w:rsidRPr="00165365" w:rsidRDefault="00452F5A">
            <w:pPr>
              <w:spacing w:after="0" w:line="240" w:lineRule="auto"/>
              <w:jc w:val="center"/>
              <w:rPr>
                <w:rFonts w:ascii="Times New Roman" w:hAnsi="Times New Roman"/>
                <w:b/>
                <w:noProof/>
                <w:sz w:val="20"/>
              </w:rPr>
            </w:pPr>
          </w:p>
        </w:tc>
        <w:tc>
          <w:tcPr>
            <w:tcW w:w="3138" w:type="dxa"/>
            <w:vMerge/>
            <w:vAlign w:val="center"/>
            <w:hideMark/>
          </w:tcPr>
          <w:p w14:paraId="1CEBE25F" w14:textId="77777777" w:rsidR="00452F5A" w:rsidRPr="00165365" w:rsidRDefault="00452F5A">
            <w:pPr>
              <w:spacing w:after="0" w:line="240" w:lineRule="auto"/>
              <w:jc w:val="both"/>
              <w:rPr>
                <w:rFonts w:ascii="Times New Roman" w:hAnsi="Times New Roman"/>
                <w:b/>
                <w:noProof/>
                <w:sz w:val="20"/>
              </w:rPr>
            </w:pPr>
          </w:p>
        </w:tc>
      </w:tr>
      <w:tr w:rsidR="00452F5A" w:rsidRPr="00165365" w14:paraId="1CEBE265" w14:textId="77777777">
        <w:trPr>
          <w:trHeight w:val="302"/>
          <w:jc w:val="center"/>
        </w:trPr>
        <w:tc>
          <w:tcPr>
            <w:tcW w:w="1437" w:type="dxa"/>
            <w:shd w:val="clear" w:color="auto" w:fill="C6EFCE"/>
            <w:noWrap/>
          </w:tcPr>
          <w:p w14:paraId="1CEBE26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w:t>
            </w:r>
          </w:p>
        </w:tc>
        <w:tc>
          <w:tcPr>
            <w:tcW w:w="3828" w:type="dxa"/>
            <w:shd w:val="clear" w:color="auto" w:fill="C6EFCE"/>
            <w:noWrap/>
          </w:tcPr>
          <w:p w14:paraId="1CEBE262"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 xml:space="preserve">C1.R1 </w:t>
            </w:r>
            <w:r w:rsidRPr="00165365">
              <w:rPr>
                <w:rFonts w:ascii="Times New Roman" w:hAnsi="Times New Roman"/>
                <w:noProof/>
                <w:color w:val="006100"/>
                <w:sz w:val="20"/>
                <w:szCs w:val="20"/>
              </w:rPr>
              <w:t>Reform in preschool and school education and vocational education and training</w:t>
            </w:r>
          </w:p>
        </w:tc>
        <w:tc>
          <w:tcPr>
            <w:tcW w:w="1275" w:type="dxa"/>
            <w:shd w:val="clear" w:color="auto" w:fill="C6EFCE"/>
            <w:noWrap/>
          </w:tcPr>
          <w:p w14:paraId="1CEBE26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64" w14:textId="4127B570"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amendments to the Pre-school and School Education Act and to secondary legislation</w:t>
            </w:r>
          </w:p>
        </w:tc>
      </w:tr>
      <w:tr w:rsidR="00452F5A" w:rsidRPr="00165365" w14:paraId="1CEBE26A" w14:textId="77777777">
        <w:trPr>
          <w:trHeight w:val="302"/>
          <w:jc w:val="center"/>
        </w:trPr>
        <w:tc>
          <w:tcPr>
            <w:tcW w:w="1437" w:type="dxa"/>
            <w:shd w:val="clear" w:color="auto" w:fill="C6EFCE"/>
            <w:noWrap/>
          </w:tcPr>
          <w:p w14:paraId="1CEBE26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5</w:t>
            </w:r>
          </w:p>
        </w:tc>
        <w:tc>
          <w:tcPr>
            <w:tcW w:w="3828" w:type="dxa"/>
            <w:shd w:val="clear" w:color="auto" w:fill="C6EFCE"/>
            <w:noWrap/>
          </w:tcPr>
          <w:p w14:paraId="1CEBE267"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C1.R2 Higher education reform</w:t>
            </w:r>
          </w:p>
        </w:tc>
        <w:tc>
          <w:tcPr>
            <w:tcW w:w="1275" w:type="dxa"/>
            <w:shd w:val="clear" w:color="auto" w:fill="C6EFCE"/>
            <w:noWrap/>
          </w:tcPr>
          <w:p w14:paraId="1CEBE26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6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amendments to the Higher Education Act</w:t>
            </w:r>
          </w:p>
        </w:tc>
      </w:tr>
      <w:tr w:rsidR="00452F5A" w:rsidRPr="00165365" w14:paraId="1CEBE26F" w14:textId="77777777">
        <w:trPr>
          <w:trHeight w:val="302"/>
          <w:jc w:val="center"/>
        </w:trPr>
        <w:tc>
          <w:tcPr>
            <w:tcW w:w="1437" w:type="dxa"/>
            <w:shd w:val="clear" w:color="auto" w:fill="C6EFCE"/>
            <w:noWrap/>
          </w:tcPr>
          <w:p w14:paraId="1CEBE26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w:t>
            </w:r>
          </w:p>
        </w:tc>
        <w:tc>
          <w:tcPr>
            <w:tcW w:w="3828" w:type="dxa"/>
            <w:shd w:val="clear" w:color="auto" w:fill="C6EFCE"/>
            <w:noWrap/>
          </w:tcPr>
          <w:p w14:paraId="1CEBE26C"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C1.R2 Higher education reform</w:t>
            </w:r>
          </w:p>
        </w:tc>
        <w:tc>
          <w:tcPr>
            <w:tcW w:w="1275" w:type="dxa"/>
            <w:shd w:val="clear" w:color="auto" w:fill="C6EFCE"/>
            <w:noWrap/>
          </w:tcPr>
          <w:p w14:paraId="1CEBE26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6E"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National Map of Higher Education</w:t>
            </w:r>
          </w:p>
        </w:tc>
      </w:tr>
      <w:tr w:rsidR="00452F5A" w:rsidRPr="00165365" w14:paraId="1CEBE274" w14:textId="77777777" w:rsidTr="005B7D6F">
        <w:trPr>
          <w:trHeight w:val="302"/>
          <w:jc w:val="center"/>
        </w:trPr>
        <w:tc>
          <w:tcPr>
            <w:tcW w:w="1437" w:type="dxa"/>
            <w:shd w:val="clear" w:color="auto" w:fill="C6EFCE"/>
            <w:noWrap/>
          </w:tcPr>
          <w:p w14:paraId="1CEBE27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35</w:t>
            </w:r>
          </w:p>
        </w:tc>
        <w:tc>
          <w:tcPr>
            <w:tcW w:w="3828" w:type="dxa"/>
            <w:shd w:val="clear" w:color="auto" w:fill="C6EFCE"/>
            <w:noWrap/>
            <w:vAlign w:val="center"/>
          </w:tcPr>
          <w:p w14:paraId="1CEBE271"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 xml:space="preserve">C3.R1 </w:t>
            </w:r>
            <w:r w:rsidRPr="00165365">
              <w:rPr>
                <w:rFonts w:ascii="Times New Roman" w:hAnsi="Times New Roman"/>
                <w:noProof/>
                <w:color w:val="006100"/>
                <w:sz w:val="20"/>
                <w:szCs w:val="20"/>
              </w:rPr>
              <w:t>Legal framework to attract industrial investment and develop industrial ecosystems</w:t>
            </w:r>
          </w:p>
        </w:tc>
        <w:tc>
          <w:tcPr>
            <w:tcW w:w="1275" w:type="dxa"/>
            <w:shd w:val="clear" w:color="auto" w:fill="C6EFCE"/>
            <w:noWrap/>
            <w:vAlign w:val="center"/>
          </w:tcPr>
          <w:p w14:paraId="1CEBE27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73"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Entry into force of the new Industrial Parks Act</w:t>
            </w:r>
          </w:p>
        </w:tc>
      </w:tr>
      <w:tr w:rsidR="00452F5A" w:rsidRPr="00165365" w14:paraId="1CEBE279" w14:textId="77777777">
        <w:trPr>
          <w:trHeight w:val="302"/>
          <w:jc w:val="center"/>
        </w:trPr>
        <w:tc>
          <w:tcPr>
            <w:tcW w:w="1437" w:type="dxa"/>
            <w:shd w:val="clear" w:color="auto" w:fill="C6EFCE"/>
            <w:noWrap/>
          </w:tcPr>
          <w:p w14:paraId="1CEBE27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113</w:t>
            </w:r>
          </w:p>
        </w:tc>
        <w:tc>
          <w:tcPr>
            <w:tcW w:w="3828" w:type="dxa"/>
            <w:shd w:val="clear" w:color="auto" w:fill="C6EFCE"/>
            <w:noWrap/>
          </w:tcPr>
          <w:p w14:paraId="1CEBE27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C4.R9 Roadmap to Climate Neutrality</w:t>
            </w:r>
          </w:p>
        </w:tc>
        <w:tc>
          <w:tcPr>
            <w:tcW w:w="1275" w:type="dxa"/>
            <w:shd w:val="clear" w:color="auto" w:fill="C6EFCE"/>
            <w:noWrap/>
          </w:tcPr>
          <w:p w14:paraId="1CEBE27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7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Government Decision establishing the Green Energy Transition Commission</w:t>
            </w:r>
          </w:p>
        </w:tc>
      </w:tr>
      <w:tr w:rsidR="00452F5A" w:rsidRPr="00165365" w14:paraId="1CEBE27E" w14:textId="77777777">
        <w:trPr>
          <w:trHeight w:val="302"/>
          <w:jc w:val="center"/>
        </w:trPr>
        <w:tc>
          <w:tcPr>
            <w:tcW w:w="1437" w:type="dxa"/>
            <w:shd w:val="clear" w:color="auto" w:fill="C6EFCE"/>
            <w:noWrap/>
          </w:tcPr>
          <w:p w14:paraId="1CEBE27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137</w:t>
            </w:r>
          </w:p>
        </w:tc>
        <w:tc>
          <w:tcPr>
            <w:tcW w:w="3828" w:type="dxa"/>
            <w:shd w:val="clear" w:color="auto" w:fill="C6EFCE"/>
            <w:noWrap/>
          </w:tcPr>
          <w:p w14:paraId="1CEBE27B"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C7.R2 Assignment of radio frequency spectrum</w:t>
            </w:r>
          </w:p>
        </w:tc>
        <w:tc>
          <w:tcPr>
            <w:tcW w:w="1275" w:type="dxa"/>
            <w:shd w:val="clear" w:color="auto" w:fill="C6EFCE"/>
            <w:noWrap/>
          </w:tcPr>
          <w:p w14:paraId="1CEBE27C" w14:textId="77777777" w:rsidR="00452F5A" w:rsidRPr="00165365" w:rsidRDefault="00452F5A">
            <w:pPr>
              <w:spacing w:after="0" w:line="276"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7D"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decree on the reduction of spectrum fees</w:t>
            </w:r>
          </w:p>
        </w:tc>
      </w:tr>
      <w:tr w:rsidR="00452F5A" w:rsidRPr="00165365" w14:paraId="1CEBE283" w14:textId="77777777">
        <w:trPr>
          <w:trHeight w:val="302"/>
          <w:jc w:val="center"/>
        </w:trPr>
        <w:tc>
          <w:tcPr>
            <w:tcW w:w="1437" w:type="dxa"/>
            <w:shd w:val="clear" w:color="auto" w:fill="C6EFCE"/>
            <w:noWrap/>
          </w:tcPr>
          <w:p w14:paraId="1CEBE27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140</w:t>
            </w:r>
          </w:p>
        </w:tc>
        <w:tc>
          <w:tcPr>
            <w:tcW w:w="3828" w:type="dxa"/>
            <w:shd w:val="clear" w:color="auto" w:fill="C6EFCE"/>
            <w:noWrap/>
          </w:tcPr>
          <w:p w14:paraId="1CEBE280"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C7.R3 Creating a favourable investment environment</w:t>
            </w:r>
          </w:p>
        </w:tc>
        <w:tc>
          <w:tcPr>
            <w:tcW w:w="1275" w:type="dxa"/>
            <w:shd w:val="clear" w:color="auto" w:fill="C6EFCE"/>
            <w:noWrap/>
          </w:tcPr>
          <w:p w14:paraId="1CEBE28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82"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legislative changes implementing recommendations under the Connectivity Toolbox</w:t>
            </w:r>
          </w:p>
        </w:tc>
      </w:tr>
      <w:tr w:rsidR="00452F5A" w:rsidRPr="00165365" w14:paraId="1CEBE288" w14:textId="77777777">
        <w:trPr>
          <w:trHeight w:val="302"/>
          <w:jc w:val="center"/>
        </w:trPr>
        <w:tc>
          <w:tcPr>
            <w:tcW w:w="1437" w:type="dxa"/>
            <w:shd w:val="clear" w:color="auto" w:fill="C6EFCE"/>
            <w:noWrap/>
          </w:tcPr>
          <w:p w14:paraId="1CEBE28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148</w:t>
            </w:r>
          </w:p>
        </w:tc>
        <w:tc>
          <w:tcPr>
            <w:tcW w:w="3828" w:type="dxa"/>
            <w:shd w:val="clear" w:color="auto" w:fill="C6EFCE"/>
            <w:noWrap/>
          </w:tcPr>
          <w:p w14:paraId="1CEBE285"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C7.I2 TETRA system and radio relay network</w:t>
            </w:r>
          </w:p>
        </w:tc>
        <w:tc>
          <w:tcPr>
            <w:tcW w:w="1275" w:type="dxa"/>
            <w:shd w:val="clear" w:color="auto" w:fill="C6EFCE"/>
            <w:noWrap/>
          </w:tcPr>
          <w:p w14:paraId="1CEBE28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8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Award of contracts for development of TETRA system and radio relay network</w:t>
            </w:r>
          </w:p>
        </w:tc>
      </w:tr>
      <w:tr w:rsidR="00452F5A" w:rsidRPr="00165365" w14:paraId="1CEBE28D" w14:textId="77777777">
        <w:trPr>
          <w:trHeight w:val="302"/>
          <w:jc w:val="center"/>
        </w:trPr>
        <w:tc>
          <w:tcPr>
            <w:tcW w:w="1437" w:type="dxa"/>
            <w:shd w:val="clear" w:color="auto" w:fill="C6EFCE"/>
            <w:noWrap/>
          </w:tcPr>
          <w:p w14:paraId="1CEBE28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161</w:t>
            </w:r>
          </w:p>
        </w:tc>
        <w:tc>
          <w:tcPr>
            <w:tcW w:w="3828" w:type="dxa"/>
            <w:shd w:val="clear" w:color="auto" w:fill="C6EFCE"/>
            <w:noWrap/>
          </w:tcPr>
          <w:p w14:paraId="1CEBE28A"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C8.R1 Strategic transport framework</w:t>
            </w:r>
          </w:p>
        </w:tc>
        <w:tc>
          <w:tcPr>
            <w:tcW w:w="1275" w:type="dxa"/>
            <w:shd w:val="clear" w:color="auto" w:fill="C6EFCE"/>
            <w:noWrap/>
          </w:tcPr>
          <w:p w14:paraId="1CEBE28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8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National Plan for the Development of Combined Transport in Bulgaria by 2030</w:t>
            </w:r>
          </w:p>
        </w:tc>
      </w:tr>
      <w:tr w:rsidR="00452F5A" w:rsidRPr="00165365" w14:paraId="1CEBE292" w14:textId="77777777">
        <w:trPr>
          <w:trHeight w:val="302"/>
          <w:jc w:val="center"/>
        </w:trPr>
        <w:tc>
          <w:tcPr>
            <w:tcW w:w="1437" w:type="dxa"/>
            <w:shd w:val="clear" w:color="auto" w:fill="C6EFCE"/>
            <w:noWrap/>
          </w:tcPr>
          <w:p w14:paraId="1CEBE28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169</w:t>
            </w:r>
          </w:p>
        </w:tc>
        <w:tc>
          <w:tcPr>
            <w:tcW w:w="3828" w:type="dxa"/>
            <w:shd w:val="clear" w:color="auto" w:fill="C6EFCE"/>
            <w:noWrap/>
          </w:tcPr>
          <w:p w14:paraId="1CEBE28F"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C8.R2 Road safety</w:t>
            </w:r>
          </w:p>
        </w:tc>
        <w:tc>
          <w:tcPr>
            <w:tcW w:w="1275" w:type="dxa"/>
            <w:shd w:val="clear" w:color="auto" w:fill="C6EFCE"/>
            <w:noWrap/>
          </w:tcPr>
          <w:p w14:paraId="1CEBE29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91"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New road safety strategy and its action plan</w:t>
            </w:r>
          </w:p>
        </w:tc>
      </w:tr>
      <w:tr w:rsidR="00452F5A" w:rsidRPr="00165365" w14:paraId="1CEBE297" w14:textId="77777777">
        <w:trPr>
          <w:trHeight w:val="302"/>
          <w:jc w:val="center"/>
        </w:trPr>
        <w:tc>
          <w:tcPr>
            <w:tcW w:w="1437" w:type="dxa"/>
            <w:shd w:val="clear" w:color="auto" w:fill="C6EFCE"/>
            <w:noWrap/>
          </w:tcPr>
          <w:p w14:paraId="1CEBE29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199</w:t>
            </w:r>
          </w:p>
        </w:tc>
        <w:tc>
          <w:tcPr>
            <w:tcW w:w="3828" w:type="dxa"/>
            <w:shd w:val="clear" w:color="auto" w:fill="C6EFCE"/>
            <w:noWrap/>
          </w:tcPr>
          <w:p w14:paraId="1CEBE294" w14:textId="77777777" w:rsidR="00452F5A" w:rsidRPr="00992BCB" w:rsidRDefault="00452F5A">
            <w:pPr>
              <w:spacing w:after="0" w:line="240" w:lineRule="auto"/>
              <w:jc w:val="both"/>
              <w:rPr>
                <w:rFonts w:ascii="Times New Roman" w:hAnsi="Times New Roman"/>
                <w:noProof/>
                <w:sz w:val="20"/>
                <w:lang w:val="it-IT"/>
              </w:rPr>
            </w:pPr>
            <w:r w:rsidRPr="00992BCB">
              <w:rPr>
                <w:rFonts w:ascii="Times New Roman" w:hAnsi="Times New Roman"/>
                <w:noProof/>
                <w:color w:val="006100"/>
                <w:sz w:val="20"/>
                <w:lang w:val="it-IT"/>
              </w:rPr>
              <w:t>C8.I6 Sofia metro line 3</w:t>
            </w:r>
          </w:p>
        </w:tc>
        <w:tc>
          <w:tcPr>
            <w:tcW w:w="1275" w:type="dxa"/>
            <w:shd w:val="clear" w:color="auto" w:fill="C6EFCE"/>
            <w:noWrap/>
          </w:tcPr>
          <w:p w14:paraId="1CEBE29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9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Contracts on the construction of new sections of line 3 of Sofia metro following open and competitive tender</w:t>
            </w:r>
          </w:p>
        </w:tc>
      </w:tr>
      <w:tr w:rsidR="00452F5A" w:rsidRPr="00165365" w14:paraId="1CEBE29C" w14:textId="77777777">
        <w:trPr>
          <w:trHeight w:val="302"/>
          <w:jc w:val="center"/>
        </w:trPr>
        <w:tc>
          <w:tcPr>
            <w:tcW w:w="1437" w:type="dxa"/>
            <w:shd w:val="clear" w:color="auto" w:fill="C6EFCE"/>
            <w:noWrap/>
            <w:hideMark/>
          </w:tcPr>
          <w:p w14:paraId="1CEBE29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207</w:t>
            </w:r>
          </w:p>
        </w:tc>
        <w:tc>
          <w:tcPr>
            <w:tcW w:w="3828" w:type="dxa"/>
            <w:shd w:val="clear" w:color="auto" w:fill="C6EFCE"/>
            <w:noWrap/>
            <w:hideMark/>
          </w:tcPr>
          <w:p w14:paraId="1CEBE299"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C9.R1 A new regional approach with the direct involvement of local communities in the management of European funds and instruments</w:t>
            </w:r>
          </w:p>
        </w:tc>
        <w:tc>
          <w:tcPr>
            <w:tcW w:w="1275" w:type="dxa"/>
            <w:shd w:val="clear" w:color="auto" w:fill="C6EFCE"/>
            <w:noWrap/>
            <w:hideMark/>
          </w:tcPr>
          <w:p w14:paraId="1CEBE29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hideMark/>
          </w:tcPr>
          <w:p w14:paraId="1CEBE29B" w14:textId="77777777" w:rsidR="00452F5A" w:rsidRPr="00165365" w:rsidRDefault="00452F5A">
            <w:pPr>
              <w:spacing w:after="0" w:line="240" w:lineRule="auto"/>
              <w:rPr>
                <w:rFonts w:ascii="Times New Roman" w:eastAsia="MS Mincho" w:hAnsi="Times New Roman" w:cs="Arial"/>
                <w:noProof/>
                <w:color w:val="006100"/>
                <w:sz w:val="20"/>
                <w:szCs w:val="20"/>
              </w:rPr>
            </w:pPr>
            <w:r w:rsidRPr="00165365">
              <w:rPr>
                <w:rFonts w:ascii="Times New Roman" w:hAnsi="Times New Roman"/>
                <w:noProof/>
                <w:color w:val="006100"/>
                <w:sz w:val="20"/>
              </w:rPr>
              <w:t>Amendments to the regulatory framework regarding management of EU funding</w:t>
            </w:r>
          </w:p>
        </w:tc>
      </w:tr>
      <w:tr w:rsidR="00452F5A" w:rsidRPr="00165365" w14:paraId="1CEBE2A1" w14:textId="77777777">
        <w:trPr>
          <w:trHeight w:val="302"/>
          <w:jc w:val="center"/>
        </w:trPr>
        <w:tc>
          <w:tcPr>
            <w:tcW w:w="1437" w:type="dxa"/>
            <w:shd w:val="clear" w:color="auto" w:fill="C6EFCE"/>
            <w:noWrap/>
          </w:tcPr>
          <w:p w14:paraId="1CEBE29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213</w:t>
            </w:r>
          </w:p>
        </w:tc>
        <w:tc>
          <w:tcPr>
            <w:tcW w:w="3828" w:type="dxa"/>
            <w:shd w:val="clear" w:color="auto" w:fill="C6EFCE"/>
            <w:noWrap/>
          </w:tcPr>
          <w:p w14:paraId="1CEBE29E"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C10.R1 Reform in the justice system</w:t>
            </w:r>
          </w:p>
        </w:tc>
        <w:tc>
          <w:tcPr>
            <w:tcW w:w="1275" w:type="dxa"/>
            <w:shd w:val="clear" w:color="auto" w:fill="C6EFCE"/>
            <w:noWrap/>
          </w:tcPr>
          <w:p w14:paraId="1CEBE29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A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a Roadmap by the Council of Ministers for the implementation of judgments of the European Court of Human Rights</w:t>
            </w:r>
          </w:p>
        </w:tc>
      </w:tr>
      <w:tr w:rsidR="00452F5A" w:rsidRPr="00165365" w14:paraId="1CEBE2A6" w14:textId="77777777">
        <w:trPr>
          <w:trHeight w:val="300"/>
          <w:jc w:val="center"/>
        </w:trPr>
        <w:tc>
          <w:tcPr>
            <w:tcW w:w="1437" w:type="dxa"/>
            <w:shd w:val="clear" w:color="auto" w:fill="C6EFCE"/>
            <w:noWrap/>
            <w:hideMark/>
          </w:tcPr>
          <w:p w14:paraId="1CEBE2A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238</w:t>
            </w:r>
          </w:p>
        </w:tc>
        <w:tc>
          <w:tcPr>
            <w:tcW w:w="3828" w:type="dxa"/>
            <w:shd w:val="clear" w:color="auto" w:fill="C6EFCE"/>
            <w:noWrap/>
            <w:hideMark/>
          </w:tcPr>
          <w:p w14:paraId="1CEBE2A3"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C10.R8 Measures concerning the anti-money laundering framework </w:t>
            </w:r>
          </w:p>
        </w:tc>
        <w:tc>
          <w:tcPr>
            <w:tcW w:w="1275" w:type="dxa"/>
            <w:shd w:val="clear" w:color="auto" w:fill="C6EFCE"/>
            <w:noWrap/>
            <w:hideMark/>
          </w:tcPr>
          <w:p w14:paraId="1CEBE2A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hideMark/>
          </w:tcPr>
          <w:p w14:paraId="1CEBE2A5"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Adoption of the action plan to mitigate the money laundering and terrorist financing risks identified in the national risk assessment</w:t>
            </w:r>
          </w:p>
        </w:tc>
      </w:tr>
      <w:tr w:rsidR="00452F5A" w:rsidRPr="00165365" w14:paraId="1CEBE2AB" w14:textId="77777777">
        <w:trPr>
          <w:trHeight w:val="302"/>
          <w:jc w:val="center"/>
        </w:trPr>
        <w:tc>
          <w:tcPr>
            <w:tcW w:w="1437" w:type="dxa"/>
            <w:shd w:val="clear" w:color="auto" w:fill="C6EFCE"/>
            <w:noWrap/>
            <w:hideMark/>
          </w:tcPr>
          <w:p w14:paraId="1CEBE2A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241</w:t>
            </w:r>
          </w:p>
        </w:tc>
        <w:tc>
          <w:tcPr>
            <w:tcW w:w="3828" w:type="dxa"/>
            <w:shd w:val="clear" w:color="auto" w:fill="C6EFCE"/>
            <w:noWrap/>
            <w:hideMark/>
          </w:tcPr>
          <w:p w14:paraId="1CEBE2A8"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C10.R9 Improving the quality of the legislative process</w:t>
            </w:r>
          </w:p>
        </w:tc>
        <w:tc>
          <w:tcPr>
            <w:tcW w:w="1275" w:type="dxa"/>
            <w:shd w:val="clear" w:color="auto" w:fill="C6EFCE"/>
            <w:noWrap/>
            <w:hideMark/>
          </w:tcPr>
          <w:p w14:paraId="1CEBE2A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Milestone</w:t>
            </w:r>
          </w:p>
        </w:tc>
        <w:tc>
          <w:tcPr>
            <w:tcW w:w="3138" w:type="dxa"/>
            <w:shd w:val="clear" w:color="auto" w:fill="C6EFCE"/>
            <w:noWrap/>
            <w:hideMark/>
          </w:tcPr>
          <w:p w14:paraId="1CEBE2AA"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Entry into force of the Rules for the Organisation and the Activity of the National Assembly </w:t>
            </w:r>
          </w:p>
        </w:tc>
      </w:tr>
      <w:tr w:rsidR="00452F5A" w:rsidRPr="00165365" w14:paraId="1CEBE2B0" w14:textId="77777777">
        <w:trPr>
          <w:trHeight w:val="302"/>
          <w:jc w:val="center"/>
        </w:trPr>
        <w:tc>
          <w:tcPr>
            <w:tcW w:w="1437" w:type="dxa"/>
            <w:shd w:val="clear" w:color="auto" w:fill="C6EFCE"/>
            <w:noWrap/>
          </w:tcPr>
          <w:p w14:paraId="1CEBE2A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279</w:t>
            </w:r>
          </w:p>
        </w:tc>
        <w:tc>
          <w:tcPr>
            <w:tcW w:w="3828" w:type="dxa"/>
            <w:shd w:val="clear" w:color="auto" w:fill="C6EFCE"/>
            <w:noWrap/>
          </w:tcPr>
          <w:p w14:paraId="1CEBE2AD"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C10.I11 I</w:t>
            </w:r>
            <w:r w:rsidRPr="00165365" w:rsidDel="0046581C">
              <w:rPr>
                <w:rFonts w:ascii="Times New Roman" w:hAnsi="Times New Roman"/>
                <w:noProof/>
                <w:color w:val="006100"/>
                <w:sz w:val="20"/>
                <w:szCs w:val="20"/>
              </w:rPr>
              <w:t>nformation</w:t>
            </w:r>
            <w:r w:rsidRPr="00165365" w:rsidDel="0046581C">
              <w:rPr>
                <w:rFonts w:ascii="Times New Roman" w:hAnsi="Times New Roman"/>
                <w:noProof/>
                <w:color w:val="006100"/>
                <w:sz w:val="20"/>
              </w:rPr>
              <w:t xml:space="preserve"> and administrative environment for the recovery and resilience plan</w:t>
            </w:r>
          </w:p>
        </w:tc>
        <w:tc>
          <w:tcPr>
            <w:tcW w:w="1275" w:type="dxa"/>
            <w:shd w:val="clear" w:color="auto" w:fill="C6EFCE"/>
            <w:noWrap/>
          </w:tcPr>
          <w:p w14:paraId="1CEBE2AE" w14:textId="77777777" w:rsidR="00452F5A" w:rsidRPr="00165365" w:rsidRDefault="00452F5A">
            <w:pPr>
              <w:spacing w:after="0" w:line="240" w:lineRule="auto"/>
              <w:jc w:val="center"/>
              <w:rPr>
                <w:rFonts w:ascii="Times New Roman" w:hAnsi="Times New Roman"/>
                <w:noProof/>
                <w:color w:val="006100"/>
                <w:sz w:val="20"/>
              </w:rPr>
            </w:pPr>
            <w:r w:rsidRPr="00165365" w:rsidDel="0046581C">
              <w:rPr>
                <w:rFonts w:ascii="Times New Roman" w:hAnsi="Times New Roman"/>
                <w:noProof/>
                <w:color w:val="006100"/>
                <w:sz w:val="20"/>
              </w:rPr>
              <w:t>Milestone</w:t>
            </w:r>
          </w:p>
        </w:tc>
        <w:tc>
          <w:tcPr>
            <w:tcW w:w="3138" w:type="dxa"/>
            <w:shd w:val="clear" w:color="auto" w:fill="C6EFCE"/>
            <w:noWrap/>
          </w:tcPr>
          <w:p w14:paraId="1CEBE2AF" w14:textId="028D1AAF" w:rsidR="00452F5A" w:rsidRPr="00165365" w:rsidRDefault="00452F5A">
            <w:pPr>
              <w:spacing w:after="0" w:line="240" w:lineRule="auto"/>
              <w:rPr>
                <w:rFonts w:ascii="Times New Roman" w:hAnsi="Times New Roman"/>
                <w:noProof/>
                <w:color w:val="006100"/>
                <w:sz w:val="20"/>
              </w:rPr>
            </w:pPr>
            <w:r w:rsidRPr="00165365" w:rsidDel="0046581C">
              <w:rPr>
                <w:rFonts w:ascii="Times New Roman" w:hAnsi="Times New Roman"/>
                <w:noProof/>
                <w:color w:val="006100"/>
                <w:sz w:val="20"/>
              </w:rPr>
              <w:t xml:space="preserve">Provision of a </w:t>
            </w:r>
            <w:r w:rsidRPr="00165365">
              <w:rPr>
                <w:rFonts w:ascii="Times New Roman" w:hAnsi="Times New Roman"/>
                <w:noProof/>
                <w:color w:val="006100"/>
                <w:sz w:val="20"/>
                <w:szCs w:val="20"/>
              </w:rPr>
              <w:t>repository</w:t>
            </w:r>
            <w:r w:rsidRPr="00165365">
              <w:rPr>
                <w:rFonts w:ascii="Times New Roman" w:hAnsi="Times New Roman"/>
                <w:noProof/>
                <w:color w:val="006100"/>
                <w:sz w:val="20"/>
              </w:rPr>
              <w:t xml:space="preserve"> </w:t>
            </w:r>
            <w:r w:rsidRPr="00165365" w:rsidDel="0046581C">
              <w:rPr>
                <w:rFonts w:ascii="Times New Roman" w:hAnsi="Times New Roman"/>
                <w:noProof/>
                <w:color w:val="006100"/>
                <w:sz w:val="20"/>
              </w:rPr>
              <w:t>system for monitoring of the implementation of the RRP</w:t>
            </w:r>
          </w:p>
        </w:tc>
      </w:tr>
      <w:tr w:rsidR="00452F5A" w:rsidRPr="00165365" w14:paraId="1CEBE2B5" w14:textId="77777777">
        <w:trPr>
          <w:trHeight w:val="302"/>
          <w:jc w:val="center"/>
        </w:trPr>
        <w:tc>
          <w:tcPr>
            <w:tcW w:w="1437" w:type="dxa"/>
            <w:shd w:val="clear" w:color="auto" w:fill="C6EFCE"/>
            <w:noWrap/>
          </w:tcPr>
          <w:p w14:paraId="1CEBE2B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280</w:t>
            </w:r>
          </w:p>
        </w:tc>
        <w:tc>
          <w:tcPr>
            <w:tcW w:w="3828" w:type="dxa"/>
            <w:shd w:val="clear" w:color="auto" w:fill="C6EFCE"/>
            <w:noWrap/>
          </w:tcPr>
          <w:p w14:paraId="1CEBE2B2"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C10.I11</w:t>
            </w:r>
            <w:r w:rsidRPr="00165365" w:rsidDel="0046581C">
              <w:rPr>
                <w:rFonts w:ascii="Times New Roman" w:hAnsi="Times New Roman"/>
                <w:noProof/>
                <w:color w:val="006100"/>
                <w:sz w:val="20"/>
                <w:szCs w:val="20"/>
              </w:rPr>
              <w:t xml:space="preserve"> </w:t>
            </w:r>
            <w:r w:rsidRPr="00165365">
              <w:rPr>
                <w:rFonts w:ascii="Times New Roman" w:hAnsi="Times New Roman"/>
                <w:noProof/>
                <w:color w:val="006100"/>
                <w:sz w:val="20"/>
                <w:szCs w:val="20"/>
              </w:rPr>
              <w:t>I</w:t>
            </w:r>
            <w:r w:rsidRPr="00165365" w:rsidDel="0046581C">
              <w:rPr>
                <w:rFonts w:ascii="Times New Roman" w:hAnsi="Times New Roman"/>
                <w:noProof/>
                <w:color w:val="006100"/>
                <w:sz w:val="20"/>
                <w:szCs w:val="20"/>
              </w:rPr>
              <w:t>nformation</w:t>
            </w:r>
            <w:r w:rsidRPr="00165365" w:rsidDel="0046581C">
              <w:rPr>
                <w:rFonts w:ascii="Times New Roman" w:hAnsi="Times New Roman"/>
                <w:noProof/>
                <w:color w:val="006100"/>
                <w:sz w:val="20"/>
              </w:rPr>
              <w:t xml:space="preserve"> and administrative environment for the recovery and resilience plan</w:t>
            </w:r>
          </w:p>
        </w:tc>
        <w:tc>
          <w:tcPr>
            <w:tcW w:w="1275" w:type="dxa"/>
            <w:shd w:val="clear" w:color="auto" w:fill="C6EFCE"/>
            <w:noWrap/>
          </w:tcPr>
          <w:p w14:paraId="1CEBE2B3" w14:textId="77777777" w:rsidR="00452F5A" w:rsidRPr="00165365" w:rsidRDefault="00452F5A">
            <w:pPr>
              <w:spacing w:after="0" w:line="240" w:lineRule="auto"/>
              <w:jc w:val="center"/>
              <w:rPr>
                <w:rFonts w:ascii="Times New Roman" w:hAnsi="Times New Roman"/>
                <w:noProof/>
                <w:color w:val="006100"/>
                <w:sz w:val="20"/>
              </w:rPr>
            </w:pPr>
            <w:r w:rsidRPr="00165365" w:rsidDel="0046581C">
              <w:rPr>
                <w:rFonts w:ascii="Times New Roman" w:hAnsi="Times New Roman"/>
                <w:noProof/>
                <w:color w:val="006100"/>
                <w:sz w:val="20"/>
              </w:rPr>
              <w:t>Target</w:t>
            </w:r>
          </w:p>
        </w:tc>
        <w:tc>
          <w:tcPr>
            <w:tcW w:w="3138" w:type="dxa"/>
            <w:shd w:val="clear" w:color="auto" w:fill="C6EFCE"/>
            <w:noWrap/>
          </w:tcPr>
          <w:p w14:paraId="1CEBE2B4"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Update of video guides to cover in full all business processes of the RRP information system</w:t>
            </w:r>
          </w:p>
        </w:tc>
      </w:tr>
      <w:tr w:rsidR="00452F5A" w:rsidRPr="00165365" w14:paraId="1CEBE2BA" w14:textId="77777777">
        <w:trPr>
          <w:trHeight w:val="302"/>
          <w:jc w:val="center"/>
        </w:trPr>
        <w:tc>
          <w:tcPr>
            <w:tcW w:w="1437" w:type="dxa"/>
            <w:shd w:val="clear" w:color="auto" w:fill="C6EFCE"/>
            <w:noWrap/>
          </w:tcPr>
          <w:p w14:paraId="1CEBE2B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281</w:t>
            </w:r>
          </w:p>
        </w:tc>
        <w:tc>
          <w:tcPr>
            <w:tcW w:w="3828" w:type="dxa"/>
            <w:shd w:val="clear" w:color="auto" w:fill="C6EFCE"/>
            <w:noWrap/>
          </w:tcPr>
          <w:p w14:paraId="1CEBE2B7"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C10.I11 Information</w:t>
            </w:r>
            <w:r w:rsidRPr="00165365">
              <w:rPr>
                <w:rFonts w:ascii="Times New Roman" w:hAnsi="Times New Roman"/>
                <w:noProof/>
                <w:color w:val="006100"/>
                <w:sz w:val="20"/>
              </w:rPr>
              <w:t xml:space="preserve"> and administrative environment for the recovery and resilience plan</w:t>
            </w:r>
          </w:p>
        </w:tc>
        <w:tc>
          <w:tcPr>
            <w:tcW w:w="1275" w:type="dxa"/>
            <w:shd w:val="clear" w:color="auto" w:fill="C6EFCE"/>
            <w:noWrap/>
          </w:tcPr>
          <w:p w14:paraId="1CEBE2B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B9"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Entry into force of the act setting up the Management and Control system for the </w:t>
            </w:r>
            <w:r w:rsidRPr="00165365" w:rsidDel="008F5E96">
              <w:rPr>
                <w:rFonts w:ascii="Times New Roman" w:hAnsi="Times New Roman"/>
                <w:noProof/>
                <w:color w:val="006100"/>
                <w:sz w:val="20"/>
              </w:rPr>
              <w:t>RRP</w:t>
            </w:r>
          </w:p>
        </w:tc>
      </w:tr>
      <w:tr w:rsidR="00452F5A" w:rsidRPr="00165365" w14:paraId="1CEBE2BF" w14:textId="77777777">
        <w:trPr>
          <w:trHeight w:val="302"/>
          <w:jc w:val="center"/>
        </w:trPr>
        <w:tc>
          <w:tcPr>
            <w:tcW w:w="1437" w:type="dxa"/>
            <w:shd w:val="clear" w:color="auto" w:fill="C6EFCE"/>
            <w:noWrap/>
          </w:tcPr>
          <w:p w14:paraId="1CEBE2B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282</w:t>
            </w:r>
          </w:p>
        </w:tc>
        <w:tc>
          <w:tcPr>
            <w:tcW w:w="3828" w:type="dxa"/>
            <w:shd w:val="clear" w:color="auto" w:fill="C6EFCE"/>
            <w:noWrap/>
          </w:tcPr>
          <w:p w14:paraId="1CEBE2BC"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C10.I11 Information</w:t>
            </w:r>
            <w:r w:rsidRPr="00165365">
              <w:rPr>
                <w:rFonts w:ascii="Times New Roman" w:hAnsi="Times New Roman"/>
                <w:noProof/>
                <w:color w:val="006100"/>
                <w:sz w:val="20"/>
              </w:rPr>
              <w:t xml:space="preserve"> and administrative environment for the implementation of the recovery and resilience plan</w:t>
            </w:r>
          </w:p>
        </w:tc>
        <w:tc>
          <w:tcPr>
            <w:tcW w:w="1275" w:type="dxa"/>
            <w:shd w:val="clear" w:color="auto" w:fill="C6EFCE"/>
            <w:noWrap/>
          </w:tcPr>
          <w:p w14:paraId="1CEBE2B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B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szCs w:val="20"/>
              </w:rPr>
              <w:t>An approved workload analysis for the National Funds Directorate and the Central Coordination Unit, entry into force of the amendments to the structural regulations for the Executive Agency ‘Audit of EU Funds’ and the implementation of respective recommendations</w:t>
            </w:r>
          </w:p>
        </w:tc>
      </w:tr>
      <w:tr w:rsidR="00452F5A" w:rsidRPr="00165365" w14:paraId="1CEBE2C4" w14:textId="77777777">
        <w:trPr>
          <w:trHeight w:val="302"/>
          <w:jc w:val="center"/>
        </w:trPr>
        <w:tc>
          <w:tcPr>
            <w:tcW w:w="1437" w:type="dxa"/>
            <w:shd w:val="clear" w:color="auto" w:fill="C6EFCE"/>
            <w:noWrap/>
          </w:tcPr>
          <w:p w14:paraId="1CEBE2C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286</w:t>
            </w:r>
          </w:p>
        </w:tc>
        <w:tc>
          <w:tcPr>
            <w:tcW w:w="3828" w:type="dxa"/>
            <w:shd w:val="clear" w:color="auto" w:fill="C6EFCE"/>
            <w:noWrap/>
          </w:tcPr>
          <w:p w14:paraId="1CEBE2C1"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C11.R1 Reform of the minimum income scheme </w:t>
            </w:r>
          </w:p>
        </w:tc>
        <w:tc>
          <w:tcPr>
            <w:tcW w:w="1275" w:type="dxa"/>
            <w:shd w:val="clear" w:color="auto" w:fill="C6EFCE"/>
            <w:noWrap/>
          </w:tcPr>
          <w:p w14:paraId="1CEBE2C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C3"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the amendments to the secondary legislation of the Social Assistance Act</w:t>
            </w:r>
          </w:p>
        </w:tc>
      </w:tr>
      <w:tr w:rsidR="00452F5A" w:rsidRPr="00165365" w14:paraId="1CEBE2C9" w14:textId="77777777">
        <w:trPr>
          <w:trHeight w:val="302"/>
          <w:jc w:val="center"/>
        </w:trPr>
        <w:tc>
          <w:tcPr>
            <w:tcW w:w="1437" w:type="dxa"/>
            <w:shd w:val="clear" w:color="auto" w:fill="C6EFCE"/>
            <w:noWrap/>
          </w:tcPr>
          <w:p w14:paraId="1CEBE2C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290</w:t>
            </w:r>
          </w:p>
        </w:tc>
        <w:tc>
          <w:tcPr>
            <w:tcW w:w="3828" w:type="dxa"/>
            <w:shd w:val="clear" w:color="auto" w:fill="C6EFCE"/>
            <w:noWrap/>
          </w:tcPr>
          <w:p w14:paraId="1CEBE2C6"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C11.R2 Reform of social services</w:t>
            </w:r>
          </w:p>
        </w:tc>
        <w:tc>
          <w:tcPr>
            <w:tcW w:w="1275" w:type="dxa"/>
            <w:shd w:val="clear" w:color="auto" w:fill="C6EFCE"/>
            <w:noWrap/>
          </w:tcPr>
          <w:p w14:paraId="1CEBE2C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C8"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Entry into force of the Ordinance on the Quality of Social Services</w:t>
            </w:r>
          </w:p>
        </w:tc>
      </w:tr>
      <w:tr w:rsidR="00452F5A" w:rsidRPr="00165365" w14:paraId="1CEBE2CE" w14:textId="77777777">
        <w:trPr>
          <w:trHeight w:val="302"/>
          <w:jc w:val="center"/>
        </w:trPr>
        <w:tc>
          <w:tcPr>
            <w:tcW w:w="1437" w:type="dxa"/>
            <w:shd w:val="clear" w:color="auto" w:fill="C6EFCE"/>
            <w:noWrap/>
          </w:tcPr>
          <w:p w14:paraId="1CEBE2C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315</w:t>
            </w:r>
          </w:p>
        </w:tc>
        <w:tc>
          <w:tcPr>
            <w:tcW w:w="3828" w:type="dxa"/>
            <w:shd w:val="clear" w:color="auto" w:fill="C6EFCE"/>
            <w:noWrap/>
          </w:tcPr>
          <w:p w14:paraId="1CEBE2CB"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 xml:space="preserve">C12.R1 </w:t>
            </w:r>
            <w:r w:rsidRPr="00165365">
              <w:rPr>
                <w:rFonts w:ascii="Times New Roman" w:hAnsi="Times New Roman" w:cs="Times New Roman"/>
                <w:noProof/>
                <w:color w:val="006100"/>
                <w:sz w:val="20"/>
                <w:szCs w:val="20"/>
              </w:rPr>
              <w:t>Upgrading</w:t>
            </w:r>
            <w:r w:rsidRPr="00165365">
              <w:rPr>
                <w:rFonts w:ascii="Times New Roman" w:hAnsi="Times New Roman"/>
                <w:noProof/>
                <w:color w:val="006100"/>
                <w:sz w:val="20"/>
              </w:rPr>
              <w:t xml:space="preserve"> the strategic framework of the healthcare sector</w:t>
            </w:r>
          </w:p>
        </w:tc>
        <w:tc>
          <w:tcPr>
            <w:tcW w:w="1275" w:type="dxa"/>
            <w:shd w:val="clear" w:color="auto" w:fill="C6EFCE"/>
            <w:noWrap/>
          </w:tcPr>
          <w:p w14:paraId="1CEBE2C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138" w:type="dxa"/>
            <w:shd w:val="clear" w:color="auto" w:fill="C6EFCE"/>
            <w:noWrap/>
          </w:tcPr>
          <w:p w14:paraId="1CEBE2CD"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National Strategy for the Mental Health of Citizens of the Republic of Bulgaria 2021-2030 and action plan for the implementation of the strategy</w:t>
            </w:r>
          </w:p>
        </w:tc>
      </w:tr>
      <w:tr w:rsidR="00452F5A" w:rsidRPr="00165365" w14:paraId="1CEBE2D3" w14:textId="77777777">
        <w:trPr>
          <w:trHeight w:val="302"/>
          <w:jc w:val="center"/>
        </w:trPr>
        <w:tc>
          <w:tcPr>
            <w:tcW w:w="1437" w:type="dxa"/>
            <w:shd w:val="clear" w:color="auto" w:fill="C6EFCE"/>
            <w:noWrap/>
          </w:tcPr>
          <w:p w14:paraId="1CEBE2CF" w14:textId="77777777" w:rsidR="00452F5A" w:rsidRPr="00165365" w:rsidRDefault="00452F5A">
            <w:pPr>
              <w:spacing w:after="0" w:line="240" w:lineRule="auto"/>
              <w:jc w:val="center"/>
              <w:rPr>
                <w:rFonts w:ascii="Times New Roman" w:hAnsi="Times New Roman"/>
                <w:noProof/>
                <w:color w:val="006100"/>
                <w:sz w:val="20"/>
              </w:rPr>
            </w:pPr>
          </w:p>
        </w:tc>
        <w:tc>
          <w:tcPr>
            <w:tcW w:w="3828" w:type="dxa"/>
            <w:shd w:val="clear" w:color="auto" w:fill="C6EFCE"/>
            <w:noWrap/>
            <w:vAlign w:val="bottom"/>
          </w:tcPr>
          <w:p w14:paraId="1CEBE2D0" w14:textId="77777777" w:rsidR="00452F5A" w:rsidRPr="00165365" w:rsidRDefault="00452F5A">
            <w:pPr>
              <w:spacing w:after="0" w:line="240" w:lineRule="auto"/>
              <w:jc w:val="both"/>
              <w:rPr>
                <w:rFonts w:ascii="Times New Roman" w:hAnsi="Times New Roman"/>
                <w:noProof/>
                <w:color w:val="006100"/>
                <w:sz w:val="20"/>
              </w:rPr>
            </w:pPr>
          </w:p>
        </w:tc>
        <w:tc>
          <w:tcPr>
            <w:tcW w:w="1275" w:type="dxa"/>
            <w:shd w:val="clear" w:color="auto" w:fill="C6EFCE"/>
            <w:noWrap/>
            <w:vAlign w:val="bottom"/>
          </w:tcPr>
          <w:p w14:paraId="1CEBE2D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Instalment Amount</w:t>
            </w:r>
          </w:p>
        </w:tc>
        <w:tc>
          <w:tcPr>
            <w:tcW w:w="3138" w:type="dxa"/>
            <w:shd w:val="clear" w:color="auto" w:fill="C6EFCE"/>
            <w:noWrap/>
            <w:vAlign w:val="bottom"/>
          </w:tcPr>
          <w:p w14:paraId="1CEBE2D2"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EUR1 368 912 911</w:t>
            </w:r>
          </w:p>
        </w:tc>
      </w:tr>
    </w:tbl>
    <w:p w14:paraId="1CEBE2D4" w14:textId="77777777" w:rsidR="00452F5A" w:rsidRPr="00165365" w:rsidRDefault="00452F5A">
      <w:pPr>
        <w:spacing w:before="120" w:after="120" w:line="240" w:lineRule="auto"/>
        <w:ind w:left="850"/>
        <w:jc w:val="both"/>
        <w:rPr>
          <w:rFonts w:ascii="Times New Roman" w:eastAsia="Calibri" w:hAnsi="Times New Roman" w:cs="Times New Roman"/>
          <w:noProof/>
        </w:rPr>
      </w:pPr>
    </w:p>
    <w:p w14:paraId="1CEBE2D5" w14:textId="77777777" w:rsidR="00452F5A" w:rsidRPr="00165365" w:rsidRDefault="00452F5A">
      <w:pPr>
        <w:rPr>
          <w:rFonts w:ascii="Times New Roman" w:eastAsia="Calibri" w:hAnsi="Times New Roman" w:cs="Times New Roman"/>
          <w:noProof/>
        </w:rPr>
      </w:pPr>
      <w:r w:rsidRPr="00165365">
        <w:rPr>
          <w:rFonts w:ascii="Times New Roman" w:eastAsia="Calibri" w:hAnsi="Times New Roman" w:cs="Times New Roman"/>
          <w:noProof/>
        </w:rPr>
        <w:br w:type="page"/>
      </w:r>
    </w:p>
    <w:p w14:paraId="1CEBE2D6" w14:textId="5A1E874B" w:rsidR="00452F5A" w:rsidRPr="00EF7C53" w:rsidRDefault="00452F5A">
      <w:pPr>
        <w:numPr>
          <w:ilvl w:val="1"/>
          <w:numId w:val="78"/>
        </w:numPr>
        <w:spacing w:before="120" w:after="120" w:line="240" w:lineRule="auto"/>
        <w:jc w:val="both"/>
        <w:rPr>
          <w:rFonts w:ascii="Times New Roman" w:hAnsi="Times New Roman"/>
          <w:noProof/>
          <w:sz w:val="22"/>
          <w:szCs w:val="22"/>
          <w:lang w:val="fr-BE"/>
        </w:rPr>
      </w:pPr>
      <w:r w:rsidRPr="00EF7C53">
        <w:rPr>
          <w:rFonts w:ascii="Times New Roman" w:hAnsi="Times New Roman"/>
          <w:noProof/>
          <w:sz w:val="22"/>
          <w:szCs w:val="22"/>
          <w:lang w:val="fr-BE"/>
        </w:rPr>
        <w:t>Second Instalment (non-repayable support</w:t>
      </w:r>
      <w:r w:rsidR="00826303" w:rsidRPr="00EF7C53">
        <w:rPr>
          <w:rFonts w:ascii="Times New Roman" w:hAnsi="Times New Roman"/>
          <w:noProof/>
          <w:sz w:val="22"/>
          <w:szCs w:val="22"/>
          <w:lang w:val="fr-BE"/>
        </w:rPr>
        <w:t>) :</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1"/>
        <w:gridCol w:w="3835"/>
        <w:gridCol w:w="1418"/>
        <w:gridCol w:w="3465"/>
        <w:gridCol w:w="16"/>
      </w:tblGrid>
      <w:tr w:rsidR="00452F5A" w:rsidRPr="00165365" w14:paraId="1CEBE2DB" w14:textId="77777777">
        <w:trPr>
          <w:gridAfter w:val="1"/>
          <w:wAfter w:w="11" w:type="dxa"/>
          <w:trHeight w:val="906"/>
          <w:tblHeader/>
          <w:jc w:val="center"/>
        </w:trPr>
        <w:tc>
          <w:tcPr>
            <w:tcW w:w="1091" w:type="dxa"/>
            <w:vMerge w:val="restart"/>
            <w:shd w:val="clear" w:color="auto" w:fill="BDD7EE"/>
            <w:vAlign w:val="center"/>
            <w:hideMark/>
          </w:tcPr>
          <w:p w14:paraId="1CEBE2D7"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Sequential Number</w:t>
            </w:r>
          </w:p>
        </w:tc>
        <w:tc>
          <w:tcPr>
            <w:tcW w:w="3835" w:type="dxa"/>
            <w:vMerge w:val="restart"/>
            <w:shd w:val="clear" w:color="auto" w:fill="BDD7EE"/>
            <w:vAlign w:val="center"/>
            <w:hideMark/>
          </w:tcPr>
          <w:p w14:paraId="1CEBE2D8"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Related Measure (Reform or Investment)</w:t>
            </w:r>
          </w:p>
        </w:tc>
        <w:tc>
          <w:tcPr>
            <w:tcW w:w="1418" w:type="dxa"/>
            <w:vMerge w:val="restart"/>
            <w:shd w:val="clear" w:color="auto" w:fill="BDD7EE"/>
            <w:vAlign w:val="center"/>
            <w:hideMark/>
          </w:tcPr>
          <w:p w14:paraId="1CEBE2D9"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Milestone / Target</w:t>
            </w:r>
          </w:p>
        </w:tc>
        <w:tc>
          <w:tcPr>
            <w:tcW w:w="3465" w:type="dxa"/>
            <w:vMerge w:val="restart"/>
            <w:shd w:val="clear" w:color="auto" w:fill="BDD7EE"/>
            <w:vAlign w:val="center"/>
            <w:hideMark/>
          </w:tcPr>
          <w:p w14:paraId="1CEBE2DA" w14:textId="77777777" w:rsidR="00452F5A" w:rsidRPr="00165365" w:rsidRDefault="00452F5A" w:rsidP="00365D84">
            <w:pPr>
              <w:spacing w:after="0" w:line="240" w:lineRule="auto"/>
              <w:ind w:left="57" w:right="57"/>
              <w:jc w:val="center"/>
              <w:rPr>
                <w:rFonts w:ascii="Times New Roman" w:hAnsi="Times New Roman"/>
                <w:b/>
                <w:noProof/>
                <w:sz w:val="20"/>
              </w:rPr>
            </w:pPr>
            <w:r w:rsidRPr="00165365">
              <w:rPr>
                <w:rFonts w:ascii="Times New Roman" w:hAnsi="Times New Roman"/>
                <w:b/>
                <w:noProof/>
                <w:sz w:val="20"/>
              </w:rPr>
              <w:t>Name</w:t>
            </w:r>
          </w:p>
        </w:tc>
      </w:tr>
      <w:tr w:rsidR="00452F5A" w:rsidRPr="00165365" w14:paraId="1CEBE2E0" w14:textId="77777777">
        <w:trPr>
          <w:gridAfter w:val="1"/>
          <w:wAfter w:w="11" w:type="dxa"/>
          <w:trHeight w:val="557"/>
          <w:jc w:val="center"/>
        </w:trPr>
        <w:tc>
          <w:tcPr>
            <w:tcW w:w="1091" w:type="dxa"/>
            <w:vMerge/>
            <w:vAlign w:val="center"/>
            <w:hideMark/>
          </w:tcPr>
          <w:p w14:paraId="1CEBE2DC" w14:textId="77777777" w:rsidR="00452F5A" w:rsidRPr="00165365" w:rsidRDefault="00452F5A">
            <w:pPr>
              <w:spacing w:after="0" w:line="240" w:lineRule="auto"/>
              <w:jc w:val="center"/>
              <w:rPr>
                <w:rFonts w:ascii="Times New Roman" w:hAnsi="Times New Roman"/>
                <w:b/>
                <w:noProof/>
                <w:sz w:val="20"/>
              </w:rPr>
            </w:pPr>
          </w:p>
        </w:tc>
        <w:tc>
          <w:tcPr>
            <w:tcW w:w="3835" w:type="dxa"/>
            <w:vMerge/>
            <w:vAlign w:val="center"/>
            <w:hideMark/>
          </w:tcPr>
          <w:p w14:paraId="1CEBE2DD" w14:textId="77777777" w:rsidR="00452F5A" w:rsidRPr="00165365" w:rsidRDefault="00452F5A">
            <w:pPr>
              <w:spacing w:after="0" w:line="240" w:lineRule="auto"/>
              <w:rPr>
                <w:rFonts w:ascii="Times New Roman" w:hAnsi="Times New Roman"/>
                <w:b/>
                <w:noProof/>
                <w:sz w:val="20"/>
              </w:rPr>
            </w:pPr>
          </w:p>
        </w:tc>
        <w:tc>
          <w:tcPr>
            <w:tcW w:w="1418" w:type="dxa"/>
            <w:vMerge/>
            <w:vAlign w:val="center"/>
            <w:hideMark/>
          </w:tcPr>
          <w:p w14:paraId="1CEBE2DE" w14:textId="77777777" w:rsidR="00452F5A" w:rsidRPr="00165365" w:rsidRDefault="00452F5A">
            <w:pPr>
              <w:spacing w:after="0" w:line="240" w:lineRule="auto"/>
              <w:jc w:val="center"/>
              <w:rPr>
                <w:rFonts w:ascii="Times New Roman" w:hAnsi="Times New Roman"/>
                <w:b/>
                <w:noProof/>
                <w:sz w:val="20"/>
              </w:rPr>
            </w:pPr>
          </w:p>
        </w:tc>
        <w:tc>
          <w:tcPr>
            <w:tcW w:w="3465" w:type="dxa"/>
            <w:vMerge/>
            <w:vAlign w:val="center"/>
            <w:hideMark/>
          </w:tcPr>
          <w:p w14:paraId="1CEBE2DF" w14:textId="77777777" w:rsidR="00452F5A" w:rsidRPr="00165365" w:rsidRDefault="00452F5A" w:rsidP="00365D84">
            <w:pPr>
              <w:spacing w:after="0" w:line="240" w:lineRule="auto"/>
              <w:ind w:left="57" w:right="57"/>
              <w:jc w:val="both"/>
              <w:rPr>
                <w:rFonts w:ascii="Times New Roman" w:hAnsi="Times New Roman"/>
                <w:b/>
                <w:noProof/>
                <w:sz w:val="20"/>
              </w:rPr>
            </w:pPr>
          </w:p>
        </w:tc>
      </w:tr>
      <w:tr w:rsidR="00452F5A" w:rsidRPr="00165365" w14:paraId="1CEBE2E5" w14:textId="77777777">
        <w:trPr>
          <w:gridAfter w:val="1"/>
          <w:wAfter w:w="11" w:type="dxa"/>
          <w:trHeight w:val="971"/>
          <w:jc w:val="center"/>
        </w:trPr>
        <w:tc>
          <w:tcPr>
            <w:tcW w:w="1091" w:type="dxa"/>
            <w:shd w:val="clear" w:color="auto" w:fill="C6EFCE"/>
            <w:noWrap/>
          </w:tcPr>
          <w:p w14:paraId="1CEBE2E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w:t>
            </w:r>
          </w:p>
        </w:tc>
        <w:tc>
          <w:tcPr>
            <w:tcW w:w="3835" w:type="dxa"/>
            <w:shd w:val="clear" w:color="auto" w:fill="C6EFCE"/>
            <w:noWrap/>
          </w:tcPr>
          <w:p w14:paraId="1CEBE2E2"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 xml:space="preserve">C1.R1 Reform in preschool and school education and </w:t>
            </w:r>
            <w:r w:rsidRPr="00165365">
              <w:rPr>
                <w:rFonts w:ascii="Times New Roman" w:hAnsi="Times New Roman"/>
                <w:noProof/>
                <w:color w:val="006100"/>
                <w:sz w:val="20"/>
                <w:szCs w:val="20"/>
              </w:rPr>
              <w:t>vocational education and training</w:t>
            </w:r>
          </w:p>
        </w:tc>
        <w:tc>
          <w:tcPr>
            <w:tcW w:w="1418" w:type="dxa"/>
            <w:shd w:val="clear" w:color="auto" w:fill="C6EFCE"/>
            <w:noWrap/>
          </w:tcPr>
          <w:p w14:paraId="1CEBE2E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2E4"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the amendments to the Employment Promotion Act</w:t>
            </w:r>
          </w:p>
        </w:tc>
      </w:tr>
      <w:tr w:rsidR="00452F5A" w:rsidRPr="00165365" w14:paraId="1CEBE2EA" w14:textId="77777777">
        <w:trPr>
          <w:gridAfter w:val="1"/>
          <w:wAfter w:w="11" w:type="dxa"/>
          <w:trHeight w:val="1126"/>
          <w:jc w:val="center"/>
        </w:trPr>
        <w:tc>
          <w:tcPr>
            <w:tcW w:w="1091" w:type="dxa"/>
            <w:shd w:val="clear" w:color="auto" w:fill="C6EFCE"/>
            <w:noWrap/>
          </w:tcPr>
          <w:p w14:paraId="1CEBE2E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w:t>
            </w:r>
          </w:p>
        </w:tc>
        <w:tc>
          <w:tcPr>
            <w:tcW w:w="3835" w:type="dxa"/>
            <w:shd w:val="clear" w:color="auto" w:fill="C6EFCE"/>
            <w:noWrap/>
          </w:tcPr>
          <w:p w14:paraId="1CEBE2E7"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 xml:space="preserve">C1.R1 Reform in preschool and school education and </w:t>
            </w:r>
            <w:r w:rsidRPr="00165365">
              <w:rPr>
                <w:rFonts w:ascii="Times New Roman" w:hAnsi="Times New Roman"/>
                <w:noProof/>
                <w:color w:val="006100"/>
                <w:sz w:val="20"/>
                <w:szCs w:val="20"/>
              </w:rPr>
              <w:t>vocational education and training</w:t>
            </w:r>
          </w:p>
        </w:tc>
        <w:tc>
          <w:tcPr>
            <w:tcW w:w="1418" w:type="dxa"/>
            <w:shd w:val="clear" w:color="auto" w:fill="C6EFCE"/>
            <w:noWrap/>
          </w:tcPr>
          <w:p w14:paraId="1CEBE2E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2E9"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Action Plan for the implementation of the Strategic Framework for the Development of Education, Training and Learning in the Republic of Bulgaria (2021-2030)</w:t>
            </w:r>
          </w:p>
        </w:tc>
      </w:tr>
      <w:tr w:rsidR="00452F5A" w:rsidRPr="00165365" w14:paraId="1CEBE2EF" w14:textId="77777777">
        <w:trPr>
          <w:gridAfter w:val="1"/>
          <w:wAfter w:w="11" w:type="dxa"/>
          <w:trHeight w:val="1270"/>
          <w:jc w:val="center"/>
        </w:trPr>
        <w:tc>
          <w:tcPr>
            <w:tcW w:w="1091" w:type="dxa"/>
            <w:shd w:val="clear" w:color="auto" w:fill="C6EFCE"/>
            <w:noWrap/>
          </w:tcPr>
          <w:p w14:paraId="1CEBE2E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w:t>
            </w:r>
          </w:p>
        </w:tc>
        <w:tc>
          <w:tcPr>
            <w:tcW w:w="3835" w:type="dxa"/>
            <w:shd w:val="clear" w:color="auto" w:fill="C6EFCE"/>
            <w:noWrap/>
          </w:tcPr>
          <w:p w14:paraId="1CEBE2EC"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C1.R2 Higher education reform</w:t>
            </w:r>
          </w:p>
        </w:tc>
        <w:tc>
          <w:tcPr>
            <w:tcW w:w="1418" w:type="dxa"/>
            <w:shd w:val="clear" w:color="auto" w:fill="C6EFCE"/>
            <w:noWrap/>
          </w:tcPr>
          <w:p w14:paraId="1CEBE2E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2EE"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Action plan for the implementation of the Strategy for the Development of Higher Education in the Republic of Bulgaria (2021-2030)</w:t>
            </w:r>
          </w:p>
        </w:tc>
      </w:tr>
      <w:tr w:rsidR="00452F5A" w:rsidRPr="00165365" w14:paraId="1CEBE2F4" w14:textId="77777777">
        <w:trPr>
          <w:gridAfter w:val="1"/>
          <w:wAfter w:w="11" w:type="dxa"/>
          <w:trHeight w:val="693"/>
          <w:jc w:val="center"/>
        </w:trPr>
        <w:tc>
          <w:tcPr>
            <w:tcW w:w="1091" w:type="dxa"/>
            <w:shd w:val="clear" w:color="auto" w:fill="C6EFCE"/>
            <w:noWrap/>
          </w:tcPr>
          <w:p w14:paraId="1CEBE2F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8</w:t>
            </w:r>
          </w:p>
        </w:tc>
        <w:tc>
          <w:tcPr>
            <w:tcW w:w="3835" w:type="dxa"/>
            <w:shd w:val="clear" w:color="auto" w:fill="C6EFCE"/>
            <w:noWrap/>
          </w:tcPr>
          <w:p w14:paraId="1CEBE2F1"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C1.I1 STEM centres and innovation in education</w:t>
            </w:r>
          </w:p>
        </w:tc>
        <w:tc>
          <w:tcPr>
            <w:tcW w:w="1418" w:type="dxa"/>
            <w:shd w:val="clear" w:color="auto" w:fill="C6EFCE"/>
            <w:noWrap/>
          </w:tcPr>
          <w:p w14:paraId="1CEBE2F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2F3" w14:textId="110EF6B3"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Establishment of the national STEM centre</w:t>
            </w:r>
          </w:p>
        </w:tc>
      </w:tr>
      <w:tr w:rsidR="00452F5A" w:rsidRPr="00165365" w14:paraId="1CEBE2F9" w14:textId="77777777">
        <w:trPr>
          <w:gridAfter w:val="1"/>
          <w:wAfter w:w="11" w:type="dxa"/>
          <w:trHeight w:val="703"/>
          <w:jc w:val="center"/>
        </w:trPr>
        <w:tc>
          <w:tcPr>
            <w:tcW w:w="1091" w:type="dxa"/>
            <w:shd w:val="clear" w:color="auto" w:fill="C6EFCE"/>
            <w:noWrap/>
          </w:tcPr>
          <w:p w14:paraId="1CEBE2F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321</w:t>
            </w:r>
          </w:p>
        </w:tc>
        <w:tc>
          <w:tcPr>
            <w:tcW w:w="3835" w:type="dxa"/>
            <w:shd w:val="clear" w:color="auto" w:fill="C6EFCE"/>
            <w:noWrap/>
          </w:tcPr>
          <w:p w14:paraId="1CEBE2F6"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C12.R2 Development of e-health and of the National Health Information System</w:t>
            </w:r>
          </w:p>
        </w:tc>
        <w:tc>
          <w:tcPr>
            <w:tcW w:w="1418" w:type="dxa"/>
            <w:shd w:val="clear" w:color="auto" w:fill="C6EFCE"/>
            <w:noWrap/>
          </w:tcPr>
          <w:p w14:paraId="1CEBE2F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2F8"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the amendments to the e-Health regulatory framework</w:t>
            </w:r>
          </w:p>
        </w:tc>
      </w:tr>
      <w:tr w:rsidR="00452F5A" w:rsidRPr="00165365" w14:paraId="1CEBE2FE" w14:textId="77777777">
        <w:trPr>
          <w:gridAfter w:val="1"/>
          <w:wAfter w:w="11" w:type="dxa"/>
          <w:trHeight w:val="982"/>
          <w:jc w:val="center"/>
        </w:trPr>
        <w:tc>
          <w:tcPr>
            <w:tcW w:w="1091" w:type="dxa"/>
            <w:shd w:val="clear" w:color="auto" w:fill="C6EFCE"/>
            <w:noWrap/>
          </w:tcPr>
          <w:p w14:paraId="1CEBE2F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40</w:t>
            </w:r>
          </w:p>
        </w:tc>
        <w:tc>
          <w:tcPr>
            <w:tcW w:w="3835" w:type="dxa"/>
            <w:shd w:val="clear" w:color="auto" w:fill="C6EFCE"/>
            <w:noWrap/>
          </w:tcPr>
          <w:p w14:paraId="1CEBE2FB"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C3.I2.1.a Guarantee instrument for growth</w:t>
            </w:r>
          </w:p>
        </w:tc>
        <w:tc>
          <w:tcPr>
            <w:tcW w:w="1418" w:type="dxa"/>
            <w:shd w:val="clear" w:color="auto" w:fill="C6EFCE"/>
            <w:noWrap/>
          </w:tcPr>
          <w:p w14:paraId="1CEBE2F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2FD"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szCs w:val="20"/>
              </w:rPr>
              <w:t>Signature of contribution agreement between the European Commission and the Government of Bulgaria</w:t>
            </w:r>
          </w:p>
        </w:tc>
      </w:tr>
      <w:tr w:rsidR="00452F5A" w:rsidRPr="00165365" w14:paraId="1CEBE303" w14:textId="77777777">
        <w:trPr>
          <w:gridAfter w:val="1"/>
          <w:wAfter w:w="11" w:type="dxa"/>
          <w:trHeight w:val="302"/>
          <w:jc w:val="center"/>
        </w:trPr>
        <w:tc>
          <w:tcPr>
            <w:tcW w:w="1091" w:type="dxa"/>
            <w:shd w:val="clear" w:color="auto" w:fill="C6EFCE"/>
            <w:noWrap/>
          </w:tcPr>
          <w:p w14:paraId="1CEBE2F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43</w:t>
            </w:r>
          </w:p>
        </w:tc>
        <w:tc>
          <w:tcPr>
            <w:tcW w:w="3835" w:type="dxa"/>
            <w:shd w:val="clear" w:color="auto" w:fill="C6EFCE"/>
            <w:noWrap/>
          </w:tcPr>
          <w:p w14:paraId="1CEBE300"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C3.I2.1.b Equity instruments for growth</w:t>
            </w:r>
          </w:p>
        </w:tc>
        <w:tc>
          <w:tcPr>
            <w:tcW w:w="1418" w:type="dxa"/>
            <w:shd w:val="clear" w:color="auto" w:fill="C6EFCE"/>
            <w:noWrap/>
          </w:tcPr>
          <w:p w14:paraId="1CEBE30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vAlign w:val="center"/>
          </w:tcPr>
          <w:p w14:paraId="1CEBE302"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Signature of financing agreement between the European Investment Fund and the Government of Bulgaria</w:t>
            </w:r>
          </w:p>
        </w:tc>
      </w:tr>
      <w:tr w:rsidR="00452F5A" w:rsidRPr="00165365" w14:paraId="1CEBE308" w14:textId="77777777">
        <w:trPr>
          <w:gridAfter w:val="1"/>
          <w:wAfter w:w="11" w:type="dxa"/>
          <w:trHeight w:val="302"/>
          <w:jc w:val="center"/>
        </w:trPr>
        <w:tc>
          <w:tcPr>
            <w:tcW w:w="1091" w:type="dxa"/>
            <w:shd w:val="clear" w:color="auto" w:fill="C6EFCE"/>
            <w:noWrap/>
          </w:tcPr>
          <w:p w14:paraId="1CEBE30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46</w:t>
            </w:r>
          </w:p>
        </w:tc>
        <w:tc>
          <w:tcPr>
            <w:tcW w:w="3835" w:type="dxa"/>
            <w:shd w:val="clear" w:color="auto" w:fill="C6EFCE"/>
            <w:noWrap/>
          </w:tcPr>
          <w:p w14:paraId="1CEBE305"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 xml:space="preserve">C3.I2.1.c Grant scheme for technological modernisation </w:t>
            </w:r>
          </w:p>
        </w:tc>
        <w:tc>
          <w:tcPr>
            <w:tcW w:w="1418" w:type="dxa"/>
            <w:shd w:val="clear" w:color="auto" w:fill="C6EFCE"/>
            <w:noWrap/>
            <w:vAlign w:val="center"/>
          </w:tcPr>
          <w:p w14:paraId="1CEBE30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vAlign w:val="center"/>
          </w:tcPr>
          <w:p w14:paraId="1CEBE307" w14:textId="061AE03C"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Selection procedures completed</w:t>
            </w:r>
          </w:p>
        </w:tc>
      </w:tr>
      <w:tr w:rsidR="00452F5A" w:rsidRPr="00165365" w14:paraId="1CEBE30D" w14:textId="77777777">
        <w:trPr>
          <w:gridAfter w:val="1"/>
          <w:wAfter w:w="11" w:type="dxa"/>
          <w:trHeight w:val="302"/>
          <w:jc w:val="center"/>
        </w:trPr>
        <w:tc>
          <w:tcPr>
            <w:tcW w:w="1091" w:type="dxa"/>
            <w:shd w:val="clear" w:color="auto" w:fill="C6EFCE"/>
            <w:noWrap/>
          </w:tcPr>
          <w:p w14:paraId="1CEBE30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48</w:t>
            </w:r>
          </w:p>
        </w:tc>
        <w:tc>
          <w:tcPr>
            <w:tcW w:w="3835" w:type="dxa"/>
            <w:shd w:val="clear" w:color="auto" w:fill="C6EFCE"/>
            <w:noWrap/>
          </w:tcPr>
          <w:p w14:paraId="1CEBE30A"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C3.I2.1.d Grant scheme for information and communication technology and cybersecurity in small and medium enterprises</w:t>
            </w:r>
          </w:p>
        </w:tc>
        <w:tc>
          <w:tcPr>
            <w:tcW w:w="1418" w:type="dxa"/>
            <w:shd w:val="clear" w:color="auto" w:fill="C6EFCE"/>
            <w:noWrap/>
            <w:vAlign w:val="center"/>
          </w:tcPr>
          <w:p w14:paraId="1CEBE30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vAlign w:val="center"/>
          </w:tcPr>
          <w:p w14:paraId="1CEBE30C" w14:textId="501921E8"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Selection procedures completed</w:t>
            </w:r>
          </w:p>
        </w:tc>
      </w:tr>
      <w:tr w:rsidR="00452F5A" w:rsidRPr="00165365" w14:paraId="1CEBE312" w14:textId="77777777">
        <w:trPr>
          <w:gridAfter w:val="1"/>
          <w:wAfter w:w="11" w:type="dxa"/>
          <w:trHeight w:val="302"/>
          <w:jc w:val="center"/>
        </w:trPr>
        <w:tc>
          <w:tcPr>
            <w:tcW w:w="1091" w:type="dxa"/>
            <w:shd w:val="clear" w:color="auto" w:fill="C6EFCE"/>
            <w:noWrap/>
          </w:tcPr>
          <w:p w14:paraId="1CEBE30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50</w:t>
            </w:r>
          </w:p>
        </w:tc>
        <w:tc>
          <w:tcPr>
            <w:tcW w:w="3835" w:type="dxa"/>
            <w:shd w:val="clear" w:color="auto" w:fill="C6EFCE"/>
            <w:noWrap/>
          </w:tcPr>
          <w:p w14:paraId="1CEBE30F"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C3.I2.1.e Innovation Pool (</w:t>
            </w:r>
            <w:r w:rsidRPr="00165365" w:rsidDel="001208A4">
              <w:rPr>
                <w:rFonts w:ascii="Times New Roman" w:hAnsi="Times New Roman"/>
                <w:noProof/>
                <w:color w:val="006100"/>
                <w:sz w:val="20"/>
              </w:rPr>
              <w:t xml:space="preserve">Equity </w:t>
            </w:r>
            <w:r w:rsidRPr="00165365">
              <w:rPr>
                <w:rFonts w:ascii="Times New Roman" w:hAnsi="Times New Roman"/>
                <w:noProof/>
                <w:color w:val="006100"/>
                <w:sz w:val="20"/>
              </w:rPr>
              <w:t>instruments for innovation)</w:t>
            </w:r>
          </w:p>
        </w:tc>
        <w:tc>
          <w:tcPr>
            <w:tcW w:w="1418" w:type="dxa"/>
            <w:shd w:val="clear" w:color="auto" w:fill="C6EFCE"/>
            <w:noWrap/>
            <w:vAlign w:val="center"/>
          </w:tcPr>
          <w:p w14:paraId="1CEBE31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vAlign w:val="center"/>
          </w:tcPr>
          <w:p w14:paraId="1CEBE311"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Signature of financing agreement between the European Investment Fund and the Government of Bulgaria</w:t>
            </w:r>
          </w:p>
        </w:tc>
      </w:tr>
      <w:tr w:rsidR="00452F5A" w:rsidRPr="00165365" w14:paraId="1CEBE317" w14:textId="77777777">
        <w:trPr>
          <w:gridAfter w:val="1"/>
          <w:wAfter w:w="11" w:type="dxa"/>
          <w:trHeight w:val="302"/>
          <w:jc w:val="center"/>
        </w:trPr>
        <w:tc>
          <w:tcPr>
            <w:tcW w:w="1091" w:type="dxa"/>
            <w:shd w:val="clear" w:color="auto" w:fill="C6EFCE"/>
            <w:noWrap/>
          </w:tcPr>
          <w:p w14:paraId="1CEBE31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56</w:t>
            </w:r>
          </w:p>
        </w:tc>
        <w:tc>
          <w:tcPr>
            <w:tcW w:w="3835" w:type="dxa"/>
            <w:shd w:val="clear" w:color="auto" w:fill="C6EFCE"/>
            <w:noWrap/>
          </w:tcPr>
          <w:p w14:paraId="1CEBE314"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C3.I2.2.b Guarantee instrument for energy efficiency and renewable energy</w:t>
            </w:r>
          </w:p>
        </w:tc>
        <w:tc>
          <w:tcPr>
            <w:tcW w:w="1418" w:type="dxa"/>
            <w:shd w:val="clear" w:color="auto" w:fill="C6EFCE"/>
            <w:noWrap/>
            <w:vAlign w:val="center"/>
          </w:tcPr>
          <w:p w14:paraId="1CEBE31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vAlign w:val="center"/>
          </w:tcPr>
          <w:p w14:paraId="1CEBE316"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Signature of the contribution agreement between the European Commission and the Government of the Republic of Bulgaria</w:t>
            </w:r>
          </w:p>
        </w:tc>
      </w:tr>
      <w:tr w:rsidR="00452F5A" w:rsidRPr="00165365" w14:paraId="1CEBE31C" w14:textId="77777777">
        <w:trPr>
          <w:gridAfter w:val="1"/>
          <w:wAfter w:w="11" w:type="dxa"/>
          <w:trHeight w:val="302"/>
          <w:jc w:val="center"/>
        </w:trPr>
        <w:tc>
          <w:tcPr>
            <w:tcW w:w="1091" w:type="dxa"/>
            <w:shd w:val="clear" w:color="auto" w:fill="C6EFCE"/>
            <w:noWrap/>
          </w:tcPr>
          <w:p w14:paraId="1CEBE31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61</w:t>
            </w:r>
          </w:p>
        </w:tc>
        <w:tc>
          <w:tcPr>
            <w:tcW w:w="3835" w:type="dxa"/>
            <w:shd w:val="clear" w:color="auto" w:fill="C6EFCE"/>
            <w:noWrap/>
          </w:tcPr>
          <w:p w14:paraId="1CEBE319"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C3.2.3.a Equity instruments for climate neutrality and digital transformation investments</w:t>
            </w:r>
          </w:p>
        </w:tc>
        <w:tc>
          <w:tcPr>
            <w:tcW w:w="1418" w:type="dxa"/>
            <w:shd w:val="clear" w:color="auto" w:fill="C6EFCE"/>
            <w:noWrap/>
            <w:vAlign w:val="center"/>
          </w:tcPr>
          <w:p w14:paraId="1CEBE31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vAlign w:val="center"/>
          </w:tcPr>
          <w:p w14:paraId="1CEBE31B"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Signature of a financing agreement between the Republic of Bulgaria and the European Investment Fund</w:t>
            </w:r>
          </w:p>
        </w:tc>
      </w:tr>
      <w:tr w:rsidR="00452F5A" w:rsidRPr="00165365" w14:paraId="1CEBE321" w14:textId="77777777">
        <w:trPr>
          <w:gridAfter w:val="1"/>
          <w:wAfter w:w="11" w:type="dxa"/>
          <w:trHeight w:val="302"/>
          <w:jc w:val="center"/>
        </w:trPr>
        <w:tc>
          <w:tcPr>
            <w:tcW w:w="1091" w:type="dxa"/>
            <w:shd w:val="clear" w:color="auto" w:fill="C6EFCE"/>
            <w:noWrap/>
          </w:tcPr>
          <w:p w14:paraId="1CEBE31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63</w:t>
            </w:r>
          </w:p>
        </w:tc>
        <w:tc>
          <w:tcPr>
            <w:tcW w:w="3835" w:type="dxa"/>
            <w:shd w:val="clear" w:color="auto" w:fill="C6EFCE"/>
            <w:noWrap/>
          </w:tcPr>
          <w:p w14:paraId="1CEBE31E"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C4.R1 Establishment of a National Fund for Decarbonisation</w:t>
            </w:r>
          </w:p>
        </w:tc>
        <w:tc>
          <w:tcPr>
            <w:tcW w:w="1418" w:type="dxa"/>
            <w:shd w:val="clear" w:color="auto" w:fill="C6EFCE"/>
            <w:noWrap/>
          </w:tcPr>
          <w:p w14:paraId="1CEBE31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20"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Assessment of the national energy efficiency regulatory framework published by an independent expert panel</w:t>
            </w:r>
          </w:p>
        </w:tc>
      </w:tr>
      <w:tr w:rsidR="00452F5A" w:rsidRPr="00165365" w14:paraId="1CEBE326" w14:textId="77777777">
        <w:trPr>
          <w:gridAfter w:val="1"/>
          <w:wAfter w:w="11" w:type="dxa"/>
          <w:trHeight w:val="302"/>
          <w:jc w:val="center"/>
        </w:trPr>
        <w:tc>
          <w:tcPr>
            <w:tcW w:w="1091" w:type="dxa"/>
            <w:shd w:val="clear" w:color="auto" w:fill="C6EFCE"/>
            <w:noWrap/>
          </w:tcPr>
          <w:p w14:paraId="1CEBE32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66</w:t>
            </w:r>
          </w:p>
        </w:tc>
        <w:tc>
          <w:tcPr>
            <w:tcW w:w="3835" w:type="dxa"/>
            <w:shd w:val="clear" w:color="auto" w:fill="C6EFCE"/>
            <w:noWrap/>
          </w:tcPr>
          <w:p w14:paraId="1CEBE323"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C4.R3 Definition of “energy poverty” and of criteria for identifying households in energy poverty and vulnerable consumers</w:t>
            </w:r>
          </w:p>
        </w:tc>
        <w:tc>
          <w:tcPr>
            <w:tcW w:w="1418" w:type="dxa"/>
            <w:shd w:val="clear" w:color="auto" w:fill="C6EFCE"/>
            <w:noWrap/>
          </w:tcPr>
          <w:p w14:paraId="1CEBE32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25" w14:textId="43F0A82E"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amendments to the Energy Act and secondary legislation concerning</w:t>
            </w:r>
            <w:r w:rsidRPr="00165365">
              <w:rPr>
                <w:rFonts w:ascii="Times New Roman" w:hAnsi="Times New Roman"/>
                <w:noProof/>
                <w:sz w:val="20"/>
              </w:rPr>
              <w:t xml:space="preserve"> </w:t>
            </w:r>
            <w:r w:rsidRPr="00165365">
              <w:rPr>
                <w:rFonts w:ascii="Times New Roman" w:hAnsi="Times New Roman"/>
                <w:noProof/>
                <w:color w:val="006100"/>
                <w:sz w:val="20"/>
              </w:rPr>
              <w:t>“energy poverty”</w:t>
            </w:r>
          </w:p>
        </w:tc>
      </w:tr>
      <w:tr w:rsidR="00452F5A" w:rsidRPr="00165365" w14:paraId="1CEBE32B" w14:textId="77777777">
        <w:trPr>
          <w:gridAfter w:val="1"/>
          <w:wAfter w:w="11" w:type="dxa"/>
          <w:trHeight w:val="302"/>
          <w:jc w:val="center"/>
        </w:trPr>
        <w:tc>
          <w:tcPr>
            <w:tcW w:w="1091" w:type="dxa"/>
            <w:shd w:val="clear" w:color="auto" w:fill="C6EFCE"/>
            <w:noWrap/>
          </w:tcPr>
          <w:p w14:paraId="1CEBE32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67</w:t>
            </w:r>
          </w:p>
        </w:tc>
        <w:tc>
          <w:tcPr>
            <w:tcW w:w="3835" w:type="dxa"/>
            <w:shd w:val="clear" w:color="auto" w:fill="C6EFCE"/>
            <w:noWrap/>
          </w:tcPr>
          <w:p w14:paraId="1CEBE328"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C4.R2 Facilitating investments in energy efficiency renovations in residential buildings</w:t>
            </w:r>
          </w:p>
        </w:tc>
        <w:tc>
          <w:tcPr>
            <w:tcW w:w="1418" w:type="dxa"/>
            <w:shd w:val="clear" w:color="auto" w:fill="C6EFCE"/>
            <w:noWrap/>
          </w:tcPr>
          <w:p w14:paraId="1CEBE32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2A"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the amendments to the Act on the Administration of Condominium Property Ownership Management Act</w:t>
            </w:r>
          </w:p>
        </w:tc>
      </w:tr>
      <w:tr w:rsidR="00452F5A" w:rsidRPr="00165365" w14:paraId="1CEBE330" w14:textId="77777777">
        <w:trPr>
          <w:gridAfter w:val="1"/>
          <w:wAfter w:w="11" w:type="dxa"/>
          <w:trHeight w:val="302"/>
          <w:jc w:val="center"/>
        </w:trPr>
        <w:tc>
          <w:tcPr>
            <w:tcW w:w="1091" w:type="dxa"/>
            <w:shd w:val="clear" w:color="auto" w:fill="C6EFCE"/>
            <w:noWrap/>
          </w:tcPr>
          <w:p w14:paraId="1CEBE32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68</w:t>
            </w:r>
          </w:p>
        </w:tc>
        <w:tc>
          <w:tcPr>
            <w:tcW w:w="3835" w:type="dxa"/>
            <w:shd w:val="clear" w:color="auto" w:fill="C6EFCE"/>
            <w:noWrap/>
          </w:tcPr>
          <w:p w14:paraId="1CEBE32D"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C4.I1 Support for the renovation of the building stock.</w:t>
            </w:r>
          </w:p>
        </w:tc>
        <w:tc>
          <w:tcPr>
            <w:tcW w:w="1418" w:type="dxa"/>
            <w:shd w:val="clear" w:color="auto" w:fill="C6EFCE"/>
            <w:noWrap/>
          </w:tcPr>
          <w:p w14:paraId="1CEBE32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2F"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 xml:space="preserve">Establishing a national support scheme for energy efficiency renovation for residential and non-residential buildings </w:t>
            </w:r>
            <w:r w:rsidRPr="00165365">
              <w:rPr>
                <w:rFonts w:ascii="Times New Roman" w:hAnsi="Times New Roman"/>
                <w:noProof/>
                <w:color w:val="006100"/>
                <w:sz w:val="20"/>
              </w:rPr>
              <w:br/>
            </w:r>
          </w:p>
        </w:tc>
      </w:tr>
      <w:tr w:rsidR="00452F5A" w:rsidRPr="00165365" w14:paraId="1CEBE337" w14:textId="77777777">
        <w:trPr>
          <w:gridAfter w:val="1"/>
          <w:wAfter w:w="11" w:type="dxa"/>
          <w:trHeight w:val="302"/>
          <w:jc w:val="center"/>
        </w:trPr>
        <w:tc>
          <w:tcPr>
            <w:tcW w:w="1091" w:type="dxa"/>
            <w:shd w:val="clear" w:color="auto" w:fill="C6EFCE"/>
            <w:noWrap/>
          </w:tcPr>
          <w:p w14:paraId="1CEBE33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69</w:t>
            </w:r>
          </w:p>
        </w:tc>
        <w:tc>
          <w:tcPr>
            <w:tcW w:w="3835" w:type="dxa"/>
            <w:shd w:val="clear" w:color="auto" w:fill="C6EFCE"/>
            <w:noWrap/>
          </w:tcPr>
          <w:p w14:paraId="1CEBE332" w14:textId="77777777" w:rsidR="00452F5A" w:rsidRPr="00165365" w:rsidRDefault="00452F5A">
            <w:pPr>
              <w:spacing w:after="0" w:line="240" w:lineRule="auto"/>
              <w:ind w:left="34"/>
              <w:rPr>
                <w:rFonts w:ascii="Times New Roman" w:hAnsi="Times New Roman"/>
                <w:noProof/>
                <w:sz w:val="20"/>
                <w:u w:val="single"/>
              </w:rPr>
            </w:pPr>
            <w:r w:rsidRPr="00165365">
              <w:rPr>
                <w:rFonts w:ascii="Times New Roman" w:hAnsi="Times New Roman"/>
                <w:noProof/>
                <w:color w:val="006100"/>
                <w:sz w:val="20"/>
              </w:rPr>
              <w:t>C4.I1 Support for the renovation of the building stock</w:t>
            </w:r>
          </w:p>
          <w:p w14:paraId="1CEBE334" w14:textId="77777777" w:rsidR="00452F5A" w:rsidRPr="00165365" w:rsidRDefault="00452F5A" w:rsidP="00CB5D5E">
            <w:pPr>
              <w:spacing w:before="120" w:after="0" w:line="240" w:lineRule="auto"/>
              <w:ind w:left="34"/>
              <w:rPr>
                <w:rFonts w:ascii="Times New Roman" w:hAnsi="Times New Roman"/>
                <w:noProof/>
                <w:color w:val="006100"/>
                <w:sz w:val="20"/>
              </w:rPr>
            </w:pPr>
            <w:r w:rsidRPr="00165365">
              <w:rPr>
                <w:rFonts w:ascii="Times New Roman" w:hAnsi="Times New Roman"/>
                <w:noProof/>
                <w:color w:val="006100"/>
                <w:sz w:val="20"/>
              </w:rPr>
              <w:t>Sub-measure 1: Renovation of residential buildings</w:t>
            </w:r>
          </w:p>
        </w:tc>
        <w:tc>
          <w:tcPr>
            <w:tcW w:w="1418" w:type="dxa"/>
            <w:shd w:val="clear" w:color="auto" w:fill="C6EFCE"/>
            <w:noWrap/>
          </w:tcPr>
          <w:p w14:paraId="1CEBE33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36"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Call for proposals for the energy efficiency renovation for residential buildings</w:t>
            </w:r>
          </w:p>
        </w:tc>
      </w:tr>
      <w:tr w:rsidR="00452F5A" w:rsidRPr="00165365" w14:paraId="1CEBE340" w14:textId="77777777">
        <w:trPr>
          <w:gridAfter w:val="1"/>
          <w:wAfter w:w="11" w:type="dxa"/>
          <w:trHeight w:val="302"/>
          <w:jc w:val="center"/>
        </w:trPr>
        <w:tc>
          <w:tcPr>
            <w:tcW w:w="1091" w:type="dxa"/>
            <w:shd w:val="clear" w:color="auto" w:fill="C6EFCE"/>
            <w:noWrap/>
          </w:tcPr>
          <w:p w14:paraId="1CEBE33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72</w:t>
            </w:r>
          </w:p>
        </w:tc>
        <w:tc>
          <w:tcPr>
            <w:tcW w:w="3835" w:type="dxa"/>
            <w:shd w:val="clear" w:color="auto" w:fill="C6EFCE"/>
            <w:noWrap/>
          </w:tcPr>
          <w:p w14:paraId="1CEBE339"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C4.I1 Support for the renovation of the building stock</w:t>
            </w:r>
          </w:p>
          <w:p w14:paraId="1CEBE33B" w14:textId="77777777" w:rsidR="00452F5A" w:rsidRPr="00165365" w:rsidRDefault="00452F5A" w:rsidP="00CB5D5E">
            <w:pPr>
              <w:spacing w:before="120" w:after="0" w:line="240" w:lineRule="auto"/>
              <w:ind w:left="34"/>
              <w:rPr>
                <w:rFonts w:ascii="Times New Roman" w:hAnsi="Times New Roman"/>
                <w:noProof/>
                <w:color w:val="006100"/>
                <w:sz w:val="20"/>
              </w:rPr>
            </w:pPr>
            <w:r w:rsidRPr="00165365">
              <w:rPr>
                <w:rFonts w:ascii="Times New Roman" w:hAnsi="Times New Roman"/>
                <w:noProof/>
                <w:color w:val="006100"/>
                <w:sz w:val="20"/>
              </w:rPr>
              <w:t xml:space="preserve">Sub-measure 2: Renovation of non-residential buildings, including public buildings and </w:t>
            </w:r>
          </w:p>
          <w:p w14:paraId="1CEBE33D" w14:textId="6F369F63" w:rsidR="00452F5A" w:rsidRPr="00165365" w:rsidRDefault="00452F5A" w:rsidP="00CB5D5E">
            <w:pPr>
              <w:spacing w:before="120" w:after="0" w:line="240" w:lineRule="auto"/>
              <w:ind w:left="34"/>
              <w:rPr>
                <w:rFonts w:ascii="Times New Roman" w:hAnsi="Times New Roman"/>
                <w:noProof/>
                <w:color w:val="006100"/>
                <w:sz w:val="20"/>
              </w:rPr>
            </w:pPr>
            <w:r w:rsidRPr="00165365">
              <w:rPr>
                <w:rFonts w:ascii="Times New Roman" w:hAnsi="Times New Roman"/>
                <w:noProof/>
                <w:color w:val="006100"/>
                <w:sz w:val="20"/>
              </w:rPr>
              <w:t>Sub-measure 3: Renovation of non-residential buildings in manufacturing, trade and services</w:t>
            </w:r>
          </w:p>
        </w:tc>
        <w:tc>
          <w:tcPr>
            <w:tcW w:w="1418" w:type="dxa"/>
            <w:shd w:val="clear" w:color="auto" w:fill="C6EFCE"/>
            <w:noWrap/>
          </w:tcPr>
          <w:p w14:paraId="1CEBE33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3F"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Calls for proposals for the energy efficiency renovation for non-residential buildings</w:t>
            </w:r>
          </w:p>
        </w:tc>
      </w:tr>
      <w:tr w:rsidR="00452F5A" w:rsidRPr="00165365" w14:paraId="1CEBE345" w14:textId="77777777">
        <w:trPr>
          <w:gridAfter w:val="1"/>
          <w:wAfter w:w="11" w:type="dxa"/>
          <w:trHeight w:val="302"/>
          <w:jc w:val="center"/>
        </w:trPr>
        <w:tc>
          <w:tcPr>
            <w:tcW w:w="1091" w:type="dxa"/>
            <w:shd w:val="clear" w:color="auto" w:fill="C6EFCE"/>
            <w:noWrap/>
          </w:tcPr>
          <w:p w14:paraId="1CEBE34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82</w:t>
            </w:r>
          </w:p>
        </w:tc>
        <w:tc>
          <w:tcPr>
            <w:tcW w:w="3835" w:type="dxa"/>
            <w:shd w:val="clear" w:color="auto" w:fill="C6EFCE"/>
            <w:noWrap/>
          </w:tcPr>
          <w:p w14:paraId="1CEBE342"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 xml:space="preserve">C4.R4 </w:t>
            </w:r>
            <w:r w:rsidRPr="00165365" w:rsidDel="003C6398">
              <w:rPr>
                <w:rFonts w:ascii="Times New Roman" w:hAnsi="Times New Roman"/>
                <w:noProof/>
                <w:color w:val="006100"/>
                <w:sz w:val="20"/>
              </w:rPr>
              <w:t xml:space="preserve">Boosting </w:t>
            </w:r>
            <w:r w:rsidRPr="00165365">
              <w:rPr>
                <w:rFonts w:ascii="Times New Roman" w:hAnsi="Times New Roman"/>
                <w:noProof/>
                <w:color w:val="006100"/>
                <w:sz w:val="20"/>
              </w:rPr>
              <w:t>energy efficiency and renewable energy projects through the energy bills</w:t>
            </w:r>
          </w:p>
        </w:tc>
        <w:tc>
          <w:tcPr>
            <w:tcW w:w="1418" w:type="dxa"/>
            <w:shd w:val="clear" w:color="auto" w:fill="C6EFCE"/>
            <w:noWrap/>
          </w:tcPr>
          <w:p w14:paraId="1CEBE34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44"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hAnsi="Times New Roman" w:cs="Times New Roman"/>
                <w:noProof/>
                <w:color w:val="006100"/>
                <w:sz w:val="20"/>
                <w:szCs w:val="20"/>
              </w:rPr>
              <w:t>legal acts</w:t>
            </w:r>
            <w:r w:rsidRPr="00165365" w:rsidDel="0096122B">
              <w:rPr>
                <w:rFonts w:ascii="Times New Roman" w:hAnsi="Times New Roman" w:cs="Times New Roman"/>
                <w:noProof/>
                <w:color w:val="006100"/>
                <w:sz w:val="20"/>
                <w:szCs w:val="20"/>
              </w:rPr>
              <w:t xml:space="preserve"> </w:t>
            </w:r>
            <w:r w:rsidRPr="00165365">
              <w:rPr>
                <w:rFonts w:ascii="Times New Roman" w:hAnsi="Times New Roman" w:cs="Times New Roman"/>
                <w:noProof/>
                <w:color w:val="006100"/>
                <w:sz w:val="20"/>
                <w:szCs w:val="20"/>
              </w:rPr>
              <w:t>regarding</w:t>
            </w:r>
            <w:r w:rsidRPr="00165365">
              <w:rPr>
                <w:rFonts w:ascii="Times New Roman" w:hAnsi="Times New Roman"/>
                <w:noProof/>
                <w:color w:val="006100"/>
                <w:sz w:val="20"/>
              </w:rPr>
              <w:t xml:space="preserve"> energy efficiency </w:t>
            </w:r>
            <w:r w:rsidRPr="00165365">
              <w:rPr>
                <w:rFonts w:ascii="Times New Roman" w:hAnsi="Times New Roman" w:cs="Times New Roman"/>
                <w:noProof/>
                <w:color w:val="006100"/>
                <w:sz w:val="20"/>
                <w:szCs w:val="20"/>
              </w:rPr>
              <w:t>improvements</w:t>
            </w:r>
            <w:r w:rsidRPr="00165365">
              <w:rPr>
                <w:rFonts w:ascii="Times New Roman" w:hAnsi="Times New Roman"/>
                <w:noProof/>
                <w:color w:val="006100"/>
                <w:sz w:val="20"/>
              </w:rPr>
              <w:t xml:space="preserve"> under Energy Service Companies (ESCO) model.</w:t>
            </w:r>
          </w:p>
        </w:tc>
      </w:tr>
      <w:tr w:rsidR="00452F5A" w:rsidRPr="00165365" w14:paraId="1CEBE34A" w14:textId="77777777">
        <w:trPr>
          <w:gridAfter w:val="1"/>
          <w:wAfter w:w="11" w:type="dxa"/>
          <w:trHeight w:val="302"/>
          <w:jc w:val="center"/>
        </w:trPr>
        <w:tc>
          <w:tcPr>
            <w:tcW w:w="1091" w:type="dxa"/>
            <w:shd w:val="clear" w:color="auto" w:fill="C6EFCE"/>
            <w:noWrap/>
          </w:tcPr>
          <w:p w14:paraId="1CEBE34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85</w:t>
            </w:r>
          </w:p>
        </w:tc>
        <w:tc>
          <w:tcPr>
            <w:tcW w:w="3835" w:type="dxa"/>
            <w:shd w:val="clear" w:color="auto" w:fill="C6EFCE"/>
            <w:noWrap/>
          </w:tcPr>
          <w:p w14:paraId="1CEBE347"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C4.I4 Digital transformation of the electricity transmission grid</w:t>
            </w:r>
          </w:p>
        </w:tc>
        <w:tc>
          <w:tcPr>
            <w:tcW w:w="1418" w:type="dxa"/>
            <w:shd w:val="clear" w:color="auto" w:fill="C6EFCE"/>
            <w:noWrap/>
          </w:tcPr>
          <w:p w14:paraId="1CEBE34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49" w14:textId="1D8D9E90"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cs="Times New Roman"/>
                <w:noProof/>
                <w:color w:val="006100"/>
                <w:sz w:val="20"/>
                <w:szCs w:val="20"/>
              </w:rPr>
              <w:t xml:space="preserve"> Signed</w:t>
            </w:r>
            <w:r w:rsidRPr="00165365">
              <w:rPr>
                <w:rFonts w:ascii="Times New Roman" w:hAnsi="Times New Roman"/>
                <w:noProof/>
                <w:color w:val="006100"/>
                <w:sz w:val="20"/>
              </w:rPr>
              <w:t xml:space="preserve"> contracts </w:t>
            </w:r>
            <w:r w:rsidRPr="00165365">
              <w:rPr>
                <w:rFonts w:ascii="Times New Roman" w:hAnsi="Times New Roman" w:cs="Times New Roman"/>
                <w:noProof/>
                <w:color w:val="006100"/>
                <w:sz w:val="20"/>
                <w:szCs w:val="20"/>
              </w:rPr>
              <w:t xml:space="preserve">or the commencement of works </w:t>
            </w:r>
            <w:r w:rsidRPr="00165365">
              <w:rPr>
                <w:rFonts w:ascii="Times New Roman" w:hAnsi="Times New Roman"/>
                <w:noProof/>
                <w:color w:val="006100"/>
                <w:sz w:val="20"/>
              </w:rPr>
              <w:t xml:space="preserve">for </w:t>
            </w:r>
            <w:r w:rsidRPr="00165365">
              <w:rPr>
                <w:rFonts w:ascii="Times New Roman" w:hAnsi="Times New Roman" w:cs="Times New Roman"/>
                <w:noProof/>
                <w:color w:val="006100"/>
                <w:sz w:val="20"/>
                <w:szCs w:val="20"/>
              </w:rPr>
              <w:t xml:space="preserve">the </w:t>
            </w:r>
            <w:r w:rsidRPr="00165365">
              <w:rPr>
                <w:rFonts w:ascii="Times New Roman" w:hAnsi="Times New Roman"/>
                <w:noProof/>
                <w:color w:val="006100"/>
                <w:sz w:val="20"/>
              </w:rPr>
              <w:t>upgrade of the national transmission systems</w:t>
            </w:r>
          </w:p>
        </w:tc>
      </w:tr>
      <w:tr w:rsidR="00452F5A" w:rsidRPr="00165365" w14:paraId="1CEBE34F" w14:textId="77777777">
        <w:trPr>
          <w:gridAfter w:val="1"/>
          <w:wAfter w:w="11" w:type="dxa"/>
          <w:trHeight w:val="302"/>
          <w:jc w:val="center"/>
        </w:trPr>
        <w:tc>
          <w:tcPr>
            <w:tcW w:w="1091" w:type="dxa"/>
            <w:shd w:val="clear" w:color="auto" w:fill="C6EFCE"/>
            <w:noWrap/>
          </w:tcPr>
          <w:p w14:paraId="1CEBE34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79</w:t>
            </w:r>
          </w:p>
        </w:tc>
        <w:tc>
          <w:tcPr>
            <w:tcW w:w="3835" w:type="dxa"/>
            <w:shd w:val="clear" w:color="auto" w:fill="C6EFCE"/>
            <w:noWrap/>
          </w:tcPr>
          <w:p w14:paraId="1CEBE34C"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C4.I3 Support for energy-efficient street lighting systems</w:t>
            </w:r>
          </w:p>
        </w:tc>
        <w:tc>
          <w:tcPr>
            <w:tcW w:w="1418" w:type="dxa"/>
            <w:shd w:val="clear" w:color="auto" w:fill="C6EFCE"/>
            <w:noWrap/>
          </w:tcPr>
          <w:p w14:paraId="1CEBE34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4E" w14:textId="77777777" w:rsidR="00452F5A" w:rsidRPr="00165365" w:rsidRDefault="00452F5A" w:rsidP="00365D84">
            <w:pPr>
              <w:spacing w:after="0"/>
              <w:ind w:left="57" w:right="57"/>
              <w:jc w:val="both"/>
              <w:rPr>
                <w:rFonts w:ascii="Times New Roman" w:hAnsi="Times New Roman"/>
                <w:noProof/>
                <w:color w:val="006100"/>
                <w:sz w:val="20"/>
              </w:rPr>
            </w:pPr>
            <w:r w:rsidRPr="00165365">
              <w:rPr>
                <w:rFonts w:ascii="Times New Roman" w:hAnsi="Times New Roman"/>
                <w:noProof/>
                <w:color w:val="006100"/>
                <w:sz w:val="20"/>
              </w:rPr>
              <w:t>Signature of grant contracts for renovation of public lighting systems (call 1)</w:t>
            </w:r>
          </w:p>
        </w:tc>
      </w:tr>
      <w:tr w:rsidR="00452F5A" w:rsidRPr="00165365" w14:paraId="1CEBE354" w14:textId="77777777">
        <w:trPr>
          <w:gridAfter w:val="1"/>
          <w:wAfter w:w="11" w:type="dxa"/>
          <w:trHeight w:val="302"/>
          <w:jc w:val="center"/>
        </w:trPr>
        <w:tc>
          <w:tcPr>
            <w:tcW w:w="1091" w:type="dxa"/>
            <w:shd w:val="clear" w:color="auto" w:fill="C6EFCE"/>
            <w:noWrap/>
          </w:tcPr>
          <w:p w14:paraId="1CEBE35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29</w:t>
            </w:r>
          </w:p>
        </w:tc>
        <w:tc>
          <w:tcPr>
            <w:tcW w:w="3835" w:type="dxa"/>
            <w:shd w:val="clear" w:color="auto" w:fill="C6EFCE"/>
            <w:noWrap/>
          </w:tcPr>
          <w:p w14:paraId="1CEBE351"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 xml:space="preserve">C2.I1 Programme to </w:t>
            </w:r>
            <w:r w:rsidRPr="00165365">
              <w:rPr>
                <w:rFonts w:ascii="Times New Roman" w:hAnsi="Times New Roman"/>
                <w:noProof/>
                <w:color w:val="006100"/>
                <w:sz w:val="20"/>
                <w:szCs w:val="20"/>
              </w:rPr>
              <w:t>support</w:t>
            </w:r>
            <w:r w:rsidRPr="00165365">
              <w:rPr>
                <w:rFonts w:ascii="Times New Roman" w:hAnsi="Times New Roman"/>
                <w:noProof/>
                <w:color w:val="006100"/>
                <w:sz w:val="20"/>
              </w:rPr>
              <w:t xml:space="preserve"> research and innovation</w:t>
            </w:r>
          </w:p>
        </w:tc>
        <w:tc>
          <w:tcPr>
            <w:tcW w:w="1418" w:type="dxa"/>
            <w:shd w:val="clear" w:color="auto" w:fill="C6EFCE"/>
            <w:noWrap/>
          </w:tcPr>
          <w:p w14:paraId="1CEBE35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 xml:space="preserve">Target </w:t>
            </w:r>
          </w:p>
        </w:tc>
        <w:tc>
          <w:tcPr>
            <w:tcW w:w="3465" w:type="dxa"/>
            <w:shd w:val="clear" w:color="auto" w:fill="C6EFCE"/>
            <w:noWrap/>
          </w:tcPr>
          <w:p w14:paraId="1CEBE353" w14:textId="0270B2D9" w:rsidR="00452F5A" w:rsidRPr="00165365" w:rsidRDefault="00452F5A" w:rsidP="00365D84">
            <w:pPr>
              <w:spacing w:after="0"/>
              <w:ind w:left="57" w:right="57"/>
              <w:jc w:val="both"/>
              <w:rPr>
                <w:rFonts w:ascii="Times New Roman" w:hAnsi="Times New Roman"/>
                <w:noProof/>
                <w:color w:val="006100"/>
                <w:sz w:val="20"/>
              </w:rPr>
            </w:pPr>
            <w:r w:rsidRPr="00165365">
              <w:rPr>
                <w:rFonts w:ascii="Times New Roman" w:hAnsi="Times New Roman"/>
                <w:noProof/>
                <w:color w:val="006100"/>
                <w:sz w:val="20"/>
              </w:rPr>
              <w:t>Signature of contracts with research higher education institutions</w:t>
            </w:r>
          </w:p>
        </w:tc>
      </w:tr>
      <w:tr w:rsidR="00452F5A" w:rsidRPr="00165365" w14:paraId="1CEBE359" w14:textId="77777777">
        <w:trPr>
          <w:gridAfter w:val="1"/>
          <w:wAfter w:w="11" w:type="dxa"/>
          <w:trHeight w:val="302"/>
          <w:jc w:val="center"/>
        </w:trPr>
        <w:tc>
          <w:tcPr>
            <w:tcW w:w="1091" w:type="dxa"/>
            <w:shd w:val="clear" w:color="auto" w:fill="C6EFCE"/>
            <w:noWrap/>
          </w:tcPr>
          <w:p w14:paraId="1CEBE35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92</w:t>
            </w:r>
          </w:p>
        </w:tc>
        <w:tc>
          <w:tcPr>
            <w:tcW w:w="3835" w:type="dxa"/>
            <w:shd w:val="clear" w:color="auto" w:fill="C6EFCE"/>
            <w:noWrap/>
          </w:tcPr>
          <w:p w14:paraId="1CEBE356"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C4.R8 Liberalisation of the electricity market</w:t>
            </w:r>
          </w:p>
        </w:tc>
        <w:tc>
          <w:tcPr>
            <w:tcW w:w="1418" w:type="dxa"/>
            <w:shd w:val="clear" w:color="auto" w:fill="C6EFCE"/>
            <w:noWrap/>
          </w:tcPr>
          <w:p w14:paraId="1CEBE35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58"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Electricity market integration</w:t>
            </w:r>
          </w:p>
        </w:tc>
      </w:tr>
      <w:tr w:rsidR="00452F5A" w:rsidRPr="00165365" w14:paraId="1CEBE35E" w14:textId="77777777">
        <w:trPr>
          <w:gridAfter w:val="1"/>
          <w:wAfter w:w="11" w:type="dxa"/>
          <w:trHeight w:val="302"/>
          <w:jc w:val="center"/>
        </w:trPr>
        <w:tc>
          <w:tcPr>
            <w:tcW w:w="1091" w:type="dxa"/>
            <w:shd w:val="clear" w:color="auto" w:fill="C6EFCE"/>
            <w:noWrap/>
          </w:tcPr>
          <w:p w14:paraId="1CEBE35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83</w:t>
            </w:r>
          </w:p>
        </w:tc>
        <w:tc>
          <w:tcPr>
            <w:tcW w:w="3835" w:type="dxa"/>
            <w:shd w:val="clear" w:color="auto" w:fill="C6EFCE"/>
            <w:noWrap/>
          </w:tcPr>
          <w:p w14:paraId="1CEBE35B"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 xml:space="preserve">C4.R5 </w:t>
            </w:r>
            <w:r w:rsidRPr="00165365">
              <w:rPr>
                <w:rFonts w:ascii="Times New Roman" w:hAnsi="Times New Roman"/>
                <w:noProof/>
                <w:color w:val="006100"/>
                <w:sz w:val="20"/>
                <w:szCs w:val="20"/>
              </w:rPr>
              <w:t>One-stop shops</w:t>
            </w:r>
            <w:r w:rsidRPr="00165365">
              <w:rPr>
                <w:rFonts w:ascii="Times New Roman" w:hAnsi="Times New Roman"/>
                <w:noProof/>
                <w:sz w:val="20"/>
                <w:szCs w:val="20"/>
              </w:rPr>
              <w:t xml:space="preserve"> </w:t>
            </w:r>
            <w:r w:rsidRPr="00165365">
              <w:rPr>
                <w:rFonts w:ascii="Times New Roman" w:hAnsi="Times New Roman"/>
                <w:noProof/>
                <w:color w:val="006100"/>
                <w:sz w:val="20"/>
                <w:szCs w:val="20"/>
              </w:rPr>
              <w:t>for energy efficiency renovations</w:t>
            </w:r>
          </w:p>
        </w:tc>
        <w:tc>
          <w:tcPr>
            <w:tcW w:w="1418" w:type="dxa"/>
            <w:shd w:val="clear" w:color="auto" w:fill="C6EFCE"/>
            <w:noWrap/>
          </w:tcPr>
          <w:p w14:paraId="1CEBE35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5D" w14:textId="3889E2E8" w:rsidR="00452F5A" w:rsidRPr="00165365" w:rsidRDefault="00452F5A" w:rsidP="00365D84">
            <w:pPr>
              <w:spacing w:after="0" w:line="240" w:lineRule="auto"/>
              <w:ind w:left="57" w:right="57"/>
              <w:jc w:val="both"/>
              <w:rPr>
                <w:rFonts w:ascii="Times New Roman" w:hAnsi="Times New Roman"/>
                <w:noProof/>
                <w:color w:val="006100"/>
                <w:sz w:val="20"/>
              </w:rPr>
            </w:pPr>
            <w:r w:rsidRPr="00165365" w:rsidDel="004311E0">
              <w:rPr>
                <w:rFonts w:ascii="Times New Roman" w:hAnsi="Times New Roman"/>
                <w:noProof/>
                <w:color w:val="006100"/>
                <w:sz w:val="20"/>
              </w:rPr>
              <w:t xml:space="preserve">Establishment of pilot </w:t>
            </w:r>
            <w:r w:rsidRPr="00165365">
              <w:rPr>
                <w:rFonts w:ascii="Times New Roman" w:hAnsi="Times New Roman"/>
                <w:noProof/>
                <w:color w:val="006100"/>
                <w:sz w:val="20"/>
              </w:rPr>
              <w:t>one-stop-shops for energy renovation</w:t>
            </w:r>
          </w:p>
        </w:tc>
      </w:tr>
      <w:tr w:rsidR="00452F5A" w:rsidRPr="00165365" w14:paraId="1CEBE364" w14:textId="77777777">
        <w:trPr>
          <w:gridAfter w:val="1"/>
          <w:wAfter w:w="11" w:type="dxa"/>
          <w:trHeight w:val="302"/>
          <w:jc w:val="center"/>
        </w:trPr>
        <w:tc>
          <w:tcPr>
            <w:tcW w:w="1091" w:type="dxa"/>
            <w:shd w:val="clear" w:color="auto" w:fill="C6EFCE"/>
            <w:noWrap/>
          </w:tcPr>
          <w:p w14:paraId="1CEBE35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91</w:t>
            </w:r>
          </w:p>
        </w:tc>
        <w:tc>
          <w:tcPr>
            <w:tcW w:w="3835" w:type="dxa"/>
            <w:shd w:val="clear" w:color="auto" w:fill="C6EFCE"/>
            <w:noWrap/>
          </w:tcPr>
          <w:p w14:paraId="1CEBE361" w14:textId="5D08CF0E" w:rsidR="00452F5A" w:rsidRPr="00165365" w:rsidRDefault="00452F5A" w:rsidP="009944EE">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C4.R8 Liberalisation of the electricity market</w:t>
            </w:r>
          </w:p>
        </w:tc>
        <w:tc>
          <w:tcPr>
            <w:tcW w:w="1418" w:type="dxa"/>
            <w:shd w:val="clear" w:color="auto" w:fill="C6EFCE"/>
            <w:noWrap/>
          </w:tcPr>
          <w:p w14:paraId="1CEBE36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63"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cs="Times New Roman"/>
                <w:noProof/>
                <w:color w:val="006100"/>
                <w:sz w:val="20"/>
                <w:szCs w:val="20"/>
              </w:rPr>
              <w:t xml:space="preserve"> </w:t>
            </w:r>
            <w:r w:rsidRPr="00165365">
              <w:rPr>
                <w:rFonts w:ascii="Times New Roman" w:hAnsi="Times New Roman"/>
                <w:noProof/>
                <w:color w:val="006100"/>
                <w:sz w:val="20"/>
              </w:rPr>
              <w:t xml:space="preserve">Entry into force of </w:t>
            </w:r>
            <w:r w:rsidRPr="00165365">
              <w:rPr>
                <w:rFonts w:ascii="Times New Roman" w:hAnsi="Times New Roman" w:cs="Times New Roman"/>
                <w:noProof/>
                <w:color w:val="006100"/>
                <w:sz w:val="20"/>
                <w:szCs w:val="20"/>
              </w:rPr>
              <w:t>legal acts</w:t>
            </w:r>
          </w:p>
        </w:tc>
      </w:tr>
      <w:tr w:rsidR="00452F5A" w:rsidRPr="00165365" w14:paraId="1CEBE369" w14:textId="77777777">
        <w:trPr>
          <w:gridAfter w:val="1"/>
          <w:wAfter w:w="11" w:type="dxa"/>
          <w:trHeight w:val="302"/>
          <w:jc w:val="center"/>
        </w:trPr>
        <w:tc>
          <w:tcPr>
            <w:tcW w:w="1091" w:type="dxa"/>
            <w:shd w:val="clear" w:color="auto" w:fill="C6EFCE"/>
            <w:noWrap/>
          </w:tcPr>
          <w:p w14:paraId="1CEBE36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105</w:t>
            </w:r>
          </w:p>
        </w:tc>
        <w:tc>
          <w:tcPr>
            <w:tcW w:w="3835" w:type="dxa"/>
            <w:shd w:val="clear" w:color="auto" w:fill="C6EFCE"/>
            <w:noWrap/>
          </w:tcPr>
          <w:p w14:paraId="1CEBE366" w14:textId="77777777" w:rsidR="00452F5A" w:rsidRPr="00165365" w:rsidRDefault="00452F5A">
            <w:pPr>
              <w:spacing w:after="0" w:line="240" w:lineRule="auto"/>
              <w:ind w:left="34"/>
              <w:rPr>
                <w:rFonts w:ascii="Times New Roman" w:hAnsi="Times New Roman"/>
                <w:noProof/>
                <w:color w:val="006100"/>
                <w:sz w:val="20"/>
              </w:rPr>
            </w:pPr>
            <w:r w:rsidRPr="00165365" w:rsidDel="000C0555">
              <w:rPr>
                <w:rFonts w:ascii="Times New Roman" w:hAnsi="Times New Roman"/>
                <w:noProof/>
                <w:color w:val="006100"/>
                <w:sz w:val="20"/>
              </w:rPr>
              <w:t>C4.I7</w:t>
            </w:r>
            <w:r w:rsidRPr="00165365">
              <w:rPr>
                <w:rFonts w:ascii="Times New Roman" w:hAnsi="Times New Roman"/>
                <w:noProof/>
                <w:color w:val="006100"/>
                <w:sz w:val="20"/>
              </w:rPr>
              <w:t xml:space="preserve"> Increasing</w:t>
            </w:r>
            <w:r w:rsidRPr="00165365" w:rsidDel="003C6398">
              <w:rPr>
                <w:rFonts w:ascii="Times New Roman" w:hAnsi="Times New Roman" w:cs="Times New Roman"/>
                <w:noProof/>
                <w:color w:val="006100"/>
                <w:sz w:val="20"/>
                <w:szCs w:val="20"/>
              </w:rPr>
              <w:t xml:space="preserve"> </w:t>
            </w:r>
            <w:r w:rsidRPr="00165365">
              <w:rPr>
                <w:rFonts w:ascii="Times New Roman" w:hAnsi="Times New Roman" w:cs="Times New Roman"/>
                <w:noProof/>
                <w:color w:val="006100"/>
                <w:sz w:val="20"/>
                <w:szCs w:val="20"/>
              </w:rPr>
              <w:t>the use of renewable energy</w:t>
            </w:r>
            <w:r w:rsidRPr="00165365">
              <w:rPr>
                <w:rFonts w:ascii="Times New Roman" w:hAnsi="Times New Roman"/>
                <w:noProof/>
                <w:color w:val="006100"/>
                <w:sz w:val="20"/>
              </w:rPr>
              <w:t xml:space="preserve"> from geothermal sources</w:t>
            </w:r>
          </w:p>
        </w:tc>
        <w:tc>
          <w:tcPr>
            <w:tcW w:w="1418" w:type="dxa"/>
            <w:shd w:val="clear" w:color="auto" w:fill="C6EFCE"/>
            <w:noWrap/>
          </w:tcPr>
          <w:p w14:paraId="1CEBE367" w14:textId="77777777" w:rsidR="00452F5A" w:rsidRPr="00165365" w:rsidRDefault="00452F5A">
            <w:pPr>
              <w:spacing w:after="0" w:line="240" w:lineRule="auto"/>
              <w:jc w:val="center"/>
              <w:rPr>
                <w:rFonts w:ascii="Times New Roman" w:hAnsi="Times New Roman"/>
                <w:noProof/>
                <w:color w:val="006100"/>
                <w:sz w:val="20"/>
              </w:rPr>
            </w:pPr>
            <w:r w:rsidRPr="00165365" w:rsidDel="000C0555">
              <w:rPr>
                <w:rFonts w:ascii="Times New Roman" w:hAnsi="Times New Roman"/>
                <w:noProof/>
                <w:color w:val="006100"/>
                <w:sz w:val="20"/>
              </w:rPr>
              <w:t>Milestone</w:t>
            </w:r>
          </w:p>
        </w:tc>
        <w:tc>
          <w:tcPr>
            <w:tcW w:w="3465" w:type="dxa"/>
            <w:shd w:val="clear" w:color="auto" w:fill="C6EFCE"/>
            <w:noWrap/>
          </w:tcPr>
          <w:p w14:paraId="1CEBE368"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hAnsi="Times New Roman" w:cs="Times New Roman"/>
                <w:noProof/>
                <w:color w:val="006100"/>
                <w:sz w:val="20"/>
                <w:szCs w:val="20"/>
              </w:rPr>
              <w:t>legal acts regarding</w:t>
            </w:r>
            <w:r w:rsidRPr="00165365">
              <w:rPr>
                <w:rFonts w:ascii="Times New Roman" w:hAnsi="Times New Roman"/>
                <w:noProof/>
                <w:color w:val="006100"/>
                <w:sz w:val="20"/>
              </w:rPr>
              <w:t xml:space="preserve"> the use of </w:t>
            </w:r>
            <w:r w:rsidRPr="00165365">
              <w:rPr>
                <w:rFonts w:ascii="Times New Roman" w:hAnsi="Times New Roman" w:cs="Times New Roman"/>
                <w:noProof/>
                <w:color w:val="006100"/>
                <w:sz w:val="20"/>
                <w:szCs w:val="20"/>
              </w:rPr>
              <w:t xml:space="preserve">renewable energy from </w:t>
            </w:r>
            <w:r w:rsidRPr="00165365">
              <w:rPr>
                <w:rFonts w:ascii="Times New Roman" w:hAnsi="Times New Roman"/>
                <w:noProof/>
                <w:color w:val="006100"/>
                <w:sz w:val="20"/>
              </w:rPr>
              <w:t xml:space="preserve">geothermal </w:t>
            </w:r>
            <w:r w:rsidRPr="00165365">
              <w:rPr>
                <w:rFonts w:ascii="Times New Roman" w:hAnsi="Times New Roman" w:cs="Times New Roman"/>
                <w:noProof/>
                <w:color w:val="006100"/>
                <w:sz w:val="20"/>
                <w:szCs w:val="20"/>
              </w:rPr>
              <w:t>sources</w:t>
            </w:r>
          </w:p>
        </w:tc>
      </w:tr>
      <w:tr w:rsidR="00452F5A" w:rsidRPr="00165365" w14:paraId="1CEBE36E" w14:textId="77777777">
        <w:trPr>
          <w:gridAfter w:val="1"/>
          <w:wAfter w:w="11" w:type="dxa"/>
          <w:trHeight w:val="302"/>
          <w:jc w:val="center"/>
        </w:trPr>
        <w:tc>
          <w:tcPr>
            <w:tcW w:w="1091" w:type="dxa"/>
            <w:shd w:val="clear" w:color="auto" w:fill="C6EFCE"/>
            <w:noWrap/>
          </w:tcPr>
          <w:p w14:paraId="1CEBE36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114</w:t>
            </w:r>
          </w:p>
        </w:tc>
        <w:tc>
          <w:tcPr>
            <w:tcW w:w="3835" w:type="dxa"/>
            <w:shd w:val="clear" w:color="auto" w:fill="C6EFCE"/>
            <w:noWrap/>
          </w:tcPr>
          <w:p w14:paraId="1CEBE36B"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C4.R9 Roadmap to Climate Neutrality</w:t>
            </w:r>
          </w:p>
        </w:tc>
        <w:tc>
          <w:tcPr>
            <w:tcW w:w="1418" w:type="dxa"/>
            <w:shd w:val="clear" w:color="auto" w:fill="C6EFCE"/>
            <w:noWrap/>
          </w:tcPr>
          <w:p w14:paraId="1CEBE36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6D"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cs="Times New Roman"/>
                <w:noProof/>
                <w:color w:val="006100"/>
                <w:sz w:val="20"/>
                <w:szCs w:val="20"/>
              </w:rPr>
              <w:t>Adoption</w:t>
            </w:r>
            <w:r w:rsidRPr="00165365">
              <w:rPr>
                <w:rFonts w:ascii="Times New Roman" w:hAnsi="Times New Roman"/>
                <w:noProof/>
                <w:color w:val="006100"/>
                <w:sz w:val="20"/>
              </w:rPr>
              <w:t xml:space="preserve"> by the </w:t>
            </w:r>
            <w:r w:rsidRPr="00165365">
              <w:rPr>
                <w:rFonts w:ascii="Times New Roman" w:hAnsi="Times New Roman" w:cs="Times New Roman"/>
                <w:noProof/>
                <w:color w:val="006100"/>
                <w:sz w:val="20"/>
                <w:szCs w:val="20"/>
              </w:rPr>
              <w:t>Council of Ministers</w:t>
            </w:r>
            <w:r w:rsidRPr="00165365">
              <w:rPr>
                <w:rFonts w:ascii="Times New Roman" w:hAnsi="Times New Roman"/>
                <w:noProof/>
                <w:color w:val="006100"/>
                <w:sz w:val="20"/>
              </w:rPr>
              <w:t xml:space="preserve"> of a </w:t>
            </w:r>
            <w:r w:rsidRPr="00165365">
              <w:rPr>
                <w:rFonts w:ascii="Times New Roman" w:hAnsi="Times New Roman" w:cs="Times New Roman"/>
                <w:noProof/>
                <w:color w:val="006100"/>
                <w:sz w:val="20"/>
                <w:szCs w:val="20"/>
              </w:rPr>
              <w:t xml:space="preserve">Decision on a </w:t>
            </w:r>
            <w:r w:rsidRPr="00165365">
              <w:rPr>
                <w:rFonts w:ascii="Times New Roman" w:hAnsi="Times New Roman"/>
                <w:noProof/>
                <w:color w:val="006100"/>
                <w:sz w:val="20"/>
              </w:rPr>
              <w:t>Roadmap to Climate Neutrality</w:t>
            </w:r>
          </w:p>
        </w:tc>
      </w:tr>
      <w:tr w:rsidR="00452F5A" w:rsidRPr="00165365" w14:paraId="1CEBE373" w14:textId="77777777">
        <w:trPr>
          <w:gridAfter w:val="1"/>
          <w:wAfter w:w="11" w:type="dxa"/>
          <w:trHeight w:val="302"/>
          <w:jc w:val="center"/>
        </w:trPr>
        <w:tc>
          <w:tcPr>
            <w:tcW w:w="1091" w:type="dxa"/>
            <w:shd w:val="clear" w:color="auto" w:fill="C6EFCE"/>
            <w:noWrap/>
          </w:tcPr>
          <w:p w14:paraId="1CEBE36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95</w:t>
            </w:r>
          </w:p>
        </w:tc>
        <w:tc>
          <w:tcPr>
            <w:tcW w:w="3835" w:type="dxa"/>
            <w:shd w:val="clear" w:color="auto" w:fill="C6EFCE"/>
            <w:noWrap/>
          </w:tcPr>
          <w:p w14:paraId="1CEBE370"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C4.R6 Increasing electricity generation from renewable sources</w:t>
            </w:r>
          </w:p>
        </w:tc>
        <w:tc>
          <w:tcPr>
            <w:tcW w:w="1418" w:type="dxa"/>
            <w:shd w:val="clear" w:color="auto" w:fill="C6EFCE"/>
            <w:noWrap/>
          </w:tcPr>
          <w:p w14:paraId="1CEBE37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72"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eastAsia="Times New Roman" w:hAnsi="Times New Roman" w:cs="Times New Roman"/>
                <w:noProof/>
                <w:color w:val="006100"/>
                <w:sz w:val="20"/>
                <w:szCs w:val="20"/>
                <w:lang w:eastAsia="en-GB"/>
              </w:rPr>
              <w:t>legal acts</w:t>
            </w:r>
          </w:p>
        </w:tc>
      </w:tr>
      <w:tr w:rsidR="00452F5A" w:rsidRPr="00165365" w14:paraId="1CEBE378" w14:textId="77777777">
        <w:trPr>
          <w:gridAfter w:val="1"/>
          <w:wAfter w:w="11" w:type="dxa"/>
          <w:trHeight w:val="302"/>
          <w:jc w:val="center"/>
        </w:trPr>
        <w:tc>
          <w:tcPr>
            <w:tcW w:w="1091" w:type="dxa"/>
            <w:shd w:val="clear" w:color="auto" w:fill="C6EFCE"/>
            <w:noWrap/>
          </w:tcPr>
          <w:p w14:paraId="1CEBE37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97</w:t>
            </w:r>
          </w:p>
        </w:tc>
        <w:tc>
          <w:tcPr>
            <w:tcW w:w="3835" w:type="dxa"/>
            <w:shd w:val="clear" w:color="auto" w:fill="C6EFCE"/>
            <w:noWrap/>
          </w:tcPr>
          <w:p w14:paraId="1CEBE375"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C4.I8 National infrastructure for storage of electricity (RESTORE)</w:t>
            </w:r>
          </w:p>
        </w:tc>
        <w:tc>
          <w:tcPr>
            <w:tcW w:w="1418" w:type="dxa"/>
            <w:shd w:val="clear" w:color="auto" w:fill="C6EFCE"/>
            <w:noWrap/>
          </w:tcPr>
          <w:p w14:paraId="1CEBE37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77"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Amendment of the national legislative framework to support fast deployment of electricity storage</w:t>
            </w:r>
          </w:p>
        </w:tc>
      </w:tr>
      <w:tr w:rsidR="00452F5A" w:rsidRPr="00165365" w14:paraId="1CEBE37D" w14:textId="77777777">
        <w:trPr>
          <w:gridAfter w:val="1"/>
          <w:wAfter w:w="11" w:type="dxa"/>
          <w:trHeight w:val="302"/>
          <w:jc w:val="center"/>
        </w:trPr>
        <w:tc>
          <w:tcPr>
            <w:tcW w:w="1091" w:type="dxa"/>
            <w:shd w:val="clear" w:color="auto" w:fill="C6EFCE"/>
            <w:noWrap/>
          </w:tcPr>
          <w:p w14:paraId="1CEBE37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76</w:t>
            </w:r>
          </w:p>
        </w:tc>
        <w:tc>
          <w:tcPr>
            <w:tcW w:w="3835" w:type="dxa"/>
            <w:shd w:val="clear" w:color="auto" w:fill="C6EFCE"/>
            <w:noWrap/>
          </w:tcPr>
          <w:p w14:paraId="1CEBE37A"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 xml:space="preserve">C4.I2 Support for renewable energy for households </w:t>
            </w:r>
          </w:p>
        </w:tc>
        <w:tc>
          <w:tcPr>
            <w:tcW w:w="1418" w:type="dxa"/>
            <w:shd w:val="clear" w:color="auto" w:fill="C6EFCE"/>
            <w:noWrap/>
          </w:tcPr>
          <w:p w14:paraId="1CEBE37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7C" w14:textId="1CD2C15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Establishing a national renewable energy support scheme for households</w:t>
            </w:r>
          </w:p>
        </w:tc>
      </w:tr>
      <w:tr w:rsidR="00452F5A" w:rsidRPr="00165365" w14:paraId="1CEBE382" w14:textId="77777777">
        <w:trPr>
          <w:gridAfter w:val="1"/>
          <w:wAfter w:w="11" w:type="dxa"/>
          <w:trHeight w:val="302"/>
          <w:jc w:val="center"/>
        </w:trPr>
        <w:tc>
          <w:tcPr>
            <w:tcW w:w="1091" w:type="dxa"/>
            <w:shd w:val="clear" w:color="auto" w:fill="C6EFCE"/>
            <w:noWrap/>
            <w:hideMark/>
          </w:tcPr>
          <w:p w14:paraId="1CEBE37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126</w:t>
            </w:r>
          </w:p>
        </w:tc>
        <w:tc>
          <w:tcPr>
            <w:tcW w:w="3835" w:type="dxa"/>
            <w:shd w:val="clear" w:color="auto" w:fill="C6EFCE"/>
            <w:noWrap/>
            <w:hideMark/>
          </w:tcPr>
          <w:p w14:paraId="1CEBE37F"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C5.R1</w:t>
            </w:r>
            <w:r w:rsidRPr="00165365">
              <w:rPr>
                <w:rFonts w:ascii="Times New Roman" w:hAnsi="Times New Roman"/>
                <w:noProof/>
                <w:color w:val="1F497D"/>
                <w:sz w:val="20"/>
              </w:rPr>
              <w:t xml:space="preserve"> </w:t>
            </w:r>
            <w:r w:rsidRPr="00165365">
              <w:rPr>
                <w:rFonts w:ascii="Times New Roman" w:hAnsi="Times New Roman"/>
                <w:noProof/>
                <w:color w:val="006100"/>
                <w:sz w:val="20"/>
              </w:rPr>
              <w:t>Establishment of the governance structure of Natura 2000 Network</w:t>
            </w:r>
            <w:r w:rsidRPr="00165365">
              <w:rPr>
                <w:rFonts w:ascii="Times New Roman" w:hAnsi="Times New Roman"/>
                <w:noProof/>
                <w:color w:val="1F497D"/>
                <w:sz w:val="20"/>
              </w:rPr>
              <w:t xml:space="preserve"> </w:t>
            </w:r>
          </w:p>
        </w:tc>
        <w:tc>
          <w:tcPr>
            <w:tcW w:w="1418" w:type="dxa"/>
            <w:shd w:val="clear" w:color="auto" w:fill="C6EFCE"/>
            <w:noWrap/>
            <w:hideMark/>
          </w:tcPr>
          <w:p w14:paraId="1CEBE38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hideMark/>
          </w:tcPr>
          <w:p w14:paraId="1CEBE381"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Amendments to the Biodiversity Act</w:t>
            </w:r>
          </w:p>
        </w:tc>
      </w:tr>
      <w:tr w:rsidR="00452F5A" w:rsidRPr="00165365" w14:paraId="1CEBE388" w14:textId="77777777">
        <w:trPr>
          <w:trHeight w:val="302"/>
          <w:jc w:val="center"/>
        </w:trPr>
        <w:tc>
          <w:tcPr>
            <w:tcW w:w="1091" w:type="dxa"/>
            <w:shd w:val="clear" w:color="auto" w:fill="C6EFCE"/>
            <w:noWrap/>
            <w:hideMark/>
          </w:tcPr>
          <w:p w14:paraId="1CEBE38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138</w:t>
            </w:r>
          </w:p>
        </w:tc>
        <w:tc>
          <w:tcPr>
            <w:tcW w:w="3835" w:type="dxa"/>
            <w:shd w:val="clear" w:color="auto" w:fill="C6EFCE"/>
            <w:noWrap/>
          </w:tcPr>
          <w:p w14:paraId="1CEBE384"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C7.R2 Assignment of radio frequency spectrum</w:t>
            </w:r>
          </w:p>
        </w:tc>
        <w:tc>
          <w:tcPr>
            <w:tcW w:w="1418" w:type="dxa"/>
            <w:shd w:val="clear" w:color="auto" w:fill="C6EFCE"/>
            <w:noWrap/>
          </w:tcPr>
          <w:p w14:paraId="1CEBE38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86" w14:textId="029E5911"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Notification</w:t>
            </w:r>
            <w:r w:rsidRPr="00165365">
              <w:rPr>
                <w:rFonts w:ascii="Times New Roman" w:hAnsi="Times New Roman"/>
                <w:noProof/>
                <w:color w:val="006100"/>
                <w:sz w:val="20"/>
              </w:rPr>
              <w:t xml:space="preserve"> of assignment </w:t>
            </w:r>
            <w:r w:rsidRPr="00165365">
              <w:rPr>
                <w:rFonts w:ascii="Times New Roman" w:eastAsia="Times New Roman" w:hAnsi="Times New Roman" w:cs="Times New Roman"/>
                <w:noProof/>
                <w:color w:val="006100"/>
                <w:sz w:val="20"/>
                <w:szCs w:val="20"/>
                <w:lang w:eastAsia="en-GB"/>
              </w:rPr>
              <w:t>of the rights of use to operators in</w:t>
            </w:r>
            <w:r w:rsidRPr="00165365">
              <w:rPr>
                <w:rFonts w:ascii="Times New Roman" w:hAnsi="Times New Roman"/>
                <w:noProof/>
                <w:color w:val="006100"/>
                <w:sz w:val="20"/>
              </w:rPr>
              <w:t xml:space="preserve"> the 26</w:t>
            </w:r>
            <w:r w:rsidR="00363361">
              <w:rPr>
                <w:rFonts w:ascii="Times New Roman" w:hAnsi="Times New Roman"/>
                <w:noProof/>
                <w:color w:val="006100"/>
                <w:sz w:val="20"/>
              </w:rPr>
              <w:t> </w:t>
            </w:r>
            <w:r w:rsidRPr="00165365">
              <w:rPr>
                <w:rFonts w:ascii="Times New Roman" w:hAnsi="Times New Roman"/>
                <w:noProof/>
                <w:color w:val="006100"/>
                <w:sz w:val="20"/>
              </w:rPr>
              <w:t xml:space="preserve">GHz </w:t>
            </w:r>
            <w:r w:rsidRPr="00165365">
              <w:rPr>
                <w:rFonts w:ascii="Times New Roman" w:eastAsia="Times New Roman" w:hAnsi="Times New Roman" w:cs="Times New Roman"/>
                <w:noProof/>
                <w:color w:val="006100"/>
                <w:sz w:val="20"/>
                <w:szCs w:val="20"/>
                <w:lang w:eastAsia="en-GB"/>
              </w:rPr>
              <w:t xml:space="preserve">spectrum </w:t>
            </w:r>
            <w:r w:rsidRPr="00165365">
              <w:rPr>
                <w:rFonts w:ascii="Times New Roman" w:hAnsi="Times New Roman"/>
                <w:noProof/>
                <w:color w:val="006100"/>
                <w:sz w:val="20"/>
              </w:rPr>
              <w:t>band</w:t>
            </w:r>
          </w:p>
        </w:tc>
        <w:tc>
          <w:tcPr>
            <w:tcW w:w="11" w:type="dxa"/>
            <w:vAlign w:val="bottom"/>
          </w:tcPr>
          <w:p w14:paraId="1CEBE387" w14:textId="77777777" w:rsidR="00452F5A" w:rsidRPr="00165365" w:rsidRDefault="00452F5A">
            <w:pPr>
              <w:jc w:val="both"/>
              <w:rPr>
                <w:noProof/>
                <w:sz w:val="22"/>
              </w:rPr>
            </w:pPr>
          </w:p>
        </w:tc>
      </w:tr>
      <w:tr w:rsidR="00452F5A" w:rsidRPr="00165365" w14:paraId="1CEBE38D" w14:textId="77777777">
        <w:trPr>
          <w:gridAfter w:val="1"/>
          <w:wAfter w:w="11" w:type="dxa"/>
          <w:trHeight w:val="302"/>
          <w:jc w:val="center"/>
        </w:trPr>
        <w:tc>
          <w:tcPr>
            <w:tcW w:w="1091" w:type="dxa"/>
            <w:shd w:val="clear" w:color="auto" w:fill="C6EFCE"/>
            <w:noWrap/>
          </w:tcPr>
          <w:p w14:paraId="1CEBE38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162</w:t>
            </w:r>
          </w:p>
        </w:tc>
        <w:tc>
          <w:tcPr>
            <w:tcW w:w="3835" w:type="dxa"/>
            <w:shd w:val="clear" w:color="auto" w:fill="C6EFCE"/>
            <w:noWrap/>
          </w:tcPr>
          <w:p w14:paraId="1CEBE38A"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C8.R1 Strategic transport framework</w:t>
            </w:r>
          </w:p>
        </w:tc>
        <w:tc>
          <w:tcPr>
            <w:tcW w:w="1418" w:type="dxa"/>
            <w:shd w:val="clear" w:color="auto" w:fill="C6EFCE"/>
            <w:noWrap/>
          </w:tcPr>
          <w:p w14:paraId="1CEBE38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465" w:type="dxa"/>
            <w:shd w:val="clear" w:color="auto" w:fill="C6EFCE"/>
            <w:noWrap/>
          </w:tcPr>
          <w:p w14:paraId="1CEBE38C"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Strengthening the capacity to manage and implement TEN-T railways projects</w:t>
            </w:r>
          </w:p>
        </w:tc>
      </w:tr>
      <w:tr w:rsidR="00452F5A" w:rsidRPr="00165365" w14:paraId="1CEBE392" w14:textId="77777777">
        <w:trPr>
          <w:gridAfter w:val="1"/>
          <w:wAfter w:w="11" w:type="dxa"/>
          <w:trHeight w:val="302"/>
          <w:jc w:val="center"/>
        </w:trPr>
        <w:tc>
          <w:tcPr>
            <w:tcW w:w="1091" w:type="dxa"/>
            <w:shd w:val="clear" w:color="auto" w:fill="C6EFCE"/>
            <w:noWrap/>
          </w:tcPr>
          <w:p w14:paraId="1CEBE38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173</w:t>
            </w:r>
          </w:p>
        </w:tc>
        <w:tc>
          <w:tcPr>
            <w:tcW w:w="3835" w:type="dxa"/>
            <w:shd w:val="clear" w:color="auto" w:fill="C6EFCE"/>
            <w:noWrap/>
          </w:tcPr>
          <w:p w14:paraId="1CEBE38F"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 xml:space="preserve">C8.R3 Sustainable urban mobility </w:t>
            </w:r>
          </w:p>
        </w:tc>
        <w:tc>
          <w:tcPr>
            <w:tcW w:w="1418" w:type="dxa"/>
            <w:shd w:val="clear" w:color="auto" w:fill="C6EFCE"/>
            <w:noWrap/>
          </w:tcPr>
          <w:p w14:paraId="1CEBE39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91"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Integration of sustainable urban mobility into territorial strategies and development planning</w:t>
            </w:r>
          </w:p>
        </w:tc>
      </w:tr>
      <w:tr w:rsidR="00452F5A" w:rsidRPr="00165365" w14:paraId="1CEBE397" w14:textId="77777777">
        <w:trPr>
          <w:gridAfter w:val="1"/>
          <w:wAfter w:w="11" w:type="dxa"/>
          <w:trHeight w:val="302"/>
          <w:jc w:val="center"/>
        </w:trPr>
        <w:tc>
          <w:tcPr>
            <w:tcW w:w="1091" w:type="dxa"/>
            <w:shd w:val="clear" w:color="auto" w:fill="C6EFCE"/>
            <w:noWrap/>
          </w:tcPr>
          <w:p w14:paraId="1CEBE39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214</w:t>
            </w:r>
          </w:p>
        </w:tc>
        <w:tc>
          <w:tcPr>
            <w:tcW w:w="3835" w:type="dxa"/>
            <w:shd w:val="clear" w:color="auto" w:fill="C6EFCE"/>
            <w:noWrap/>
          </w:tcPr>
          <w:p w14:paraId="1CEBE394"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C10.R1 Reform in the justice system</w:t>
            </w:r>
          </w:p>
        </w:tc>
        <w:tc>
          <w:tcPr>
            <w:tcW w:w="1418" w:type="dxa"/>
            <w:shd w:val="clear" w:color="auto" w:fill="C6EFCE"/>
            <w:noWrap/>
          </w:tcPr>
          <w:p w14:paraId="1CEBE39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96"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the legislative amendments to the Legal Assistance Act</w:t>
            </w:r>
          </w:p>
        </w:tc>
      </w:tr>
      <w:tr w:rsidR="00452F5A" w:rsidRPr="00165365" w14:paraId="1CEBE39C" w14:textId="77777777">
        <w:trPr>
          <w:gridAfter w:val="1"/>
          <w:wAfter w:w="11" w:type="dxa"/>
          <w:trHeight w:val="302"/>
          <w:jc w:val="center"/>
        </w:trPr>
        <w:tc>
          <w:tcPr>
            <w:tcW w:w="1091" w:type="dxa"/>
            <w:shd w:val="clear" w:color="auto" w:fill="C6EFCE"/>
            <w:noWrap/>
          </w:tcPr>
          <w:p w14:paraId="1CEBE39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217</w:t>
            </w:r>
          </w:p>
        </w:tc>
        <w:tc>
          <w:tcPr>
            <w:tcW w:w="3835" w:type="dxa"/>
            <w:shd w:val="clear" w:color="auto" w:fill="C6EFCE"/>
            <w:noWrap/>
          </w:tcPr>
          <w:p w14:paraId="1CEBE399"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C10.R2</w:t>
            </w:r>
            <w:r w:rsidRPr="00165365">
              <w:rPr>
                <w:rFonts w:ascii="Times New Roman" w:hAnsi="Times New Roman"/>
                <w:noProof/>
                <w:color w:val="006100"/>
                <w:sz w:val="20"/>
              </w:rPr>
              <w:t xml:space="preserve"> Anti-corruption</w:t>
            </w:r>
          </w:p>
        </w:tc>
        <w:tc>
          <w:tcPr>
            <w:tcW w:w="1418" w:type="dxa"/>
            <w:shd w:val="clear" w:color="auto" w:fill="C6EFCE"/>
            <w:noWrap/>
          </w:tcPr>
          <w:p w14:paraId="1CEBE39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9B" w14:textId="0FCB9195"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eastAsia="Times New Roman" w:hAnsi="Times New Roman" w:cs="Times New Roman"/>
                <w:noProof/>
                <w:color w:val="006100"/>
                <w:sz w:val="20"/>
                <w:szCs w:val="20"/>
                <w:lang w:eastAsia="en-GB"/>
              </w:rPr>
              <w:t xml:space="preserve">the law on the protection of persons reporting breaches or publicly disclosing information on breaches and of the </w:t>
            </w:r>
            <w:r w:rsidRPr="00165365">
              <w:rPr>
                <w:rFonts w:ascii="Times New Roman" w:hAnsi="Times New Roman"/>
                <w:noProof/>
                <w:color w:val="006100"/>
                <w:sz w:val="20"/>
              </w:rPr>
              <w:t>amendments to the legal framework related to whistleblowing</w:t>
            </w:r>
          </w:p>
        </w:tc>
      </w:tr>
      <w:tr w:rsidR="00452F5A" w:rsidRPr="00165365" w14:paraId="1CEBE3A1" w14:textId="77777777">
        <w:trPr>
          <w:gridAfter w:val="1"/>
          <w:wAfter w:w="11" w:type="dxa"/>
          <w:trHeight w:val="302"/>
          <w:jc w:val="center"/>
        </w:trPr>
        <w:tc>
          <w:tcPr>
            <w:tcW w:w="1091" w:type="dxa"/>
            <w:shd w:val="clear" w:color="auto" w:fill="C6EFCE"/>
            <w:noWrap/>
          </w:tcPr>
          <w:p w14:paraId="1CEBE39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219</w:t>
            </w:r>
          </w:p>
        </w:tc>
        <w:tc>
          <w:tcPr>
            <w:tcW w:w="3835" w:type="dxa"/>
            <w:shd w:val="clear" w:color="auto" w:fill="C6EFCE"/>
            <w:noWrap/>
          </w:tcPr>
          <w:p w14:paraId="1CEBE39E"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C10.R2</w:t>
            </w:r>
            <w:r w:rsidRPr="00165365">
              <w:rPr>
                <w:rFonts w:ascii="Times New Roman" w:hAnsi="Times New Roman"/>
                <w:noProof/>
                <w:color w:val="006100"/>
                <w:sz w:val="20"/>
              </w:rPr>
              <w:t xml:space="preserve"> Anti-corruption</w:t>
            </w:r>
          </w:p>
        </w:tc>
        <w:tc>
          <w:tcPr>
            <w:tcW w:w="1418" w:type="dxa"/>
            <w:shd w:val="clear" w:color="auto" w:fill="C6EFCE"/>
            <w:noWrap/>
          </w:tcPr>
          <w:p w14:paraId="1CEBE39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A0"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Improving the role</w:t>
            </w:r>
            <w:r w:rsidRPr="00165365" w:rsidDel="000227C5">
              <w:rPr>
                <w:rFonts w:ascii="Times New Roman" w:hAnsi="Times New Roman"/>
                <w:noProof/>
                <w:color w:val="006100"/>
                <w:sz w:val="20"/>
              </w:rPr>
              <w:t xml:space="preserve"> </w:t>
            </w:r>
            <w:r w:rsidRPr="00165365">
              <w:rPr>
                <w:rFonts w:ascii="Times New Roman" w:hAnsi="Times New Roman"/>
                <w:noProof/>
                <w:color w:val="006100"/>
                <w:sz w:val="20"/>
              </w:rPr>
              <w:t xml:space="preserve">of the Inspectorate within the Supreme Judicial Council in preventing and </w:t>
            </w:r>
            <w:r w:rsidRPr="00165365" w:rsidDel="000227C5">
              <w:rPr>
                <w:rFonts w:ascii="Times New Roman" w:hAnsi="Times New Roman"/>
                <w:noProof/>
                <w:color w:val="006100"/>
                <w:sz w:val="20"/>
              </w:rPr>
              <w:t xml:space="preserve">counteracting </w:t>
            </w:r>
            <w:r w:rsidRPr="00165365">
              <w:rPr>
                <w:rFonts w:ascii="Times New Roman" w:hAnsi="Times New Roman"/>
                <w:noProof/>
                <w:color w:val="006100"/>
                <w:sz w:val="20"/>
              </w:rPr>
              <w:t>corruption in the judiciary</w:t>
            </w:r>
          </w:p>
        </w:tc>
      </w:tr>
      <w:tr w:rsidR="00452F5A" w:rsidRPr="00165365" w14:paraId="1CEBE3A6" w14:textId="77777777">
        <w:trPr>
          <w:gridAfter w:val="1"/>
          <w:wAfter w:w="11" w:type="dxa"/>
          <w:trHeight w:val="302"/>
          <w:jc w:val="center"/>
        </w:trPr>
        <w:tc>
          <w:tcPr>
            <w:tcW w:w="1091" w:type="dxa"/>
            <w:shd w:val="clear" w:color="auto" w:fill="C6EFCE"/>
            <w:noWrap/>
          </w:tcPr>
          <w:p w14:paraId="1CEBE3A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227</w:t>
            </w:r>
          </w:p>
        </w:tc>
        <w:tc>
          <w:tcPr>
            <w:tcW w:w="3835" w:type="dxa"/>
            <w:shd w:val="clear" w:color="auto" w:fill="C6EFCE"/>
            <w:noWrap/>
          </w:tcPr>
          <w:p w14:paraId="1CEBE3A3"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C10.R3</w:t>
            </w:r>
            <w:r w:rsidRPr="00165365">
              <w:rPr>
                <w:rFonts w:ascii="Times New Roman" w:eastAsia="Times New Roman" w:hAnsi="Times New Roman" w:cs="Times New Roman"/>
                <w:noProof/>
                <w:color w:val="006100"/>
                <w:sz w:val="20"/>
                <w:szCs w:val="20"/>
                <w:lang w:eastAsia="en-GB"/>
              </w:rPr>
              <w:t xml:space="preserve"> Legal acts regarding the</w:t>
            </w:r>
            <w:r w:rsidRPr="00165365">
              <w:rPr>
                <w:rFonts w:ascii="Times New Roman" w:hAnsi="Times New Roman"/>
                <w:noProof/>
                <w:color w:val="006100"/>
                <w:sz w:val="20"/>
              </w:rPr>
              <w:t xml:space="preserve"> mediation</w:t>
            </w:r>
            <w:r w:rsidRPr="00165365">
              <w:rPr>
                <w:rFonts w:ascii="Times New Roman" w:eastAsia="Times New Roman" w:hAnsi="Times New Roman" w:cs="Times New Roman"/>
                <w:noProof/>
                <w:color w:val="006100"/>
                <w:sz w:val="20"/>
                <w:szCs w:val="20"/>
                <w:lang w:eastAsia="en-GB"/>
              </w:rPr>
              <w:t xml:space="preserve"> framework </w:t>
            </w:r>
          </w:p>
        </w:tc>
        <w:tc>
          <w:tcPr>
            <w:tcW w:w="1418" w:type="dxa"/>
            <w:shd w:val="clear" w:color="auto" w:fill="C6EFCE"/>
            <w:noWrap/>
          </w:tcPr>
          <w:p w14:paraId="1CEBE3A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A5"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 xml:space="preserve">Entry into force of legal acts </w:t>
            </w:r>
            <w:r w:rsidRPr="00165365">
              <w:rPr>
                <w:rFonts w:ascii="Times New Roman" w:eastAsia="Times New Roman" w:hAnsi="Times New Roman" w:cs="Times New Roman"/>
                <w:noProof/>
                <w:color w:val="006100"/>
                <w:sz w:val="20"/>
                <w:szCs w:val="20"/>
                <w:lang w:eastAsia="en-GB"/>
              </w:rPr>
              <w:t xml:space="preserve">regarding the </w:t>
            </w:r>
            <w:r w:rsidRPr="00165365">
              <w:rPr>
                <w:rFonts w:ascii="Times New Roman" w:hAnsi="Times New Roman"/>
                <w:noProof/>
                <w:color w:val="006100"/>
                <w:sz w:val="20"/>
              </w:rPr>
              <w:t xml:space="preserve">mediation </w:t>
            </w:r>
            <w:r w:rsidRPr="00165365">
              <w:rPr>
                <w:rFonts w:ascii="Times New Roman" w:eastAsia="Times New Roman" w:hAnsi="Times New Roman" w:cs="Times New Roman"/>
                <w:noProof/>
                <w:color w:val="006100"/>
                <w:sz w:val="20"/>
                <w:szCs w:val="20"/>
                <w:lang w:eastAsia="en-GB"/>
              </w:rPr>
              <w:t>framework</w:t>
            </w:r>
          </w:p>
        </w:tc>
      </w:tr>
      <w:tr w:rsidR="00452F5A" w:rsidRPr="00165365" w14:paraId="1CEBE3AB" w14:textId="77777777">
        <w:trPr>
          <w:gridAfter w:val="1"/>
          <w:wAfter w:w="11" w:type="dxa"/>
          <w:trHeight w:val="302"/>
          <w:jc w:val="center"/>
        </w:trPr>
        <w:tc>
          <w:tcPr>
            <w:tcW w:w="1091" w:type="dxa"/>
            <w:shd w:val="clear" w:color="auto" w:fill="C6EFCE"/>
            <w:noWrap/>
          </w:tcPr>
          <w:p w14:paraId="1CEBE3A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228</w:t>
            </w:r>
          </w:p>
        </w:tc>
        <w:tc>
          <w:tcPr>
            <w:tcW w:w="3835" w:type="dxa"/>
            <w:shd w:val="clear" w:color="auto" w:fill="C6EFCE"/>
            <w:noWrap/>
          </w:tcPr>
          <w:p w14:paraId="1CEBE3A8"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C10.R4 Measures concerning the insolvency framework</w:t>
            </w:r>
          </w:p>
        </w:tc>
        <w:tc>
          <w:tcPr>
            <w:tcW w:w="1418" w:type="dxa"/>
            <w:shd w:val="clear" w:color="auto" w:fill="C6EFCE"/>
            <w:noWrap/>
          </w:tcPr>
          <w:p w14:paraId="1CEBE3A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AA"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eastAsia="Times New Roman" w:hAnsi="Times New Roman" w:cs="Times New Roman"/>
                <w:noProof/>
                <w:color w:val="006100"/>
                <w:sz w:val="20"/>
                <w:szCs w:val="20"/>
                <w:lang w:eastAsia="en-GB"/>
              </w:rPr>
              <w:t>legal acts</w:t>
            </w:r>
            <w:r w:rsidRPr="00165365">
              <w:rPr>
                <w:rFonts w:ascii="Times New Roman" w:hAnsi="Times New Roman"/>
                <w:noProof/>
                <w:color w:val="006100"/>
                <w:sz w:val="20"/>
              </w:rPr>
              <w:t xml:space="preserve"> with regards to the insolvency </w:t>
            </w:r>
            <w:r w:rsidRPr="00165365">
              <w:rPr>
                <w:rFonts w:ascii="Times New Roman" w:eastAsia="Times New Roman" w:hAnsi="Times New Roman" w:cs="Times New Roman"/>
                <w:noProof/>
                <w:color w:val="006100"/>
                <w:sz w:val="20"/>
                <w:szCs w:val="20"/>
                <w:lang w:eastAsia="en-GB"/>
              </w:rPr>
              <w:t>and restructuring procedures</w:t>
            </w:r>
          </w:p>
        </w:tc>
      </w:tr>
      <w:tr w:rsidR="00452F5A" w:rsidRPr="00165365" w14:paraId="1CEBE3B0" w14:textId="77777777">
        <w:trPr>
          <w:gridAfter w:val="1"/>
          <w:wAfter w:w="11" w:type="dxa"/>
          <w:trHeight w:val="302"/>
          <w:jc w:val="center"/>
        </w:trPr>
        <w:tc>
          <w:tcPr>
            <w:tcW w:w="1091" w:type="dxa"/>
            <w:shd w:val="clear" w:color="auto" w:fill="C6EFCE"/>
            <w:noWrap/>
          </w:tcPr>
          <w:p w14:paraId="1CEBE3A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231</w:t>
            </w:r>
          </w:p>
        </w:tc>
        <w:tc>
          <w:tcPr>
            <w:tcW w:w="3835" w:type="dxa"/>
            <w:shd w:val="clear" w:color="auto" w:fill="C6EFCE"/>
            <w:noWrap/>
          </w:tcPr>
          <w:p w14:paraId="1CEBE3AD"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C10.R6 Registry reform to unlock the potential of eGovernment</w:t>
            </w:r>
          </w:p>
        </w:tc>
        <w:tc>
          <w:tcPr>
            <w:tcW w:w="1418" w:type="dxa"/>
            <w:shd w:val="clear" w:color="auto" w:fill="C6EFCE"/>
            <w:noWrap/>
          </w:tcPr>
          <w:p w14:paraId="1CEBE3A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AF"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amendments to the Electronic Governance Law</w:t>
            </w:r>
          </w:p>
        </w:tc>
      </w:tr>
      <w:tr w:rsidR="00452F5A" w:rsidRPr="00165365" w14:paraId="1CEBE3B5" w14:textId="77777777">
        <w:trPr>
          <w:gridAfter w:val="1"/>
          <w:wAfter w:w="11" w:type="dxa"/>
          <w:trHeight w:val="302"/>
          <w:jc w:val="center"/>
        </w:trPr>
        <w:tc>
          <w:tcPr>
            <w:tcW w:w="1091" w:type="dxa"/>
            <w:shd w:val="clear" w:color="auto" w:fill="C6EFCE"/>
            <w:noWrap/>
          </w:tcPr>
          <w:p w14:paraId="1CEBE3B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232</w:t>
            </w:r>
          </w:p>
        </w:tc>
        <w:tc>
          <w:tcPr>
            <w:tcW w:w="3835" w:type="dxa"/>
            <w:shd w:val="clear" w:color="auto" w:fill="C6EFCE"/>
            <w:noWrap/>
          </w:tcPr>
          <w:p w14:paraId="1CEBE3B2"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C10.R6 Registry reform to unlock the potential of eGovernment</w:t>
            </w:r>
          </w:p>
        </w:tc>
        <w:tc>
          <w:tcPr>
            <w:tcW w:w="1418" w:type="dxa"/>
            <w:shd w:val="clear" w:color="auto" w:fill="C6EFCE"/>
            <w:noWrap/>
          </w:tcPr>
          <w:p w14:paraId="1CEBE3B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B4"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amendments to the Law on Cadastre and Property Register</w:t>
            </w:r>
          </w:p>
        </w:tc>
      </w:tr>
      <w:tr w:rsidR="00452F5A" w:rsidRPr="00165365" w14:paraId="1CEBE3BA" w14:textId="77777777">
        <w:trPr>
          <w:gridAfter w:val="1"/>
          <w:wAfter w:w="11" w:type="dxa"/>
          <w:trHeight w:val="302"/>
          <w:jc w:val="center"/>
        </w:trPr>
        <w:tc>
          <w:tcPr>
            <w:tcW w:w="1091" w:type="dxa"/>
            <w:shd w:val="clear" w:color="auto" w:fill="C6EFCE"/>
            <w:noWrap/>
          </w:tcPr>
          <w:p w14:paraId="1CEBE3B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234</w:t>
            </w:r>
          </w:p>
        </w:tc>
        <w:tc>
          <w:tcPr>
            <w:tcW w:w="3835" w:type="dxa"/>
            <w:shd w:val="clear" w:color="auto" w:fill="C6EFCE"/>
            <w:noWrap/>
          </w:tcPr>
          <w:p w14:paraId="1CEBE3B7"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C10.R7 Governance framework for state-owned enterprises</w:t>
            </w:r>
          </w:p>
        </w:tc>
        <w:tc>
          <w:tcPr>
            <w:tcW w:w="1418" w:type="dxa"/>
            <w:shd w:val="clear" w:color="auto" w:fill="C6EFCE"/>
            <w:noWrap/>
          </w:tcPr>
          <w:p w14:paraId="1CEBE3B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B9"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Adoption of a state ownership policy</w:t>
            </w:r>
          </w:p>
        </w:tc>
      </w:tr>
      <w:tr w:rsidR="00452F5A" w:rsidRPr="00165365" w14:paraId="1CEBE3BF" w14:textId="77777777">
        <w:trPr>
          <w:gridAfter w:val="1"/>
          <w:wAfter w:w="11" w:type="dxa"/>
          <w:trHeight w:val="302"/>
          <w:jc w:val="center"/>
        </w:trPr>
        <w:tc>
          <w:tcPr>
            <w:tcW w:w="1091" w:type="dxa"/>
            <w:shd w:val="clear" w:color="auto" w:fill="C6EFCE"/>
            <w:noWrap/>
          </w:tcPr>
          <w:p w14:paraId="1CEBE3B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239</w:t>
            </w:r>
          </w:p>
        </w:tc>
        <w:tc>
          <w:tcPr>
            <w:tcW w:w="3835" w:type="dxa"/>
            <w:shd w:val="clear" w:color="auto" w:fill="C6EFCE"/>
            <w:noWrap/>
          </w:tcPr>
          <w:p w14:paraId="1CEBE3BC"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 xml:space="preserve">C10.R8 Measures concerning the anti-money laundering framework </w:t>
            </w:r>
          </w:p>
        </w:tc>
        <w:tc>
          <w:tcPr>
            <w:tcW w:w="1418" w:type="dxa"/>
            <w:shd w:val="clear" w:color="auto" w:fill="C6EFCE"/>
            <w:noWrap/>
          </w:tcPr>
          <w:p w14:paraId="1CEBE3B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BE" w14:textId="0F9CC1A6"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Adoption of an update to the national risk assessment of money laundering and terrorist financing</w:t>
            </w:r>
          </w:p>
        </w:tc>
      </w:tr>
      <w:tr w:rsidR="00452F5A" w:rsidRPr="00165365" w14:paraId="1CEBE3C4" w14:textId="77777777">
        <w:trPr>
          <w:gridAfter w:val="1"/>
          <w:wAfter w:w="11" w:type="dxa"/>
          <w:trHeight w:val="302"/>
          <w:jc w:val="center"/>
        </w:trPr>
        <w:tc>
          <w:tcPr>
            <w:tcW w:w="1091" w:type="dxa"/>
            <w:shd w:val="clear" w:color="auto" w:fill="C6EFCE"/>
            <w:noWrap/>
          </w:tcPr>
          <w:p w14:paraId="1CEBE3C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242</w:t>
            </w:r>
          </w:p>
        </w:tc>
        <w:tc>
          <w:tcPr>
            <w:tcW w:w="3835" w:type="dxa"/>
            <w:shd w:val="clear" w:color="auto" w:fill="C6EFCE"/>
            <w:noWrap/>
          </w:tcPr>
          <w:p w14:paraId="1CEBE3C1"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C10.R10 Public Procurement</w:t>
            </w:r>
          </w:p>
        </w:tc>
        <w:tc>
          <w:tcPr>
            <w:tcW w:w="1418" w:type="dxa"/>
            <w:shd w:val="clear" w:color="auto" w:fill="C6EFCE"/>
            <w:noWrap/>
          </w:tcPr>
          <w:p w14:paraId="1CEBE3C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C3"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legislative amendments to the Law on Public Procurement to reduce the number of contracts without a call for tender and single-call bids</w:t>
            </w:r>
          </w:p>
        </w:tc>
      </w:tr>
      <w:tr w:rsidR="00452F5A" w:rsidRPr="00165365" w14:paraId="1CEBE3CA" w14:textId="77777777">
        <w:trPr>
          <w:gridAfter w:val="1"/>
          <w:wAfter w:w="11" w:type="dxa"/>
          <w:trHeight w:val="302"/>
          <w:jc w:val="center"/>
        </w:trPr>
        <w:tc>
          <w:tcPr>
            <w:tcW w:w="1091" w:type="dxa"/>
            <w:shd w:val="clear" w:color="auto" w:fill="C6EFCE"/>
            <w:noWrap/>
          </w:tcPr>
          <w:p w14:paraId="1CEBE3C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235</w:t>
            </w:r>
          </w:p>
          <w:p w14:paraId="1CEBE3C6" w14:textId="77777777" w:rsidR="00452F5A" w:rsidRPr="00165365" w:rsidRDefault="00452F5A">
            <w:pPr>
              <w:spacing w:after="0" w:line="240" w:lineRule="auto"/>
              <w:jc w:val="center"/>
              <w:rPr>
                <w:rFonts w:ascii="Times New Roman" w:hAnsi="Times New Roman"/>
                <w:noProof/>
                <w:color w:val="006100"/>
                <w:sz w:val="20"/>
              </w:rPr>
            </w:pPr>
          </w:p>
        </w:tc>
        <w:tc>
          <w:tcPr>
            <w:tcW w:w="3835" w:type="dxa"/>
            <w:shd w:val="clear" w:color="auto" w:fill="C6EFCE"/>
            <w:noWrap/>
          </w:tcPr>
          <w:p w14:paraId="1CEBE3C7"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C10.R7 Governance framework for state-owned enterprises</w:t>
            </w:r>
          </w:p>
        </w:tc>
        <w:tc>
          <w:tcPr>
            <w:tcW w:w="1418" w:type="dxa"/>
            <w:shd w:val="clear" w:color="auto" w:fill="C6EFCE"/>
            <w:noWrap/>
          </w:tcPr>
          <w:p w14:paraId="1CEBE3C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C9"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Adoption of the annual Summary Reporting on the Performance of State-owned Enterprises</w:t>
            </w:r>
          </w:p>
        </w:tc>
      </w:tr>
      <w:tr w:rsidR="00452F5A" w:rsidRPr="00165365" w14:paraId="1CEBE3CF" w14:textId="77777777">
        <w:trPr>
          <w:gridAfter w:val="1"/>
          <w:wAfter w:w="11" w:type="dxa"/>
          <w:trHeight w:val="302"/>
          <w:jc w:val="center"/>
        </w:trPr>
        <w:tc>
          <w:tcPr>
            <w:tcW w:w="1091" w:type="dxa"/>
            <w:shd w:val="clear" w:color="auto" w:fill="C6EFCE"/>
            <w:noWrap/>
          </w:tcPr>
          <w:p w14:paraId="1CEBE3C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251</w:t>
            </w:r>
          </w:p>
        </w:tc>
        <w:tc>
          <w:tcPr>
            <w:tcW w:w="3835" w:type="dxa"/>
            <w:shd w:val="clear" w:color="auto" w:fill="C6EFCE"/>
            <w:noWrap/>
          </w:tcPr>
          <w:p w14:paraId="1CEBE3CC"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C10.R11 Entrepreneurial</w:t>
            </w:r>
            <w:r w:rsidRPr="00165365" w:rsidDel="00396DC9">
              <w:rPr>
                <w:rFonts w:ascii="Times New Roman" w:hAnsi="Times New Roman"/>
                <w:noProof/>
                <w:color w:val="006100"/>
                <w:sz w:val="20"/>
              </w:rPr>
              <w:t xml:space="preserve"> </w:t>
            </w:r>
            <w:r w:rsidRPr="00165365">
              <w:rPr>
                <w:rFonts w:ascii="Times New Roman" w:hAnsi="Times New Roman"/>
                <w:noProof/>
                <w:color w:val="006100"/>
                <w:sz w:val="20"/>
              </w:rPr>
              <w:t>Bulgaria</w:t>
            </w:r>
          </w:p>
        </w:tc>
        <w:tc>
          <w:tcPr>
            <w:tcW w:w="1418" w:type="dxa"/>
            <w:shd w:val="clear" w:color="auto" w:fill="C6EFCE"/>
            <w:noWrap/>
          </w:tcPr>
          <w:p w14:paraId="1CEBE3C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CE"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Introduction of a procedure and requirements for issuing and revoking a visa for start-up entrepreneurs</w:t>
            </w:r>
          </w:p>
        </w:tc>
      </w:tr>
      <w:tr w:rsidR="00452F5A" w:rsidRPr="00165365" w14:paraId="1CEBE3D4" w14:textId="77777777">
        <w:trPr>
          <w:gridAfter w:val="1"/>
          <w:wAfter w:w="11" w:type="dxa"/>
          <w:trHeight w:val="302"/>
          <w:jc w:val="center"/>
        </w:trPr>
        <w:tc>
          <w:tcPr>
            <w:tcW w:w="1091" w:type="dxa"/>
            <w:shd w:val="clear" w:color="auto" w:fill="C6EFCE"/>
            <w:noWrap/>
          </w:tcPr>
          <w:p w14:paraId="1CEBE3D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252</w:t>
            </w:r>
          </w:p>
        </w:tc>
        <w:tc>
          <w:tcPr>
            <w:tcW w:w="3835" w:type="dxa"/>
            <w:shd w:val="clear" w:color="auto" w:fill="C6EFCE"/>
            <w:noWrap/>
          </w:tcPr>
          <w:p w14:paraId="1CEBE3D1"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C10.R11 Entrepreneurial</w:t>
            </w:r>
            <w:r w:rsidRPr="00165365" w:rsidDel="00396DC9">
              <w:rPr>
                <w:rFonts w:ascii="Times New Roman" w:hAnsi="Times New Roman"/>
                <w:noProof/>
                <w:color w:val="006100"/>
                <w:sz w:val="20"/>
              </w:rPr>
              <w:t xml:space="preserve"> </w:t>
            </w:r>
            <w:r w:rsidRPr="00165365">
              <w:rPr>
                <w:rFonts w:ascii="Times New Roman" w:hAnsi="Times New Roman"/>
                <w:noProof/>
                <w:color w:val="006100"/>
                <w:sz w:val="20"/>
              </w:rPr>
              <w:t>Bulgaria</w:t>
            </w:r>
          </w:p>
        </w:tc>
        <w:tc>
          <w:tcPr>
            <w:tcW w:w="1418" w:type="dxa"/>
            <w:shd w:val="clear" w:color="auto" w:fill="C6EFCE"/>
            <w:noWrap/>
          </w:tcPr>
          <w:p w14:paraId="1CEBE3D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D3" w14:textId="0BBDB07C"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the Personal Bankruptcy Law</w:t>
            </w:r>
          </w:p>
        </w:tc>
      </w:tr>
      <w:tr w:rsidR="00452F5A" w:rsidRPr="00165365" w14:paraId="1CEBE3D9" w14:textId="77777777">
        <w:trPr>
          <w:gridAfter w:val="1"/>
          <w:wAfter w:w="11" w:type="dxa"/>
          <w:trHeight w:val="302"/>
          <w:jc w:val="center"/>
        </w:trPr>
        <w:tc>
          <w:tcPr>
            <w:tcW w:w="1091" w:type="dxa"/>
            <w:shd w:val="clear" w:color="auto" w:fill="C6EFCE"/>
            <w:noWrap/>
          </w:tcPr>
          <w:p w14:paraId="1CEBE3D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253</w:t>
            </w:r>
          </w:p>
        </w:tc>
        <w:tc>
          <w:tcPr>
            <w:tcW w:w="3835" w:type="dxa"/>
            <w:shd w:val="clear" w:color="auto" w:fill="C6EFCE"/>
            <w:noWrap/>
          </w:tcPr>
          <w:p w14:paraId="1CEBE3D6"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C10.R11 Entrepreneurial</w:t>
            </w:r>
            <w:r w:rsidRPr="00165365" w:rsidDel="00396DC9">
              <w:rPr>
                <w:rFonts w:ascii="Times New Roman" w:hAnsi="Times New Roman"/>
                <w:noProof/>
                <w:color w:val="006100"/>
                <w:sz w:val="20"/>
              </w:rPr>
              <w:t xml:space="preserve"> </w:t>
            </w:r>
            <w:r w:rsidRPr="00165365">
              <w:rPr>
                <w:rFonts w:ascii="Times New Roman" w:hAnsi="Times New Roman"/>
                <w:noProof/>
                <w:color w:val="006100"/>
                <w:sz w:val="20"/>
              </w:rPr>
              <w:t>Bulgaria</w:t>
            </w:r>
          </w:p>
        </w:tc>
        <w:tc>
          <w:tcPr>
            <w:tcW w:w="1418" w:type="dxa"/>
            <w:shd w:val="clear" w:color="auto" w:fill="C6EFCE"/>
            <w:noWrap/>
          </w:tcPr>
          <w:p w14:paraId="1CEBE3D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D8"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Entry into force of a new chapter in the Commerce Law for the introduction of a new legal form of a commercial company</w:t>
            </w:r>
          </w:p>
        </w:tc>
      </w:tr>
      <w:tr w:rsidR="00452F5A" w:rsidRPr="00165365" w14:paraId="1CEBE3DE" w14:textId="77777777">
        <w:trPr>
          <w:gridAfter w:val="1"/>
          <w:wAfter w:w="11" w:type="dxa"/>
          <w:trHeight w:val="302"/>
          <w:jc w:val="center"/>
        </w:trPr>
        <w:tc>
          <w:tcPr>
            <w:tcW w:w="1091" w:type="dxa"/>
            <w:shd w:val="clear" w:color="auto" w:fill="C6EFCE"/>
            <w:noWrap/>
          </w:tcPr>
          <w:p w14:paraId="1CEBE3D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256</w:t>
            </w:r>
          </w:p>
        </w:tc>
        <w:tc>
          <w:tcPr>
            <w:tcW w:w="3835" w:type="dxa"/>
            <w:shd w:val="clear" w:color="auto" w:fill="C6EFCE"/>
            <w:noWrap/>
          </w:tcPr>
          <w:p w14:paraId="1CEBE3DB"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C10.R12 Economic analysis council</w:t>
            </w:r>
          </w:p>
        </w:tc>
        <w:tc>
          <w:tcPr>
            <w:tcW w:w="1418" w:type="dxa"/>
            <w:shd w:val="clear" w:color="auto" w:fill="C6EFCE"/>
            <w:noWrap/>
          </w:tcPr>
          <w:p w14:paraId="1CEBE3D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DD"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Institutionalisation of the Economic Analysis Council</w:t>
            </w:r>
          </w:p>
        </w:tc>
      </w:tr>
      <w:tr w:rsidR="00452F5A" w:rsidRPr="00165365" w14:paraId="1CEBE3E3" w14:textId="77777777">
        <w:trPr>
          <w:gridAfter w:val="1"/>
          <w:wAfter w:w="11" w:type="dxa"/>
          <w:trHeight w:val="302"/>
          <w:jc w:val="center"/>
        </w:trPr>
        <w:tc>
          <w:tcPr>
            <w:tcW w:w="1091" w:type="dxa"/>
            <w:shd w:val="clear" w:color="auto" w:fill="C6EFCE"/>
            <w:noWrap/>
          </w:tcPr>
          <w:p w14:paraId="1CEBE3D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283</w:t>
            </w:r>
          </w:p>
        </w:tc>
        <w:tc>
          <w:tcPr>
            <w:tcW w:w="3835" w:type="dxa"/>
            <w:shd w:val="clear" w:color="auto" w:fill="C6EFCE"/>
            <w:noWrap/>
          </w:tcPr>
          <w:p w14:paraId="1CEBE3E0"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szCs w:val="20"/>
              </w:rPr>
              <w:t xml:space="preserve">C10.I11 </w:t>
            </w:r>
            <w:r w:rsidRPr="00165365">
              <w:rPr>
                <w:rFonts w:ascii="Times New Roman" w:hAnsi="Times New Roman"/>
                <w:noProof/>
                <w:color w:val="006100"/>
                <w:sz w:val="20"/>
              </w:rPr>
              <w:t>I</w:t>
            </w:r>
            <w:r w:rsidRPr="00165365">
              <w:rPr>
                <w:rFonts w:ascii="Times New Roman" w:hAnsi="Times New Roman"/>
                <w:noProof/>
                <w:color w:val="006100"/>
                <w:sz w:val="20"/>
                <w:szCs w:val="20"/>
              </w:rPr>
              <w:t>nformation</w:t>
            </w:r>
            <w:r w:rsidRPr="00165365">
              <w:rPr>
                <w:rFonts w:ascii="Times New Roman" w:hAnsi="Times New Roman"/>
                <w:noProof/>
                <w:color w:val="006100"/>
                <w:sz w:val="20"/>
              </w:rPr>
              <w:t xml:space="preserve"> and administrative environment for the recovery and resilience plan</w:t>
            </w:r>
          </w:p>
        </w:tc>
        <w:tc>
          <w:tcPr>
            <w:tcW w:w="1418" w:type="dxa"/>
            <w:shd w:val="clear" w:color="auto" w:fill="C6EFCE"/>
            <w:noWrap/>
          </w:tcPr>
          <w:p w14:paraId="1CEBE3E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465" w:type="dxa"/>
            <w:shd w:val="clear" w:color="auto" w:fill="C6EFCE"/>
            <w:noWrap/>
          </w:tcPr>
          <w:p w14:paraId="1CEBE3E2"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Members of staff trained on procurement</w:t>
            </w:r>
          </w:p>
        </w:tc>
      </w:tr>
      <w:tr w:rsidR="00452F5A" w:rsidRPr="00165365" w14:paraId="1CEBE3E8" w14:textId="77777777">
        <w:trPr>
          <w:gridAfter w:val="1"/>
          <w:wAfter w:w="11" w:type="dxa"/>
          <w:trHeight w:val="302"/>
          <w:jc w:val="center"/>
        </w:trPr>
        <w:tc>
          <w:tcPr>
            <w:tcW w:w="1091" w:type="dxa"/>
            <w:shd w:val="clear" w:color="auto" w:fill="C6EFCE"/>
            <w:noWrap/>
          </w:tcPr>
          <w:p w14:paraId="1CEBE3E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287</w:t>
            </w:r>
          </w:p>
        </w:tc>
        <w:tc>
          <w:tcPr>
            <w:tcW w:w="3835" w:type="dxa"/>
            <w:shd w:val="clear" w:color="auto" w:fill="C6EFCE"/>
            <w:noWrap/>
          </w:tcPr>
          <w:p w14:paraId="1CEBE3E5"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 xml:space="preserve">C11.R1 Reform of the minimum income scheme </w:t>
            </w:r>
          </w:p>
        </w:tc>
        <w:tc>
          <w:tcPr>
            <w:tcW w:w="1418" w:type="dxa"/>
            <w:shd w:val="clear" w:color="auto" w:fill="C6EFCE"/>
            <w:noWrap/>
          </w:tcPr>
          <w:p w14:paraId="1CEBE3E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E7"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Finalisation of a report on the minimum income scheme</w:t>
            </w:r>
          </w:p>
        </w:tc>
      </w:tr>
      <w:tr w:rsidR="00452F5A" w:rsidRPr="00165365" w14:paraId="1CEBE3ED" w14:textId="77777777">
        <w:trPr>
          <w:gridAfter w:val="1"/>
          <w:wAfter w:w="11" w:type="dxa"/>
          <w:trHeight w:val="302"/>
          <w:jc w:val="center"/>
        </w:trPr>
        <w:tc>
          <w:tcPr>
            <w:tcW w:w="1091" w:type="dxa"/>
            <w:shd w:val="clear" w:color="auto" w:fill="C6EFCE"/>
            <w:noWrap/>
          </w:tcPr>
          <w:p w14:paraId="1CEBE3E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297</w:t>
            </w:r>
          </w:p>
        </w:tc>
        <w:tc>
          <w:tcPr>
            <w:tcW w:w="3835" w:type="dxa"/>
            <w:shd w:val="clear" w:color="auto" w:fill="C6EFCE"/>
            <w:noWrap/>
          </w:tcPr>
          <w:p w14:paraId="1CEBE3EA"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C11.I2 Provision of assisting devices to persons with permanent disabilities</w:t>
            </w:r>
          </w:p>
        </w:tc>
        <w:tc>
          <w:tcPr>
            <w:tcW w:w="1418" w:type="dxa"/>
            <w:shd w:val="clear" w:color="auto" w:fill="C6EFCE"/>
            <w:noWrap/>
          </w:tcPr>
          <w:p w14:paraId="1CEBE3E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EC"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Methodology for the selection of persons with permanent disabilities</w:t>
            </w:r>
          </w:p>
        </w:tc>
      </w:tr>
      <w:tr w:rsidR="00452F5A" w:rsidRPr="00165365" w14:paraId="1CEBE3F2" w14:textId="77777777">
        <w:trPr>
          <w:gridAfter w:val="1"/>
          <w:wAfter w:w="11" w:type="dxa"/>
          <w:trHeight w:val="302"/>
          <w:jc w:val="center"/>
        </w:trPr>
        <w:tc>
          <w:tcPr>
            <w:tcW w:w="1091" w:type="dxa"/>
            <w:shd w:val="clear" w:color="auto" w:fill="C6EFCE"/>
            <w:noWrap/>
          </w:tcPr>
          <w:p w14:paraId="1CEBE3E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299</w:t>
            </w:r>
          </w:p>
        </w:tc>
        <w:tc>
          <w:tcPr>
            <w:tcW w:w="3835" w:type="dxa"/>
            <w:shd w:val="clear" w:color="auto" w:fill="C6EFCE"/>
            <w:noWrap/>
          </w:tcPr>
          <w:p w14:paraId="1CEBE3EF" w14:textId="77777777" w:rsidR="00452F5A" w:rsidRPr="00165365" w:rsidRDefault="00452F5A">
            <w:pPr>
              <w:spacing w:after="0" w:line="240" w:lineRule="auto"/>
              <w:ind w:left="34"/>
              <w:rPr>
                <w:rFonts w:ascii="Times New Roman" w:hAnsi="Times New Roman"/>
                <w:noProof/>
                <w:color w:val="006100"/>
                <w:sz w:val="20"/>
              </w:rPr>
            </w:pPr>
            <w:r w:rsidRPr="00165365">
              <w:rPr>
                <w:rFonts w:ascii="Times New Roman" w:hAnsi="Times New Roman"/>
                <w:noProof/>
                <w:color w:val="006100"/>
                <w:sz w:val="20"/>
              </w:rPr>
              <w:t>C11.I3 Development of the social economy</w:t>
            </w:r>
          </w:p>
        </w:tc>
        <w:tc>
          <w:tcPr>
            <w:tcW w:w="1418" w:type="dxa"/>
            <w:shd w:val="clear" w:color="auto" w:fill="C6EFCE"/>
            <w:noWrap/>
          </w:tcPr>
          <w:p w14:paraId="1CEBE3F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465" w:type="dxa"/>
            <w:shd w:val="clear" w:color="auto" w:fill="C6EFCE"/>
            <w:noWrap/>
          </w:tcPr>
          <w:p w14:paraId="1CEBE3F1" w14:textId="07283AD9"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Building and equipping 6 regional focus centres</w:t>
            </w:r>
          </w:p>
        </w:tc>
      </w:tr>
      <w:tr w:rsidR="00452F5A" w:rsidRPr="00165365" w14:paraId="1CEBE3F7" w14:textId="77777777">
        <w:trPr>
          <w:gridAfter w:val="1"/>
          <w:wAfter w:w="11" w:type="dxa"/>
          <w:trHeight w:val="302"/>
          <w:jc w:val="center"/>
        </w:trPr>
        <w:tc>
          <w:tcPr>
            <w:tcW w:w="1091" w:type="dxa"/>
            <w:shd w:val="clear" w:color="auto" w:fill="C6EFCE"/>
            <w:noWrap/>
          </w:tcPr>
          <w:p w14:paraId="1CEBE3F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316</w:t>
            </w:r>
          </w:p>
        </w:tc>
        <w:tc>
          <w:tcPr>
            <w:tcW w:w="3835" w:type="dxa"/>
            <w:shd w:val="clear" w:color="auto" w:fill="C6EFCE"/>
            <w:noWrap/>
          </w:tcPr>
          <w:p w14:paraId="1CEBE3F4"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C12.R1 Upgrading the strategic framework of the healthcare sector</w:t>
            </w:r>
          </w:p>
        </w:tc>
        <w:tc>
          <w:tcPr>
            <w:tcW w:w="1418" w:type="dxa"/>
            <w:shd w:val="clear" w:color="auto" w:fill="C6EFCE"/>
            <w:noWrap/>
          </w:tcPr>
          <w:p w14:paraId="1CEBE3F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F6"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National Map of the Long-Term Needs of the Healthcare Sector</w:t>
            </w:r>
          </w:p>
        </w:tc>
      </w:tr>
      <w:tr w:rsidR="00452F5A" w:rsidRPr="00165365" w14:paraId="1CEBE3FC" w14:textId="77777777">
        <w:trPr>
          <w:gridAfter w:val="1"/>
          <w:wAfter w:w="11" w:type="dxa"/>
          <w:trHeight w:val="302"/>
          <w:jc w:val="center"/>
        </w:trPr>
        <w:tc>
          <w:tcPr>
            <w:tcW w:w="1091" w:type="dxa"/>
            <w:shd w:val="clear" w:color="auto" w:fill="C6EFCE"/>
            <w:noWrap/>
          </w:tcPr>
          <w:p w14:paraId="1CEBE3F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317</w:t>
            </w:r>
          </w:p>
        </w:tc>
        <w:tc>
          <w:tcPr>
            <w:tcW w:w="3835" w:type="dxa"/>
            <w:shd w:val="clear" w:color="auto" w:fill="C6EFCE"/>
            <w:noWrap/>
          </w:tcPr>
          <w:p w14:paraId="1CEBE3F9"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C12.R1 Upgrading the strategic framework of the healthcare sector</w:t>
            </w:r>
          </w:p>
        </w:tc>
        <w:tc>
          <w:tcPr>
            <w:tcW w:w="1418" w:type="dxa"/>
            <w:shd w:val="clear" w:color="auto" w:fill="C6EFCE"/>
            <w:noWrap/>
          </w:tcPr>
          <w:p w14:paraId="1CEBE3F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3FB" w14:textId="2D665A58"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cs="Times New Roman"/>
                <w:noProof/>
                <w:color w:val="006100"/>
                <w:sz w:val="20"/>
                <w:szCs w:val="20"/>
              </w:rPr>
              <w:t>National Health Strategy 2030</w:t>
            </w:r>
          </w:p>
        </w:tc>
      </w:tr>
      <w:tr w:rsidR="00452F5A" w:rsidRPr="00165365" w14:paraId="1CEBE401" w14:textId="77777777">
        <w:trPr>
          <w:gridAfter w:val="1"/>
          <w:wAfter w:w="11" w:type="dxa"/>
          <w:trHeight w:val="302"/>
          <w:jc w:val="center"/>
        </w:trPr>
        <w:tc>
          <w:tcPr>
            <w:tcW w:w="1091" w:type="dxa"/>
            <w:shd w:val="clear" w:color="auto" w:fill="C6EFCE"/>
            <w:noWrap/>
          </w:tcPr>
          <w:p w14:paraId="1CEBE3F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318</w:t>
            </w:r>
          </w:p>
        </w:tc>
        <w:tc>
          <w:tcPr>
            <w:tcW w:w="3835" w:type="dxa"/>
            <w:shd w:val="clear" w:color="auto" w:fill="C6EFCE"/>
            <w:noWrap/>
          </w:tcPr>
          <w:p w14:paraId="1CEBE3FE"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C12.R1 Upgrading the strategic framework of the healthcare sector</w:t>
            </w:r>
          </w:p>
        </w:tc>
        <w:tc>
          <w:tcPr>
            <w:tcW w:w="1418" w:type="dxa"/>
            <w:shd w:val="clear" w:color="auto" w:fill="C6EFCE"/>
            <w:noWrap/>
          </w:tcPr>
          <w:p w14:paraId="1CEBE3F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400"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 xml:space="preserve">National Strategy for Child and Adolescent Health and </w:t>
            </w:r>
            <w:r w:rsidRPr="00165365">
              <w:rPr>
                <w:rFonts w:ascii="Times New Roman" w:hAnsi="Times New Roman" w:cs="Times New Roman"/>
                <w:noProof/>
                <w:color w:val="006100"/>
                <w:sz w:val="20"/>
                <w:szCs w:val="20"/>
              </w:rPr>
              <w:t>Paediatric</w:t>
            </w:r>
            <w:r w:rsidRPr="00165365">
              <w:rPr>
                <w:rFonts w:ascii="Times New Roman" w:hAnsi="Times New Roman"/>
                <w:noProof/>
                <w:color w:val="006100"/>
                <w:sz w:val="20"/>
              </w:rPr>
              <w:t xml:space="preserve"> Care in the Republic of Bulgaria 2030</w:t>
            </w:r>
          </w:p>
        </w:tc>
      </w:tr>
      <w:tr w:rsidR="00452F5A" w:rsidRPr="00165365" w14:paraId="1CEBE406" w14:textId="77777777">
        <w:trPr>
          <w:gridAfter w:val="1"/>
          <w:wAfter w:w="11" w:type="dxa"/>
          <w:trHeight w:val="302"/>
          <w:jc w:val="center"/>
        </w:trPr>
        <w:tc>
          <w:tcPr>
            <w:tcW w:w="1091" w:type="dxa"/>
            <w:shd w:val="clear" w:color="auto" w:fill="C6EFCE"/>
            <w:noWrap/>
          </w:tcPr>
          <w:p w14:paraId="1CEBE40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319</w:t>
            </w:r>
          </w:p>
        </w:tc>
        <w:tc>
          <w:tcPr>
            <w:tcW w:w="3835" w:type="dxa"/>
            <w:shd w:val="clear" w:color="auto" w:fill="C6EFCE"/>
            <w:noWrap/>
          </w:tcPr>
          <w:p w14:paraId="1CEBE403"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C12.R1 Upgrading the strategic framework of the healthcare sector</w:t>
            </w:r>
          </w:p>
        </w:tc>
        <w:tc>
          <w:tcPr>
            <w:tcW w:w="1418" w:type="dxa"/>
            <w:shd w:val="clear" w:color="auto" w:fill="C6EFCE"/>
            <w:noWrap/>
          </w:tcPr>
          <w:p w14:paraId="1CEBE40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405"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National Plan for Combating Cancer in the Republic of Bulgaria 2021-2027</w:t>
            </w:r>
          </w:p>
        </w:tc>
      </w:tr>
      <w:tr w:rsidR="00452F5A" w:rsidRPr="00165365" w14:paraId="1CEBE40B" w14:textId="77777777">
        <w:trPr>
          <w:gridAfter w:val="1"/>
          <w:wAfter w:w="11" w:type="dxa"/>
          <w:trHeight w:val="302"/>
          <w:jc w:val="center"/>
        </w:trPr>
        <w:tc>
          <w:tcPr>
            <w:tcW w:w="1091" w:type="dxa"/>
            <w:shd w:val="clear" w:color="auto" w:fill="C6EFCE"/>
            <w:noWrap/>
          </w:tcPr>
          <w:p w14:paraId="1CEBE40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328</w:t>
            </w:r>
          </w:p>
        </w:tc>
        <w:tc>
          <w:tcPr>
            <w:tcW w:w="3835" w:type="dxa"/>
            <w:shd w:val="clear" w:color="auto" w:fill="C6EFCE"/>
            <w:noWrap/>
          </w:tcPr>
          <w:p w14:paraId="1CEBE408" w14:textId="77777777" w:rsidR="00452F5A" w:rsidRPr="00165365" w:rsidRDefault="00452F5A">
            <w:pPr>
              <w:spacing w:after="0"/>
              <w:ind w:left="34"/>
              <w:rPr>
                <w:rFonts w:ascii="Times New Roman" w:hAnsi="Times New Roman"/>
                <w:noProof/>
                <w:color w:val="006100"/>
                <w:sz w:val="20"/>
              </w:rPr>
            </w:pPr>
            <w:r w:rsidRPr="00165365">
              <w:rPr>
                <w:rFonts w:ascii="Times New Roman" w:hAnsi="Times New Roman"/>
                <w:noProof/>
                <w:color w:val="006100"/>
                <w:sz w:val="20"/>
              </w:rPr>
              <w:t>C12.R6 Plan for modern health education in schools</w:t>
            </w:r>
          </w:p>
        </w:tc>
        <w:tc>
          <w:tcPr>
            <w:tcW w:w="1418" w:type="dxa"/>
            <w:shd w:val="clear" w:color="auto" w:fill="C6EFCE"/>
            <w:noWrap/>
          </w:tcPr>
          <w:p w14:paraId="1CEBE40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65" w:type="dxa"/>
            <w:shd w:val="clear" w:color="auto" w:fill="C6EFCE"/>
            <w:noWrap/>
          </w:tcPr>
          <w:p w14:paraId="1CEBE40A" w14:textId="77777777" w:rsidR="00452F5A" w:rsidRPr="00165365" w:rsidRDefault="00452F5A" w:rsidP="00365D84">
            <w:pPr>
              <w:spacing w:after="0" w:line="240" w:lineRule="auto"/>
              <w:ind w:left="57" w:right="57"/>
              <w:jc w:val="both"/>
              <w:rPr>
                <w:rFonts w:ascii="Times New Roman" w:hAnsi="Times New Roman"/>
                <w:noProof/>
                <w:color w:val="006100"/>
                <w:sz w:val="20"/>
              </w:rPr>
            </w:pPr>
            <w:r w:rsidRPr="00165365">
              <w:rPr>
                <w:rFonts w:ascii="Times New Roman" w:hAnsi="Times New Roman"/>
                <w:noProof/>
                <w:color w:val="006100"/>
                <w:sz w:val="20"/>
              </w:rPr>
              <w:t>National Plan for Health Education in the Bulgarian Schools 2021-2027</w:t>
            </w:r>
          </w:p>
        </w:tc>
      </w:tr>
      <w:tr w:rsidR="00452F5A" w:rsidRPr="00165365" w14:paraId="1CEBE410" w14:textId="77777777">
        <w:trPr>
          <w:gridAfter w:val="1"/>
          <w:wAfter w:w="11" w:type="dxa"/>
          <w:trHeight w:val="302"/>
          <w:jc w:val="center"/>
        </w:trPr>
        <w:tc>
          <w:tcPr>
            <w:tcW w:w="1091" w:type="dxa"/>
            <w:shd w:val="clear" w:color="auto" w:fill="C6EFCE"/>
            <w:noWrap/>
          </w:tcPr>
          <w:p w14:paraId="1CEBE40C" w14:textId="77777777" w:rsidR="00452F5A" w:rsidRPr="00165365" w:rsidRDefault="00452F5A">
            <w:pPr>
              <w:spacing w:after="0" w:line="240" w:lineRule="auto"/>
              <w:jc w:val="center"/>
              <w:rPr>
                <w:rFonts w:ascii="Times New Roman" w:hAnsi="Times New Roman"/>
                <w:noProof/>
                <w:color w:val="006100"/>
                <w:sz w:val="20"/>
              </w:rPr>
            </w:pPr>
          </w:p>
        </w:tc>
        <w:tc>
          <w:tcPr>
            <w:tcW w:w="3835" w:type="dxa"/>
            <w:shd w:val="clear" w:color="auto" w:fill="C6EFCE"/>
            <w:noWrap/>
            <w:vAlign w:val="bottom"/>
          </w:tcPr>
          <w:p w14:paraId="1CEBE40D" w14:textId="77777777" w:rsidR="00452F5A" w:rsidRPr="00165365" w:rsidRDefault="00452F5A">
            <w:pPr>
              <w:spacing w:after="0" w:line="240" w:lineRule="auto"/>
              <w:rPr>
                <w:rFonts w:ascii="Times New Roman" w:hAnsi="Times New Roman"/>
                <w:noProof/>
                <w:color w:val="006100"/>
                <w:sz w:val="20"/>
              </w:rPr>
            </w:pPr>
          </w:p>
        </w:tc>
        <w:tc>
          <w:tcPr>
            <w:tcW w:w="1418" w:type="dxa"/>
            <w:shd w:val="clear" w:color="auto" w:fill="C6EFCE"/>
            <w:noWrap/>
            <w:vAlign w:val="bottom"/>
          </w:tcPr>
          <w:p w14:paraId="1CEBE40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Instalment Amount</w:t>
            </w:r>
          </w:p>
        </w:tc>
        <w:tc>
          <w:tcPr>
            <w:tcW w:w="3465" w:type="dxa"/>
            <w:shd w:val="clear" w:color="auto" w:fill="C6EFCE"/>
            <w:noWrap/>
            <w:vAlign w:val="bottom"/>
          </w:tcPr>
          <w:p w14:paraId="1CEBE40F" w14:textId="77777777" w:rsidR="00452F5A" w:rsidRPr="00165365" w:rsidRDefault="00452F5A" w:rsidP="00365D84">
            <w:pPr>
              <w:spacing w:after="0" w:line="240" w:lineRule="auto"/>
              <w:ind w:left="57" w:right="57"/>
              <w:jc w:val="both"/>
              <w:rPr>
                <w:rFonts w:ascii="Times New Roman" w:hAnsi="Times New Roman"/>
                <w:noProof/>
                <w:color w:val="006100"/>
                <w:sz w:val="20"/>
                <w:szCs w:val="20"/>
              </w:rPr>
            </w:pPr>
            <w:r w:rsidRPr="00165365">
              <w:rPr>
                <w:rFonts w:ascii="Times New Roman" w:hAnsi="Times New Roman"/>
                <w:noProof/>
                <w:color w:val="006100"/>
                <w:sz w:val="20"/>
                <w:szCs w:val="20"/>
              </w:rPr>
              <w:t xml:space="preserve">EUR 438 607 041 </w:t>
            </w:r>
          </w:p>
        </w:tc>
      </w:tr>
    </w:tbl>
    <w:p w14:paraId="1CEBE411" w14:textId="77777777" w:rsidR="00452F5A" w:rsidRPr="00165365" w:rsidRDefault="00452F5A">
      <w:pPr>
        <w:rPr>
          <w:rFonts w:ascii="Times New Roman" w:hAnsi="Times New Roman"/>
          <w:noProof/>
          <w:sz w:val="22"/>
        </w:rPr>
      </w:pPr>
    </w:p>
    <w:p w14:paraId="1CEBE412" w14:textId="77777777" w:rsidR="00452F5A" w:rsidRPr="00165365" w:rsidRDefault="00452F5A">
      <w:pPr>
        <w:pageBreakBefore/>
        <w:numPr>
          <w:ilvl w:val="1"/>
          <w:numId w:val="78"/>
        </w:numPr>
        <w:spacing w:before="120" w:after="120" w:line="240" w:lineRule="auto"/>
        <w:ind w:left="851" w:hanging="851"/>
        <w:jc w:val="both"/>
        <w:rPr>
          <w:rFonts w:ascii="Times New Roman" w:hAnsi="Times New Roman"/>
          <w:noProof/>
        </w:rPr>
      </w:pPr>
      <w:r w:rsidRPr="00165365">
        <w:rPr>
          <w:rFonts w:ascii="Times New Roman" w:hAnsi="Times New Roman"/>
          <w:noProof/>
        </w:rPr>
        <w:t xml:space="preserve">Third Instalment (non-repayable support): </w:t>
      </w: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827"/>
        <w:gridCol w:w="1560"/>
        <w:gridCol w:w="3541"/>
      </w:tblGrid>
      <w:tr w:rsidR="00452F5A" w:rsidRPr="00165365" w14:paraId="1CEBE417" w14:textId="77777777">
        <w:trPr>
          <w:trHeight w:val="906"/>
          <w:tblHeader/>
          <w:jc w:val="center"/>
        </w:trPr>
        <w:tc>
          <w:tcPr>
            <w:tcW w:w="1297" w:type="dxa"/>
            <w:vMerge w:val="restart"/>
            <w:shd w:val="clear" w:color="auto" w:fill="BDD7EE"/>
            <w:vAlign w:val="center"/>
            <w:hideMark/>
          </w:tcPr>
          <w:p w14:paraId="1CEBE413"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Sequential Number</w:t>
            </w:r>
          </w:p>
        </w:tc>
        <w:tc>
          <w:tcPr>
            <w:tcW w:w="3827" w:type="dxa"/>
            <w:vMerge w:val="restart"/>
            <w:shd w:val="clear" w:color="auto" w:fill="BDD7EE"/>
            <w:vAlign w:val="center"/>
            <w:hideMark/>
          </w:tcPr>
          <w:p w14:paraId="1CEBE414"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Related Measure (Reform or Investment)</w:t>
            </w:r>
          </w:p>
        </w:tc>
        <w:tc>
          <w:tcPr>
            <w:tcW w:w="1560" w:type="dxa"/>
            <w:vMerge w:val="restart"/>
            <w:shd w:val="clear" w:color="auto" w:fill="BDD7EE"/>
            <w:vAlign w:val="center"/>
            <w:hideMark/>
          </w:tcPr>
          <w:p w14:paraId="1CEBE415"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Milestone / Target</w:t>
            </w:r>
          </w:p>
        </w:tc>
        <w:tc>
          <w:tcPr>
            <w:tcW w:w="3541" w:type="dxa"/>
            <w:vMerge w:val="restart"/>
            <w:shd w:val="clear" w:color="auto" w:fill="BDD7EE"/>
            <w:vAlign w:val="center"/>
            <w:hideMark/>
          </w:tcPr>
          <w:p w14:paraId="1CEBE416"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Name</w:t>
            </w:r>
          </w:p>
        </w:tc>
      </w:tr>
      <w:tr w:rsidR="00452F5A" w:rsidRPr="00165365" w14:paraId="1CEBE41C" w14:textId="77777777">
        <w:trPr>
          <w:trHeight w:val="501"/>
          <w:jc w:val="center"/>
        </w:trPr>
        <w:tc>
          <w:tcPr>
            <w:tcW w:w="1297" w:type="dxa"/>
            <w:vMerge/>
            <w:vAlign w:val="center"/>
            <w:hideMark/>
          </w:tcPr>
          <w:p w14:paraId="1CEBE418" w14:textId="77777777" w:rsidR="00452F5A" w:rsidRPr="00165365" w:rsidRDefault="00452F5A">
            <w:pPr>
              <w:spacing w:after="0" w:line="240" w:lineRule="auto"/>
              <w:jc w:val="center"/>
              <w:rPr>
                <w:rFonts w:ascii="Times New Roman" w:hAnsi="Times New Roman"/>
                <w:b/>
                <w:noProof/>
                <w:sz w:val="20"/>
              </w:rPr>
            </w:pPr>
          </w:p>
        </w:tc>
        <w:tc>
          <w:tcPr>
            <w:tcW w:w="3827" w:type="dxa"/>
            <w:vMerge/>
            <w:vAlign w:val="center"/>
            <w:hideMark/>
          </w:tcPr>
          <w:p w14:paraId="1CEBE419" w14:textId="77777777" w:rsidR="00452F5A" w:rsidRPr="00165365" w:rsidRDefault="00452F5A">
            <w:pPr>
              <w:spacing w:after="0" w:line="240" w:lineRule="auto"/>
              <w:jc w:val="both"/>
              <w:rPr>
                <w:rFonts w:ascii="Times New Roman" w:hAnsi="Times New Roman"/>
                <w:b/>
                <w:noProof/>
                <w:sz w:val="20"/>
              </w:rPr>
            </w:pPr>
          </w:p>
        </w:tc>
        <w:tc>
          <w:tcPr>
            <w:tcW w:w="1560" w:type="dxa"/>
            <w:vMerge/>
            <w:vAlign w:val="center"/>
            <w:hideMark/>
          </w:tcPr>
          <w:p w14:paraId="1CEBE41A" w14:textId="77777777" w:rsidR="00452F5A" w:rsidRPr="00165365" w:rsidRDefault="00452F5A">
            <w:pPr>
              <w:spacing w:after="0" w:line="240" w:lineRule="auto"/>
              <w:jc w:val="center"/>
              <w:rPr>
                <w:rFonts w:ascii="Times New Roman" w:hAnsi="Times New Roman"/>
                <w:b/>
                <w:noProof/>
                <w:sz w:val="20"/>
              </w:rPr>
            </w:pPr>
          </w:p>
        </w:tc>
        <w:tc>
          <w:tcPr>
            <w:tcW w:w="3541" w:type="dxa"/>
            <w:vMerge/>
            <w:vAlign w:val="center"/>
            <w:hideMark/>
          </w:tcPr>
          <w:p w14:paraId="1CEBE41B" w14:textId="77777777" w:rsidR="00452F5A" w:rsidRPr="00165365" w:rsidRDefault="00452F5A">
            <w:pPr>
              <w:spacing w:after="0" w:line="240" w:lineRule="auto"/>
              <w:jc w:val="both"/>
              <w:rPr>
                <w:rFonts w:ascii="Times New Roman" w:hAnsi="Times New Roman"/>
                <w:b/>
                <w:noProof/>
                <w:sz w:val="20"/>
              </w:rPr>
            </w:pPr>
          </w:p>
        </w:tc>
      </w:tr>
      <w:tr w:rsidR="00452F5A" w:rsidRPr="00165365" w14:paraId="1CEBE421" w14:textId="77777777">
        <w:trPr>
          <w:trHeight w:val="302"/>
          <w:jc w:val="center"/>
        </w:trPr>
        <w:tc>
          <w:tcPr>
            <w:tcW w:w="1297" w:type="dxa"/>
            <w:shd w:val="clear" w:color="auto" w:fill="C6EFCE"/>
            <w:noWrap/>
          </w:tcPr>
          <w:p w14:paraId="1CEBE41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24</w:t>
            </w:r>
          </w:p>
        </w:tc>
        <w:tc>
          <w:tcPr>
            <w:tcW w:w="3827" w:type="dxa"/>
            <w:shd w:val="clear" w:color="auto" w:fill="C6EFCE"/>
            <w:noWrap/>
          </w:tcPr>
          <w:p w14:paraId="1CEBE41E"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C2.R1 Common policy for research and innovation</w:t>
            </w:r>
          </w:p>
        </w:tc>
        <w:tc>
          <w:tcPr>
            <w:tcW w:w="1560" w:type="dxa"/>
            <w:shd w:val="clear" w:color="auto" w:fill="C6EFCE"/>
            <w:noWrap/>
          </w:tcPr>
          <w:p w14:paraId="1CEBE41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420"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Entry into force of legal act(s) on research and innovation</w:t>
            </w:r>
          </w:p>
        </w:tc>
      </w:tr>
      <w:tr w:rsidR="00452F5A" w:rsidRPr="00165365" w14:paraId="1CEBE426" w14:textId="77777777">
        <w:trPr>
          <w:trHeight w:val="302"/>
          <w:jc w:val="center"/>
        </w:trPr>
        <w:tc>
          <w:tcPr>
            <w:tcW w:w="1297" w:type="dxa"/>
            <w:shd w:val="clear" w:color="auto" w:fill="C6EFCE"/>
            <w:noWrap/>
          </w:tcPr>
          <w:p w14:paraId="1CEBE42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25</w:t>
            </w:r>
          </w:p>
        </w:tc>
        <w:tc>
          <w:tcPr>
            <w:tcW w:w="3827" w:type="dxa"/>
            <w:shd w:val="clear" w:color="auto" w:fill="C6EFCE"/>
            <w:noWrap/>
          </w:tcPr>
          <w:p w14:paraId="1CEBE423"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C2.R1 Common policy for research and innovation</w:t>
            </w:r>
          </w:p>
        </w:tc>
        <w:tc>
          <w:tcPr>
            <w:tcW w:w="1560" w:type="dxa"/>
            <w:shd w:val="clear" w:color="auto" w:fill="C6EFCE"/>
            <w:noWrap/>
          </w:tcPr>
          <w:p w14:paraId="1CEBE424"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25"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Legal act(s) related to research and innovation</w:t>
            </w:r>
          </w:p>
        </w:tc>
      </w:tr>
      <w:tr w:rsidR="00452F5A" w:rsidRPr="00165365" w14:paraId="1CEBE42B" w14:textId="77777777">
        <w:trPr>
          <w:trHeight w:val="302"/>
          <w:jc w:val="center"/>
        </w:trPr>
        <w:tc>
          <w:tcPr>
            <w:tcW w:w="1297" w:type="dxa"/>
            <w:shd w:val="clear" w:color="auto" w:fill="C6EFCE"/>
            <w:noWrap/>
          </w:tcPr>
          <w:p w14:paraId="1CEBE42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29a</w:t>
            </w:r>
          </w:p>
        </w:tc>
        <w:tc>
          <w:tcPr>
            <w:tcW w:w="3827" w:type="dxa"/>
            <w:shd w:val="clear" w:color="auto" w:fill="C6EFCE"/>
            <w:noWrap/>
          </w:tcPr>
          <w:p w14:paraId="1CEBE428"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C2.I1 Programme to </w:t>
            </w:r>
            <w:r w:rsidRPr="00165365">
              <w:rPr>
                <w:rFonts w:ascii="Times New Roman" w:hAnsi="Times New Roman"/>
                <w:noProof/>
                <w:color w:val="006100"/>
                <w:sz w:val="20"/>
                <w:szCs w:val="20"/>
              </w:rPr>
              <w:t>support</w:t>
            </w:r>
            <w:r w:rsidRPr="00165365">
              <w:rPr>
                <w:rFonts w:ascii="Times New Roman" w:hAnsi="Times New Roman" w:cs="Times New Roman"/>
                <w:noProof/>
                <w:color w:val="006100"/>
                <w:sz w:val="20"/>
                <w:szCs w:val="20"/>
              </w:rPr>
              <w:t xml:space="preserve"> research and innovation</w:t>
            </w:r>
          </w:p>
        </w:tc>
        <w:tc>
          <w:tcPr>
            <w:tcW w:w="1560" w:type="dxa"/>
            <w:shd w:val="clear" w:color="auto" w:fill="C6EFCE"/>
            <w:noWrap/>
          </w:tcPr>
          <w:p w14:paraId="1CEBE429"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2A"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Signature of contract</w:t>
            </w:r>
          </w:p>
        </w:tc>
      </w:tr>
      <w:tr w:rsidR="00452F5A" w:rsidRPr="00165365" w14:paraId="1CEBE430" w14:textId="77777777">
        <w:trPr>
          <w:trHeight w:val="302"/>
          <w:jc w:val="center"/>
        </w:trPr>
        <w:tc>
          <w:tcPr>
            <w:tcW w:w="1297" w:type="dxa"/>
            <w:shd w:val="clear" w:color="auto" w:fill="C6EFCE"/>
            <w:noWrap/>
          </w:tcPr>
          <w:p w14:paraId="1CEBE42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31</w:t>
            </w:r>
          </w:p>
        </w:tc>
        <w:tc>
          <w:tcPr>
            <w:tcW w:w="3827" w:type="dxa"/>
            <w:shd w:val="clear" w:color="auto" w:fill="C6EFCE"/>
            <w:noWrap/>
          </w:tcPr>
          <w:p w14:paraId="1CEBE42D"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C2.I2 </w:t>
            </w:r>
            <w:r w:rsidRPr="00165365">
              <w:rPr>
                <w:rFonts w:ascii="Times New Roman" w:hAnsi="Times New Roman"/>
                <w:noProof/>
                <w:color w:val="006100"/>
                <w:sz w:val="20"/>
                <w:szCs w:val="20"/>
              </w:rPr>
              <w:t>Investment in the Bulgarian Academy of Sciences</w:t>
            </w:r>
          </w:p>
        </w:tc>
        <w:tc>
          <w:tcPr>
            <w:tcW w:w="1560" w:type="dxa"/>
            <w:shd w:val="clear" w:color="auto" w:fill="C6EFCE"/>
            <w:noWrap/>
          </w:tcPr>
          <w:p w14:paraId="1CEBE42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2F"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Measures for the Joint Innovation Centre</w:t>
            </w:r>
          </w:p>
        </w:tc>
      </w:tr>
      <w:tr w:rsidR="00452F5A" w:rsidRPr="00165365" w14:paraId="1CEBE435" w14:textId="77777777">
        <w:trPr>
          <w:trHeight w:val="302"/>
          <w:jc w:val="center"/>
        </w:trPr>
        <w:tc>
          <w:tcPr>
            <w:tcW w:w="1297" w:type="dxa"/>
            <w:shd w:val="clear" w:color="auto" w:fill="C6EFCE"/>
            <w:noWrap/>
          </w:tcPr>
          <w:p w14:paraId="1CEBE43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32</w:t>
            </w:r>
          </w:p>
        </w:tc>
        <w:tc>
          <w:tcPr>
            <w:tcW w:w="3827" w:type="dxa"/>
            <w:shd w:val="clear" w:color="auto" w:fill="C6EFCE"/>
            <w:noWrap/>
          </w:tcPr>
          <w:p w14:paraId="1CEBE432"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C2.I2 </w:t>
            </w:r>
            <w:r w:rsidRPr="00165365">
              <w:rPr>
                <w:rFonts w:ascii="Times New Roman" w:hAnsi="Times New Roman"/>
                <w:noProof/>
                <w:color w:val="006100"/>
                <w:sz w:val="20"/>
                <w:szCs w:val="20"/>
              </w:rPr>
              <w:t>Investment in the Bulgarian Academy of Sciences</w:t>
            </w:r>
          </w:p>
        </w:tc>
        <w:tc>
          <w:tcPr>
            <w:tcW w:w="1560" w:type="dxa"/>
            <w:shd w:val="clear" w:color="auto" w:fill="C6EFCE"/>
            <w:noWrap/>
          </w:tcPr>
          <w:p w14:paraId="1CEBE433"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34" w14:textId="35FC36A3"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Quantum key distribution optical route</w:t>
            </w:r>
          </w:p>
        </w:tc>
      </w:tr>
      <w:tr w:rsidR="00452F5A" w:rsidRPr="00165365" w14:paraId="1CEBE43A" w14:textId="77777777">
        <w:trPr>
          <w:trHeight w:val="302"/>
          <w:jc w:val="center"/>
        </w:trPr>
        <w:tc>
          <w:tcPr>
            <w:tcW w:w="1297" w:type="dxa"/>
            <w:shd w:val="clear" w:color="auto" w:fill="C6EFCE"/>
            <w:noWrap/>
          </w:tcPr>
          <w:p w14:paraId="1CEBE43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36</w:t>
            </w:r>
          </w:p>
        </w:tc>
        <w:tc>
          <w:tcPr>
            <w:tcW w:w="3827" w:type="dxa"/>
            <w:shd w:val="clear" w:color="auto" w:fill="C6EFCE"/>
            <w:noWrap/>
            <w:vAlign w:val="center"/>
          </w:tcPr>
          <w:p w14:paraId="1CEBE437"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C3.I1 </w:t>
            </w:r>
            <w:r w:rsidRPr="00165365">
              <w:rPr>
                <w:rFonts w:ascii="Times New Roman" w:hAnsi="Times New Roman"/>
                <w:noProof/>
                <w:color w:val="006100"/>
                <w:sz w:val="20"/>
              </w:rPr>
              <w:t>Programme for industrial parks and zones (“AttractInvestBG”)</w:t>
            </w:r>
          </w:p>
        </w:tc>
        <w:tc>
          <w:tcPr>
            <w:tcW w:w="1560" w:type="dxa"/>
            <w:shd w:val="clear" w:color="auto" w:fill="C6EFCE"/>
            <w:noWrap/>
            <w:vAlign w:val="center"/>
          </w:tcPr>
          <w:p w14:paraId="1CEBE438"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vAlign w:val="center"/>
          </w:tcPr>
          <w:p w14:paraId="1CEBE439"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Selection of industrial parks /zones</w:t>
            </w:r>
          </w:p>
        </w:tc>
      </w:tr>
      <w:tr w:rsidR="00452F5A" w:rsidRPr="00165365" w14:paraId="1CEBE43F" w14:textId="77777777">
        <w:trPr>
          <w:trHeight w:val="302"/>
          <w:jc w:val="center"/>
        </w:trPr>
        <w:tc>
          <w:tcPr>
            <w:tcW w:w="1297" w:type="dxa"/>
            <w:shd w:val="clear" w:color="auto" w:fill="C6EFCE"/>
            <w:noWrap/>
          </w:tcPr>
          <w:p w14:paraId="1CEBE43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42</w:t>
            </w:r>
          </w:p>
        </w:tc>
        <w:tc>
          <w:tcPr>
            <w:tcW w:w="3827" w:type="dxa"/>
            <w:shd w:val="clear" w:color="auto" w:fill="C6EFCE"/>
            <w:noWrap/>
            <w:vAlign w:val="center"/>
          </w:tcPr>
          <w:p w14:paraId="1CEBE43C"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C3.I2 Investment 2.1.a Guarantee instrument for growth</w:t>
            </w:r>
          </w:p>
        </w:tc>
        <w:tc>
          <w:tcPr>
            <w:tcW w:w="1560" w:type="dxa"/>
            <w:shd w:val="clear" w:color="auto" w:fill="C6EFCE"/>
            <w:noWrap/>
            <w:vAlign w:val="center"/>
          </w:tcPr>
          <w:p w14:paraId="1CEBE43D"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vAlign w:val="center"/>
          </w:tcPr>
          <w:p w14:paraId="1CEBE43E"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Operations approved by the InvestEU Investment Committee</w:t>
            </w:r>
          </w:p>
        </w:tc>
      </w:tr>
      <w:tr w:rsidR="00452F5A" w:rsidRPr="00165365" w14:paraId="1CEBE444" w14:textId="77777777">
        <w:trPr>
          <w:trHeight w:val="302"/>
          <w:jc w:val="center"/>
        </w:trPr>
        <w:tc>
          <w:tcPr>
            <w:tcW w:w="1297" w:type="dxa"/>
            <w:shd w:val="clear" w:color="auto" w:fill="C6EFCE"/>
            <w:noWrap/>
          </w:tcPr>
          <w:p w14:paraId="1CEBE44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47</w:t>
            </w:r>
          </w:p>
        </w:tc>
        <w:tc>
          <w:tcPr>
            <w:tcW w:w="3827" w:type="dxa"/>
            <w:shd w:val="clear" w:color="auto" w:fill="C6EFCE"/>
            <w:noWrap/>
            <w:vAlign w:val="center"/>
          </w:tcPr>
          <w:p w14:paraId="1CEBE441"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C3.I2 Investment 2.1.c Grant scheme for technological modernisation</w:t>
            </w:r>
          </w:p>
        </w:tc>
        <w:tc>
          <w:tcPr>
            <w:tcW w:w="1560" w:type="dxa"/>
            <w:shd w:val="clear" w:color="auto" w:fill="C6EFCE"/>
            <w:noWrap/>
            <w:vAlign w:val="center"/>
          </w:tcPr>
          <w:p w14:paraId="1CEBE442"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vAlign w:val="center"/>
          </w:tcPr>
          <w:p w14:paraId="1CEBE443" w14:textId="3ED66D68" w:rsidR="00452F5A" w:rsidRPr="00165365" w:rsidRDefault="00165365"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Budget</w:t>
            </w:r>
            <w:r w:rsidR="00452F5A" w:rsidRPr="00165365">
              <w:rPr>
                <w:rFonts w:ascii="Times New Roman" w:hAnsi="Times New Roman"/>
                <w:noProof/>
                <w:color w:val="006100"/>
                <w:sz w:val="20"/>
                <w:szCs w:val="20"/>
              </w:rPr>
              <w:t xml:space="preserve"> execution – transfer of at least EUR 120 million for technological modernisation</w:t>
            </w:r>
          </w:p>
        </w:tc>
      </w:tr>
      <w:tr w:rsidR="00452F5A" w:rsidRPr="00165365" w14:paraId="1CEBE449" w14:textId="77777777">
        <w:trPr>
          <w:trHeight w:val="302"/>
          <w:jc w:val="center"/>
        </w:trPr>
        <w:tc>
          <w:tcPr>
            <w:tcW w:w="1297" w:type="dxa"/>
            <w:shd w:val="clear" w:color="auto" w:fill="C6EFCE"/>
            <w:noWrap/>
          </w:tcPr>
          <w:p w14:paraId="1CEBE44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53</w:t>
            </w:r>
          </w:p>
        </w:tc>
        <w:tc>
          <w:tcPr>
            <w:tcW w:w="3827" w:type="dxa"/>
            <w:shd w:val="clear" w:color="auto" w:fill="C6EFCE"/>
            <w:noWrap/>
            <w:vAlign w:val="center"/>
          </w:tcPr>
          <w:p w14:paraId="1CEBE446"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C3.I2 Investment 2.2.a - </w:t>
            </w:r>
            <w:r w:rsidRPr="00165365">
              <w:rPr>
                <w:rFonts w:ascii="Times New Roman" w:hAnsi="Times New Roman"/>
                <w:noProof/>
                <w:color w:val="006100"/>
                <w:sz w:val="20"/>
              </w:rPr>
              <w:t>Grant scheme for investments in renewable electricity sources for own use with local storage facilities</w:t>
            </w:r>
          </w:p>
        </w:tc>
        <w:tc>
          <w:tcPr>
            <w:tcW w:w="1560" w:type="dxa"/>
            <w:shd w:val="clear" w:color="auto" w:fill="C6EFCE"/>
            <w:noWrap/>
            <w:vAlign w:val="center"/>
          </w:tcPr>
          <w:p w14:paraId="1CEBE447"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vAlign w:val="center"/>
          </w:tcPr>
          <w:p w14:paraId="1CEBE448"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Approved projects</w:t>
            </w:r>
          </w:p>
        </w:tc>
      </w:tr>
      <w:tr w:rsidR="00452F5A" w:rsidRPr="00165365" w14:paraId="1CEBE44E" w14:textId="77777777">
        <w:trPr>
          <w:trHeight w:val="302"/>
          <w:jc w:val="center"/>
        </w:trPr>
        <w:tc>
          <w:tcPr>
            <w:tcW w:w="1297" w:type="dxa"/>
            <w:shd w:val="clear" w:color="auto" w:fill="C6EFCE"/>
            <w:noWrap/>
          </w:tcPr>
          <w:p w14:paraId="1CEBE44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58</w:t>
            </w:r>
          </w:p>
        </w:tc>
        <w:tc>
          <w:tcPr>
            <w:tcW w:w="3827" w:type="dxa"/>
            <w:shd w:val="clear" w:color="auto" w:fill="C6EFCE"/>
            <w:noWrap/>
            <w:vAlign w:val="center"/>
          </w:tcPr>
          <w:p w14:paraId="1CEBE44B"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C3.I2 Investment 2.2.b - Guarantee instrument for energy efficiency and renewable energy</w:t>
            </w:r>
          </w:p>
        </w:tc>
        <w:tc>
          <w:tcPr>
            <w:tcW w:w="1560" w:type="dxa"/>
            <w:shd w:val="clear" w:color="auto" w:fill="C6EFCE"/>
            <w:noWrap/>
            <w:vAlign w:val="center"/>
          </w:tcPr>
          <w:p w14:paraId="1CEBE44C"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Target </w:t>
            </w:r>
          </w:p>
        </w:tc>
        <w:tc>
          <w:tcPr>
            <w:tcW w:w="3541" w:type="dxa"/>
            <w:shd w:val="clear" w:color="auto" w:fill="C6EFCE"/>
            <w:noWrap/>
            <w:vAlign w:val="center"/>
          </w:tcPr>
          <w:p w14:paraId="1CEBE44D"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Financial or investment operations approved by the InvestEU Investment Committee</w:t>
            </w:r>
          </w:p>
        </w:tc>
      </w:tr>
      <w:tr w:rsidR="00452F5A" w:rsidRPr="00165365" w14:paraId="1CEBE453" w14:textId="77777777">
        <w:trPr>
          <w:trHeight w:val="302"/>
          <w:jc w:val="center"/>
        </w:trPr>
        <w:tc>
          <w:tcPr>
            <w:tcW w:w="1297" w:type="dxa"/>
            <w:shd w:val="clear" w:color="auto" w:fill="C6EFCE"/>
            <w:noWrap/>
          </w:tcPr>
          <w:p w14:paraId="1CEBE44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59</w:t>
            </w:r>
          </w:p>
        </w:tc>
        <w:tc>
          <w:tcPr>
            <w:tcW w:w="3827" w:type="dxa"/>
            <w:shd w:val="clear" w:color="auto" w:fill="C6EFCE"/>
            <w:noWrap/>
            <w:vAlign w:val="center"/>
          </w:tcPr>
          <w:p w14:paraId="1CEBE45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C3.I2 Investment 2</w:t>
            </w:r>
            <w:r w:rsidRPr="00165365">
              <w:rPr>
                <w:rFonts w:ascii="Times New Roman" w:hAnsi="Times New Roman"/>
                <w:noProof/>
                <w:color w:val="006100"/>
                <w:sz w:val="20"/>
              </w:rPr>
              <w:t xml:space="preserve">.2.c </w:t>
            </w:r>
            <w:r w:rsidRPr="00165365">
              <w:rPr>
                <w:rFonts w:ascii="Times New Roman" w:hAnsi="Times New Roman" w:cs="Times New Roman"/>
                <w:noProof/>
                <w:color w:val="006100"/>
                <w:sz w:val="20"/>
                <w:szCs w:val="20"/>
              </w:rPr>
              <w:t>Grant</w:t>
            </w:r>
            <w:r w:rsidRPr="00165365">
              <w:rPr>
                <w:rFonts w:ascii="Times New Roman" w:hAnsi="Times New Roman"/>
                <w:noProof/>
                <w:color w:val="006100"/>
                <w:sz w:val="20"/>
              </w:rPr>
              <w:t xml:space="preserve"> scheme for the support of businesses in the transition to a circular economy</w:t>
            </w:r>
          </w:p>
        </w:tc>
        <w:tc>
          <w:tcPr>
            <w:tcW w:w="1560" w:type="dxa"/>
            <w:shd w:val="clear" w:color="auto" w:fill="C6EFCE"/>
            <w:noWrap/>
            <w:vAlign w:val="center"/>
          </w:tcPr>
          <w:p w14:paraId="1CEBE45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vAlign w:val="center"/>
          </w:tcPr>
          <w:p w14:paraId="1CEBE452" w14:textId="27C8C9EE"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Approved projects</w:t>
            </w:r>
          </w:p>
        </w:tc>
      </w:tr>
      <w:tr w:rsidR="00452F5A" w:rsidRPr="00165365" w14:paraId="1CEBE458" w14:textId="77777777">
        <w:trPr>
          <w:trHeight w:val="302"/>
          <w:jc w:val="center"/>
        </w:trPr>
        <w:tc>
          <w:tcPr>
            <w:tcW w:w="1297" w:type="dxa"/>
            <w:shd w:val="clear" w:color="auto" w:fill="C6EFCE"/>
            <w:noWrap/>
          </w:tcPr>
          <w:p w14:paraId="1CEBE45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64</w:t>
            </w:r>
          </w:p>
        </w:tc>
        <w:tc>
          <w:tcPr>
            <w:tcW w:w="3827" w:type="dxa"/>
            <w:shd w:val="clear" w:color="auto" w:fill="C6EFCE"/>
            <w:noWrap/>
          </w:tcPr>
          <w:p w14:paraId="1CEBE455"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C4.R1 Establishment of a National </w:t>
            </w:r>
            <w:r w:rsidRPr="00165365" w:rsidDel="00FC0BC2">
              <w:rPr>
                <w:rFonts w:ascii="Times New Roman" w:hAnsi="Times New Roman" w:cs="Times New Roman"/>
                <w:noProof/>
                <w:color w:val="006100"/>
                <w:sz w:val="20"/>
                <w:szCs w:val="20"/>
              </w:rPr>
              <w:t>Fund for Decarbonisation</w:t>
            </w:r>
          </w:p>
        </w:tc>
        <w:tc>
          <w:tcPr>
            <w:tcW w:w="1560" w:type="dxa"/>
            <w:shd w:val="clear" w:color="auto" w:fill="C6EFCE"/>
            <w:noWrap/>
          </w:tcPr>
          <w:p w14:paraId="1CEBE456"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57" w14:textId="4AA4AEB2" w:rsidR="00452F5A" w:rsidRPr="00165365" w:rsidRDefault="00452F5A">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Entry into force of </w:t>
            </w:r>
            <w:r w:rsidRPr="00165365">
              <w:rPr>
                <w:rFonts w:ascii="Times New Roman" w:hAnsi="Times New Roman"/>
                <w:noProof/>
                <w:color w:val="006100"/>
                <w:sz w:val="20"/>
              </w:rPr>
              <w:t>legal act(s)</w:t>
            </w:r>
            <w:r w:rsidRPr="00165365">
              <w:rPr>
                <w:rFonts w:ascii="Times New Roman" w:hAnsi="Times New Roman" w:cs="Times New Roman"/>
                <w:noProof/>
                <w:color w:val="006100"/>
                <w:sz w:val="20"/>
                <w:szCs w:val="20"/>
              </w:rPr>
              <w:t xml:space="preserve"> establishing the National Fund </w:t>
            </w:r>
            <w:r w:rsidRPr="00165365" w:rsidDel="00AC1DDB">
              <w:rPr>
                <w:rFonts w:ascii="Times New Roman" w:hAnsi="Times New Roman" w:cs="Times New Roman"/>
                <w:noProof/>
                <w:color w:val="006100"/>
                <w:sz w:val="20"/>
                <w:szCs w:val="20"/>
              </w:rPr>
              <w:t>for Decarbonisation</w:t>
            </w:r>
          </w:p>
        </w:tc>
      </w:tr>
      <w:tr w:rsidR="00452F5A" w:rsidRPr="00165365" w14:paraId="1CEBE45D" w14:textId="77777777">
        <w:trPr>
          <w:trHeight w:val="302"/>
          <w:jc w:val="center"/>
        </w:trPr>
        <w:tc>
          <w:tcPr>
            <w:tcW w:w="1297" w:type="dxa"/>
            <w:shd w:val="clear" w:color="auto" w:fill="C6EFCE"/>
            <w:noWrap/>
          </w:tcPr>
          <w:p w14:paraId="1CEBE45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84</w:t>
            </w:r>
          </w:p>
        </w:tc>
        <w:tc>
          <w:tcPr>
            <w:tcW w:w="3827" w:type="dxa"/>
            <w:shd w:val="clear" w:color="auto" w:fill="C6EFCE"/>
            <w:noWrap/>
          </w:tcPr>
          <w:p w14:paraId="1CEBE45A"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C4.R5 </w:t>
            </w:r>
            <w:r w:rsidRPr="00165365">
              <w:rPr>
                <w:rFonts w:ascii="Times New Roman" w:hAnsi="Times New Roman"/>
                <w:noProof/>
                <w:color w:val="006100"/>
                <w:sz w:val="20"/>
                <w:szCs w:val="20"/>
              </w:rPr>
              <w:t>One-stop shops</w:t>
            </w:r>
            <w:r w:rsidRPr="00165365">
              <w:rPr>
                <w:rFonts w:ascii="Times New Roman" w:hAnsi="Times New Roman"/>
                <w:noProof/>
                <w:sz w:val="20"/>
                <w:szCs w:val="20"/>
              </w:rPr>
              <w:t xml:space="preserve"> </w:t>
            </w:r>
            <w:r w:rsidRPr="00165365">
              <w:rPr>
                <w:rFonts w:ascii="Times New Roman" w:hAnsi="Times New Roman"/>
                <w:noProof/>
                <w:color w:val="006100"/>
                <w:sz w:val="20"/>
                <w:szCs w:val="20"/>
              </w:rPr>
              <w:t>for energy efficiency renovations</w:t>
            </w:r>
          </w:p>
        </w:tc>
        <w:tc>
          <w:tcPr>
            <w:tcW w:w="1560" w:type="dxa"/>
            <w:shd w:val="clear" w:color="auto" w:fill="C6EFCE"/>
            <w:noWrap/>
          </w:tcPr>
          <w:p w14:paraId="1CEBE45B"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45C" w14:textId="77777777" w:rsidR="00452F5A" w:rsidRPr="00165365" w:rsidRDefault="00452F5A">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One-stop shops designated</w:t>
            </w:r>
          </w:p>
        </w:tc>
      </w:tr>
      <w:tr w:rsidR="00452F5A" w:rsidRPr="00165365" w14:paraId="1CEBE462" w14:textId="77777777">
        <w:trPr>
          <w:trHeight w:val="302"/>
          <w:jc w:val="center"/>
        </w:trPr>
        <w:tc>
          <w:tcPr>
            <w:tcW w:w="1297" w:type="dxa"/>
            <w:shd w:val="clear" w:color="auto" w:fill="C6EFCE"/>
            <w:noWrap/>
          </w:tcPr>
          <w:p w14:paraId="1CEBE45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90</w:t>
            </w:r>
          </w:p>
        </w:tc>
        <w:tc>
          <w:tcPr>
            <w:tcW w:w="3827" w:type="dxa"/>
            <w:shd w:val="clear" w:color="auto" w:fill="C6EFCE"/>
            <w:noWrap/>
          </w:tcPr>
          <w:p w14:paraId="1CEBE45F" w14:textId="77777777" w:rsidR="00452F5A" w:rsidRPr="00165365" w:rsidRDefault="00452F5A">
            <w:pPr>
              <w:spacing w:after="0" w:line="240" w:lineRule="auto"/>
              <w:rPr>
                <w:rFonts w:ascii="Times New Roman" w:hAnsi="Times New Roman" w:cs="Times New Roman"/>
                <w:noProof/>
                <w:color w:val="006100"/>
                <w:sz w:val="20"/>
                <w:szCs w:val="20"/>
              </w:rPr>
            </w:pPr>
            <w:r w:rsidRPr="00165365" w:rsidDel="00E01234">
              <w:rPr>
                <w:rFonts w:ascii="Times New Roman" w:hAnsi="Times New Roman" w:cs="Times New Roman"/>
                <w:noProof/>
                <w:color w:val="006100"/>
                <w:sz w:val="20"/>
                <w:szCs w:val="20"/>
              </w:rPr>
              <w:t>C4.R7</w:t>
            </w:r>
            <w:r w:rsidRPr="00165365">
              <w:rPr>
                <w:rFonts w:ascii="Times New Roman" w:hAnsi="Times New Roman" w:cs="Times New Roman"/>
                <w:noProof/>
                <w:color w:val="006100"/>
                <w:sz w:val="20"/>
                <w:szCs w:val="20"/>
              </w:rPr>
              <w:t xml:space="preserve"> </w:t>
            </w:r>
            <w:r w:rsidRPr="00165365">
              <w:rPr>
                <w:rFonts w:ascii="Times New Roman" w:hAnsi="Times New Roman"/>
                <w:noProof/>
                <w:color w:val="006100"/>
                <w:sz w:val="20"/>
              </w:rPr>
              <w:t xml:space="preserve">Supporting the green hydrogen value chain </w:t>
            </w:r>
          </w:p>
        </w:tc>
        <w:tc>
          <w:tcPr>
            <w:tcW w:w="1560" w:type="dxa"/>
            <w:shd w:val="clear" w:color="auto" w:fill="C6EFCE"/>
            <w:noWrap/>
          </w:tcPr>
          <w:p w14:paraId="1CEBE460"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sidDel="00E01234">
              <w:rPr>
                <w:rFonts w:ascii="Times New Roman" w:hAnsi="Times New Roman" w:cs="Times New Roman"/>
                <w:noProof/>
                <w:color w:val="006100"/>
                <w:sz w:val="20"/>
                <w:szCs w:val="20"/>
              </w:rPr>
              <w:t>Milestone</w:t>
            </w:r>
          </w:p>
        </w:tc>
        <w:tc>
          <w:tcPr>
            <w:tcW w:w="3541" w:type="dxa"/>
            <w:shd w:val="clear" w:color="auto" w:fill="C6EFCE"/>
            <w:noWrap/>
          </w:tcPr>
          <w:p w14:paraId="1CEBE461" w14:textId="77777777" w:rsidR="00452F5A" w:rsidRPr="00165365" w:rsidRDefault="00452F5A">
            <w:pPr>
              <w:spacing w:after="0" w:line="240" w:lineRule="auto"/>
              <w:jc w:val="both"/>
              <w:rPr>
                <w:rFonts w:ascii="Times New Roman" w:hAnsi="Times New Roman" w:cs="Times New Roman"/>
                <w:noProof/>
                <w:color w:val="006100"/>
                <w:sz w:val="20"/>
                <w:szCs w:val="20"/>
              </w:rPr>
            </w:pPr>
            <w:r w:rsidRPr="00165365" w:rsidDel="00E01234">
              <w:rPr>
                <w:rFonts w:ascii="Times New Roman" w:hAnsi="Times New Roman"/>
                <w:noProof/>
                <w:color w:val="006100"/>
                <w:sz w:val="20"/>
              </w:rPr>
              <w:t xml:space="preserve">Entry into force of </w:t>
            </w:r>
            <w:r w:rsidRPr="00165365">
              <w:rPr>
                <w:rFonts w:ascii="Times New Roman" w:hAnsi="Times New Roman"/>
                <w:noProof/>
                <w:color w:val="006100"/>
                <w:sz w:val="20"/>
              </w:rPr>
              <w:t>legal act(s)</w:t>
            </w:r>
            <w:r w:rsidRPr="00165365" w:rsidDel="00AB7757">
              <w:rPr>
                <w:rFonts w:ascii="Times New Roman" w:hAnsi="Times New Roman"/>
                <w:noProof/>
                <w:color w:val="006100"/>
                <w:sz w:val="20"/>
              </w:rPr>
              <w:t xml:space="preserve"> </w:t>
            </w:r>
            <w:r w:rsidRPr="00165365">
              <w:rPr>
                <w:rFonts w:ascii="Times New Roman" w:hAnsi="Times New Roman"/>
                <w:noProof/>
                <w:color w:val="006100"/>
                <w:sz w:val="20"/>
              </w:rPr>
              <w:t>on the green hydrogen value chain</w:t>
            </w:r>
          </w:p>
        </w:tc>
      </w:tr>
      <w:tr w:rsidR="00452F5A" w:rsidRPr="00165365" w14:paraId="1CEBE467" w14:textId="77777777">
        <w:trPr>
          <w:trHeight w:val="302"/>
          <w:jc w:val="center"/>
        </w:trPr>
        <w:tc>
          <w:tcPr>
            <w:tcW w:w="1297" w:type="dxa"/>
            <w:shd w:val="clear" w:color="auto" w:fill="C6EFCE"/>
            <w:noWrap/>
          </w:tcPr>
          <w:p w14:paraId="1CEBE46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115</w:t>
            </w:r>
          </w:p>
        </w:tc>
        <w:tc>
          <w:tcPr>
            <w:tcW w:w="3827" w:type="dxa"/>
            <w:shd w:val="clear" w:color="auto" w:fill="C6EFCE"/>
            <w:noWrap/>
          </w:tcPr>
          <w:p w14:paraId="1CEBE464"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C4.R10 Decarbonisation of the energy sector</w:t>
            </w:r>
          </w:p>
        </w:tc>
        <w:tc>
          <w:tcPr>
            <w:tcW w:w="1560" w:type="dxa"/>
            <w:shd w:val="clear" w:color="auto" w:fill="C6EFCE"/>
            <w:noWrap/>
          </w:tcPr>
          <w:p w14:paraId="1CEBE465"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66" w14:textId="77777777" w:rsidR="00452F5A" w:rsidRPr="00165365" w:rsidRDefault="00452F5A">
            <w:pP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Entry into force of </w:t>
            </w:r>
            <w:r w:rsidRPr="00165365">
              <w:rPr>
                <w:rFonts w:ascii="Times New Roman" w:hAnsi="Times New Roman"/>
                <w:noProof/>
                <w:color w:val="006100"/>
                <w:sz w:val="20"/>
              </w:rPr>
              <w:t>legal act(s)</w:t>
            </w:r>
            <w:r w:rsidRPr="00165365">
              <w:rPr>
                <w:rFonts w:ascii="Times New Roman" w:hAnsi="Times New Roman" w:cs="Times New Roman"/>
                <w:noProof/>
                <w:color w:val="006100"/>
                <w:sz w:val="20"/>
                <w:szCs w:val="20"/>
              </w:rPr>
              <w:t xml:space="preserve"> introducing a CO2 emissions cap for lignite and coal fired power plants</w:t>
            </w:r>
          </w:p>
        </w:tc>
      </w:tr>
      <w:tr w:rsidR="00452F5A" w:rsidRPr="00165365" w14:paraId="1CEBE474" w14:textId="77777777">
        <w:trPr>
          <w:trHeight w:val="302"/>
          <w:jc w:val="center"/>
        </w:trPr>
        <w:tc>
          <w:tcPr>
            <w:tcW w:w="1297" w:type="dxa"/>
            <w:shd w:val="clear" w:color="auto" w:fill="C6EFCE"/>
            <w:noWrap/>
          </w:tcPr>
          <w:p w14:paraId="1CEBE46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70</w:t>
            </w:r>
          </w:p>
        </w:tc>
        <w:tc>
          <w:tcPr>
            <w:tcW w:w="3827" w:type="dxa"/>
            <w:shd w:val="clear" w:color="auto" w:fill="C6EFCE"/>
            <w:noWrap/>
          </w:tcPr>
          <w:p w14:paraId="1CEBE469"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C4.I1 Support for the renovation of the building stock</w:t>
            </w:r>
          </w:p>
          <w:p w14:paraId="1CEBE46B" w14:textId="77777777" w:rsidR="00452F5A" w:rsidRPr="00165365" w:rsidRDefault="00452F5A" w:rsidP="00CB5D5E">
            <w:pPr>
              <w:spacing w:before="120"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Sub-measure 1: Renovation of residential buildings</w:t>
            </w:r>
          </w:p>
          <w:p w14:paraId="1CEBE46D" w14:textId="77777777" w:rsidR="00452F5A" w:rsidRPr="00165365" w:rsidRDefault="00452F5A" w:rsidP="00CB5D5E">
            <w:pPr>
              <w:spacing w:before="120"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Sub-measure 2: Renovation of non-residential </w:t>
            </w:r>
            <w:r w:rsidRPr="00165365">
              <w:rPr>
                <w:rFonts w:ascii="Times New Roman" w:hAnsi="Times New Roman"/>
                <w:noProof/>
                <w:color w:val="006100"/>
                <w:sz w:val="20"/>
              </w:rPr>
              <w:t xml:space="preserve">public buildings </w:t>
            </w:r>
          </w:p>
          <w:p w14:paraId="1CEBE46F" w14:textId="77777777" w:rsidR="00452F5A" w:rsidRPr="00165365" w:rsidRDefault="00452F5A" w:rsidP="00CB5D5E">
            <w:pPr>
              <w:spacing w:before="120"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And</w:t>
            </w:r>
          </w:p>
          <w:p w14:paraId="1CEBE471" w14:textId="77777777" w:rsidR="00452F5A" w:rsidRPr="00165365" w:rsidRDefault="00452F5A" w:rsidP="00CB5D5E">
            <w:pPr>
              <w:spacing w:before="120"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Sub-measure 3: Renovation of non-residential buildings in manufacturing, trade and services</w:t>
            </w:r>
          </w:p>
        </w:tc>
        <w:tc>
          <w:tcPr>
            <w:tcW w:w="1560" w:type="dxa"/>
            <w:shd w:val="clear" w:color="auto" w:fill="C6EFCE"/>
            <w:noWrap/>
          </w:tcPr>
          <w:p w14:paraId="1CEBE472" w14:textId="77777777" w:rsidR="00452F5A" w:rsidRPr="00165365" w:rsidRDefault="00452F5A" w:rsidP="00CB5D5E">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73" w14:textId="2ACEBC81" w:rsidR="00452F5A" w:rsidRPr="00165365" w:rsidRDefault="00452F5A" w:rsidP="00CB5D5E">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Signature of contracts for the energy efficiency renovation of buildings</w:t>
            </w:r>
          </w:p>
        </w:tc>
      </w:tr>
      <w:tr w:rsidR="00452F5A" w:rsidRPr="00165365" w14:paraId="1CEBE479" w14:textId="77777777">
        <w:trPr>
          <w:trHeight w:val="302"/>
          <w:jc w:val="center"/>
        </w:trPr>
        <w:tc>
          <w:tcPr>
            <w:tcW w:w="1297" w:type="dxa"/>
            <w:shd w:val="clear" w:color="auto" w:fill="C6EFCE"/>
            <w:noWrap/>
          </w:tcPr>
          <w:p w14:paraId="1CEBE47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88</w:t>
            </w:r>
          </w:p>
        </w:tc>
        <w:tc>
          <w:tcPr>
            <w:tcW w:w="3827" w:type="dxa"/>
            <w:shd w:val="clear" w:color="auto" w:fill="C6EFCE"/>
            <w:noWrap/>
          </w:tcPr>
          <w:p w14:paraId="1CEBE476"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noProof/>
                <w:color w:val="006100"/>
                <w:sz w:val="20"/>
              </w:rPr>
              <w:t>C4.I4 Digital transformation of the electricity transmission grid</w:t>
            </w:r>
          </w:p>
        </w:tc>
        <w:tc>
          <w:tcPr>
            <w:tcW w:w="1560" w:type="dxa"/>
            <w:shd w:val="clear" w:color="auto" w:fill="C6EFCE"/>
            <w:noWrap/>
          </w:tcPr>
          <w:p w14:paraId="1CEBE477"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noProof/>
                <w:color w:val="006100"/>
                <w:sz w:val="20"/>
              </w:rPr>
              <w:t>Target</w:t>
            </w:r>
          </w:p>
        </w:tc>
        <w:tc>
          <w:tcPr>
            <w:tcW w:w="3541" w:type="dxa"/>
            <w:shd w:val="clear" w:color="auto" w:fill="C6EFCE"/>
            <w:noWrap/>
          </w:tcPr>
          <w:p w14:paraId="1CEBE478" w14:textId="3C90CB29" w:rsidR="00452F5A" w:rsidRPr="00165365" w:rsidRDefault="00452F5A">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 xml:space="preserve">Increase of maximum monthly net cross-border transmission capacity by </w:t>
            </w:r>
            <w:r w:rsidRPr="00165365">
              <w:rPr>
                <w:rFonts w:ascii="Times New Roman" w:hAnsi="Times New Roman" w:cs="Times New Roman"/>
                <w:noProof/>
                <w:color w:val="006100"/>
                <w:sz w:val="20"/>
                <w:szCs w:val="20"/>
              </w:rPr>
              <w:t>1600</w:t>
            </w:r>
            <w:r w:rsidR="00363361">
              <w:rPr>
                <w:rFonts w:ascii="Times New Roman" w:hAnsi="Times New Roman" w:cs="Times New Roman"/>
                <w:noProof/>
                <w:color w:val="006100"/>
                <w:sz w:val="20"/>
                <w:szCs w:val="20"/>
              </w:rPr>
              <w:t> </w:t>
            </w:r>
            <w:r w:rsidRPr="00165365">
              <w:rPr>
                <w:rFonts w:ascii="Times New Roman" w:hAnsi="Times New Roman"/>
                <w:noProof/>
                <w:color w:val="006100"/>
                <w:sz w:val="20"/>
                <w:szCs w:val="20"/>
              </w:rPr>
              <w:t>MW</w:t>
            </w:r>
          </w:p>
        </w:tc>
      </w:tr>
      <w:tr w:rsidR="00452F5A" w:rsidRPr="00165365" w14:paraId="1CEBE47E" w14:textId="77777777">
        <w:trPr>
          <w:trHeight w:val="302"/>
          <w:jc w:val="center"/>
        </w:trPr>
        <w:tc>
          <w:tcPr>
            <w:tcW w:w="1297" w:type="dxa"/>
            <w:shd w:val="clear" w:color="auto" w:fill="C6EFCE"/>
            <w:noWrap/>
          </w:tcPr>
          <w:p w14:paraId="1CEBE47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122</w:t>
            </w:r>
          </w:p>
        </w:tc>
        <w:tc>
          <w:tcPr>
            <w:tcW w:w="3827" w:type="dxa"/>
            <w:shd w:val="clear" w:color="auto" w:fill="C6EFCE"/>
            <w:noWrap/>
          </w:tcPr>
          <w:p w14:paraId="1CEBE47B"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C4.I8 National infrastructure for storage of electricity (RESTORE)</w:t>
            </w:r>
          </w:p>
        </w:tc>
        <w:tc>
          <w:tcPr>
            <w:tcW w:w="1560" w:type="dxa"/>
            <w:shd w:val="clear" w:color="auto" w:fill="C6EFCE"/>
            <w:noWrap/>
          </w:tcPr>
          <w:p w14:paraId="1CEBE47C"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7D"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 xml:space="preserve">Signature of contracts for </w:t>
            </w:r>
            <w:r w:rsidRPr="00165365">
              <w:rPr>
                <w:rFonts w:ascii="Times New Roman" w:hAnsi="Times New Roman" w:cs="Times New Roman"/>
                <w:noProof/>
                <w:color w:val="006100"/>
                <w:sz w:val="20"/>
                <w:szCs w:val="20"/>
              </w:rPr>
              <w:t xml:space="preserve">electricity </w:t>
            </w:r>
            <w:r w:rsidRPr="00165365">
              <w:rPr>
                <w:rFonts w:ascii="Times New Roman" w:hAnsi="Times New Roman"/>
                <w:noProof/>
                <w:color w:val="006100"/>
                <w:sz w:val="20"/>
              </w:rPr>
              <w:t xml:space="preserve">storage </w:t>
            </w:r>
            <w:r w:rsidRPr="00165365">
              <w:rPr>
                <w:rFonts w:ascii="Times New Roman" w:hAnsi="Times New Roman" w:cs="Times New Roman"/>
                <w:noProof/>
                <w:color w:val="006100"/>
                <w:sz w:val="20"/>
                <w:szCs w:val="20"/>
              </w:rPr>
              <w:t xml:space="preserve">facilities </w:t>
            </w:r>
          </w:p>
        </w:tc>
      </w:tr>
      <w:tr w:rsidR="00452F5A" w:rsidRPr="00165365" w14:paraId="1CEBE483" w14:textId="77777777">
        <w:trPr>
          <w:trHeight w:val="302"/>
          <w:jc w:val="center"/>
        </w:trPr>
        <w:tc>
          <w:tcPr>
            <w:tcW w:w="1297" w:type="dxa"/>
            <w:shd w:val="clear" w:color="auto" w:fill="C6EFCE"/>
            <w:noWrap/>
          </w:tcPr>
          <w:p w14:paraId="1CEBE47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131</w:t>
            </w:r>
          </w:p>
        </w:tc>
        <w:tc>
          <w:tcPr>
            <w:tcW w:w="3827" w:type="dxa"/>
            <w:shd w:val="clear" w:color="auto" w:fill="C6EFCE"/>
            <w:noWrap/>
          </w:tcPr>
          <w:p w14:paraId="1CEBE480" w14:textId="77777777" w:rsidR="00452F5A" w:rsidRPr="00EF7C53" w:rsidRDefault="00452F5A">
            <w:pPr>
              <w:spacing w:after="0" w:line="240" w:lineRule="auto"/>
              <w:rPr>
                <w:rFonts w:ascii="Times New Roman" w:hAnsi="Times New Roman" w:cs="Times New Roman"/>
                <w:noProof/>
                <w:color w:val="006100"/>
                <w:sz w:val="20"/>
                <w:szCs w:val="20"/>
                <w:lang w:val="fr-BE"/>
              </w:rPr>
            </w:pPr>
            <w:r w:rsidRPr="00EF7C53">
              <w:rPr>
                <w:rFonts w:ascii="Times New Roman" w:eastAsia="Times New Roman" w:hAnsi="Times New Roman" w:cs="Times New Roman"/>
                <w:noProof/>
                <w:color w:val="006100"/>
                <w:sz w:val="20"/>
                <w:szCs w:val="20"/>
                <w:lang w:val="fr-BE" w:eastAsia="en-GB"/>
              </w:rPr>
              <w:t xml:space="preserve">C6.R1 </w:t>
            </w:r>
            <w:r w:rsidRPr="00EF7C53">
              <w:rPr>
                <w:rFonts w:ascii="Times New Roman" w:hAnsi="Times New Roman"/>
                <w:noProof/>
                <w:color w:val="006100"/>
                <w:sz w:val="20"/>
                <w:szCs w:val="20"/>
                <w:lang w:val="fr-BE"/>
              </w:rPr>
              <w:t>National Action Programme</w:t>
            </w:r>
          </w:p>
        </w:tc>
        <w:tc>
          <w:tcPr>
            <w:tcW w:w="1560" w:type="dxa"/>
            <w:shd w:val="clear" w:color="auto" w:fill="C6EFCE"/>
            <w:noWrap/>
          </w:tcPr>
          <w:p w14:paraId="1CEBE481"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82"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Adoption of the National Action Programme</w:t>
            </w:r>
          </w:p>
        </w:tc>
      </w:tr>
      <w:tr w:rsidR="00452F5A" w:rsidRPr="00165365" w14:paraId="1CEBE488" w14:textId="77777777">
        <w:trPr>
          <w:trHeight w:val="302"/>
          <w:jc w:val="center"/>
        </w:trPr>
        <w:tc>
          <w:tcPr>
            <w:tcW w:w="1297" w:type="dxa"/>
            <w:shd w:val="clear" w:color="auto" w:fill="C6EFCE"/>
            <w:noWrap/>
          </w:tcPr>
          <w:p w14:paraId="1CEBE48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139</w:t>
            </w:r>
          </w:p>
        </w:tc>
        <w:tc>
          <w:tcPr>
            <w:tcW w:w="3827" w:type="dxa"/>
            <w:shd w:val="clear" w:color="auto" w:fill="C6EFCE"/>
            <w:noWrap/>
          </w:tcPr>
          <w:p w14:paraId="1CEBE485"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 xml:space="preserve">C7.R2 </w:t>
            </w:r>
            <w:r w:rsidRPr="00165365">
              <w:rPr>
                <w:rFonts w:ascii="Times New Roman" w:hAnsi="Times New Roman"/>
                <w:noProof/>
                <w:color w:val="006100"/>
                <w:sz w:val="20"/>
              </w:rPr>
              <w:t>Assignment</w:t>
            </w:r>
            <w:r w:rsidRPr="00165365">
              <w:rPr>
                <w:rFonts w:ascii="Times New Roman" w:eastAsia="Calibri" w:hAnsi="Times New Roman" w:cs="Times New Roman"/>
                <w:noProof/>
                <w:color w:val="006100"/>
                <w:sz w:val="20"/>
                <w:szCs w:val="20"/>
                <w:lang w:eastAsia="en-GB"/>
              </w:rPr>
              <w:t xml:space="preserve"> of radio frequency spectrum</w:t>
            </w:r>
          </w:p>
        </w:tc>
        <w:tc>
          <w:tcPr>
            <w:tcW w:w="1560" w:type="dxa"/>
            <w:shd w:val="clear" w:color="auto" w:fill="C6EFCE"/>
            <w:noWrap/>
          </w:tcPr>
          <w:p w14:paraId="1CEBE486" w14:textId="77777777" w:rsidR="00452F5A" w:rsidRPr="00165365" w:rsidRDefault="00452F5A">
            <w:pPr>
              <w:spacing w:after="0" w:line="276"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87" w14:textId="08CF658E"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 xml:space="preserve">Entry into force of decision(s) by the Communications Regulation Commission assigning </w:t>
            </w:r>
            <w:r w:rsidRPr="00165365">
              <w:rPr>
                <w:rFonts w:ascii="Times New Roman" w:eastAsia="Times New Roman" w:hAnsi="Times New Roman" w:cs="Times New Roman"/>
                <w:noProof/>
                <w:color w:val="006100"/>
                <w:sz w:val="20"/>
                <w:szCs w:val="20"/>
                <w:lang w:eastAsia="en-GB"/>
              </w:rPr>
              <w:t xml:space="preserve">rights </w:t>
            </w:r>
            <w:r w:rsidRPr="00165365">
              <w:rPr>
                <w:rFonts w:ascii="Times New Roman" w:hAnsi="Times New Roman"/>
                <w:noProof/>
                <w:color w:val="006100"/>
                <w:sz w:val="20"/>
                <w:szCs w:val="20"/>
              </w:rPr>
              <w:t>in the 700</w:t>
            </w:r>
            <w:r w:rsidR="009944EE">
              <w:rPr>
                <w:rFonts w:ascii="Times New Roman" w:hAnsi="Times New Roman"/>
                <w:noProof/>
                <w:color w:val="006100"/>
                <w:sz w:val="20"/>
                <w:szCs w:val="20"/>
              </w:rPr>
              <w:t> </w:t>
            </w:r>
            <w:r w:rsidRPr="00165365">
              <w:rPr>
                <w:rFonts w:ascii="Times New Roman" w:hAnsi="Times New Roman"/>
                <w:noProof/>
                <w:color w:val="006100"/>
                <w:sz w:val="20"/>
                <w:szCs w:val="20"/>
              </w:rPr>
              <w:t>MHz and 800</w:t>
            </w:r>
            <w:r w:rsidR="009944EE">
              <w:rPr>
                <w:rFonts w:ascii="Times New Roman" w:hAnsi="Times New Roman"/>
                <w:noProof/>
                <w:color w:val="006100"/>
                <w:sz w:val="20"/>
                <w:szCs w:val="20"/>
              </w:rPr>
              <w:t> </w:t>
            </w:r>
            <w:r w:rsidRPr="00165365">
              <w:rPr>
                <w:rFonts w:ascii="Times New Roman" w:hAnsi="Times New Roman"/>
                <w:noProof/>
                <w:color w:val="006100"/>
                <w:sz w:val="20"/>
                <w:szCs w:val="20"/>
              </w:rPr>
              <w:t xml:space="preserve">MHz </w:t>
            </w:r>
            <w:r w:rsidRPr="00165365">
              <w:rPr>
                <w:rFonts w:ascii="Times New Roman" w:eastAsia="Times New Roman" w:hAnsi="Times New Roman" w:cs="Times New Roman"/>
                <w:noProof/>
                <w:color w:val="006100"/>
                <w:sz w:val="20"/>
                <w:szCs w:val="20"/>
                <w:lang w:eastAsia="en-GB"/>
              </w:rPr>
              <w:t xml:space="preserve">spectrum </w:t>
            </w:r>
            <w:r w:rsidRPr="00165365">
              <w:rPr>
                <w:rFonts w:ascii="Times New Roman" w:hAnsi="Times New Roman"/>
                <w:noProof/>
                <w:color w:val="006100"/>
                <w:sz w:val="20"/>
                <w:szCs w:val="20"/>
              </w:rPr>
              <w:t>bands</w:t>
            </w:r>
          </w:p>
        </w:tc>
      </w:tr>
      <w:tr w:rsidR="00452F5A" w:rsidRPr="00165365" w14:paraId="1CEBE48D" w14:textId="77777777">
        <w:trPr>
          <w:trHeight w:val="302"/>
          <w:jc w:val="center"/>
        </w:trPr>
        <w:tc>
          <w:tcPr>
            <w:tcW w:w="1297" w:type="dxa"/>
            <w:shd w:val="clear" w:color="auto" w:fill="C6EFCE"/>
            <w:noWrap/>
          </w:tcPr>
          <w:p w14:paraId="1CEBE48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149</w:t>
            </w:r>
          </w:p>
        </w:tc>
        <w:tc>
          <w:tcPr>
            <w:tcW w:w="3827" w:type="dxa"/>
            <w:shd w:val="clear" w:color="auto" w:fill="C6EFCE"/>
            <w:noWrap/>
          </w:tcPr>
          <w:p w14:paraId="1CEBE48A"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C7.I2 TETRA system and radio relay network</w:t>
            </w:r>
          </w:p>
        </w:tc>
        <w:tc>
          <w:tcPr>
            <w:tcW w:w="1560" w:type="dxa"/>
            <w:shd w:val="clear" w:color="auto" w:fill="C6EFCE"/>
            <w:noWrap/>
          </w:tcPr>
          <w:p w14:paraId="1CEBE48B"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8C"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Delivery of equipment based on the TETRA standard</w:t>
            </w:r>
          </w:p>
        </w:tc>
      </w:tr>
      <w:tr w:rsidR="00452F5A" w:rsidRPr="00165365" w14:paraId="1CEBE492" w14:textId="77777777">
        <w:trPr>
          <w:trHeight w:val="302"/>
          <w:jc w:val="center"/>
        </w:trPr>
        <w:tc>
          <w:tcPr>
            <w:tcW w:w="1297" w:type="dxa"/>
            <w:shd w:val="clear" w:color="auto" w:fill="C6EFCE"/>
            <w:noWrap/>
          </w:tcPr>
          <w:p w14:paraId="1CEBE48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164</w:t>
            </w:r>
          </w:p>
        </w:tc>
        <w:tc>
          <w:tcPr>
            <w:tcW w:w="3827" w:type="dxa"/>
            <w:shd w:val="clear" w:color="auto" w:fill="C6EFCE"/>
            <w:noWrap/>
          </w:tcPr>
          <w:p w14:paraId="1CEBE48F"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C8.R1 Strategic transport framework</w:t>
            </w:r>
          </w:p>
        </w:tc>
        <w:tc>
          <w:tcPr>
            <w:tcW w:w="1560" w:type="dxa"/>
            <w:shd w:val="clear" w:color="auto" w:fill="C6EFCE"/>
            <w:noWrap/>
          </w:tcPr>
          <w:p w14:paraId="1CEBE490"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3541" w:type="dxa"/>
            <w:shd w:val="clear" w:color="auto" w:fill="C6EFCE"/>
            <w:noWrap/>
          </w:tcPr>
          <w:p w14:paraId="1CEBE491" w14:textId="77777777" w:rsidR="00452F5A" w:rsidRPr="00165365" w:rsidRDefault="00452F5A" w:rsidP="00365D84">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Market assessment on the scope of public service obligation</w:t>
            </w:r>
          </w:p>
        </w:tc>
      </w:tr>
      <w:tr w:rsidR="00452F5A" w:rsidRPr="00165365" w14:paraId="1CEBE497" w14:textId="77777777">
        <w:trPr>
          <w:trHeight w:val="302"/>
          <w:jc w:val="center"/>
        </w:trPr>
        <w:tc>
          <w:tcPr>
            <w:tcW w:w="1297" w:type="dxa"/>
            <w:shd w:val="clear" w:color="auto" w:fill="C6EFCE"/>
            <w:noWrap/>
          </w:tcPr>
          <w:p w14:paraId="1CEBE49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184</w:t>
            </w:r>
          </w:p>
        </w:tc>
        <w:tc>
          <w:tcPr>
            <w:tcW w:w="3827" w:type="dxa"/>
            <w:shd w:val="clear" w:color="auto" w:fill="C6EFCE"/>
            <w:noWrap/>
          </w:tcPr>
          <w:p w14:paraId="1CEBE494"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C8.I1</w:t>
            </w:r>
            <w:r w:rsidRPr="00165365">
              <w:rPr>
                <w:rFonts w:ascii="Times New Roman" w:hAnsi="Times New Roman"/>
                <w:noProof/>
                <w:color w:val="006100"/>
                <w:sz w:val="20"/>
              </w:rPr>
              <w:t xml:space="preserve"> Railways rolling stock</w:t>
            </w:r>
          </w:p>
        </w:tc>
        <w:tc>
          <w:tcPr>
            <w:tcW w:w="1560" w:type="dxa"/>
            <w:shd w:val="clear" w:color="auto" w:fill="C6EFCE"/>
            <w:noWrap/>
          </w:tcPr>
          <w:p w14:paraId="1CEBE49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496"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Signature of contracts for the purchase of zero-emission railway</w:t>
            </w:r>
            <w:r w:rsidRPr="00165365" w:rsidDel="008E143C">
              <w:rPr>
                <w:rFonts w:ascii="Times New Roman" w:hAnsi="Times New Roman"/>
                <w:noProof/>
                <w:color w:val="006100"/>
                <w:sz w:val="20"/>
              </w:rPr>
              <w:t>s</w:t>
            </w:r>
            <w:r w:rsidRPr="00165365">
              <w:rPr>
                <w:rFonts w:ascii="Times New Roman" w:hAnsi="Times New Roman"/>
                <w:noProof/>
                <w:color w:val="006100"/>
                <w:sz w:val="20"/>
              </w:rPr>
              <w:t xml:space="preserve"> rolling stock </w:t>
            </w:r>
          </w:p>
        </w:tc>
      </w:tr>
      <w:tr w:rsidR="00452F5A" w:rsidRPr="00165365" w14:paraId="1CEBE49C" w14:textId="77777777">
        <w:trPr>
          <w:trHeight w:val="302"/>
          <w:jc w:val="center"/>
        </w:trPr>
        <w:tc>
          <w:tcPr>
            <w:tcW w:w="1297" w:type="dxa"/>
            <w:shd w:val="clear" w:color="auto" w:fill="C6EFCE"/>
            <w:noWrap/>
          </w:tcPr>
          <w:p w14:paraId="1CEBE49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200</w:t>
            </w:r>
          </w:p>
        </w:tc>
        <w:tc>
          <w:tcPr>
            <w:tcW w:w="3827" w:type="dxa"/>
            <w:shd w:val="clear" w:color="auto" w:fill="C6EFCE"/>
            <w:noWrap/>
          </w:tcPr>
          <w:p w14:paraId="1CEBE499" w14:textId="77777777" w:rsidR="00452F5A" w:rsidRPr="00992BCB" w:rsidRDefault="00452F5A">
            <w:pPr>
              <w:spacing w:after="0"/>
              <w:jc w:val="both"/>
              <w:rPr>
                <w:rFonts w:ascii="Times New Roman" w:hAnsi="Times New Roman" w:cs="Times New Roman"/>
                <w:noProof/>
                <w:color w:val="006100"/>
                <w:sz w:val="20"/>
                <w:szCs w:val="20"/>
                <w:lang w:val="it-IT"/>
              </w:rPr>
            </w:pPr>
            <w:r w:rsidRPr="00992BCB">
              <w:rPr>
                <w:rFonts w:ascii="Times New Roman" w:eastAsia="Times New Roman" w:hAnsi="Times New Roman" w:cs="Times New Roman"/>
                <w:noProof/>
                <w:color w:val="006100"/>
                <w:sz w:val="20"/>
                <w:szCs w:val="20"/>
                <w:lang w:val="it-IT"/>
              </w:rPr>
              <w:t xml:space="preserve">C8.I6 </w:t>
            </w:r>
            <w:r w:rsidRPr="00992BCB">
              <w:rPr>
                <w:rFonts w:ascii="Times New Roman" w:eastAsia="Times New Roman" w:hAnsi="Times New Roman" w:cs="Times New Roman"/>
                <w:noProof/>
                <w:color w:val="006100"/>
                <w:sz w:val="20"/>
                <w:szCs w:val="20"/>
                <w:lang w:val="it-IT" w:eastAsia="en-GB"/>
              </w:rPr>
              <w:t>Sofia metro line 3</w:t>
            </w:r>
          </w:p>
        </w:tc>
        <w:tc>
          <w:tcPr>
            <w:tcW w:w="1560" w:type="dxa"/>
            <w:shd w:val="clear" w:color="auto" w:fill="C6EFCE"/>
            <w:noWrap/>
          </w:tcPr>
          <w:p w14:paraId="1CEBE49A"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Target</w:t>
            </w:r>
          </w:p>
        </w:tc>
        <w:tc>
          <w:tcPr>
            <w:tcW w:w="3541" w:type="dxa"/>
            <w:shd w:val="clear" w:color="auto" w:fill="C6EFCE"/>
            <w:noWrap/>
          </w:tcPr>
          <w:p w14:paraId="1CEBE49B"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Construction of metro line 3 in Sofia</w:t>
            </w:r>
          </w:p>
        </w:tc>
      </w:tr>
      <w:tr w:rsidR="00452F5A" w:rsidRPr="00165365" w14:paraId="1CEBE4A1" w14:textId="77777777">
        <w:trPr>
          <w:trHeight w:val="302"/>
          <w:jc w:val="center"/>
        </w:trPr>
        <w:tc>
          <w:tcPr>
            <w:tcW w:w="1297" w:type="dxa"/>
            <w:shd w:val="clear" w:color="auto" w:fill="C6EFCE"/>
            <w:noWrap/>
          </w:tcPr>
          <w:p w14:paraId="1CEBE49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222</w:t>
            </w:r>
          </w:p>
        </w:tc>
        <w:tc>
          <w:tcPr>
            <w:tcW w:w="3827" w:type="dxa"/>
            <w:shd w:val="clear" w:color="auto" w:fill="C6EFCE"/>
            <w:noWrap/>
          </w:tcPr>
          <w:p w14:paraId="1CEBE49E"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C10.R2</w:t>
            </w:r>
            <w:r w:rsidRPr="00165365">
              <w:rPr>
                <w:rFonts w:ascii="Times New Roman" w:hAnsi="Times New Roman"/>
                <w:noProof/>
                <w:color w:val="006100"/>
                <w:sz w:val="20"/>
              </w:rPr>
              <w:t xml:space="preserve"> Anti-corruption</w:t>
            </w:r>
          </w:p>
        </w:tc>
        <w:tc>
          <w:tcPr>
            <w:tcW w:w="1560" w:type="dxa"/>
            <w:shd w:val="clear" w:color="auto" w:fill="C6EFCE"/>
            <w:noWrap/>
          </w:tcPr>
          <w:p w14:paraId="1CEBE49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4A0"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Entry into force of legal act(s) concerning the </w:t>
            </w:r>
            <w:r w:rsidRPr="00165365">
              <w:rPr>
                <w:rFonts w:ascii="Times New Roman" w:eastAsia="Times New Roman" w:hAnsi="Times New Roman" w:cs="Times New Roman"/>
                <w:noProof/>
                <w:color w:val="006100"/>
                <w:sz w:val="20"/>
                <w:szCs w:val="20"/>
                <w:lang w:eastAsia="en-GB"/>
              </w:rPr>
              <w:t>criminal proceedings and the accountability</w:t>
            </w:r>
            <w:r w:rsidRPr="00165365">
              <w:rPr>
                <w:rFonts w:ascii="Times New Roman" w:hAnsi="Times New Roman"/>
                <w:noProof/>
                <w:color w:val="006100"/>
                <w:sz w:val="20"/>
              </w:rPr>
              <w:t xml:space="preserve"> and </w:t>
            </w:r>
            <w:r w:rsidRPr="00165365">
              <w:rPr>
                <w:rFonts w:ascii="Times New Roman" w:eastAsia="Times New Roman" w:hAnsi="Times New Roman" w:cs="Times New Roman"/>
                <w:noProof/>
                <w:color w:val="006100"/>
                <w:sz w:val="20"/>
                <w:szCs w:val="20"/>
                <w:lang w:eastAsia="en-GB"/>
              </w:rPr>
              <w:t>criminal liability of the Prosecutor General</w:t>
            </w:r>
          </w:p>
        </w:tc>
      </w:tr>
      <w:tr w:rsidR="00452F5A" w:rsidRPr="00165365" w14:paraId="1CEBE4A6" w14:textId="77777777">
        <w:trPr>
          <w:trHeight w:val="302"/>
          <w:jc w:val="center"/>
        </w:trPr>
        <w:tc>
          <w:tcPr>
            <w:tcW w:w="1297" w:type="dxa"/>
            <w:shd w:val="clear" w:color="auto" w:fill="C6EFCE"/>
            <w:noWrap/>
          </w:tcPr>
          <w:p w14:paraId="1CEBE4A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229</w:t>
            </w:r>
          </w:p>
        </w:tc>
        <w:tc>
          <w:tcPr>
            <w:tcW w:w="3827" w:type="dxa"/>
            <w:shd w:val="clear" w:color="auto" w:fill="C6EFCE"/>
            <w:noWrap/>
          </w:tcPr>
          <w:p w14:paraId="1CEBE4A3"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 xml:space="preserve">C10.R4 </w:t>
            </w:r>
            <w:r w:rsidRPr="00165365">
              <w:rPr>
                <w:rFonts w:ascii="Times New Roman" w:hAnsi="Times New Roman"/>
                <w:noProof/>
                <w:color w:val="006100"/>
                <w:sz w:val="20"/>
              </w:rPr>
              <w:t>Measures concerning the</w:t>
            </w:r>
            <w:r w:rsidRPr="00165365">
              <w:rPr>
                <w:rFonts w:ascii="Times New Roman" w:eastAsia="Times New Roman" w:hAnsi="Times New Roman" w:cs="Times New Roman"/>
                <w:noProof/>
                <w:color w:val="006100"/>
                <w:sz w:val="20"/>
                <w:szCs w:val="20"/>
                <w:lang w:eastAsia="en-GB"/>
              </w:rPr>
              <w:t xml:space="preserve"> insolvency </w:t>
            </w:r>
            <w:r w:rsidRPr="00165365">
              <w:rPr>
                <w:rFonts w:ascii="Times New Roman" w:hAnsi="Times New Roman"/>
                <w:noProof/>
                <w:color w:val="006100"/>
                <w:sz w:val="20"/>
              </w:rPr>
              <w:t>framework</w:t>
            </w:r>
            <w:r w:rsidRPr="00165365">
              <w:rPr>
                <w:rFonts w:ascii="Times New Roman" w:eastAsia="Times New Roman" w:hAnsi="Times New Roman" w:cs="Times New Roman"/>
                <w:noProof/>
                <w:color w:val="006100"/>
                <w:sz w:val="20"/>
                <w:szCs w:val="20"/>
                <w:lang w:eastAsia="en-GB"/>
              </w:rPr>
              <w:t xml:space="preserve"> </w:t>
            </w:r>
          </w:p>
        </w:tc>
        <w:tc>
          <w:tcPr>
            <w:tcW w:w="1560" w:type="dxa"/>
            <w:shd w:val="clear" w:color="auto" w:fill="C6EFCE"/>
            <w:noWrap/>
          </w:tcPr>
          <w:p w14:paraId="1CEBE4A4"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A5"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 xml:space="preserve">Measures </w:t>
            </w:r>
            <w:r w:rsidRPr="00165365">
              <w:rPr>
                <w:rFonts w:ascii="Times New Roman" w:hAnsi="Times New Roman"/>
                <w:noProof/>
                <w:color w:val="006100"/>
                <w:sz w:val="20"/>
              </w:rPr>
              <w:t>on</w:t>
            </w:r>
            <w:r w:rsidRPr="00165365">
              <w:rPr>
                <w:rFonts w:ascii="Times New Roman" w:eastAsia="Times New Roman" w:hAnsi="Times New Roman" w:cs="Times New Roman"/>
                <w:noProof/>
                <w:color w:val="006100"/>
                <w:sz w:val="20"/>
                <w:szCs w:val="20"/>
                <w:lang w:eastAsia="en-GB"/>
              </w:rPr>
              <w:t xml:space="preserve"> the insolvency framework </w:t>
            </w:r>
          </w:p>
        </w:tc>
      </w:tr>
      <w:tr w:rsidR="00452F5A" w:rsidRPr="00165365" w14:paraId="1CEBE4AB" w14:textId="77777777">
        <w:trPr>
          <w:trHeight w:val="302"/>
          <w:jc w:val="center"/>
        </w:trPr>
        <w:tc>
          <w:tcPr>
            <w:tcW w:w="1297" w:type="dxa"/>
            <w:shd w:val="clear" w:color="auto" w:fill="C6EFCE"/>
            <w:noWrap/>
          </w:tcPr>
          <w:p w14:paraId="1CEBE4A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230</w:t>
            </w:r>
          </w:p>
        </w:tc>
        <w:tc>
          <w:tcPr>
            <w:tcW w:w="3827" w:type="dxa"/>
            <w:shd w:val="clear" w:color="auto" w:fill="C6EFCE"/>
            <w:noWrap/>
          </w:tcPr>
          <w:p w14:paraId="1CEBE4A8"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C10.R5 Digital reform of the Bulgarian construction sector</w:t>
            </w:r>
          </w:p>
        </w:tc>
        <w:tc>
          <w:tcPr>
            <w:tcW w:w="1560" w:type="dxa"/>
            <w:shd w:val="clear" w:color="auto" w:fill="C6EFCE"/>
            <w:noWrap/>
          </w:tcPr>
          <w:p w14:paraId="1CEBE4A9"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AA"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Strategy and roadmap for the introduction of Building Information Modelling (BIM)</w:t>
            </w:r>
          </w:p>
        </w:tc>
      </w:tr>
      <w:tr w:rsidR="00452F5A" w:rsidRPr="00165365" w14:paraId="1CEBE4B0" w14:textId="77777777">
        <w:trPr>
          <w:trHeight w:val="302"/>
          <w:jc w:val="center"/>
        </w:trPr>
        <w:tc>
          <w:tcPr>
            <w:tcW w:w="1297" w:type="dxa"/>
            <w:shd w:val="clear" w:color="auto" w:fill="C6EFCE"/>
            <w:noWrap/>
          </w:tcPr>
          <w:p w14:paraId="1CEBE4A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233</w:t>
            </w:r>
          </w:p>
        </w:tc>
        <w:tc>
          <w:tcPr>
            <w:tcW w:w="3827" w:type="dxa"/>
            <w:shd w:val="clear" w:color="auto" w:fill="C6EFCE"/>
            <w:noWrap/>
          </w:tcPr>
          <w:p w14:paraId="1CEBE4AD"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C10.R6 Registry reform to unlock the potential of eGovernment</w:t>
            </w:r>
          </w:p>
        </w:tc>
        <w:tc>
          <w:tcPr>
            <w:tcW w:w="1560" w:type="dxa"/>
            <w:shd w:val="clear" w:color="auto" w:fill="C6EFCE"/>
            <w:noWrap/>
          </w:tcPr>
          <w:p w14:paraId="1CEBE4A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AF"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Entry into force of legal act(s) on electronic governance</w:t>
            </w:r>
          </w:p>
        </w:tc>
      </w:tr>
      <w:tr w:rsidR="00452F5A" w:rsidRPr="00165365" w14:paraId="1CEBE4B5" w14:textId="77777777">
        <w:trPr>
          <w:trHeight w:val="302"/>
          <w:jc w:val="center"/>
        </w:trPr>
        <w:tc>
          <w:tcPr>
            <w:tcW w:w="1297" w:type="dxa"/>
            <w:shd w:val="clear" w:color="auto" w:fill="C6EFCE"/>
            <w:noWrap/>
          </w:tcPr>
          <w:p w14:paraId="1CEBE4B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237</w:t>
            </w:r>
          </w:p>
        </w:tc>
        <w:tc>
          <w:tcPr>
            <w:tcW w:w="3827" w:type="dxa"/>
            <w:shd w:val="clear" w:color="auto" w:fill="C6EFCE"/>
            <w:noWrap/>
          </w:tcPr>
          <w:p w14:paraId="1CEBE4B2"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 xml:space="preserve">C10.R7 </w:t>
            </w:r>
            <w:r w:rsidRPr="00165365">
              <w:rPr>
                <w:rFonts w:ascii="Times New Roman" w:hAnsi="Times New Roman"/>
                <w:noProof/>
                <w:color w:val="006100"/>
                <w:sz w:val="20"/>
              </w:rPr>
              <w:t>Governance</w:t>
            </w:r>
            <w:r w:rsidRPr="00165365">
              <w:rPr>
                <w:rFonts w:ascii="Times New Roman" w:eastAsia="Times New Roman" w:hAnsi="Times New Roman" w:cs="Times New Roman"/>
                <w:noProof/>
                <w:color w:val="006100"/>
                <w:sz w:val="20"/>
                <w:szCs w:val="20"/>
                <w:lang w:eastAsia="en-GB"/>
              </w:rPr>
              <w:t xml:space="preserve"> framework </w:t>
            </w:r>
            <w:r w:rsidRPr="00165365">
              <w:rPr>
                <w:rFonts w:ascii="Times New Roman" w:hAnsi="Times New Roman"/>
                <w:noProof/>
                <w:color w:val="006100"/>
                <w:sz w:val="20"/>
              </w:rPr>
              <w:t>for</w:t>
            </w:r>
            <w:r w:rsidRPr="00165365">
              <w:rPr>
                <w:rFonts w:ascii="Times New Roman" w:eastAsia="Times New Roman" w:hAnsi="Times New Roman" w:cs="Times New Roman"/>
                <w:noProof/>
                <w:color w:val="006100"/>
                <w:sz w:val="20"/>
                <w:szCs w:val="20"/>
                <w:lang w:eastAsia="en-GB"/>
              </w:rPr>
              <w:t xml:space="preserve"> state-owned enterprises</w:t>
            </w:r>
          </w:p>
        </w:tc>
        <w:tc>
          <w:tcPr>
            <w:tcW w:w="1560" w:type="dxa"/>
            <w:shd w:val="clear" w:color="auto" w:fill="C6EFCE"/>
            <w:noWrap/>
          </w:tcPr>
          <w:p w14:paraId="1CEBE4B3"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B4"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 xml:space="preserve">Compliance of the composition of the </w:t>
            </w:r>
            <w:r w:rsidRPr="00165365">
              <w:rPr>
                <w:rFonts w:ascii="Times New Roman" w:hAnsi="Times New Roman"/>
                <w:noProof/>
                <w:color w:val="006100"/>
                <w:sz w:val="20"/>
                <w:szCs w:val="20"/>
              </w:rPr>
              <w:t xml:space="preserve">management </w:t>
            </w:r>
            <w:r w:rsidRPr="00165365">
              <w:rPr>
                <w:rFonts w:ascii="Times New Roman" w:hAnsi="Times New Roman"/>
                <w:noProof/>
                <w:color w:val="006100"/>
                <w:sz w:val="20"/>
              </w:rPr>
              <w:t xml:space="preserve">boards of large state-owned enterprises </w:t>
            </w:r>
          </w:p>
        </w:tc>
      </w:tr>
      <w:tr w:rsidR="00452F5A" w:rsidRPr="00165365" w14:paraId="1CEBE4BA" w14:textId="77777777">
        <w:trPr>
          <w:trHeight w:val="302"/>
          <w:jc w:val="center"/>
        </w:trPr>
        <w:tc>
          <w:tcPr>
            <w:tcW w:w="1297" w:type="dxa"/>
            <w:shd w:val="clear" w:color="auto" w:fill="C6EFCE"/>
            <w:noWrap/>
          </w:tcPr>
          <w:p w14:paraId="1CEBE4B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240</w:t>
            </w:r>
          </w:p>
        </w:tc>
        <w:tc>
          <w:tcPr>
            <w:tcW w:w="3827" w:type="dxa"/>
            <w:shd w:val="clear" w:color="auto" w:fill="C6EFCE"/>
            <w:noWrap/>
          </w:tcPr>
          <w:p w14:paraId="1CEBE4B7" w14:textId="1777AED6"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 xml:space="preserve">C10.R8 </w:t>
            </w:r>
            <w:r w:rsidRPr="00165365">
              <w:rPr>
                <w:rFonts w:ascii="Times New Roman" w:hAnsi="Times New Roman"/>
                <w:noProof/>
                <w:color w:val="006100"/>
                <w:sz w:val="20"/>
              </w:rPr>
              <w:t>Measures concerning</w:t>
            </w:r>
            <w:r w:rsidRPr="00165365">
              <w:rPr>
                <w:rFonts w:ascii="Times New Roman" w:eastAsia="Times New Roman" w:hAnsi="Times New Roman" w:cs="Times New Roman"/>
                <w:noProof/>
                <w:color w:val="006100"/>
                <w:sz w:val="20"/>
                <w:szCs w:val="20"/>
                <w:lang w:eastAsia="en-GB"/>
              </w:rPr>
              <w:t xml:space="preserve"> the anti-money laundering framework</w:t>
            </w:r>
          </w:p>
        </w:tc>
        <w:tc>
          <w:tcPr>
            <w:tcW w:w="1560" w:type="dxa"/>
            <w:shd w:val="clear" w:color="auto" w:fill="C6EFCE"/>
            <w:noWrap/>
          </w:tcPr>
          <w:p w14:paraId="1CEBE4B8"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r w:rsidRPr="00165365" w:rsidDel="001E37CC">
              <w:rPr>
                <w:rFonts w:ascii="Times New Roman" w:eastAsia="Times New Roman" w:hAnsi="Times New Roman" w:cs="Times New Roman"/>
                <w:noProof/>
                <w:color w:val="006100"/>
                <w:sz w:val="20"/>
                <w:szCs w:val="20"/>
                <w:lang w:eastAsia="en-GB"/>
              </w:rPr>
              <w:t xml:space="preserve"> </w:t>
            </w:r>
          </w:p>
        </w:tc>
        <w:tc>
          <w:tcPr>
            <w:tcW w:w="3541" w:type="dxa"/>
            <w:shd w:val="clear" w:color="auto" w:fill="C6EFCE"/>
            <w:noWrap/>
          </w:tcPr>
          <w:p w14:paraId="1CEBE4B9"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 xml:space="preserve">Capacity and capabilities of supervisors </w:t>
            </w:r>
          </w:p>
        </w:tc>
      </w:tr>
      <w:tr w:rsidR="00452F5A" w:rsidRPr="00165365" w14:paraId="1CEBE4BF" w14:textId="77777777">
        <w:trPr>
          <w:trHeight w:val="302"/>
          <w:jc w:val="center"/>
        </w:trPr>
        <w:tc>
          <w:tcPr>
            <w:tcW w:w="1297" w:type="dxa"/>
            <w:shd w:val="clear" w:color="auto" w:fill="C6EFCE"/>
            <w:noWrap/>
          </w:tcPr>
          <w:p w14:paraId="1CEBE4B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244</w:t>
            </w:r>
          </w:p>
        </w:tc>
        <w:tc>
          <w:tcPr>
            <w:tcW w:w="3827" w:type="dxa"/>
            <w:shd w:val="clear" w:color="auto" w:fill="C6EFCE"/>
            <w:noWrap/>
          </w:tcPr>
          <w:p w14:paraId="1CEBE4BC"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C10.R10 Public Procurement</w:t>
            </w:r>
          </w:p>
        </w:tc>
        <w:tc>
          <w:tcPr>
            <w:tcW w:w="1560" w:type="dxa"/>
            <w:shd w:val="clear" w:color="auto" w:fill="C6EFCE"/>
            <w:noWrap/>
          </w:tcPr>
          <w:p w14:paraId="1CEBE4B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4BE" w14:textId="657B0EB3"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Public Procurement Agency’s methodology</w:t>
            </w:r>
          </w:p>
        </w:tc>
      </w:tr>
      <w:tr w:rsidR="00452F5A" w:rsidRPr="00165365" w14:paraId="1CEBE4C4" w14:textId="77777777">
        <w:trPr>
          <w:trHeight w:val="302"/>
          <w:jc w:val="center"/>
        </w:trPr>
        <w:tc>
          <w:tcPr>
            <w:tcW w:w="1297" w:type="dxa"/>
            <w:shd w:val="clear" w:color="auto" w:fill="C6EFCE"/>
            <w:noWrap/>
          </w:tcPr>
          <w:p w14:paraId="1CEBE4C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245</w:t>
            </w:r>
          </w:p>
        </w:tc>
        <w:tc>
          <w:tcPr>
            <w:tcW w:w="3827" w:type="dxa"/>
            <w:shd w:val="clear" w:color="auto" w:fill="C6EFCE"/>
            <w:noWrap/>
          </w:tcPr>
          <w:p w14:paraId="1CEBE4C1"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C10.R10 Public Procurement</w:t>
            </w:r>
          </w:p>
        </w:tc>
        <w:tc>
          <w:tcPr>
            <w:tcW w:w="1560" w:type="dxa"/>
            <w:shd w:val="clear" w:color="auto" w:fill="C6EFCE"/>
            <w:noWrap/>
          </w:tcPr>
          <w:p w14:paraId="1CEBE4C2"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C3"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Standard</w:t>
            </w:r>
            <w:r w:rsidRPr="00165365">
              <w:rPr>
                <w:rFonts w:ascii="Times New Roman" w:eastAsia="Times New Roman" w:hAnsi="Times New Roman" w:cs="Times New Roman"/>
                <w:noProof/>
                <w:color w:val="006100"/>
                <w:sz w:val="20"/>
                <w:szCs w:val="20"/>
                <w:lang w:eastAsia="en-GB"/>
              </w:rPr>
              <w:t xml:space="preserve"> eForms for public procurement</w:t>
            </w:r>
          </w:p>
        </w:tc>
      </w:tr>
      <w:tr w:rsidR="00452F5A" w:rsidRPr="00165365" w14:paraId="1CEBE4C9" w14:textId="77777777">
        <w:trPr>
          <w:trHeight w:val="302"/>
          <w:jc w:val="center"/>
        </w:trPr>
        <w:tc>
          <w:tcPr>
            <w:tcW w:w="1297" w:type="dxa"/>
            <w:shd w:val="clear" w:color="auto" w:fill="C6EFCE"/>
            <w:noWrap/>
          </w:tcPr>
          <w:p w14:paraId="1CEBE4C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255</w:t>
            </w:r>
          </w:p>
        </w:tc>
        <w:tc>
          <w:tcPr>
            <w:tcW w:w="3827" w:type="dxa"/>
            <w:shd w:val="clear" w:color="auto" w:fill="C6EFCE"/>
            <w:noWrap/>
          </w:tcPr>
          <w:p w14:paraId="1CEBE4C6"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C10.R11 Entrepreneurial</w:t>
            </w:r>
            <w:r w:rsidRPr="00165365" w:rsidDel="00396DC9">
              <w:rPr>
                <w:rFonts w:ascii="Times New Roman" w:eastAsia="Times New Roman" w:hAnsi="Times New Roman" w:cs="Times New Roman"/>
                <w:noProof/>
                <w:color w:val="006100"/>
                <w:sz w:val="20"/>
                <w:szCs w:val="20"/>
                <w:lang w:eastAsia="en-GB"/>
              </w:rPr>
              <w:t xml:space="preserve"> </w:t>
            </w:r>
            <w:r w:rsidRPr="00165365">
              <w:rPr>
                <w:rFonts w:ascii="Times New Roman" w:eastAsia="Times New Roman" w:hAnsi="Times New Roman" w:cs="Times New Roman"/>
                <w:noProof/>
                <w:color w:val="006100"/>
                <w:sz w:val="20"/>
                <w:szCs w:val="20"/>
                <w:lang w:eastAsia="en-GB"/>
              </w:rPr>
              <w:t>Bulgaria</w:t>
            </w:r>
          </w:p>
        </w:tc>
        <w:tc>
          <w:tcPr>
            <w:tcW w:w="1560" w:type="dxa"/>
            <w:shd w:val="clear" w:color="auto" w:fill="C6EFCE"/>
            <w:noWrap/>
          </w:tcPr>
          <w:p w14:paraId="1CEBE4C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4C8" w14:textId="3CEFC364"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Entry into force of </w:t>
            </w:r>
            <w:r w:rsidRPr="00165365">
              <w:rPr>
                <w:rFonts w:ascii="Times New Roman" w:hAnsi="Times New Roman"/>
                <w:noProof/>
                <w:color w:val="006100"/>
                <w:sz w:val="20"/>
                <w:szCs w:val="20"/>
              </w:rPr>
              <w:t>legal act(s) on</w:t>
            </w:r>
            <w:r w:rsidRPr="00165365">
              <w:rPr>
                <w:rFonts w:ascii="Times New Roman" w:eastAsia="Times New Roman" w:hAnsi="Times New Roman" w:cs="Times New Roman"/>
                <w:noProof/>
                <w:color w:val="006100"/>
                <w:sz w:val="20"/>
                <w:szCs w:val="20"/>
                <w:lang w:eastAsia="en-GB"/>
              </w:rPr>
              <w:t xml:space="preserve"> distance working</w:t>
            </w:r>
          </w:p>
        </w:tc>
      </w:tr>
      <w:tr w:rsidR="00452F5A" w:rsidRPr="00165365" w14:paraId="1CEBE4CE" w14:textId="77777777">
        <w:trPr>
          <w:trHeight w:val="302"/>
          <w:jc w:val="center"/>
        </w:trPr>
        <w:tc>
          <w:tcPr>
            <w:tcW w:w="1297" w:type="dxa"/>
            <w:shd w:val="clear" w:color="auto" w:fill="C6EFCE"/>
            <w:noWrap/>
          </w:tcPr>
          <w:p w14:paraId="1CEBE4C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263</w:t>
            </w:r>
          </w:p>
        </w:tc>
        <w:tc>
          <w:tcPr>
            <w:tcW w:w="3827" w:type="dxa"/>
            <w:shd w:val="clear" w:color="auto" w:fill="C6EFCE"/>
            <w:noWrap/>
          </w:tcPr>
          <w:p w14:paraId="1CEBE4CB"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 xml:space="preserve">C10.I3 </w:t>
            </w:r>
            <w:r w:rsidRPr="00165365">
              <w:rPr>
                <w:rFonts w:ascii="Times New Roman" w:hAnsi="Times New Roman"/>
                <w:noProof/>
                <w:color w:val="006100"/>
                <w:sz w:val="20"/>
              </w:rPr>
              <w:t>Information</w:t>
            </w:r>
            <w:r w:rsidRPr="00165365">
              <w:rPr>
                <w:rFonts w:ascii="Times New Roman" w:eastAsia="Times New Roman" w:hAnsi="Times New Roman" w:cs="Times New Roman"/>
                <w:noProof/>
                <w:color w:val="006100"/>
                <w:sz w:val="20"/>
                <w:szCs w:val="20"/>
                <w:lang w:eastAsia="en-GB"/>
              </w:rPr>
              <w:t xml:space="preserve"> and communication infrastructure at the Public Prosecutor’s Office</w:t>
            </w:r>
          </w:p>
        </w:tc>
        <w:tc>
          <w:tcPr>
            <w:tcW w:w="1560" w:type="dxa"/>
            <w:shd w:val="clear" w:color="auto" w:fill="C6EFCE"/>
            <w:noWrap/>
          </w:tcPr>
          <w:p w14:paraId="1CEBE4CC"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CD"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Information and communication infrastructure at the Public Prosecutor’s Office</w:t>
            </w:r>
          </w:p>
        </w:tc>
      </w:tr>
      <w:tr w:rsidR="00452F5A" w:rsidRPr="00165365" w14:paraId="1CEBE4D3" w14:textId="77777777">
        <w:trPr>
          <w:trHeight w:val="302"/>
          <w:jc w:val="center"/>
        </w:trPr>
        <w:tc>
          <w:tcPr>
            <w:tcW w:w="1297" w:type="dxa"/>
            <w:shd w:val="clear" w:color="auto" w:fill="C6EFCE"/>
            <w:noWrap/>
          </w:tcPr>
          <w:p w14:paraId="1CEBE4C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267</w:t>
            </w:r>
          </w:p>
        </w:tc>
        <w:tc>
          <w:tcPr>
            <w:tcW w:w="3827" w:type="dxa"/>
            <w:shd w:val="clear" w:color="auto" w:fill="C6EFCE"/>
            <w:noWrap/>
          </w:tcPr>
          <w:p w14:paraId="1CEBE4D0"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C10.I4 Security services</w:t>
            </w:r>
          </w:p>
        </w:tc>
        <w:tc>
          <w:tcPr>
            <w:tcW w:w="1560" w:type="dxa"/>
            <w:shd w:val="clear" w:color="auto" w:fill="C6EFCE"/>
            <w:noWrap/>
          </w:tcPr>
          <w:p w14:paraId="1CEBE4D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4D2"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Acquisition of body cameras </w:t>
            </w:r>
          </w:p>
        </w:tc>
      </w:tr>
      <w:tr w:rsidR="00452F5A" w:rsidRPr="00165365" w14:paraId="1CEBE4D8" w14:textId="77777777">
        <w:trPr>
          <w:trHeight w:val="302"/>
          <w:jc w:val="center"/>
        </w:trPr>
        <w:tc>
          <w:tcPr>
            <w:tcW w:w="1297" w:type="dxa"/>
            <w:shd w:val="clear" w:color="auto" w:fill="C6EFCE"/>
            <w:noWrap/>
          </w:tcPr>
          <w:p w14:paraId="1CEBE4D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284</w:t>
            </w:r>
          </w:p>
        </w:tc>
        <w:tc>
          <w:tcPr>
            <w:tcW w:w="3827" w:type="dxa"/>
            <w:shd w:val="clear" w:color="auto" w:fill="C6EFCE"/>
            <w:noWrap/>
          </w:tcPr>
          <w:p w14:paraId="1CEBE4D5"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C10.I11</w:t>
            </w:r>
            <w:r w:rsidRPr="00165365">
              <w:rPr>
                <w:rFonts w:ascii="Times New Roman" w:hAnsi="Times New Roman"/>
                <w:noProof/>
                <w:color w:val="006100"/>
                <w:sz w:val="20"/>
              </w:rPr>
              <w:t xml:space="preserve"> Information and administrative environment for the recovery and resilience plan</w:t>
            </w:r>
          </w:p>
        </w:tc>
        <w:tc>
          <w:tcPr>
            <w:tcW w:w="1560" w:type="dxa"/>
            <w:shd w:val="clear" w:color="auto" w:fill="C6EFCE"/>
            <w:noWrap/>
          </w:tcPr>
          <w:p w14:paraId="1CEBE4D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szCs w:val="20"/>
              </w:rPr>
              <w:t>Milestone</w:t>
            </w:r>
          </w:p>
        </w:tc>
        <w:tc>
          <w:tcPr>
            <w:tcW w:w="3541" w:type="dxa"/>
            <w:shd w:val="clear" w:color="auto" w:fill="C6EFCE"/>
            <w:noWrap/>
          </w:tcPr>
          <w:p w14:paraId="1CEBE4D7"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 xml:space="preserve">Update or release of video guides </w:t>
            </w:r>
          </w:p>
        </w:tc>
      </w:tr>
      <w:tr w:rsidR="00452F5A" w:rsidRPr="00165365" w14:paraId="1CEBE4DD" w14:textId="77777777">
        <w:trPr>
          <w:trHeight w:val="302"/>
          <w:jc w:val="center"/>
        </w:trPr>
        <w:tc>
          <w:tcPr>
            <w:tcW w:w="1297" w:type="dxa"/>
            <w:shd w:val="clear" w:color="auto" w:fill="C6EFCE"/>
            <w:noWrap/>
          </w:tcPr>
          <w:p w14:paraId="1CEBE4D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288</w:t>
            </w:r>
          </w:p>
        </w:tc>
        <w:tc>
          <w:tcPr>
            <w:tcW w:w="3827" w:type="dxa"/>
            <w:shd w:val="clear" w:color="auto" w:fill="C6EFCE"/>
            <w:noWrap/>
          </w:tcPr>
          <w:p w14:paraId="1CEBE4DA"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C11.R1 Reform of the minimum income scheme</w:t>
            </w:r>
          </w:p>
        </w:tc>
        <w:tc>
          <w:tcPr>
            <w:tcW w:w="1560" w:type="dxa"/>
            <w:shd w:val="clear" w:color="auto" w:fill="C6EFCE"/>
            <w:noWrap/>
          </w:tcPr>
          <w:p w14:paraId="1CEBE4DB"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DC"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sidDel="00F62A47">
              <w:rPr>
                <w:rFonts w:ascii="Times New Roman" w:hAnsi="Times New Roman"/>
                <w:noProof/>
                <w:color w:val="006100"/>
                <w:sz w:val="20"/>
                <w:szCs w:val="20"/>
              </w:rPr>
              <w:t xml:space="preserve">Entry into force of </w:t>
            </w:r>
            <w:r w:rsidRPr="00165365">
              <w:rPr>
                <w:rFonts w:ascii="Times New Roman" w:hAnsi="Times New Roman" w:cs="Times New Roman"/>
                <w:noProof/>
                <w:color w:val="006100"/>
                <w:sz w:val="20"/>
                <w:szCs w:val="20"/>
              </w:rPr>
              <w:t xml:space="preserve">legal </w:t>
            </w:r>
            <w:r w:rsidRPr="00165365">
              <w:rPr>
                <w:rFonts w:ascii="Times New Roman" w:hAnsi="Times New Roman"/>
                <w:noProof/>
                <w:color w:val="006100"/>
                <w:sz w:val="20"/>
                <w:szCs w:val="20"/>
              </w:rPr>
              <w:t xml:space="preserve">act(s) related to </w:t>
            </w:r>
            <w:r w:rsidRPr="00165365">
              <w:rPr>
                <w:rFonts w:ascii="Times New Roman" w:hAnsi="Times New Roman" w:cs="Times New Roman"/>
                <w:noProof/>
                <w:color w:val="006100"/>
                <w:sz w:val="20"/>
                <w:szCs w:val="20"/>
              </w:rPr>
              <w:t>the minimum income scheme</w:t>
            </w:r>
          </w:p>
        </w:tc>
      </w:tr>
      <w:tr w:rsidR="00452F5A" w:rsidRPr="00165365" w14:paraId="1CEBE4E2" w14:textId="77777777">
        <w:trPr>
          <w:trHeight w:val="302"/>
          <w:jc w:val="center"/>
        </w:trPr>
        <w:tc>
          <w:tcPr>
            <w:tcW w:w="1297" w:type="dxa"/>
            <w:shd w:val="clear" w:color="auto" w:fill="C6EFCE"/>
            <w:noWrap/>
          </w:tcPr>
          <w:p w14:paraId="1CEBE4DE"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291</w:t>
            </w:r>
          </w:p>
        </w:tc>
        <w:tc>
          <w:tcPr>
            <w:tcW w:w="3827" w:type="dxa"/>
            <w:shd w:val="clear" w:color="auto" w:fill="C6EFCE"/>
            <w:noWrap/>
          </w:tcPr>
          <w:p w14:paraId="1CEBE4DF"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C11.R2 Reform of social services</w:t>
            </w:r>
          </w:p>
        </w:tc>
        <w:tc>
          <w:tcPr>
            <w:tcW w:w="1560" w:type="dxa"/>
            <w:shd w:val="clear" w:color="auto" w:fill="C6EFCE"/>
            <w:noWrap/>
          </w:tcPr>
          <w:p w14:paraId="1CEBE4E0"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E1"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Entry into force of legal act(s) on the National Map of Social Services</w:t>
            </w:r>
          </w:p>
        </w:tc>
      </w:tr>
      <w:tr w:rsidR="00452F5A" w:rsidRPr="00165365" w14:paraId="1CEBE4E7" w14:textId="77777777">
        <w:trPr>
          <w:trHeight w:val="302"/>
          <w:jc w:val="center"/>
        </w:trPr>
        <w:tc>
          <w:tcPr>
            <w:tcW w:w="1297" w:type="dxa"/>
            <w:shd w:val="clear" w:color="auto" w:fill="C6EFCE"/>
            <w:noWrap/>
          </w:tcPr>
          <w:p w14:paraId="1CEBE4E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303</w:t>
            </w:r>
          </w:p>
        </w:tc>
        <w:tc>
          <w:tcPr>
            <w:tcW w:w="3827" w:type="dxa"/>
            <w:shd w:val="clear" w:color="auto" w:fill="C6EFCE"/>
            <w:noWrap/>
          </w:tcPr>
          <w:p w14:paraId="1CEBE4E4"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C11.I4 Renovation of the Social Assistance Agency</w:t>
            </w:r>
          </w:p>
        </w:tc>
        <w:tc>
          <w:tcPr>
            <w:tcW w:w="1560" w:type="dxa"/>
            <w:shd w:val="clear" w:color="auto" w:fill="C6EFCE"/>
            <w:noWrap/>
          </w:tcPr>
          <w:p w14:paraId="1CEBE4E5"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E6"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Signature of contracts for the Social Assistance Agency</w:t>
            </w:r>
            <w:r w:rsidRPr="00165365">
              <w:rPr>
                <w:rFonts w:ascii="Times New Roman" w:hAnsi="Times New Roman"/>
                <w:noProof/>
                <w:color w:val="006100"/>
                <w:sz w:val="20"/>
                <w:szCs w:val="20"/>
              </w:rPr>
              <w:t xml:space="preserve"> territorial structures</w:t>
            </w:r>
          </w:p>
        </w:tc>
      </w:tr>
      <w:tr w:rsidR="00452F5A" w:rsidRPr="00165365" w14:paraId="1CEBE4EC" w14:textId="77777777">
        <w:trPr>
          <w:trHeight w:val="302"/>
          <w:jc w:val="center"/>
        </w:trPr>
        <w:tc>
          <w:tcPr>
            <w:tcW w:w="1297" w:type="dxa"/>
            <w:shd w:val="clear" w:color="auto" w:fill="C6EFCE"/>
            <w:noWrap/>
          </w:tcPr>
          <w:p w14:paraId="1CEBE4E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307</w:t>
            </w:r>
          </w:p>
        </w:tc>
        <w:tc>
          <w:tcPr>
            <w:tcW w:w="3827" w:type="dxa"/>
            <w:shd w:val="clear" w:color="auto" w:fill="C6EFCE"/>
            <w:noWrap/>
          </w:tcPr>
          <w:p w14:paraId="1CEBE4E9"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C11.I6 </w:t>
            </w:r>
            <w:r w:rsidRPr="00165365">
              <w:rPr>
                <w:rFonts w:ascii="Times New Roman" w:hAnsi="Times New Roman"/>
                <w:noProof/>
                <w:color w:val="006100"/>
                <w:sz w:val="20"/>
                <w:szCs w:val="20"/>
              </w:rPr>
              <w:t>Support</w:t>
            </w:r>
            <w:r w:rsidRPr="00165365">
              <w:rPr>
                <w:rFonts w:ascii="Times New Roman" w:hAnsi="Times New Roman" w:cs="Times New Roman"/>
                <w:noProof/>
                <w:color w:val="006100"/>
                <w:sz w:val="20"/>
                <w:szCs w:val="20"/>
              </w:rPr>
              <w:t xml:space="preserve"> of the cultural </w:t>
            </w:r>
            <w:r w:rsidRPr="00165365">
              <w:rPr>
                <w:rFonts w:ascii="Times New Roman" w:hAnsi="Times New Roman"/>
                <w:noProof/>
                <w:color w:val="006100"/>
                <w:sz w:val="20"/>
                <w:szCs w:val="20"/>
              </w:rPr>
              <w:t>sector</w:t>
            </w:r>
          </w:p>
        </w:tc>
        <w:tc>
          <w:tcPr>
            <w:tcW w:w="1560" w:type="dxa"/>
            <w:shd w:val="clear" w:color="auto" w:fill="C6EFCE"/>
            <w:noWrap/>
          </w:tcPr>
          <w:p w14:paraId="1CEBE4EA"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EB"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Entry into force of </w:t>
            </w:r>
            <w:r w:rsidRPr="00165365">
              <w:rPr>
                <w:rFonts w:ascii="Times New Roman" w:hAnsi="Times New Roman"/>
                <w:noProof/>
                <w:color w:val="006100"/>
                <w:sz w:val="20"/>
                <w:szCs w:val="20"/>
              </w:rPr>
              <w:t>legal act(s) on</w:t>
            </w:r>
            <w:r w:rsidRPr="00165365">
              <w:rPr>
                <w:rFonts w:ascii="Times New Roman" w:hAnsi="Times New Roman" w:cs="Times New Roman"/>
                <w:noProof/>
                <w:color w:val="006100"/>
                <w:sz w:val="20"/>
                <w:szCs w:val="20"/>
              </w:rPr>
              <w:t xml:space="preserve"> the National Culture Fund</w:t>
            </w:r>
          </w:p>
        </w:tc>
      </w:tr>
      <w:tr w:rsidR="00452F5A" w:rsidRPr="00165365" w14:paraId="1CEBE4F1" w14:textId="77777777">
        <w:trPr>
          <w:trHeight w:val="302"/>
          <w:jc w:val="center"/>
        </w:trPr>
        <w:tc>
          <w:tcPr>
            <w:tcW w:w="1297" w:type="dxa"/>
            <w:shd w:val="clear" w:color="auto" w:fill="C6EFCE"/>
            <w:noWrap/>
          </w:tcPr>
          <w:p w14:paraId="1CEBE4E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312</w:t>
            </w:r>
          </w:p>
        </w:tc>
        <w:tc>
          <w:tcPr>
            <w:tcW w:w="3827" w:type="dxa"/>
            <w:shd w:val="clear" w:color="auto" w:fill="C6EFCE"/>
            <w:noWrap/>
          </w:tcPr>
          <w:p w14:paraId="1CEBE4EE"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C11.I7 Digitisation of archives</w:t>
            </w:r>
          </w:p>
        </w:tc>
        <w:tc>
          <w:tcPr>
            <w:tcW w:w="1560" w:type="dxa"/>
            <w:shd w:val="clear" w:color="auto" w:fill="C6EFCE"/>
            <w:noWrap/>
          </w:tcPr>
          <w:p w14:paraId="1CEBE4EF"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F0"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Methodology</w:t>
            </w:r>
            <w:r w:rsidRPr="00165365">
              <w:rPr>
                <w:rFonts w:ascii="Times New Roman" w:hAnsi="Times New Roman" w:cs="Times New Roman"/>
                <w:noProof/>
                <w:color w:val="006100"/>
                <w:sz w:val="20"/>
                <w:szCs w:val="20"/>
              </w:rPr>
              <w:t xml:space="preserve"> and standards for the digitisation of content</w:t>
            </w:r>
          </w:p>
        </w:tc>
      </w:tr>
      <w:tr w:rsidR="00452F5A" w:rsidRPr="00165365" w14:paraId="1CEBE4F6" w14:textId="77777777">
        <w:trPr>
          <w:trHeight w:val="302"/>
          <w:jc w:val="center"/>
        </w:trPr>
        <w:tc>
          <w:tcPr>
            <w:tcW w:w="1297" w:type="dxa"/>
            <w:shd w:val="clear" w:color="auto" w:fill="C6EFCE"/>
            <w:noWrap/>
          </w:tcPr>
          <w:p w14:paraId="1CEBE4F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322</w:t>
            </w:r>
          </w:p>
        </w:tc>
        <w:tc>
          <w:tcPr>
            <w:tcW w:w="3827" w:type="dxa"/>
            <w:shd w:val="clear" w:color="auto" w:fill="C6EFCE"/>
            <w:noWrap/>
          </w:tcPr>
          <w:p w14:paraId="1CEBE4F3" w14:textId="77777777" w:rsidR="00452F5A" w:rsidRPr="00165365" w:rsidRDefault="00452F5A">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C12.R2 Development of e-health and of the National Health Information System</w:t>
            </w:r>
          </w:p>
        </w:tc>
        <w:tc>
          <w:tcPr>
            <w:tcW w:w="1560" w:type="dxa"/>
            <w:shd w:val="clear" w:color="auto" w:fill="C6EFCE"/>
            <w:noWrap/>
          </w:tcPr>
          <w:p w14:paraId="1CEBE4F4"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F5"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Upgrade of the National Health Information System (NHIS)</w:t>
            </w:r>
          </w:p>
        </w:tc>
      </w:tr>
      <w:tr w:rsidR="00452F5A" w:rsidRPr="00165365" w14:paraId="1CEBE4FB" w14:textId="77777777">
        <w:trPr>
          <w:trHeight w:val="302"/>
          <w:jc w:val="center"/>
        </w:trPr>
        <w:tc>
          <w:tcPr>
            <w:tcW w:w="1297" w:type="dxa"/>
            <w:shd w:val="clear" w:color="auto" w:fill="C6EFCE"/>
            <w:noWrap/>
          </w:tcPr>
          <w:p w14:paraId="1CEBE4F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323</w:t>
            </w:r>
          </w:p>
        </w:tc>
        <w:tc>
          <w:tcPr>
            <w:tcW w:w="3827" w:type="dxa"/>
            <w:shd w:val="clear" w:color="auto" w:fill="C6EFCE"/>
            <w:noWrap/>
          </w:tcPr>
          <w:p w14:paraId="1CEBE4F8" w14:textId="77777777" w:rsidR="00452F5A" w:rsidRPr="00165365" w:rsidRDefault="00452F5A">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C12.R3 Improving the attractiveness of health professions and promoting a more balanced distribution of health professionals across the territory</w:t>
            </w:r>
          </w:p>
        </w:tc>
        <w:tc>
          <w:tcPr>
            <w:tcW w:w="1560" w:type="dxa"/>
            <w:shd w:val="clear" w:color="auto" w:fill="C6EFCE"/>
            <w:noWrap/>
          </w:tcPr>
          <w:p w14:paraId="1CEBE4F9"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4FA"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rPr>
              <w:t xml:space="preserve">Entry into force of legal act(s) </w:t>
            </w:r>
            <w:r w:rsidRPr="00165365">
              <w:rPr>
                <w:rFonts w:ascii="Times New Roman" w:hAnsi="Times New Roman" w:cs="Times New Roman"/>
                <w:noProof/>
                <w:color w:val="006100"/>
                <w:sz w:val="20"/>
                <w:szCs w:val="20"/>
              </w:rPr>
              <w:t>concerning funding for medical personnel</w:t>
            </w:r>
          </w:p>
        </w:tc>
      </w:tr>
      <w:tr w:rsidR="00452F5A" w:rsidRPr="00165365" w14:paraId="1CEBE500" w14:textId="77777777">
        <w:trPr>
          <w:trHeight w:val="302"/>
          <w:jc w:val="center"/>
        </w:trPr>
        <w:tc>
          <w:tcPr>
            <w:tcW w:w="1297" w:type="dxa"/>
            <w:shd w:val="clear" w:color="auto" w:fill="C6EFCE"/>
            <w:noWrap/>
          </w:tcPr>
          <w:p w14:paraId="1CEBE4F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324</w:t>
            </w:r>
          </w:p>
        </w:tc>
        <w:tc>
          <w:tcPr>
            <w:tcW w:w="3827" w:type="dxa"/>
            <w:shd w:val="clear" w:color="auto" w:fill="C6EFCE"/>
            <w:noWrap/>
          </w:tcPr>
          <w:p w14:paraId="1CEBE4FD" w14:textId="77777777" w:rsidR="00452F5A" w:rsidRPr="00165365" w:rsidRDefault="00452F5A">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C12.R3 </w:t>
            </w:r>
            <w:r w:rsidRPr="00165365">
              <w:rPr>
                <w:rFonts w:ascii="Times New Roman" w:hAnsi="Times New Roman"/>
                <w:noProof/>
                <w:color w:val="006100"/>
                <w:sz w:val="20"/>
              </w:rPr>
              <w:t xml:space="preserve">Improving the attractiveness of health professions and promoting a more balanced distribution of </w:t>
            </w:r>
            <w:r w:rsidRPr="00165365">
              <w:rPr>
                <w:rFonts w:ascii="Times New Roman" w:hAnsi="Times New Roman" w:cs="Times New Roman"/>
                <w:noProof/>
                <w:color w:val="006100"/>
                <w:sz w:val="20"/>
                <w:szCs w:val="20"/>
              </w:rPr>
              <w:t xml:space="preserve">health professionals </w:t>
            </w:r>
            <w:r w:rsidRPr="00165365">
              <w:rPr>
                <w:rFonts w:ascii="Times New Roman" w:hAnsi="Times New Roman"/>
                <w:noProof/>
                <w:color w:val="006100"/>
                <w:sz w:val="20"/>
              </w:rPr>
              <w:t>across the territory</w:t>
            </w:r>
          </w:p>
        </w:tc>
        <w:tc>
          <w:tcPr>
            <w:tcW w:w="1560" w:type="dxa"/>
            <w:shd w:val="clear" w:color="auto" w:fill="C6EFCE"/>
            <w:noWrap/>
          </w:tcPr>
          <w:p w14:paraId="1CEBE4F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noProof/>
                <w:color w:val="006100"/>
                <w:sz w:val="20"/>
              </w:rPr>
              <w:t>Milestone</w:t>
            </w:r>
          </w:p>
        </w:tc>
        <w:tc>
          <w:tcPr>
            <w:tcW w:w="3541" w:type="dxa"/>
            <w:shd w:val="clear" w:color="auto" w:fill="C6EFCE"/>
            <w:noWrap/>
          </w:tcPr>
          <w:p w14:paraId="1CEBE4FF" w14:textId="77777777" w:rsidR="00452F5A" w:rsidRPr="00165365" w:rsidRDefault="00452F5A" w:rsidP="00365D84">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Entry into force of legal act(s) on healthcare</w:t>
            </w:r>
          </w:p>
        </w:tc>
      </w:tr>
      <w:tr w:rsidR="00452F5A" w:rsidRPr="00165365" w14:paraId="1CEBE505" w14:textId="77777777">
        <w:trPr>
          <w:trHeight w:val="302"/>
          <w:jc w:val="center"/>
        </w:trPr>
        <w:tc>
          <w:tcPr>
            <w:tcW w:w="1297" w:type="dxa"/>
            <w:shd w:val="clear" w:color="auto" w:fill="C6EFCE"/>
            <w:noWrap/>
          </w:tcPr>
          <w:p w14:paraId="1CEBE50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336</w:t>
            </w:r>
          </w:p>
        </w:tc>
        <w:tc>
          <w:tcPr>
            <w:tcW w:w="3827" w:type="dxa"/>
            <w:shd w:val="clear" w:color="auto" w:fill="C6EFCE"/>
            <w:noWrap/>
          </w:tcPr>
          <w:p w14:paraId="1CEBE502" w14:textId="77777777" w:rsidR="00452F5A" w:rsidRPr="00165365" w:rsidRDefault="00452F5A">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C12.I4 Establishment of an air ambulance system</w:t>
            </w:r>
          </w:p>
        </w:tc>
        <w:tc>
          <w:tcPr>
            <w:tcW w:w="1560" w:type="dxa"/>
            <w:shd w:val="clear" w:color="auto" w:fill="C6EFCE"/>
            <w:noWrap/>
          </w:tcPr>
          <w:p w14:paraId="1CEBE503"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504"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Signature of contract(s) for the delivery of helicopters to the air ambulance system</w:t>
            </w:r>
          </w:p>
        </w:tc>
      </w:tr>
      <w:tr w:rsidR="00452F5A" w:rsidRPr="00165365" w14:paraId="1CEBE50A" w14:textId="77777777">
        <w:trPr>
          <w:trHeight w:val="302"/>
          <w:jc w:val="center"/>
        </w:trPr>
        <w:tc>
          <w:tcPr>
            <w:tcW w:w="1297" w:type="dxa"/>
            <w:shd w:val="clear" w:color="auto" w:fill="C6EFCE"/>
            <w:noWrap/>
          </w:tcPr>
          <w:p w14:paraId="1CEBE50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339</w:t>
            </w:r>
          </w:p>
        </w:tc>
        <w:tc>
          <w:tcPr>
            <w:tcW w:w="3827" w:type="dxa"/>
            <w:shd w:val="clear" w:color="auto" w:fill="C6EFCE"/>
            <w:noWrap/>
          </w:tcPr>
          <w:p w14:paraId="1CEBE507" w14:textId="77777777" w:rsidR="00452F5A" w:rsidRPr="00165365" w:rsidRDefault="00452F5A">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C12.I5 National Digital Platform for Medical Diagnostics</w:t>
            </w:r>
          </w:p>
        </w:tc>
        <w:tc>
          <w:tcPr>
            <w:tcW w:w="1560" w:type="dxa"/>
            <w:shd w:val="clear" w:color="auto" w:fill="C6EFCE"/>
            <w:noWrap/>
          </w:tcPr>
          <w:p w14:paraId="1CEBE508"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509"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Signature of contract(s) for the development of the National Digital Platform for Medical Diagnostics</w:t>
            </w:r>
          </w:p>
        </w:tc>
      </w:tr>
      <w:tr w:rsidR="00452F5A" w:rsidRPr="00165365" w14:paraId="1CEBE50F" w14:textId="77777777">
        <w:trPr>
          <w:trHeight w:val="302"/>
          <w:jc w:val="center"/>
        </w:trPr>
        <w:tc>
          <w:tcPr>
            <w:tcW w:w="1297" w:type="dxa"/>
            <w:shd w:val="clear" w:color="auto" w:fill="C6EFCE"/>
            <w:noWrap/>
          </w:tcPr>
          <w:p w14:paraId="1CEBE50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347</w:t>
            </w:r>
          </w:p>
        </w:tc>
        <w:tc>
          <w:tcPr>
            <w:tcW w:w="3827" w:type="dxa"/>
            <w:shd w:val="clear" w:color="auto" w:fill="C6EFCE"/>
            <w:noWrap/>
          </w:tcPr>
          <w:p w14:paraId="1CEBE50C" w14:textId="77777777" w:rsidR="00452F5A" w:rsidRPr="00165365" w:rsidRDefault="00452F5A">
            <w:pPr>
              <w:spacing w:after="0"/>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C13.R1 Governance framework for energy poverty and preparation of retail market liberalisation</w:t>
            </w:r>
          </w:p>
        </w:tc>
        <w:tc>
          <w:tcPr>
            <w:tcW w:w="1560" w:type="dxa"/>
            <w:shd w:val="clear" w:color="auto" w:fill="C6EFCE"/>
            <w:noWrap/>
          </w:tcPr>
          <w:p w14:paraId="1CEBE50D"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Calibri" w:hAnsi="Times New Roman" w:cs="Times New Roman"/>
                <w:noProof/>
                <w:color w:val="006100"/>
                <w:sz w:val="20"/>
                <w:szCs w:val="20"/>
                <w:lang w:eastAsia="en-US"/>
              </w:rPr>
              <w:t>Milestone</w:t>
            </w:r>
          </w:p>
        </w:tc>
        <w:tc>
          <w:tcPr>
            <w:tcW w:w="3541" w:type="dxa"/>
            <w:shd w:val="clear" w:color="auto" w:fill="C6EFCE"/>
            <w:noWrap/>
          </w:tcPr>
          <w:p w14:paraId="1CEBE50E"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Legal act(s) designating and establishing responsible bodies</w:t>
            </w:r>
          </w:p>
        </w:tc>
      </w:tr>
      <w:tr w:rsidR="00452F5A" w:rsidRPr="00165365" w14:paraId="1CEBE514" w14:textId="77777777">
        <w:trPr>
          <w:trHeight w:val="302"/>
          <w:jc w:val="center"/>
        </w:trPr>
        <w:tc>
          <w:tcPr>
            <w:tcW w:w="1297" w:type="dxa"/>
            <w:shd w:val="clear" w:color="auto" w:fill="C6EFCE"/>
            <w:noWrap/>
          </w:tcPr>
          <w:p w14:paraId="1CEBE51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350</w:t>
            </w:r>
          </w:p>
        </w:tc>
        <w:tc>
          <w:tcPr>
            <w:tcW w:w="3827" w:type="dxa"/>
            <w:shd w:val="clear" w:color="auto" w:fill="C6EFCE"/>
            <w:noWrap/>
          </w:tcPr>
          <w:p w14:paraId="1CEBE511"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Calibri" w:hAnsi="Times New Roman" w:cs="Times New Roman"/>
                <w:noProof/>
                <w:color w:val="006100"/>
                <w:sz w:val="20"/>
                <w:szCs w:val="20"/>
                <w:lang w:eastAsia="en-US"/>
              </w:rPr>
              <w:t>C13.R3 Functioning of the balancing market and demand-response</w:t>
            </w:r>
          </w:p>
        </w:tc>
        <w:tc>
          <w:tcPr>
            <w:tcW w:w="1560" w:type="dxa"/>
            <w:shd w:val="clear" w:color="auto" w:fill="C6EFCE"/>
            <w:noWrap/>
          </w:tcPr>
          <w:p w14:paraId="1CEBE512"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Calibri" w:hAnsi="Times New Roman" w:cs="Times New Roman"/>
                <w:noProof/>
                <w:color w:val="006100"/>
                <w:sz w:val="20"/>
                <w:szCs w:val="20"/>
                <w:lang w:eastAsia="en-US"/>
              </w:rPr>
              <w:t xml:space="preserve">Milestone </w:t>
            </w:r>
          </w:p>
        </w:tc>
        <w:tc>
          <w:tcPr>
            <w:tcW w:w="3541" w:type="dxa"/>
            <w:shd w:val="clear" w:color="auto" w:fill="C6EFCE"/>
            <w:noWrap/>
          </w:tcPr>
          <w:p w14:paraId="1CEBE513"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Membership of the PICASSO Platform</w:t>
            </w:r>
          </w:p>
        </w:tc>
      </w:tr>
      <w:tr w:rsidR="00452F5A" w:rsidRPr="00165365" w14:paraId="1CEBE519" w14:textId="77777777">
        <w:trPr>
          <w:trHeight w:val="302"/>
          <w:jc w:val="center"/>
        </w:trPr>
        <w:tc>
          <w:tcPr>
            <w:tcW w:w="1297" w:type="dxa"/>
            <w:shd w:val="clear" w:color="auto" w:fill="C6EFCE"/>
            <w:noWrap/>
          </w:tcPr>
          <w:p w14:paraId="1CEBE51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356</w:t>
            </w:r>
          </w:p>
        </w:tc>
        <w:tc>
          <w:tcPr>
            <w:tcW w:w="3827" w:type="dxa"/>
            <w:shd w:val="clear" w:color="auto" w:fill="C6EFCE"/>
            <w:noWrap/>
          </w:tcPr>
          <w:p w14:paraId="1CEBE516" w14:textId="77777777" w:rsidR="00452F5A" w:rsidRPr="00165365" w:rsidRDefault="00452F5A">
            <w:pPr>
              <w:spacing w:after="0"/>
              <w:rPr>
                <w:rFonts w:ascii="Times New Roman" w:eastAsia="Calibri" w:hAnsi="Times New Roman" w:cs="Times New Roman"/>
                <w:noProof/>
                <w:color w:val="006100"/>
                <w:sz w:val="20"/>
                <w:szCs w:val="20"/>
                <w:lang w:eastAsia="en-US"/>
              </w:rPr>
            </w:pPr>
            <w:r w:rsidRPr="00165365">
              <w:rPr>
                <w:rFonts w:ascii="Times New Roman" w:hAnsi="Times New Roman" w:cs="Times New Roman"/>
                <w:noProof/>
                <w:color w:val="006100"/>
                <w:sz w:val="20"/>
                <w:szCs w:val="20"/>
              </w:rPr>
              <w:t>C13.I4 Support for capacities for electricity generation from renewable sources and electricity storage</w:t>
            </w:r>
          </w:p>
        </w:tc>
        <w:tc>
          <w:tcPr>
            <w:tcW w:w="1560" w:type="dxa"/>
            <w:shd w:val="clear" w:color="auto" w:fill="C6EFCE"/>
            <w:noWrap/>
          </w:tcPr>
          <w:p w14:paraId="1CEBE517" w14:textId="77777777" w:rsidR="00452F5A" w:rsidRPr="00165365" w:rsidRDefault="00452F5A">
            <w:pPr>
              <w:spacing w:after="0" w:line="240" w:lineRule="auto"/>
              <w:jc w:val="center"/>
              <w:rPr>
                <w:rFonts w:ascii="Times New Roman" w:eastAsia="Calibri" w:hAnsi="Times New Roman" w:cs="Times New Roman"/>
                <w:noProof/>
                <w:color w:val="006100"/>
                <w:sz w:val="20"/>
                <w:szCs w:val="20"/>
                <w:lang w:eastAsia="en-US"/>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518" w14:textId="77777777" w:rsidR="00452F5A" w:rsidRPr="00165365" w:rsidRDefault="00452F5A" w:rsidP="00365D84">
            <w:pPr>
              <w:spacing w:after="0"/>
              <w:jc w:val="both"/>
              <w:rPr>
                <w:rFonts w:ascii="Times New Roman" w:eastAsia="Times New Roman" w:hAnsi="Times New Roman" w:cs="Times New Roman"/>
                <w:noProof/>
                <w:color w:val="006100"/>
                <w:sz w:val="20"/>
                <w:szCs w:val="20"/>
                <w:lang w:eastAsia="en-US"/>
              </w:rPr>
            </w:pPr>
            <w:r w:rsidRPr="00165365">
              <w:rPr>
                <w:rFonts w:ascii="Times New Roman" w:hAnsi="Times New Roman" w:cs="Times New Roman"/>
                <w:noProof/>
                <w:color w:val="006100"/>
                <w:sz w:val="20"/>
                <w:szCs w:val="20"/>
              </w:rPr>
              <w:t>Call(s) for selection of projects</w:t>
            </w:r>
          </w:p>
        </w:tc>
      </w:tr>
      <w:tr w:rsidR="00452F5A" w:rsidRPr="00165365" w14:paraId="1CEBE51E" w14:textId="77777777">
        <w:trPr>
          <w:trHeight w:val="302"/>
          <w:jc w:val="center"/>
        </w:trPr>
        <w:tc>
          <w:tcPr>
            <w:tcW w:w="1297" w:type="dxa"/>
            <w:shd w:val="clear" w:color="auto" w:fill="C6EFCE"/>
            <w:noWrap/>
            <w:vAlign w:val="bottom"/>
          </w:tcPr>
          <w:p w14:paraId="1CEBE51A" w14:textId="77777777" w:rsidR="00452F5A" w:rsidRPr="00165365" w:rsidRDefault="00452F5A">
            <w:pPr>
              <w:spacing w:after="0" w:line="240" w:lineRule="auto"/>
              <w:jc w:val="center"/>
              <w:rPr>
                <w:rFonts w:ascii="Times New Roman" w:hAnsi="Times New Roman"/>
                <w:noProof/>
                <w:color w:val="006100"/>
                <w:sz w:val="20"/>
              </w:rPr>
            </w:pPr>
          </w:p>
        </w:tc>
        <w:tc>
          <w:tcPr>
            <w:tcW w:w="3827" w:type="dxa"/>
            <w:shd w:val="clear" w:color="auto" w:fill="C6EFCE"/>
            <w:noWrap/>
            <w:vAlign w:val="bottom"/>
          </w:tcPr>
          <w:p w14:paraId="1CEBE51B" w14:textId="77777777" w:rsidR="00452F5A" w:rsidRPr="00165365" w:rsidRDefault="00452F5A">
            <w:pPr>
              <w:spacing w:after="0" w:line="240" w:lineRule="auto"/>
              <w:jc w:val="both"/>
              <w:rPr>
                <w:rFonts w:ascii="Times New Roman" w:hAnsi="Times New Roman"/>
                <w:noProof/>
                <w:color w:val="006100"/>
                <w:sz w:val="20"/>
              </w:rPr>
            </w:pPr>
          </w:p>
        </w:tc>
        <w:tc>
          <w:tcPr>
            <w:tcW w:w="1560" w:type="dxa"/>
            <w:shd w:val="clear" w:color="auto" w:fill="C6EFCE"/>
            <w:noWrap/>
            <w:vAlign w:val="bottom"/>
          </w:tcPr>
          <w:p w14:paraId="1CEBE51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Instalment Amount</w:t>
            </w:r>
          </w:p>
        </w:tc>
        <w:tc>
          <w:tcPr>
            <w:tcW w:w="3541" w:type="dxa"/>
            <w:shd w:val="clear" w:color="auto" w:fill="C6EFCE"/>
            <w:noWrap/>
            <w:vAlign w:val="bottom"/>
          </w:tcPr>
          <w:p w14:paraId="1CEBE51D" w14:textId="77777777"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EUR </w:t>
            </w:r>
            <w:r w:rsidRPr="00165365">
              <w:rPr>
                <w:rFonts w:ascii="Times New Roman" w:hAnsi="Times New Roman" w:cs="Times New Roman"/>
                <w:noProof/>
                <w:color w:val="006100"/>
                <w:sz w:val="20"/>
                <w:szCs w:val="20"/>
              </w:rPr>
              <w:t>1</w:t>
            </w:r>
            <w:r w:rsidRPr="00165365">
              <w:rPr>
                <w:rFonts w:ascii="Times New Roman" w:hAnsi="Times New Roman"/>
                <w:noProof/>
                <w:color w:val="006100"/>
                <w:sz w:val="20"/>
                <w:szCs w:val="20"/>
              </w:rPr>
              <w:t> </w:t>
            </w:r>
            <w:r w:rsidRPr="00165365">
              <w:rPr>
                <w:rFonts w:ascii="Times New Roman" w:hAnsi="Times New Roman" w:cs="Times New Roman"/>
                <w:noProof/>
                <w:color w:val="006100"/>
                <w:sz w:val="20"/>
                <w:szCs w:val="20"/>
              </w:rPr>
              <w:t>574 907 916</w:t>
            </w:r>
          </w:p>
        </w:tc>
      </w:tr>
    </w:tbl>
    <w:p w14:paraId="1CEBE51F" w14:textId="77777777" w:rsidR="00452F5A" w:rsidRPr="00165365" w:rsidRDefault="00452F5A">
      <w:pPr>
        <w:spacing w:before="120" w:after="120" w:line="240" w:lineRule="auto"/>
        <w:jc w:val="both"/>
        <w:rPr>
          <w:rFonts w:ascii="Times New Roman" w:eastAsia="Calibri" w:hAnsi="Times New Roman" w:cs="Times New Roman"/>
          <w:noProof/>
        </w:rPr>
      </w:pPr>
    </w:p>
    <w:p w14:paraId="1CEBE520" w14:textId="77777777" w:rsidR="00452F5A" w:rsidRPr="00165365" w:rsidRDefault="00452F5A">
      <w:pPr>
        <w:pageBreakBefore/>
        <w:tabs>
          <w:tab w:val="left" w:pos="3483"/>
        </w:tabs>
        <w:spacing w:line="278" w:lineRule="auto"/>
        <w:rPr>
          <w:rFonts w:ascii="Times New Roman" w:eastAsia="Calibri" w:hAnsi="Times New Roman" w:cs="Times New Roman"/>
          <w:b/>
          <w:noProof/>
        </w:rPr>
        <w:sectPr w:rsidR="00452F5A" w:rsidRPr="00165365">
          <w:headerReference w:type="even" r:id="rId174"/>
          <w:headerReference w:type="default" r:id="rId175"/>
          <w:footerReference w:type="even" r:id="rId176"/>
          <w:footerReference w:type="default" r:id="rId177"/>
          <w:headerReference w:type="first" r:id="rId178"/>
          <w:footerReference w:type="first" r:id="rId179"/>
          <w:pgSz w:w="11906" w:h="16838"/>
          <w:pgMar w:top="1134" w:right="1134" w:bottom="1134" w:left="1134" w:header="567" w:footer="567" w:gutter="0"/>
          <w:cols w:space="720"/>
          <w:docGrid w:linePitch="360"/>
        </w:sectPr>
      </w:pPr>
    </w:p>
    <w:p w14:paraId="1CEBE521" w14:textId="77777777" w:rsidR="00452F5A" w:rsidRPr="00165365" w:rsidRDefault="00452F5A">
      <w:pPr>
        <w:numPr>
          <w:ilvl w:val="1"/>
          <w:numId w:val="78"/>
        </w:numPr>
        <w:spacing w:before="120" w:after="120" w:line="240" w:lineRule="auto"/>
        <w:jc w:val="both"/>
        <w:rPr>
          <w:rFonts w:ascii="Times New Roman" w:hAnsi="Times New Roman"/>
          <w:noProof/>
        </w:rPr>
      </w:pPr>
      <w:r w:rsidRPr="00165365">
        <w:rPr>
          <w:rFonts w:ascii="Times New Roman" w:hAnsi="Times New Roman"/>
          <w:noProof/>
        </w:rPr>
        <w:t xml:space="preserve">Fourth Instalment (non-repayable support): </w:t>
      </w:r>
    </w:p>
    <w:tbl>
      <w:tblPr>
        <w:tblW w:w="10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989"/>
        <w:gridCol w:w="1701"/>
        <w:gridCol w:w="3472"/>
      </w:tblGrid>
      <w:tr w:rsidR="00452F5A" w:rsidRPr="00165365" w14:paraId="1CEBE526" w14:textId="77777777">
        <w:trPr>
          <w:trHeight w:val="906"/>
          <w:tblHeader/>
          <w:jc w:val="center"/>
        </w:trPr>
        <w:tc>
          <w:tcPr>
            <w:tcW w:w="1297" w:type="dxa"/>
            <w:vMerge w:val="restart"/>
            <w:shd w:val="clear" w:color="auto" w:fill="BDD7EE"/>
            <w:vAlign w:val="center"/>
            <w:hideMark/>
          </w:tcPr>
          <w:p w14:paraId="1CEBE522"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Sequential Number</w:t>
            </w:r>
          </w:p>
        </w:tc>
        <w:tc>
          <w:tcPr>
            <w:tcW w:w="3989" w:type="dxa"/>
            <w:vMerge w:val="restart"/>
            <w:shd w:val="clear" w:color="auto" w:fill="BDD7EE"/>
            <w:vAlign w:val="center"/>
            <w:hideMark/>
          </w:tcPr>
          <w:p w14:paraId="1CEBE523"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Related Measure (Reform or Investment)</w:t>
            </w:r>
          </w:p>
        </w:tc>
        <w:tc>
          <w:tcPr>
            <w:tcW w:w="1701" w:type="dxa"/>
            <w:vMerge w:val="restart"/>
            <w:shd w:val="clear" w:color="auto" w:fill="BDD7EE"/>
            <w:vAlign w:val="center"/>
            <w:hideMark/>
          </w:tcPr>
          <w:p w14:paraId="1CEBE524"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Milestone / Target</w:t>
            </w:r>
          </w:p>
        </w:tc>
        <w:tc>
          <w:tcPr>
            <w:tcW w:w="3472" w:type="dxa"/>
            <w:vMerge w:val="restart"/>
            <w:shd w:val="clear" w:color="auto" w:fill="BDD7EE"/>
            <w:vAlign w:val="center"/>
            <w:hideMark/>
          </w:tcPr>
          <w:p w14:paraId="1CEBE525"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Name</w:t>
            </w:r>
          </w:p>
        </w:tc>
      </w:tr>
      <w:tr w:rsidR="00452F5A" w:rsidRPr="00165365" w14:paraId="1CEBE52B" w14:textId="77777777">
        <w:trPr>
          <w:trHeight w:val="501"/>
          <w:jc w:val="center"/>
        </w:trPr>
        <w:tc>
          <w:tcPr>
            <w:tcW w:w="1297" w:type="dxa"/>
            <w:vMerge/>
            <w:vAlign w:val="center"/>
            <w:hideMark/>
          </w:tcPr>
          <w:p w14:paraId="1CEBE527" w14:textId="77777777" w:rsidR="00452F5A" w:rsidRPr="00165365" w:rsidRDefault="00452F5A">
            <w:pPr>
              <w:spacing w:after="0" w:line="240" w:lineRule="auto"/>
              <w:jc w:val="center"/>
              <w:rPr>
                <w:rFonts w:ascii="Times New Roman" w:hAnsi="Times New Roman"/>
                <w:b/>
                <w:noProof/>
                <w:sz w:val="20"/>
              </w:rPr>
            </w:pPr>
          </w:p>
        </w:tc>
        <w:tc>
          <w:tcPr>
            <w:tcW w:w="3989" w:type="dxa"/>
            <w:vMerge/>
            <w:vAlign w:val="center"/>
            <w:hideMark/>
          </w:tcPr>
          <w:p w14:paraId="1CEBE528" w14:textId="77777777" w:rsidR="00452F5A" w:rsidRPr="00165365" w:rsidRDefault="00452F5A">
            <w:pPr>
              <w:spacing w:after="0" w:line="240" w:lineRule="auto"/>
              <w:jc w:val="both"/>
              <w:rPr>
                <w:rFonts w:ascii="Times New Roman" w:hAnsi="Times New Roman"/>
                <w:b/>
                <w:noProof/>
                <w:sz w:val="20"/>
              </w:rPr>
            </w:pPr>
          </w:p>
        </w:tc>
        <w:tc>
          <w:tcPr>
            <w:tcW w:w="1701" w:type="dxa"/>
            <w:vMerge/>
            <w:vAlign w:val="center"/>
            <w:hideMark/>
          </w:tcPr>
          <w:p w14:paraId="1CEBE529" w14:textId="77777777" w:rsidR="00452F5A" w:rsidRPr="00165365" w:rsidRDefault="00452F5A">
            <w:pPr>
              <w:spacing w:after="0" w:line="240" w:lineRule="auto"/>
              <w:jc w:val="center"/>
              <w:rPr>
                <w:rFonts w:ascii="Times New Roman" w:hAnsi="Times New Roman"/>
                <w:b/>
                <w:noProof/>
                <w:sz w:val="20"/>
              </w:rPr>
            </w:pPr>
          </w:p>
        </w:tc>
        <w:tc>
          <w:tcPr>
            <w:tcW w:w="3472" w:type="dxa"/>
            <w:vMerge/>
            <w:vAlign w:val="center"/>
            <w:hideMark/>
          </w:tcPr>
          <w:p w14:paraId="1CEBE52A" w14:textId="77777777" w:rsidR="00452F5A" w:rsidRPr="00165365" w:rsidRDefault="00452F5A">
            <w:pPr>
              <w:spacing w:after="0" w:line="240" w:lineRule="auto"/>
              <w:jc w:val="both"/>
              <w:rPr>
                <w:rFonts w:ascii="Times New Roman" w:hAnsi="Times New Roman"/>
                <w:b/>
                <w:noProof/>
                <w:sz w:val="20"/>
              </w:rPr>
            </w:pPr>
          </w:p>
        </w:tc>
      </w:tr>
      <w:tr w:rsidR="00452F5A" w:rsidRPr="00165365" w14:paraId="1CEBE530" w14:textId="77777777">
        <w:trPr>
          <w:trHeight w:val="302"/>
          <w:jc w:val="center"/>
        </w:trPr>
        <w:tc>
          <w:tcPr>
            <w:tcW w:w="1297" w:type="dxa"/>
            <w:shd w:val="clear" w:color="auto" w:fill="C6EFCE"/>
            <w:noWrap/>
          </w:tcPr>
          <w:p w14:paraId="1CEBE52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4</w:t>
            </w:r>
          </w:p>
        </w:tc>
        <w:tc>
          <w:tcPr>
            <w:tcW w:w="3989" w:type="dxa"/>
            <w:shd w:val="clear" w:color="auto" w:fill="C6EFCE"/>
            <w:noWrap/>
          </w:tcPr>
          <w:p w14:paraId="1CEBE52D" w14:textId="77777777" w:rsidR="00452F5A" w:rsidRPr="00165365" w:rsidRDefault="00452F5A">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C1.R1 Reform in preschool and school education and vocational education and training</w:t>
            </w:r>
          </w:p>
        </w:tc>
        <w:tc>
          <w:tcPr>
            <w:tcW w:w="1701" w:type="dxa"/>
            <w:shd w:val="clear" w:color="auto" w:fill="C6EFCE"/>
            <w:noWrap/>
          </w:tcPr>
          <w:p w14:paraId="1CEBE52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472" w:type="dxa"/>
            <w:shd w:val="clear" w:color="auto" w:fill="C6EFCE"/>
            <w:noWrap/>
          </w:tcPr>
          <w:p w14:paraId="1CEBE52F"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Entry into force of </w:t>
            </w:r>
            <w:r w:rsidRPr="00165365">
              <w:rPr>
                <w:rFonts w:ascii="Times New Roman" w:hAnsi="Times New Roman"/>
                <w:noProof/>
                <w:color w:val="006100"/>
                <w:sz w:val="20"/>
                <w:szCs w:val="20"/>
              </w:rPr>
              <w:t>legal act(s)</w:t>
            </w:r>
            <w:r w:rsidRPr="00165365">
              <w:rPr>
                <w:rFonts w:ascii="Times New Roman" w:hAnsi="Times New Roman" w:cs="Times New Roman"/>
                <w:noProof/>
                <w:color w:val="006100"/>
                <w:sz w:val="20"/>
                <w:szCs w:val="20"/>
              </w:rPr>
              <w:t xml:space="preserve"> in the field of vocational education and training</w:t>
            </w:r>
          </w:p>
        </w:tc>
      </w:tr>
      <w:tr w:rsidR="00452F5A" w:rsidRPr="00165365" w14:paraId="1CEBE535" w14:textId="77777777">
        <w:trPr>
          <w:trHeight w:val="302"/>
          <w:jc w:val="center"/>
        </w:trPr>
        <w:tc>
          <w:tcPr>
            <w:tcW w:w="1297" w:type="dxa"/>
            <w:shd w:val="clear" w:color="auto" w:fill="C6EFCE"/>
            <w:noWrap/>
          </w:tcPr>
          <w:p w14:paraId="1CEBE53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49</w:t>
            </w:r>
          </w:p>
        </w:tc>
        <w:tc>
          <w:tcPr>
            <w:tcW w:w="3989" w:type="dxa"/>
            <w:shd w:val="clear" w:color="auto" w:fill="C6EFCE"/>
            <w:noWrap/>
            <w:vAlign w:val="center"/>
          </w:tcPr>
          <w:p w14:paraId="1CEBE532"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C3.I2 Investment 2.1.d Grant scheme for information and communication technology and cybersecurity in small and medium enterprises</w:t>
            </w:r>
          </w:p>
        </w:tc>
        <w:tc>
          <w:tcPr>
            <w:tcW w:w="1701" w:type="dxa"/>
            <w:shd w:val="clear" w:color="auto" w:fill="C6EFCE"/>
            <w:noWrap/>
            <w:vAlign w:val="center"/>
          </w:tcPr>
          <w:p w14:paraId="1CEBE533"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472" w:type="dxa"/>
            <w:shd w:val="clear" w:color="auto" w:fill="C6EFCE"/>
            <w:noWrap/>
            <w:vAlign w:val="center"/>
          </w:tcPr>
          <w:p w14:paraId="1CEBE534"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Budget execution – transfer of at least EUR 12.59 million for digitalisation</w:t>
            </w:r>
          </w:p>
        </w:tc>
      </w:tr>
      <w:tr w:rsidR="00452F5A" w:rsidRPr="00165365" w14:paraId="1CEBE53A" w14:textId="77777777">
        <w:trPr>
          <w:trHeight w:val="302"/>
          <w:jc w:val="center"/>
        </w:trPr>
        <w:tc>
          <w:tcPr>
            <w:tcW w:w="1297" w:type="dxa"/>
            <w:shd w:val="clear" w:color="auto" w:fill="C6EFCE"/>
            <w:noWrap/>
          </w:tcPr>
          <w:p w14:paraId="1CEBE53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60</w:t>
            </w:r>
          </w:p>
        </w:tc>
        <w:tc>
          <w:tcPr>
            <w:tcW w:w="3989" w:type="dxa"/>
            <w:shd w:val="clear" w:color="auto" w:fill="C6EFCE"/>
            <w:noWrap/>
            <w:vAlign w:val="center"/>
          </w:tcPr>
          <w:p w14:paraId="1CEBE53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C3.I2 Investment 2.2.c Grant scheme for the support of businesses in the transition to a circular economy</w:t>
            </w:r>
          </w:p>
        </w:tc>
        <w:tc>
          <w:tcPr>
            <w:tcW w:w="1701" w:type="dxa"/>
            <w:shd w:val="clear" w:color="auto" w:fill="C6EFCE"/>
            <w:noWrap/>
            <w:vAlign w:val="center"/>
          </w:tcPr>
          <w:p w14:paraId="1CEBE53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472" w:type="dxa"/>
            <w:shd w:val="clear" w:color="auto" w:fill="C6EFCE"/>
            <w:noWrap/>
            <w:vAlign w:val="center"/>
          </w:tcPr>
          <w:p w14:paraId="1CEBE539"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Companies supported</w:t>
            </w:r>
          </w:p>
        </w:tc>
      </w:tr>
      <w:tr w:rsidR="00452F5A" w:rsidRPr="00165365" w14:paraId="1CEBE53F" w14:textId="77777777">
        <w:trPr>
          <w:trHeight w:val="302"/>
          <w:jc w:val="center"/>
        </w:trPr>
        <w:tc>
          <w:tcPr>
            <w:tcW w:w="1297" w:type="dxa"/>
            <w:shd w:val="clear" w:color="auto" w:fill="C6EFCE"/>
            <w:noWrap/>
          </w:tcPr>
          <w:p w14:paraId="1CEBE53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65</w:t>
            </w:r>
          </w:p>
        </w:tc>
        <w:tc>
          <w:tcPr>
            <w:tcW w:w="3989" w:type="dxa"/>
            <w:shd w:val="clear" w:color="auto" w:fill="C6EFCE"/>
            <w:noWrap/>
          </w:tcPr>
          <w:p w14:paraId="1CEBE53C"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cs="Times New Roman"/>
                <w:noProof/>
                <w:color w:val="006100"/>
                <w:sz w:val="20"/>
                <w:szCs w:val="20"/>
              </w:rPr>
              <w:t xml:space="preserve">C4.R1 Establishment of a National </w:t>
            </w:r>
            <w:r w:rsidRPr="00165365" w:rsidDel="0014523E">
              <w:rPr>
                <w:rFonts w:ascii="Times New Roman" w:hAnsi="Times New Roman" w:cs="Times New Roman"/>
                <w:noProof/>
                <w:color w:val="006100"/>
                <w:sz w:val="20"/>
                <w:szCs w:val="20"/>
              </w:rPr>
              <w:t xml:space="preserve">Fund for </w:t>
            </w:r>
            <w:r w:rsidRPr="00165365">
              <w:rPr>
                <w:rFonts w:ascii="Times New Roman" w:hAnsi="Times New Roman" w:cs="Times New Roman"/>
                <w:noProof/>
                <w:color w:val="006100"/>
                <w:sz w:val="20"/>
                <w:szCs w:val="20"/>
              </w:rPr>
              <w:t>Decarbonisation</w:t>
            </w:r>
          </w:p>
        </w:tc>
        <w:tc>
          <w:tcPr>
            <w:tcW w:w="1701" w:type="dxa"/>
            <w:shd w:val="clear" w:color="auto" w:fill="C6EFCE"/>
            <w:noWrap/>
          </w:tcPr>
          <w:p w14:paraId="1CEBE53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3E" w14:textId="77777777" w:rsidR="00452F5A" w:rsidRPr="00165365" w:rsidRDefault="00452F5A" w:rsidP="00365D84">
            <w:pPr>
              <w:spacing w:after="0"/>
              <w:jc w:val="both"/>
              <w:rPr>
                <w:rFonts w:ascii="Times New Roman" w:hAnsi="Times New Roman"/>
                <w:noProof/>
                <w:color w:val="006100"/>
                <w:sz w:val="20"/>
              </w:rPr>
            </w:pPr>
            <w:r w:rsidRPr="00165365">
              <w:rPr>
                <w:rFonts w:ascii="Times New Roman" w:hAnsi="Times New Roman"/>
                <w:noProof/>
                <w:color w:val="006100"/>
                <w:sz w:val="20"/>
                <w:szCs w:val="20"/>
              </w:rPr>
              <w:t>Contract and operating rules</w:t>
            </w:r>
          </w:p>
        </w:tc>
      </w:tr>
      <w:tr w:rsidR="00452F5A" w:rsidRPr="00165365" w14:paraId="1CEBE544" w14:textId="77777777">
        <w:trPr>
          <w:trHeight w:val="302"/>
          <w:jc w:val="center"/>
        </w:trPr>
        <w:tc>
          <w:tcPr>
            <w:tcW w:w="1297" w:type="dxa"/>
            <w:shd w:val="clear" w:color="auto" w:fill="C6EFCE"/>
            <w:noWrap/>
          </w:tcPr>
          <w:p w14:paraId="1CEBE54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93</w:t>
            </w:r>
          </w:p>
        </w:tc>
        <w:tc>
          <w:tcPr>
            <w:tcW w:w="3989" w:type="dxa"/>
            <w:shd w:val="clear" w:color="auto" w:fill="C6EFCE"/>
            <w:noWrap/>
          </w:tcPr>
          <w:p w14:paraId="1CEBE541"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 xml:space="preserve">C4.R11 </w:t>
            </w:r>
            <w:r w:rsidRPr="00165365">
              <w:rPr>
                <w:rFonts w:ascii="Times New Roman" w:hAnsi="Times New Roman"/>
                <w:noProof/>
                <w:color w:val="006100"/>
                <w:sz w:val="20"/>
              </w:rPr>
              <w:t>Improving corporate governance of state-owned companies in the energy sector</w:t>
            </w:r>
          </w:p>
        </w:tc>
        <w:tc>
          <w:tcPr>
            <w:tcW w:w="1701" w:type="dxa"/>
            <w:shd w:val="clear" w:color="auto" w:fill="C6EFCE"/>
            <w:noWrap/>
          </w:tcPr>
          <w:p w14:paraId="1CEBE54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43"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Conditions for a new state-owned holding company</w:t>
            </w:r>
          </w:p>
        </w:tc>
      </w:tr>
      <w:tr w:rsidR="00452F5A" w:rsidRPr="00165365" w14:paraId="1CEBE549" w14:textId="77777777">
        <w:trPr>
          <w:trHeight w:val="302"/>
          <w:jc w:val="center"/>
        </w:trPr>
        <w:tc>
          <w:tcPr>
            <w:tcW w:w="1297" w:type="dxa"/>
            <w:shd w:val="clear" w:color="auto" w:fill="C6EFCE"/>
            <w:noWrap/>
          </w:tcPr>
          <w:p w14:paraId="1CEBE54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78</w:t>
            </w:r>
          </w:p>
        </w:tc>
        <w:tc>
          <w:tcPr>
            <w:tcW w:w="3989" w:type="dxa"/>
            <w:shd w:val="clear" w:color="auto" w:fill="C6EFCE"/>
            <w:noWrap/>
          </w:tcPr>
          <w:p w14:paraId="1CEBE54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C4.I2 Support for renewable energy for households </w:t>
            </w:r>
          </w:p>
        </w:tc>
        <w:tc>
          <w:tcPr>
            <w:tcW w:w="1701" w:type="dxa"/>
            <w:shd w:val="clear" w:color="auto" w:fill="C6EFCE"/>
            <w:noWrap/>
          </w:tcPr>
          <w:p w14:paraId="1CEBE54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472" w:type="dxa"/>
            <w:shd w:val="clear" w:color="auto" w:fill="C6EFCE"/>
            <w:noWrap/>
          </w:tcPr>
          <w:p w14:paraId="1CEBE548"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Payment(s) for solar domestic hot water or photovoltaic systems</w:t>
            </w:r>
          </w:p>
        </w:tc>
      </w:tr>
      <w:tr w:rsidR="00452F5A" w:rsidRPr="00165365" w14:paraId="1CEBE54E" w14:textId="77777777">
        <w:trPr>
          <w:trHeight w:val="302"/>
          <w:jc w:val="center"/>
        </w:trPr>
        <w:tc>
          <w:tcPr>
            <w:tcW w:w="1297" w:type="dxa"/>
            <w:shd w:val="clear" w:color="auto" w:fill="C6EFCE"/>
            <w:noWrap/>
          </w:tcPr>
          <w:p w14:paraId="1CEBE54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106</w:t>
            </w:r>
          </w:p>
        </w:tc>
        <w:tc>
          <w:tcPr>
            <w:tcW w:w="3989" w:type="dxa"/>
            <w:shd w:val="clear" w:color="auto" w:fill="C6EFCE"/>
            <w:noWrap/>
          </w:tcPr>
          <w:p w14:paraId="1CEBE54B" w14:textId="77777777" w:rsidR="00452F5A" w:rsidRPr="00165365" w:rsidRDefault="00452F5A">
            <w:pPr>
              <w:spacing w:after="0" w:line="240" w:lineRule="auto"/>
              <w:rPr>
                <w:rFonts w:ascii="Times New Roman" w:hAnsi="Times New Roman"/>
                <w:noProof/>
                <w:color w:val="006100"/>
                <w:sz w:val="20"/>
              </w:rPr>
            </w:pPr>
            <w:r w:rsidRPr="00165365" w:rsidDel="000C0555">
              <w:rPr>
                <w:rFonts w:ascii="Times New Roman" w:hAnsi="Times New Roman"/>
                <w:noProof/>
                <w:color w:val="006100"/>
                <w:sz w:val="20"/>
              </w:rPr>
              <w:t>C4.I7</w:t>
            </w:r>
            <w:r w:rsidRPr="00165365">
              <w:rPr>
                <w:rFonts w:ascii="Times New Roman" w:hAnsi="Times New Roman"/>
                <w:noProof/>
                <w:color w:val="006100"/>
                <w:sz w:val="20"/>
              </w:rPr>
              <w:t xml:space="preserve"> Increasing</w:t>
            </w:r>
            <w:r w:rsidRPr="00165365" w:rsidDel="003C6398">
              <w:rPr>
                <w:rFonts w:ascii="Times New Roman" w:hAnsi="Times New Roman" w:cs="Times New Roman"/>
                <w:noProof/>
                <w:color w:val="006100"/>
                <w:sz w:val="20"/>
                <w:szCs w:val="20"/>
              </w:rPr>
              <w:t xml:space="preserve"> </w:t>
            </w:r>
            <w:r w:rsidRPr="00165365">
              <w:rPr>
                <w:rFonts w:ascii="Times New Roman" w:hAnsi="Times New Roman" w:cs="Times New Roman"/>
                <w:noProof/>
                <w:color w:val="006100"/>
                <w:sz w:val="20"/>
                <w:szCs w:val="20"/>
              </w:rPr>
              <w:t>the use of renewable energy</w:t>
            </w:r>
            <w:r w:rsidRPr="00165365">
              <w:rPr>
                <w:rFonts w:ascii="Times New Roman" w:hAnsi="Times New Roman"/>
                <w:noProof/>
                <w:color w:val="006100"/>
                <w:sz w:val="20"/>
              </w:rPr>
              <w:t xml:space="preserve"> from geothermal sources</w:t>
            </w:r>
          </w:p>
        </w:tc>
        <w:tc>
          <w:tcPr>
            <w:tcW w:w="1701" w:type="dxa"/>
            <w:shd w:val="clear" w:color="auto" w:fill="C6EFCE"/>
            <w:noWrap/>
          </w:tcPr>
          <w:p w14:paraId="1CEBE54C" w14:textId="77777777" w:rsidR="00452F5A" w:rsidRPr="00165365" w:rsidRDefault="00452F5A">
            <w:pPr>
              <w:spacing w:after="0" w:line="240" w:lineRule="auto"/>
              <w:jc w:val="center"/>
              <w:rPr>
                <w:rFonts w:ascii="Times New Roman" w:hAnsi="Times New Roman"/>
                <w:noProof/>
                <w:color w:val="006100"/>
                <w:sz w:val="20"/>
              </w:rPr>
            </w:pPr>
            <w:r w:rsidRPr="00165365" w:rsidDel="000C0555">
              <w:rPr>
                <w:rFonts w:ascii="Times New Roman" w:hAnsi="Times New Roman"/>
                <w:noProof/>
                <w:color w:val="006100"/>
                <w:sz w:val="20"/>
              </w:rPr>
              <w:t>Milestone</w:t>
            </w:r>
          </w:p>
        </w:tc>
        <w:tc>
          <w:tcPr>
            <w:tcW w:w="3472" w:type="dxa"/>
            <w:shd w:val="clear" w:color="auto" w:fill="C6EFCE"/>
            <w:noWrap/>
          </w:tcPr>
          <w:p w14:paraId="1CEBE54D"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cs="Times New Roman"/>
                <w:noProof/>
                <w:color w:val="006100"/>
                <w:sz w:val="20"/>
                <w:szCs w:val="20"/>
              </w:rPr>
              <w:t>Geothermal tool</w:t>
            </w:r>
          </w:p>
        </w:tc>
      </w:tr>
      <w:tr w:rsidR="00452F5A" w:rsidRPr="00165365" w14:paraId="1CEBE553" w14:textId="77777777">
        <w:trPr>
          <w:trHeight w:val="302"/>
          <w:jc w:val="center"/>
        </w:trPr>
        <w:tc>
          <w:tcPr>
            <w:tcW w:w="1297" w:type="dxa"/>
            <w:shd w:val="clear" w:color="auto" w:fill="C6EFCE"/>
            <w:noWrap/>
          </w:tcPr>
          <w:p w14:paraId="1CEBE54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136</w:t>
            </w:r>
          </w:p>
        </w:tc>
        <w:tc>
          <w:tcPr>
            <w:tcW w:w="3989" w:type="dxa"/>
            <w:shd w:val="clear" w:color="auto" w:fill="C6EFCE"/>
            <w:noWrap/>
          </w:tcPr>
          <w:p w14:paraId="1CEBE550"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 xml:space="preserve">C6.I2 </w:t>
            </w:r>
            <w:r w:rsidRPr="00165365">
              <w:rPr>
                <w:rFonts w:ascii="Times New Roman" w:hAnsi="Times New Roman"/>
                <w:noProof/>
                <w:color w:val="006100"/>
                <w:sz w:val="20"/>
              </w:rPr>
              <w:t>Digitalisation of processes from farm to fork</w:t>
            </w:r>
          </w:p>
        </w:tc>
        <w:tc>
          <w:tcPr>
            <w:tcW w:w="1701" w:type="dxa"/>
            <w:shd w:val="clear" w:color="auto" w:fill="C6EFCE"/>
            <w:noWrap/>
          </w:tcPr>
          <w:p w14:paraId="1CEBE55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52"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Electronic agricultural information system</w:t>
            </w:r>
          </w:p>
        </w:tc>
      </w:tr>
      <w:tr w:rsidR="00452F5A" w:rsidRPr="00165365" w14:paraId="1CEBE558" w14:textId="77777777">
        <w:trPr>
          <w:trHeight w:val="302"/>
          <w:jc w:val="center"/>
        </w:trPr>
        <w:tc>
          <w:tcPr>
            <w:tcW w:w="1297" w:type="dxa"/>
            <w:shd w:val="clear" w:color="auto" w:fill="C6EFCE"/>
            <w:noWrap/>
          </w:tcPr>
          <w:p w14:paraId="1CEBE55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163</w:t>
            </w:r>
          </w:p>
        </w:tc>
        <w:tc>
          <w:tcPr>
            <w:tcW w:w="3989" w:type="dxa"/>
            <w:shd w:val="clear" w:color="auto" w:fill="C6EFCE"/>
            <w:noWrap/>
          </w:tcPr>
          <w:p w14:paraId="1CEBE555"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C8.R1</w:t>
            </w:r>
            <w:r w:rsidRPr="00165365">
              <w:rPr>
                <w:rFonts w:ascii="Times New Roman" w:hAnsi="Times New Roman"/>
                <w:noProof/>
                <w:color w:val="006100"/>
                <w:sz w:val="20"/>
              </w:rPr>
              <w:t xml:space="preserve"> Strategic transport framework</w:t>
            </w:r>
          </w:p>
        </w:tc>
        <w:tc>
          <w:tcPr>
            <w:tcW w:w="1701" w:type="dxa"/>
            <w:shd w:val="clear" w:color="auto" w:fill="C6EFCE"/>
            <w:noWrap/>
          </w:tcPr>
          <w:p w14:paraId="1CEBE55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57"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Measures on transport</w:t>
            </w:r>
          </w:p>
        </w:tc>
      </w:tr>
      <w:tr w:rsidR="00452F5A" w:rsidRPr="00165365" w14:paraId="1CEBE55D" w14:textId="77777777">
        <w:trPr>
          <w:trHeight w:val="302"/>
          <w:jc w:val="center"/>
        </w:trPr>
        <w:tc>
          <w:tcPr>
            <w:tcW w:w="1297" w:type="dxa"/>
            <w:shd w:val="clear" w:color="auto" w:fill="C6EFCE"/>
            <w:noWrap/>
          </w:tcPr>
          <w:p w14:paraId="1CEBE55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165</w:t>
            </w:r>
          </w:p>
        </w:tc>
        <w:tc>
          <w:tcPr>
            <w:tcW w:w="3989" w:type="dxa"/>
            <w:shd w:val="clear" w:color="auto" w:fill="C6EFCE"/>
            <w:noWrap/>
          </w:tcPr>
          <w:p w14:paraId="1CEBE55A"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C8.R1 Strategic transport framework</w:t>
            </w:r>
          </w:p>
        </w:tc>
        <w:tc>
          <w:tcPr>
            <w:tcW w:w="1701" w:type="dxa"/>
            <w:shd w:val="clear" w:color="auto" w:fill="C6EFCE"/>
            <w:noWrap/>
          </w:tcPr>
          <w:p w14:paraId="1CEBE55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5C"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New</w:t>
            </w:r>
            <w:r w:rsidRPr="00165365">
              <w:rPr>
                <w:rFonts w:ascii="Times New Roman" w:hAnsi="Times New Roman"/>
                <w:noProof/>
                <w:color w:val="006100"/>
                <w:sz w:val="20"/>
              </w:rPr>
              <w:t xml:space="preserve"> public </w:t>
            </w:r>
            <w:r w:rsidRPr="00165365">
              <w:rPr>
                <w:rFonts w:ascii="Times New Roman" w:eastAsia="Times New Roman" w:hAnsi="Times New Roman" w:cs="Times New Roman"/>
                <w:noProof/>
                <w:color w:val="006100"/>
                <w:sz w:val="20"/>
                <w:szCs w:val="20"/>
              </w:rPr>
              <w:t xml:space="preserve">service contract(s) (PSC) for public rail </w:t>
            </w:r>
            <w:r w:rsidRPr="00165365">
              <w:rPr>
                <w:rFonts w:ascii="Times New Roman" w:hAnsi="Times New Roman"/>
                <w:noProof/>
                <w:color w:val="006100"/>
                <w:sz w:val="20"/>
              </w:rPr>
              <w:t xml:space="preserve">transport </w:t>
            </w:r>
            <w:r w:rsidRPr="00165365">
              <w:rPr>
                <w:rFonts w:ascii="Times New Roman" w:eastAsia="Times New Roman" w:hAnsi="Times New Roman" w:cs="Times New Roman"/>
                <w:noProof/>
                <w:color w:val="006100"/>
                <w:sz w:val="20"/>
                <w:szCs w:val="20"/>
              </w:rPr>
              <w:t>services</w:t>
            </w:r>
          </w:p>
        </w:tc>
      </w:tr>
      <w:tr w:rsidR="00452F5A" w:rsidRPr="00165365" w14:paraId="1CEBE562" w14:textId="77777777">
        <w:trPr>
          <w:trHeight w:val="302"/>
          <w:jc w:val="center"/>
        </w:trPr>
        <w:tc>
          <w:tcPr>
            <w:tcW w:w="1297" w:type="dxa"/>
            <w:shd w:val="clear" w:color="auto" w:fill="C6EFCE"/>
            <w:noWrap/>
          </w:tcPr>
          <w:p w14:paraId="1CEBE55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176</w:t>
            </w:r>
          </w:p>
        </w:tc>
        <w:tc>
          <w:tcPr>
            <w:tcW w:w="3989" w:type="dxa"/>
            <w:shd w:val="clear" w:color="auto" w:fill="C6EFCE"/>
            <w:noWrap/>
          </w:tcPr>
          <w:p w14:paraId="1CEBE55F"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C8.R4 Integrated public transport</w:t>
            </w:r>
          </w:p>
        </w:tc>
        <w:tc>
          <w:tcPr>
            <w:tcW w:w="1701" w:type="dxa"/>
            <w:shd w:val="clear" w:color="auto" w:fill="C6EFCE"/>
            <w:noWrap/>
          </w:tcPr>
          <w:p w14:paraId="1CEBE56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61"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Entry into force of legal act(s) on public transport</w:t>
            </w:r>
          </w:p>
        </w:tc>
      </w:tr>
      <w:tr w:rsidR="00452F5A" w:rsidRPr="00165365" w14:paraId="1CEBE567" w14:textId="77777777">
        <w:trPr>
          <w:trHeight w:val="302"/>
          <w:jc w:val="center"/>
        </w:trPr>
        <w:tc>
          <w:tcPr>
            <w:tcW w:w="1297" w:type="dxa"/>
            <w:shd w:val="clear" w:color="auto" w:fill="C6EFCE"/>
            <w:noWrap/>
          </w:tcPr>
          <w:p w14:paraId="1CEBE56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178</w:t>
            </w:r>
          </w:p>
        </w:tc>
        <w:tc>
          <w:tcPr>
            <w:tcW w:w="3989" w:type="dxa"/>
            <w:shd w:val="clear" w:color="auto" w:fill="C6EFCE"/>
            <w:noWrap/>
          </w:tcPr>
          <w:p w14:paraId="1CEBE564"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 xml:space="preserve">C8.R5 </w:t>
            </w:r>
            <w:r w:rsidRPr="00165365">
              <w:rPr>
                <w:rFonts w:ascii="Times New Roman" w:eastAsia="Times New Roman" w:hAnsi="Times New Roman" w:cs="Times New Roman"/>
                <w:noProof/>
                <w:color w:val="006100"/>
                <w:sz w:val="20"/>
                <w:szCs w:val="20"/>
                <w:lang w:eastAsia="en-IE"/>
              </w:rPr>
              <w:t>Electric mobility</w:t>
            </w:r>
          </w:p>
        </w:tc>
        <w:tc>
          <w:tcPr>
            <w:tcW w:w="1701" w:type="dxa"/>
            <w:shd w:val="clear" w:color="auto" w:fill="C6EFCE"/>
            <w:noWrap/>
          </w:tcPr>
          <w:p w14:paraId="1CEBE56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66"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IE"/>
              </w:rPr>
              <w:t>Entry into force of legal act(s) on electric mobility</w:t>
            </w:r>
          </w:p>
        </w:tc>
      </w:tr>
      <w:tr w:rsidR="00452F5A" w:rsidRPr="00165365" w14:paraId="1CEBE56C" w14:textId="77777777">
        <w:trPr>
          <w:trHeight w:val="302"/>
          <w:jc w:val="center"/>
        </w:trPr>
        <w:tc>
          <w:tcPr>
            <w:tcW w:w="1297" w:type="dxa"/>
            <w:shd w:val="clear" w:color="auto" w:fill="C6EFCE"/>
            <w:noWrap/>
          </w:tcPr>
          <w:p w14:paraId="1CEBE56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181</w:t>
            </w:r>
          </w:p>
        </w:tc>
        <w:tc>
          <w:tcPr>
            <w:tcW w:w="3989" w:type="dxa"/>
            <w:shd w:val="clear" w:color="auto" w:fill="C6EFCE"/>
            <w:noWrap/>
          </w:tcPr>
          <w:p w14:paraId="1CEBE569"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C8.R5 Electric mobility</w:t>
            </w:r>
          </w:p>
        </w:tc>
        <w:tc>
          <w:tcPr>
            <w:tcW w:w="1701" w:type="dxa"/>
            <w:shd w:val="clear" w:color="auto" w:fill="C6EFCE"/>
            <w:noWrap/>
          </w:tcPr>
          <w:p w14:paraId="1CEBE56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6B"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IE"/>
              </w:rPr>
              <w:t>Low-emission zones</w:t>
            </w:r>
          </w:p>
        </w:tc>
      </w:tr>
      <w:tr w:rsidR="00452F5A" w:rsidRPr="00165365" w14:paraId="1CEBE576" w14:textId="77777777">
        <w:trPr>
          <w:trHeight w:val="302"/>
          <w:jc w:val="center"/>
        </w:trPr>
        <w:tc>
          <w:tcPr>
            <w:tcW w:w="1297" w:type="dxa"/>
            <w:shd w:val="clear" w:color="auto" w:fill="C6EFCE"/>
            <w:noWrap/>
          </w:tcPr>
          <w:p w14:paraId="1CEBE57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215</w:t>
            </w:r>
          </w:p>
        </w:tc>
        <w:tc>
          <w:tcPr>
            <w:tcW w:w="3989" w:type="dxa"/>
            <w:shd w:val="clear" w:color="auto" w:fill="C6EFCE"/>
            <w:noWrap/>
          </w:tcPr>
          <w:p w14:paraId="1CEBE573"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C10.R1 Reform in the justice system</w:t>
            </w:r>
          </w:p>
        </w:tc>
        <w:tc>
          <w:tcPr>
            <w:tcW w:w="1701" w:type="dxa"/>
            <w:shd w:val="clear" w:color="auto" w:fill="C6EFCE"/>
            <w:noWrap/>
          </w:tcPr>
          <w:p w14:paraId="1CEBE57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75"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Entry into force of legal act(s) on e-justice in administrative cases</w:t>
            </w:r>
          </w:p>
        </w:tc>
      </w:tr>
      <w:tr w:rsidR="00452F5A" w:rsidRPr="00165365" w14:paraId="1CEBE57B" w14:textId="77777777">
        <w:trPr>
          <w:trHeight w:val="302"/>
          <w:jc w:val="center"/>
        </w:trPr>
        <w:tc>
          <w:tcPr>
            <w:tcW w:w="1297" w:type="dxa"/>
            <w:shd w:val="clear" w:color="auto" w:fill="C6EFCE"/>
            <w:noWrap/>
          </w:tcPr>
          <w:p w14:paraId="1CEBE57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218</w:t>
            </w:r>
          </w:p>
        </w:tc>
        <w:tc>
          <w:tcPr>
            <w:tcW w:w="3989" w:type="dxa"/>
            <w:shd w:val="clear" w:color="auto" w:fill="C6EFCE"/>
            <w:noWrap/>
          </w:tcPr>
          <w:p w14:paraId="1CEBE578"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C10.R2</w:t>
            </w:r>
            <w:r w:rsidRPr="00165365">
              <w:rPr>
                <w:rFonts w:ascii="Times New Roman" w:hAnsi="Times New Roman"/>
                <w:noProof/>
                <w:color w:val="006100"/>
                <w:sz w:val="20"/>
              </w:rPr>
              <w:t xml:space="preserve"> Anti-corruption</w:t>
            </w:r>
          </w:p>
        </w:tc>
        <w:tc>
          <w:tcPr>
            <w:tcW w:w="1701" w:type="dxa"/>
            <w:shd w:val="clear" w:color="auto" w:fill="C6EFCE"/>
            <w:noWrap/>
          </w:tcPr>
          <w:p w14:paraId="1CEBE57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7A" w14:textId="77777777" w:rsidR="00452F5A" w:rsidRPr="00165365" w:rsidRDefault="00452F5A">
            <w:pPr>
              <w:spacing w:after="0" w:line="240" w:lineRule="auto"/>
              <w:rPr>
                <w:rFonts w:ascii="Times New Roman" w:hAnsi="Times New Roman"/>
                <w:noProof/>
                <w:color w:val="006100"/>
                <w:sz w:val="20"/>
                <w:szCs w:val="20"/>
              </w:rPr>
            </w:pPr>
            <w:r w:rsidRPr="00165365">
              <w:rPr>
                <w:rFonts w:ascii="Times New Roman" w:hAnsi="Times New Roman"/>
                <w:noProof/>
                <w:color w:val="006100"/>
                <w:sz w:val="20"/>
              </w:rPr>
              <w:t xml:space="preserve">Entry into force of </w:t>
            </w:r>
            <w:r w:rsidRPr="00165365">
              <w:rPr>
                <w:rFonts w:ascii="Times New Roman" w:eastAsia="Times New Roman" w:hAnsi="Times New Roman" w:cs="Times New Roman"/>
                <w:noProof/>
                <w:color w:val="006100"/>
                <w:sz w:val="20"/>
                <w:szCs w:val="20"/>
                <w:lang w:eastAsia="en-GB"/>
              </w:rPr>
              <w:t>legal act(s)</w:t>
            </w:r>
            <w:r w:rsidRPr="00165365">
              <w:rPr>
                <w:rFonts w:ascii="Times New Roman" w:hAnsi="Times New Roman"/>
                <w:noProof/>
                <w:color w:val="006100"/>
                <w:sz w:val="20"/>
              </w:rPr>
              <w:t xml:space="preserve"> providing for the set-up of an Anti-corruption body</w:t>
            </w:r>
          </w:p>
        </w:tc>
      </w:tr>
      <w:tr w:rsidR="00452F5A" w:rsidRPr="00165365" w14:paraId="1CEBE580" w14:textId="77777777">
        <w:trPr>
          <w:trHeight w:val="302"/>
          <w:jc w:val="center"/>
        </w:trPr>
        <w:tc>
          <w:tcPr>
            <w:tcW w:w="1297" w:type="dxa"/>
            <w:shd w:val="clear" w:color="auto" w:fill="C6EFCE"/>
            <w:noWrap/>
          </w:tcPr>
          <w:p w14:paraId="1CEBE57C"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223</w:t>
            </w:r>
          </w:p>
        </w:tc>
        <w:tc>
          <w:tcPr>
            <w:tcW w:w="3989" w:type="dxa"/>
            <w:shd w:val="clear" w:color="auto" w:fill="C6EFCE"/>
            <w:noWrap/>
          </w:tcPr>
          <w:p w14:paraId="1CEBE57D"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C10.R2 Anti-corruption</w:t>
            </w:r>
          </w:p>
        </w:tc>
        <w:tc>
          <w:tcPr>
            <w:tcW w:w="1701" w:type="dxa"/>
            <w:shd w:val="clear" w:color="auto" w:fill="C6EFCE"/>
            <w:noWrap/>
          </w:tcPr>
          <w:p w14:paraId="1CEBE57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7F"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Entry into force of legal act(s) on</w:t>
            </w:r>
            <w:r w:rsidRPr="00165365">
              <w:rPr>
                <w:rFonts w:ascii="Times New Roman" w:eastAsia="Times New Roman" w:hAnsi="Times New Roman" w:cs="Times New Roman"/>
                <w:noProof/>
                <w:color w:val="006100"/>
                <w:sz w:val="20"/>
                <w:szCs w:val="20"/>
                <w:lang w:eastAsia="en-GB"/>
              </w:rPr>
              <w:t xml:space="preserve"> lobbying activities</w:t>
            </w:r>
          </w:p>
        </w:tc>
      </w:tr>
      <w:tr w:rsidR="00452F5A" w:rsidRPr="00165365" w14:paraId="1CEBE585" w14:textId="77777777">
        <w:trPr>
          <w:trHeight w:val="302"/>
          <w:jc w:val="center"/>
        </w:trPr>
        <w:tc>
          <w:tcPr>
            <w:tcW w:w="1297" w:type="dxa"/>
            <w:shd w:val="clear" w:color="auto" w:fill="C6EFCE"/>
            <w:noWrap/>
          </w:tcPr>
          <w:p w14:paraId="1CEBE581"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258</w:t>
            </w:r>
          </w:p>
        </w:tc>
        <w:tc>
          <w:tcPr>
            <w:tcW w:w="3989" w:type="dxa"/>
            <w:shd w:val="clear" w:color="auto" w:fill="C6EFCE"/>
            <w:noWrap/>
          </w:tcPr>
          <w:p w14:paraId="1CEBE582"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C10.I1</w:t>
            </w:r>
            <w:r w:rsidRPr="00165365">
              <w:rPr>
                <w:rFonts w:ascii="Times New Roman" w:hAnsi="Times New Roman"/>
                <w:noProof/>
                <w:color w:val="006100"/>
                <w:sz w:val="20"/>
              </w:rPr>
              <w:t xml:space="preserve"> Upgrading the Unified Information System of Courts</w:t>
            </w:r>
          </w:p>
        </w:tc>
        <w:tc>
          <w:tcPr>
            <w:tcW w:w="1701" w:type="dxa"/>
            <w:shd w:val="clear" w:color="auto" w:fill="C6EFCE"/>
            <w:noWrap/>
          </w:tcPr>
          <w:p w14:paraId="1CEBE58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84"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Upgrade of the Unified Courts Information System</w:t>
            </w:r>
          </w:p>
        </w:tc>
      </w:tr>
      <w:tr w:rsidR="00452F5A" w:rsidRPr="00165365" w14:paraId="1CEBE58A" w14:textId="77777777">
        <w:trPr>
          <w:trHeight w:val="302"/>
          <w:jc w:val="center"/>
        </w:trPr>
        <w:tc>
          <w:tcPr>
            <w:tcW w:w="1297" w:type="dxa"/>
            <w:shd w:val="clear" w:color="auto" w:fill="C6EFCE"/>
            <w:noWrap/>
          </w:tcPr>
          <w:p w14:paraId="1CEBE58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260</w:t>
            </w:r>
          </w:p>
        </w:tc>
        <w:tc>
          <w:tcPr>
            <w:tcW w:w="3989" w:type="dxa"/>
            <w:shd w:val="clear" w:color="auto" w:fill="C6EFCE"/>
            <w:noWrap/>
          </w:tcPr>
          <w:p w14:paraId="1CEBE587" w14:textId="77777777" w:rsidR="00452F5A" w:rsidRPr="00165365" w:rsidRDefault="00452F5A">
            <w:pPr>
              <w:spacing w:after="0"/>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C10.I2 Digitalisation of litigation processes in administrative justice</w:t>
            </w:r>
          </w:p>
        </w:tc>
        <w:tc>
          <w:tcPr>
            <w:tcW w:w="1701" w:type="dxa"/>
            <w:shd w:val="clear" w:color="auto" w:fill="C6EFCE"/>
            <w:noWrap/>
          </w:tcPr>
          <w:p w14:paraId="1CEBE58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Milestone</w:t>
            </w:r>
          </w:p>
        </w:tc>
        <w:tc>
          <w:tcPr>
            <w:tcW w:w="3472" w:type="dxa"/>
            <w:shd w:val="clear" w:color="auto" w:fill="C6EFCE"/>
            <w:noWrap/>
          </w:tcPr>
          <w:p w14:paraId="1CEBE589" w14:textId="77777777" w:rsidR="00452F5A" w:rsidRPr="00165365" w:rsidRDefault="00452F5A" w:rsidP="00365D84">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 xml:space="preserve">Information </w:t>
            </w:r>
            <w:r w:rsidRPr="00165365">
              <w:rPr>
                <w:rFonts w:ascii="Times New Roman" w:eastAsia="Times New Roman" w:hAnsi="Times New Roman" w:cs="Times New Roman"/>
                <w:noProof/>
                <w:color w:val="006100"/>
                <w:sz w:val="20"/>
                <w:szCs w:val="20"/>
                <w:lang w:eastAsia="en-GB"/>
              </w:rPr>
              <w:t>modules</w:t>
            </w:r>
            <w:r w:rsidRPr="00165365">
              <w:rPr>
                <w:rFonts w:ascii="Times New Roman" w:hAnsi="Times New Roman"/>
                <w:noProof/>
                <w:color w:val="006100"/>
                <w:sz w:val="20"/>
              </w:rPr>
              <w:t xml:space="preserve"> and hardware for the digitalisation of litigation processes in administrative justice </w:t>
            </w:r>
          </w:p>
        </w:tc>
      </w:tr>
      <w:tr w:rsidR="00452F5A" w:rsidRPr="00165365" w14:paraId="1CEBE58F" w14:textId="77777777">
        <w:trPr>
          <w:trHeight w:val="302"/>
          <w:jc w:val="center"/>
        </w:trPr>
        <w:tc>
          <w:tcPr>
            <w:tcW w:w="1297" w:type="dxa"/>
            <w:shd w:val="clear" w:color="auto" w:fill="C6EFCE"/>
            <w:noWrap/>
          </w:tcPr>
          <w:p w14:paraId="1CEBE58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278</w:t>
            </w:r>
          </w:p>
        </w:tc>
        <w:tc>
          <w:tcPr>
            <w:tcW w:w="3989" w:type="dxa"/>
            <w:shd w:val="clear" w:color="auto" w:fill="C6EFCE"/>
            <w:noWrap/>
          </w:tcPr>
          <w:p w14:paraId="1CEBE58C"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noProof/>
                <w:color w:val="006100"/>
                <w:sz w:val="20"/>
              </w:rPr>
              <w:t>C10.I10 Monitorstat system</w:t>
            </w:r>
          </w:p>
        </w:tc>
        <w:tc>
          <w:tcPr>
            <w:tcW w:w="1701" w:type="dxa"/>
            <w:shd w:val="clear" w:color="auto" w:fill="C6EFCE"/>
            <w:noWrap/>
          </w:tcPr>
          <w:p w14:paraId="1CEBE58D"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472" w:type="dxa"/>
            <w:shd w:val="clear" w:color="auto" w:fill="C6EFCE"/>
            <w:noWrap/>
          </w:tcPr>
          <w:p w14:paraId="1CEBE58E"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 xml:space="preserve">Upgraded Monitorstat system </w:t>
            </w:r>
          </w:p>
        </w:tc>
      </w:tr>
      <w:tr w:rsidR="00452F5A" w:rsidRPr="00165365" w14:paraId="1CEBE594" w14:textId="77777777">
        <w:trPr>
          <w:trHeight w:val="302"/>
          <w:jc w:val="center"/>
        </w:trPr>
        <w:tc>
          <w:tcPr>
            <w:tcW w:w="1297" w:type="dxa"/>
            <w:shd w:val="clear" w:color="auto" w:fill="C6EFCE"/>
            <w:noWrap/>
          </w:tcPr>
          <w:p w14:paraId="1CEBE59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285</w:t>
            </w:r>
          </w:p>
        </w:tc>
        <w:tc>
          <w:tcPr>
            <w:tcW w:w="3989" w:type="dxa"/>
            <w:shd w:val="clear" w:color="auto" w:fill="C6EFCE"/>
            <w:noWrap/>
          </w:tcPr>
          <w:p w14:paraId="1CEBE591" w14:textId="77777777" w:rsidR="00452F5A" w:rsidRPr="00165365" w:rsidRDefault="00452F5A" w:rsidP="00CB5D5E">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 xml:space="preserve">C10.I11 </w:t>
            </w:r>
            <w:r w:rsidRPr="00165365">
              <w:rPr>
                <w:rFonts w:ascii="Times New Roman" w:hAnsi="Times New Roman"/>
                <w:noProof/>
                <w:color w:val="006100"/>
                <w:sz w:val="20"/>
              </w:rPr>
              <w:t>Information</w:t>
            </w:r>
            <w:r w:rsidRPr="00165365">
              <w:rPr>
                <w:rFonts w:ascii="Times New Roman" w:eastAsia="Times New Roman" w:hAnsi="Times New Roman" w:cs="Times New Roman"/>
                <w:noProof/>
                <w:color w:val="006100"/>
                <w:sz w:val="20"/>
                <w:szCs w:val="20"/>
                <w:lang w:eastAsia="en-GB"/>
              </w:rPr>
              <w:t xml:space="preserve"> and administrative environment for the recovery and resilience plan</w:t>
            </w:r>
          </w:p>
        </w:tc>
        <w:tc>
          <w:tcPr>
            <w:tcW w:w="1701" w:type="dxa"/>
            <w:shd w:val="clear" w:color="auto" w:fill="C6EFCE"/>
            <w:noWrap/>
          </w:tcPr>
          <w:p w14:paraId="1CEBE59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Milestone</w:t>
            </w:r>
          </w:p>
        </w:tc>
        <w:tc>
          <w:tcPr>
            <w:tcW w:w="3472" w:type="dxa"/>
            <w:shd w:val="clear" w:color="auto" w:fill="C6EFCE"/>
            <w:noWrap/>
          </w:tcPr>
          <w:p w14:paraId="1CEBE593"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Trainings on the activities under the RRF</w:t>
            </w:r>
          </w:p>
        </w:tc>
      </w:tr>
      <w:tr w:rsidR="00452F5A" w:rsidRPr="00165365" w14:paraId="1CEBE599" w14:textId="77777777">
        <w:trPr>
          <w:trHeight w:val="302"/>
          <w:jc w:val="center"/>
        </w:trPr>
        <w:tc>
          <w:tcPr>
            <w:tcW w:w="1297" w:type="dxa"/>
            <w:shd w:val="clear" w:color="auto" w:fill="C6EFCE"/>
            <w:noWrap/>
          </w:tcPr>
          <w:p w14:paraId="1CEBE59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304</w:t>
            </w:r>
          </w:p>
        </w:tc>
        <w:tc>
          <w:tcPr>
            <w:tcW w:w="3989" w:type="dxa"/>
            <w:shd w:val="clear" w:color="auto" w:fill="C6EFCE"/>
            <w:noWrap/>
          </w:tcPr>
          <w:p w14:paraId="1CEBE596" w14:textId="77777777" w:rsidR="00452F5A" w:rsidRPr="00165365" w:rsidRDefault="00452F5A" w:rsidP="00CB5D5E">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C11.I4 </w:t>
            </w:r>
            <w:r w:rsidRPr="00165365">
              <w:rPr>
                <w:rFonts w:ascii="Times New Roman" w:hAnsi="Times New Roman"/>
                <w:noProof/>
                <w:color w:val="006100"/>
                <w:sz w:val="20"/>
                <w:szCs w:val="20"/>
              </w:rPr>
              <w:t>Renovation of the Social Assistance Agency</w:t>
            </w:r>
          </w:p>
        </w:tc>
        <w:tc>
          <w:tcPr>
            <w:tcW w:w="1701" w:type="dxa"/>
            <w:shd w:val="clear" w:color="auto" w:fill="C6EFCE"/>
            <w:noWrap/>
          </w:tcPr>
          <w:p w14:paraId="1CEBE597"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472" w:type="dxa"/>
            <w:shd w:val="clear" w:color="auto" w:fill="C6EFCE"/>
            <w:noWrap/>
          </w:tcPr>
          <w:p w14:paraId="1CEBE598"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Territorial structures</w:t>
            </w:r>
            <w:r w:rsidRPr="00165365">
              <w:rPr>
                <w:rFonts w:ascii="Times New Roman" w:hAnsi="Times New Roman" w:cs="Times New Roman"/>
                <w:noProof/>
                <w:color w:val="006100"/>
                <w:sz w:val="20"/>
                <w:szCs w:val="20"/>
              </w:rPr>
              <w:t xml:space="preserve"> of the Social Assistance Agency renovated</w:t>
            </w:r>
          </w:p>
        </w:tc>
      </w:tr>
      <w:tr w:rsidR="00452F5A" w:rsidRPr="00165365" w14:paraId="1CEBE59E" w14:textId="77777777">
        <w:trPr>
          <w:trHeight w:val="302"/>
          <w:jc w:val="center"/>
        </w:trPr>
        <w:tc>
          <w:tcPr>
            <w:tcW w:w="1297" w:type="dxa"/>
            <w:shd w:val="clear" w:color="auto" w:fill="C6EFCE"/>
            <w:noWrap/>
          </w:tcPr>
          <w:p w14:paraId="1CEBE59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308</w:t>
            </w:r>
          </w:p>
        </w:tc>
        <w:tc>
          <w:tcPr>
            <w:tcW w:w="3989" w:type="dxa"/>
            <w:shd w:val="clear" w:color="auto" w:fill="C6EFCE"/>
            <w:noWrap/>
          </w:tcPr>
          <w:p w14:paraId="1CEBE59B"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C11.I6 </w:t>
            </w:r>
            <w:r w:rsidRPr="00165365">
              <w:rPr>
                <w:rFonts w:ascii="Times New Roman" w:hAnsi="Times New Roman"/>
                <w:noProof/>
                <w:color w:val="006100"/>
                <w:sz w:val="20"/>
                <w:szCs w:val="20"/>
              </w:rPr>
              <w:t>Support</w:t>
            </w:r>
            <w:r w:rsidRPr="00165365">
              <w:rPr>
                <w:rFonts w:ascii="Times New Roman" w:hAnsi="Times New Roman" w:cs="Times New Roman"/>
                <w:noProof/>
                <w:color w:val="006100"/>
                <w:sz w:val="20"/>
                <w:szCs w:val="20"/>
              </w:rPr>
              <w:t xml:space="preserve"> of the cultural and </w:t>
            </w:r>
            <w:r w:rsidRPr="00165365">
              <w:rPr>
                <w:rFonts w:ascii="Times New Roman" w:hAnsi="Times New Roman"/>
                <w:noProof/>
                <w:color w:val="006100"/>
                <w:sz w:val="20"/>
                <w:szCs w:val="20"/>
              </w:rPr>
              <w:t>sector</w:t>
            </w:r>
          </w:p>
        </w:tc>
        <w:tc>
          <w:tcPr>
            <w:tcW w:w="1701" w:type="dxa"/>
            <w:shd w:val="clear" w:color="auto" w:fill="C6EFCE"/>
            <w:noWrap/>
          </w:tcPr>
          <w:p w14:paraId="1CEBE59C"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472" w:type="dxa"/>
            <w:shd w:val="clear" w:color="auto" w:fill="C6EFCE"/>
            <w:noWrap/>
          </w:tcPr>
          <w:p w14:paraId="1CEBE59D"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Support for the cultural sector</w:t>
            </w:r>
          </w:p>
        </w:tc>
      </w:tr>
      <w:tr w:rsidR="00452F5A" w:rsidRPr="00165365" w14:paraId="1CEBE5A3" w14:textId="77777777">
        <w:trPr>
          <w:trHeight w:val="302"/>
          <w:jc w:val="center"/>
        </w:trPr>
        <w:tc>
          <w:tcPr>
            <w:tcW w:w="1297" w:type="dxa"/>
            <w:shd w:val="clear" w:color="auto" w:fill="C6EFCE"/>
            <w:noWrap/>
          </w:tcPr>
          <w:p w14:paraId="1CEBE59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332</w:t>
            </w:r>
          </w:p>
        </w:tc>
        <w:tc>
          <w:tcPr>
            <w:tcW w:w="3989" w:type="dxa"/>
            <w:shd w:val="clear" w:color="auto" w:fill="C6EFCE"/>
            <w:noWrap/>
          </w:tcPr>
          <w:p w14:paraId="1CEBE5A0"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C12.I2 C</w:t>
            </w:r>
            <w:r w:rsidRPr="00165365">
              <w:rPr>
                <w:rFonts w:ascii="Times New Roman" w:hAnsi="Times New Roman" w:cs="Times New Roman"/>
                <w:noProof/>
                <w:color w:val="006100"/>
                <w:sz w:val="20"/>
              </w:rPr>
              <w:t>entres</w:t>
            </w:r>
            <w:r w:rsidRPr="00165365">
              <w:rPr>
                <w:rFonts w:ascii="Times New Roman" w:hAnsi="Times New Roman" w:cs="Times New Roman"/>
                <w:noProof/>
                <w:color w:val="006100"/>
                <w:sz w:val="20"/>
                <w:szCs w:val="20"/>
              </w:rPr>
              <w:t xml:space="preserve"> for interventional diagnosis and endovascular treatment of cerebrovascular diseases</w:t>
            </w:r>
          </w:p>
        </w:tc>
        <w:tc>
          <w:tcPr>
            <w:tcW w:w="1701" w:type="dxa"/>
            <w:shd w:val="clear" w:color="auto" w:fill="C6EFCE"/>
            <w:noWrap/>
          </w:tcPr>
          <w:p w14:paraId="1CEBE5A1"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Milestone </w:t>
            </w:r>
          </w:p>
        </w:tc>
        <w:tc>
          <w:tcPr>
            <w:tcW w:w="3472" w:type="dxa"/>
            <w:shd w:val="clear" w:color="auto" w:fill="C6EFCE"/>
            <w:noWrap/>
          </w:tcPr>
          <w:p w14:paraId="1CEBE5A2"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Signature of contract(s) for construction and/or renovation works and for the supply of medical equipment</w:t>
            </w:r>
          </w:p>
        </w:tc>
      </w:tr>
      <w:tr w:rsidR="00452F5A" w:rsidRPr="00165365" w14:paraId="1CEBE5A8" w14:textId="77777777">
        <w:trPr>
          <w:trHeight w:val="302"/>
          <w:jc w:val="center"/>
        </w:trPr>
        <w:tc>
          <w:tcPr>
            <w:tcW w:w="1297" w:type="dxa"/>
            <w:shd w:val="clear" w:color="auto" w:fill="C6EFCE"/>
            <w:noWrap/>
          </w:tcPr>
          <w:p w14:paraId="1CEBE5A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343</w:t>
            </w:r>
          </w:p>
        </w:tc>
        <w:tc>
          <w:tcPr>
            <w:tcW w:w="3989" w:type="dxa"/>
            <w:shd w:val="clear" w:color="auto" w:fill="C6EFCE"/>
            <w:noWrap/>
          </w:tcPr>
          <w:p w14:paraId="1CEBE5A5" w14:textId="77777777" w:rsidR="00452F5A" w:rsidRPr="00165365" w:rsidRDefault="00452F5A" w:rsidP="00CB5D5E">
            <w:pPr>
              <w:spacing w:after="0" w:line="240" w:lineRule="auto"/>
              <w:rPr>
                <w:rFonts w:ascii="Times New Roman" w:hAnsi="Times New Roman"/>
                <w:noProof/>
                <w:color w:val="006100"/>
                <w:sz w:val="20"/>
              </w:rPr>
            </w:pPr>
            <w:r w:rsidRPr="00165365">
              <w:rPr>
                <w:rFonts w:ascii="Times New Roman" w:hAnsi="Times New Roman"/>
                <w:noProof/>
                <w:color w:val="006100"/>
                <w:sz w:val="20"/>
              </w:rPr>
              <w:t>C12.I7 Development of outpatient care</w:t>
            </w:r>
          </w:p>
        </w:tc>
        <w:tc>
          <w:tcPr>
            <w:tcW w:w="1701" w:type="dxa"/>
            <w:shd w:val="clear" w:color="auto" w:fill="C6EFCE"/>
            <w:noWrap/>
          </w:tcPr>
          <w:p w14:paraId="1CEBE5A6" w14:textId="77777777" w:rsidR="00452F5A" w:rsidRPr="00165365" w:rsidRDefault="00452F5A" w:rsidP="00CB5D5E">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472" w:type="dxa"/>
            <w:shd w:val="clear" w:color="auto" w:fill="C6EFCE"/>
            <w:noWrap/>
          </w:tcPr>
          <w:p w14:paraId="1CEBE5A7"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 xml:space="preserve">Signature of </w:t>
            </w:r>
            <w:r w:rsidRPr="00165365">
              <w:rPr>
                <w:rFonts w:ascii="Times New Roman" w:hAnsi="Times New Roman" w:cs="Times New Roman"/>
                <w:noProof/>
                <w:color w:val="006100"/>
                <w:sz w:val="20"/>
                <w:szCs w:val="20"/>
              </w:rPr>
              <w:t>contract(s)</w:t>
            </w:r>
            <w:r w:rsidRPr="00165365">
              <w:rPr>
                <w:rFonts w:ascii="Times New Roman" w:hAnsi="Times New Roman"/>
                <w:noProof/>
                <w:color w:val="006100"/>
                <w:sz w:val="20"/>
              </w:rPr>
              <w:t xml:space="preserve"> for the construction and</w:t>
            </w:r>
            <w:r w:rsidRPr="00165365">
              <w:rPr>
                <w:rFonts w:ascii="Times New Roman" w:hAnsi="Times New Roman" w:cs="Times New Roman"/>
                <w:noProof/>
                <w:color w:val="006100"/>
                <w:sz w:val="20"/>
                <w:szCs w:val="20"/>
              </w:rPr>
              <w:t>/or</w:t>
            </w:r>
            <w:r w:rsidRPr="00165365">
              <w:rPr>
                <w:rFonts w:ascii="Times New Roman" w:hAnsi="Times New Roman"/>
                <w:noProof/>
                <w:color w:val="006100"/>
                <w:sz w:val="20"/>
              </w:rPr>
              <w:t xml:space="preserve"> renovation works </w:t>
            </w:r>
            <w:r w:rsidRPr="00165365">
              <w:rPr>
                <w:rFonts w:ascii="Times New Roman" w:hAnsi="Times New Roman" w:cs="Times New Roman"/>
                <w:noProof/>
                <w:color w:val="006100"/>
                <w:sz w:val="20"/>
                <w:szCs w:val="20"/>
              </w:rPr>
              <w:t>for</w:t>
            </w:r>
            <w:r w:rsidRPr="00165365">
              <w:rPr>
                <w:rFonts w:ascii="Times New Roman" w:hAnsi="Times New Roman"/>
                <w:noProof/>
                <w:color w:val="006100"/>
                <w:sz w:val="20"/>
              </w:rPr>
              <w:t xml:space="preserve"> outpatient </w:t>
            </w:r>
            <w:r w:rsidRPr="00165365">
              <w:rPr>
                <w:rFonts w:ascii="Times New Roman" w:hAnsi="Times New Roman" w:cs="Times New Roman"/>
                <w:noProof/>
                <w:color w:val="006100"/>
                <w:sz w:val="20"/>
                <w:szCs w:val="20"/>
              </w:rPr>
              <w:t>units or mobile ambulatory containers as well as the supply of equipment</w:t>
            </w:r>
          </w:p>
        </w:tc>
      </w:tr>
      <w:tr w:rsidR="00452F5A" w:rsidRPr="00165365" w14:paraId="1CEBE5AD" w14:textId="77777777">
        <w:trPr>
          <w:trHeight w:val="302"/>
          <w:jc w:val="center"/>
        </w:trPr>
        <w:tc>
          <w:tcPr>
            <w:tcW w:w="1297" w:type="dxa"/>
            <w:shd w:val="clear" w:color="auto" w:fill="C6EFCE"/>
            <w:noWrap/>
          </w:tcPr>
          <w:p w14:paraId="1CEBE5A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348</w:t>
            </w:r>
          </w:p>
        </w:tc>
        <w:tc>
          <w:tcPr>
            <w:tcW w:w="3989" w:type="dxa"/>
            <w:shd w:val="clear" w:color="auto" w:fill="C6EFCE"/>
            <w:noWrap/>
          </w:tcPr>
          <w:p w14:paraId="1CEBE5AA" w14:textId="77777777" w:rsidR="00452F5A" w:rsidRPr="00165365" w:rsidRDefault="00452F5A" w:rsidP="00CB5D5E">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C13.R1 Governance framework for energy poverty and preparation of retail market liberalisation</w:t>
            </w:r>
          </w:p>
        </w:tc>
        <w:tc>
          <w:tcPr>
            <w:tcW w:w="1701" w:type="dxa"/>
            <w:shd w:val="clear" w:color="auto" w:fill="C6EFCE"/>
            <w:noWrap/>
          </w:tcPr>
          <w:p w14:paraId="1CEBE5AB" w14:textId="77777777" w:rsidR="00452F5A" w:rsidRPr="00165365" w:rsidRDefault="00452F5A" w:rsidP="00CB5D5E">
            <w:pPr>
              <w:spacing w:after="0" w:line="240" w:lineRule="auto"/>
              <w:jc w:val="center"/>
              <w:rPr>
                <w:rFonts w:ascii="Times New Roman" w:hAnsi="Times New Roman" w:cs="Times New Roman"/>
                <w:noProof/>
                <w:color w:val="006100"/>
                <w:sz w:val="20"/>
                <w:szCs w:val="20"/>
              </w:rPr>
            </w:pPr>
            <w:r w:rsidRPr="00165365">
              <w:rPr>
                <w:rFonts w:ascii="Times New Roman" w:eastAsia="Calibri" w:hAnsi="Times New Roman" w:cs="Times New Roman"/>
                <w:noProof/>
                <w:color w:val="006100"/>
                <w:sz w:val="20"/>
                <w:szCs w:val="20"/>
                <w:lang w:eastAsia="en-US"/>
              </w:rPr>
              <w:t>Milestone</w:t>
            </w:r>
          </w:p>
        </w:tc>
        <w:tc>
          <w:tcPr>
            <w:tcW w:w="3472" w:type="dxa"/>
            <w:shd w:val="clear" w:color="auto" w:fill="C6EFCE"/>
            <w:noWrap/>
          </w:tcPr>
          <w:p w14:paraId="1CEBE5AC"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Preparatory measures for liberalisation of retail market</w:t>
            </w:r>
          </w:p>
        </w:tc>
      </w:tr>
      <w:tr w:rsidR="00452F5A" w:rsidRPr="00165365" w14:paraId="1CEBE5B2" w14:textId="77777777">
        <w:trPr>
          <w:trHeight w:val="302"/>
          <w:jc w:val="center"/>
        </w:trPr>
        <w:tc>
          <w:tcPr>
            <w:tcW w:w="1297" w:type="dxa"/>
            <w:shd w:val="clear" w:color="auto" w:fill="C6EFCE"/>
            <w:noWrap/>
          </w:tcPr>
          <w:p w14:paraId="1CEBE5AE" w14:textId="77777777" w:rsidR="00452F5A" w:rsidRPr="00165365" w:rsidRDefault="00452F5A">
            <w:pPr>
              <w:spacing w:after="0" w:line="240" w:lineRule="auto"/>
              <w:jc w:val="center"/>
              <w:rPr>
                <w:rFonts w:ascii="Times New Roman" w:hAnsi="Times New Roman"/>
                <w:noProof/>
                <w:color w:val="006100"/>
                <w:sz w:val="20"/>
              </w:rPr>
            </w:pPr>
          </w:p>
        </w:tc>
        <w:tc>
          <w:tcPr>
            <w:tcW w:w="3989" w:type="dxa"/>
            <w:shd w:val="clear" w:color="auto" w:fill="C6EFCE"/>
            <w:noWrap/>
            <w:vAlign w:val="bottom"/>
          </w:tcPr>
          <w:p w14:paraId="1CEBE5AF" w14:textId="77777777" w:rsidR="00452F5A" w:rsidRPr="00165365" w:rsidRDefault="00452F5A">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1CEBE5B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Instalment Amount</w:t>
            </w:r>
          </w:p>
        </w:tc>
        <w:tc>
          <w:tcPr>
            <w:tcW w:w="3472" w:type="dxa"/>
            <w:shd w:val="clear" w:color="auto" w:fill="C6EFCE"/>
            <w:noWrap/>
            <w:vAlign w:val="bottom"/>
          </w:tcPr>
          <w:p w14:paraId="1CEBE5B1" w14:textId="2C0EC7B6" w:rsidR="00452F5A" w:rsidRPr="00165365" w:rsidRDefault="00452F5A">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EUR </w:t>
            </w:r>
            <w:r w:rsidR="00F1473D" w:rsidRPr="00165365">
              <w:rPr>
                <w:rFonts w:ascii="Times New Roman" w:hAnsi="Times New Roman"/>
                <w:noProof/>
                <w:color w:val="006100"/>
                <w:sz w:val="20"/>
                <w:szCs w:val="20"/>
              </w:rPr>
              <w:t>968</w:t>
            </w:r>
            <w:r w:rsidR="00365D84" w:rsidRPr="00165365">
              <w:rPr>
                <w:rFonts w:ascii="Times New Roman" w:hAnsi="Times New Roman"/>
                <w:noProof/>
                <w:color w:val="006100"/>
                <w:sz w:val="20"/>
                <w:szCs w:val="20"/>
              </w:rPr>
              <w:t> </w:t>
            </w:r>
            <w:r w:rsidR="00F1473D" w:rsidRPr="00165365">
              <w:rPr>
                <w:rFonts w:ascii="Times New Roman" w:hAnsi="Times New Roman"/>
                <w:noProof/>
                <w:color w:val="006100"/>
                <w:sz w:val="20"/>
                <w:szCs w:val="20"/>
              </w:rPr>
              <w:t>928</w:t>
            </w:r>
            <w:r w:rsidR="00365D84" w:rsidRPr="00165365">
              <w:rPr>
                <w:rFonts w:ascii="Times New Roman" w:hAnsi="Times New Roman"/>
                <w:noProof/>
                <w:color w:val="006100"/>
                <w:sz w:val="20"/>
                <w:szCs w:val="20"/>
              </w:rPr>
              <w:t> </w:t>
            </w:r>
            <w:r w:rsidR="00F1473D" w:rsidRPr="00165365">
              <w:rPr>
                <w:rFonts w:ascii="Times New Roman" w:hAnsi="Times New Roman"/>
                <w:noProof/>
                <w:color w:val="006100"/>
                <w:sz w:val="20"/>
                <w:szCs w:val="20"/>
              </w:rPr>
              <w:t>522</w:t>
            </w:r>
          </w:p>
        </w:tc>
      </w:tr>
    </w:tbl>
    <w:p w14:paraId="1CEBE5B4" w14:textId="77777777" w:rsidR="00452F5A" w:rsidRPr="00165365" w:rsidRDefault="00452F5A" w:rsidP="00365D84">
      <w:pPr>
        <w:numPr>
          <w:ilvl w:val="1"/>
          <w:numId w:val="78"/>
        </w:numPr>
        <w:spacing w:before="240" w:after="240" w:line="240" w:lineRule="auto"/>
        <w:ind w:left="851" w:hanging="851"/>
        <w:jc w:val="both"/>
        <w:rPr>
          <w:rFonts w:ascii="Times New Roman" w:hAnsi="Times New Roman"/>
          <w:noProof/>
        </w:rPr>
      </w:pPr>
      <w:r w:rsidRPr="00165365">
        <w:rPr>
          <w:rFonts w:ascii="Times New Roman" w:hAnsi="Times New Roman"/>
          <w:noProof/>
        </w:rPr>
        <w:t xml:space="preserve">Fifth Instalment (non-repayable support): </w:t>
      </w:r>
    </w:p>
    <w:tbl>
      <w:tblPr>
        <w:tblW w:w="10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3686"/>
        <w:gridCol w:w="1701"/>
        <w:gridCol w:w="3541"/>
      </w:tblGrid>
      <w:tr w:rsidR="00452F5A" w:rsidRPr="00165365" w14:paraId="1CEBE5B9" w14:textId="77777777">
        <w:trPr>
          <w:trHeight w:val="906"/>
          <w:tblHeader/>
          <w:jc w:val="center"/>
        </w:trPr>
        <w:tc>
          <w:tcPr>
            <w:tcW w:w="1665" w:type="dxa"/>
            <w:vMerge w:val="restart"/>
            <w:shd w:val="clear" w:color="auto" w:fill="BDD7EE"/>
            <w:vAlign w:val="center"/>
            <w:hideMark/>
          </w:tcPr>
          <w:p w14:paraId="1CEBE5B5"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Sequential Number</w:t>
            </w:r>
          </w:p>
        </w:tc>
        <w:tc>
          <w:tcPr>
            <w:tcW w:w="3686" w:type="dxa"/>
            <w:vMerge w:val="restart"/>
            <w:shd w:val="clear" w:color="auto" w:fill="BDD7EE"/>
            <w:vAlign w:val="center"/>
            <w:hideMark/>
          </w:tcPr>
          <w:p w14:paraId="1CEBE5B6"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Related Measure (Reform or Investment)</w:t>
            </w:r>
          </w:p>
        </w:tc>
        <w:tc>
          <w:tcPr>
            <w:tcW w:w="1701" w:type="dxa"/>
            <w:vMerge w:val="restart"/>
            <w:shd w:val="clear" w:color="auto" w:fill="BDD7EE"/>
            <w:vAlign w:val="center"/>
            <w:hideMark/>
          </w:tcPr>
          <w:p w14:paraId="1CEBE5B7"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Milestone / Target</w:t>
            </w:r>
          </w:p>
        </w:tc>
        <w:tc>
          <w:tcPr>
            <w:tcW w:w="3541" w:type="dxa"/>
            <w:vMerge w:val="restart"/>
            <w:shd w:val="clear" w:color="auto" w:fill="BDD7EE"/>
            <w:vAlign w:val="center"/>
            <w:hideMark/>
          </w:tcPr>
          <w:p w14:paraId="1CEBE5B8" w14:textId="77777777" w:rsidR="00452F5A" w:rsidRPr="00165365" w:rsidRDefault="00452F5A">
            <w:pPr>
              <w:spacing w:after="0" w:line="240" w:lineRule="auto"/>
              <w:jc w:val="center"/>
              <w:rPr>
                <w:rFonts w:ascii="Times New Roman" w:hAnsi="Times New Roman"/>
                <w:b/>
                <w:noProof/>
                <w:sz w:val="20"/>
              </w:rPr>
            </w:pPr>
            <w:r w:rsidRPr="00165365">
              <w:rPr>
                <w:rFonts w:ascii="Times New Roman" w:hAnsi="Times New Roman"/>
                <w:b/>
                <w:noProof/>
                <w:sz w:val="20"/>
              </w:rPr>
              <w:t>Name</w:t>
            </w:r>
          </w:p>
        </w:tc>
      </w:tr>
      <w:tr w:rsidR="00452F5A" w:rsidRPr="00165365" w14:paraId="1CEBE5BE" w14:textId="77777777">
        <w:trPr>
          <w:trHeight w:val="501"/>
          <w:jc w:val="center"/>
        </w:trPr>
        <w:tc>
          <w:tcPr>
            <w:tcW w:w="1665" w:type="dxa"/>
            <w:vMerge/>
            <w:vAlign w:val="center"/>
            <w:hideMark/>
          </w:tcPr>
          <w:p w14:paraId="1CEBE5BA" w14:textId="77777777" w:rsidR="00452F5A" w:rsidRPr="00165365" w:rsidRDefault="00452F5A">
            <w:pPr>
              <w:spacing w:after="0" w:line="240" w:lineRule="auto"/>
              <w:jc w:val="center"/>
              <w:rPr>
                <w:rFonts w:ascii="Times New Roman" w:hAnsi="Times New Roman"/>
                <w:b/>
                <w:noProof/>
                <w:sz w:val="20"/>
              </w:rPr>
            </w:pPr>
          </w:p>
        </w:tc>
        <w:tc>
          <w:tcPr>
            <w:tcW w:w="3686" w:type="dxa"/>
            <w:vMerge/>
            <w:vAlign w:val="center"/>
            <w:hideMark/>
          </w:tcPr>
          <w:p w14:paraId="1CEBE5BB" w14:textId="77777777" w:rsidR="00452F5A" w:rsidRPr="00165365" w:rsidRDefault="00452F5A">
            <w:pPr>
              <w:spacing w:after="0" w:line="240" w:lineRule="auto"/>
              <w:jc w:val="both"/>
              <w:rPr>
                <w:rFonts w:ascii="Times New Roman" w:hAnsi="Times New Roman"/>
                <w:b/>
                <w:noProof/>
                <w:sz w:val="20"/>
              </w:rPr>
            </w:pPr>
          </w:p>
        </w:tc>
        <w:tc>
          <w:tcPr>
            <w:tcW w:w="1701" w:type="dxa"/>
            <w:vMerge/>
            <w:vAlign w:val="center"/>
            <w:hideMark/>
          </w:tcPr>
          <w:p w14:paraId="1CEBE5BC" w14:textId="77777777" w:rsidR="00452F5A" w:rsidRPr="00165365" w:rsidRDefault="00452F5A">
            <w:pPr>
              <w:spacing w:after="0" w:line="240" w:lineRule="auto"/>
              <w:jc w:val="center"/>
              <w:rPr>
                <w:rFonts w:ascii="Times New Roman" w:hAnsi="Times New Roman"/>
                <w:b/>
                <w:noProof/>
                <w:sz w:val="20"/>
              </w:rPr>
            </w:pPr>
          </w:p>
        </w:tc>
        <w:tc>
          <w:tcPr>
            <w:tcW w:w="3541" w:type="dxa"/>
            <w:vMerge/>
            <w:vAlign w:val="center"/>
            <w:hideMark/>
          </w:tcPr>
          <w:p w14:paraId="1CEBE5BD" w14:textId="77777777" w:rsidR="00452F5A" w:rsidRPr="00165365" w:rsidRDefault="00452F5A">
            <w:pPr>
              <w:spacing w:after="0" w:line="240" w:lineRule="auto"/>
              <w:jc w:val="both"/>
              <w:rPr>
                <w:rFonts w:ascii="Times New Roman" w:hAnsi="Times New Roman"/>
                <w:b/>
                <w:noProof/>
                <w:sz w:val="20"/>
              </w:rPr>
            </w:pPr>
          </w:p>
        </w:tc>
      </w:tr>
      <w:tr w:rsidR="00452F5A" w:rsidRPr="00165365" w14:paraId="1CEBE5C3" w14:textId="77777777">
        <w:trPr>
          <w:trHeight w:val="302"/>
          <w:jc w:val="center"/>
        </w:trPr>
        <w:tc>
          <w:tcPr>
            <w:tcW w:w="1665" w:type="dxa"/>
            <w:shd w:val="clear" w:color="auto" w:fill="C6EFCE"/>
            <w:noWrap/>
          </w:tcPr>
          <w:p w14:paraId="1CEBE5B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10</w:t>
            </w:r>
          </w:p>
        </w:tc>
        <w:tc>
          <w:tcPr>
            <w:tcW w:w="3686" w:type="dxa"/>
            <w:shd w:val="clear" w:color="auto" w:fill="C6EFCE"/>
            <w:noWrap/>
          </w:tcPr>
          <w:p w14:paraId="1CEBE5C0" w14:textId="77777777" w:rsidR="00452F5A" w:rsidRPr="00165365" w:rsidRDefault="00452F5A">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C1.I1 STEM centres and innovation in education</w:t>
            </w:r>
          </w:p>
        </w:tc>
        <w:tc>
          <w:tcPr>
            <w:tcW w:w="1701" w:type="dxa"/>
            <w:shd w:val="clear" w:color="auto" w:fill="C6EFCE"/>
            <w:noWrap/>
          </w:tcPr>
          <w:p w14:paraId="1CEBE5C1"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5C2" w14:textId="16B7BB9B"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Construction and/or renovation</w:t>
            </w:r>
          </w:p>
        </w:tc>
      </w:tr>
      <w:tr w:rsidR="00452F5A" w:rsidRPr="00165365" w14:paraId="1CEBE5C8" w14:textId="77777777">
        <w:trPr>
          <w:trHeight w:val="302"/>
          <w:jc w:val="center"/>
        </w:trPr>
        <w:tc>
          <w:tcPr>
            <w:tcW w:w="1665" w:type="dxa"/>
            <w:shd w:val="clear" w:color="auto" w:fill="C6EFCE"/>
            <w:noWrap/>
          </w:tcPr>
          <w:p w14:paraId="1CEBE5C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13</w:t>
            </w:r>
          </w:p>
        </w:tc>
        <w:tc>
          <w:tcPr>
            <w:tcW w:w="3686" w:type="dxa"/>
            <w:shd w:val="clear" w:color="auto" w:fill="C6EFCE"/>
            <w:noWrap/>
          </w:tcPr>
          <w:p w14:paraId="1CEBE5C5"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C1.I2 </w:t>
            </w:r>
            <w:r w:rsidRPr="00165365">
              <w:rPr>
                <w:rFonts w:ascii="Times New Roman" w:hAnsi="Times New Roman"/>
                <w:noProof/>
                <w:color w:val="006100"/>
                <w:sz w:val="20"/>
                <w:szCs w:val="20"/>
              </w:rPr>
              <w:t xml:space="preserve">Infrastructure works in </w:t>
            </w:r>
            <w:r w:rsidRPr="00165365">
              <w:rPr>
                <w:rFonts w:ascii="Times New Roman" w:hAnsi="Times New Roman"/>
                <w:noProof/>
                <w:color w:val="006100"/>
                <w:sz w:val="20"/>
              </w:rPr>
              <w:t xml:space="preserve">educational </w:t>
            </w:r>
            <w:r w:rsidRPr="00165365">
              <w:rPr>
                <w:rFonts w:ascii="Times New Roman" w:hAnsi="Times New Roman"/>
                <w:noProof/>
                <w:color w:val="006100"/>
                <w:sz w:val="20"/>
                <w:szCs w:val="20"/>
              </w:rPr>
              <w:t>facilities</w:t>
            </w:r>
          </w:p>
        </w:tc>
        <w:tc>
          <w:tcPr>
            <w:tcW w:w="1701" w:type="dxa"/>
            <w:shd w:val="clear" w:color="auto" w:fill="C6EFCE"/>
            <w:noWrap/>
          </w:tcPr>
          <w:p w14:paraId="1CEBE5C6"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5C7" w14:textId="41A3CC03"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Renovation and/or construction</w:t>
            </w:r>
          </w:p>
        </w:tc>
      </w:tr>
      <w:tr w:rsidR="00452F5A" w:rsidRPr="00165365" w14:paraId="1CEBE5CD" w14:textId="77777777">
        <w:trPr>
          <w:trHeight w:val="302"/>
          <w:jc w:val="center"/>
        </w:trPr>
        <w:tc>
          <w:tcPr>
            <w:tcW w:w="1665" w:type="dxa"/>
            <w:shd w:val="clear" w:color="auto" w:fill="C6EFCE"/>
            <w:noWrap/>
          </w:tcPr>
          <w:p w14:paraId="1CEBE5C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18</w:t>
            </w:r>
          </w:p>
        </w:tc>
        <w:tc>
          <w:tcPr>
            <w:tcW w:w="3686" w:type="dxa"/>
            <w:shd w:val="clear" w:color="auto" w:fill="C6EFCE"/>
            <w:noWrap/>
          </w:tcPr>
          <w:p w14:paraId="1CEBE5CA"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C1.I3 </w:t>
            </w:r>
            <w:r w:rsidRPr="00165365">
              <w:rPr>
                <w:rFonts w:ascii="Times New Roman" w:hAnsi="Times New Roman"/>
                <w:noProof/>
                <w:color w:val="006100"/>
                <w:sz w:val="20"/>
                <w:szCs w:val="20"/>
              </w:rPr>
              <w:t>Digital skills</w:t>
            </w:r>
          </w:p>
        </w:tc>
        <w:tc>
          <w:tcPr>
            <w:tcW w:w="1701" w:type="dxa"/>
            <w:shd w:val="clear" w:color="auto" w:fill="C6EFCE"/>
            <w:noWrap/>
          </w:tcPr>
          <w:p w14:paraId="1CEBE5CB"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5CC"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Digital clubs</w:t>
            </w:r>
          </w:p>
        </w:tc>
      </w:tr>
      <w:tr w:rsidR="00452F5A" w:rsidRPr="00165365" w14:paraId="1CEBE5D2" w14:textId="77777777">
        <w:trPr>
          <w:trHeight w:val="302"/>
          <w:jc w:val="center"/>
        </w:trPr>
        <w:tc>
          <w:tcPr>
            <w:tcW w:w="1665" w:type="dxa"/>
            <w:shd w:val="clear" w:color="auto" w:fill="C6EFCE"/>
            <w:noWrap/>
          </w:tcPr>
          <w:p w14:paraId="1CEBE5C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21</w:t>
            </w:r>
          </w:p>
        </w:tc>
        <w:tc>
          <w:tcPr>
            <w:tcW w:w="3686" w:type="dxa"/>
            <w:shd w:val="clear" w:color="auto" w:fill="C6EFCE"/>
            <w:noWrap/>
          </w:tcPr>
          <w:p w14:paraId="1CEBE5CF" w14:textId="77777777" w:rsidR="00452F5A" w:rsidRPr="00165365" w:rsidRDefault="00452F5A" w:rsidP="00CB5D5E">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 xml:space="preserve">C1.I3 </w:t>
            </w:r>
            <w:r w:rsidRPr="00165365">
              <w:rPr>
                <w:rFonts w:ascii="Times New Roman" w:hAnsi="Times New Roman"/>
                <w:noProof/>
                <w:color w:val="006100"/>
                <w:sz w:val="20"/>
                <w:szCs w:val="20"/>
              </w:rPr>
              <w:t>Digital skills</w:t>
            </w:r>
          </w:p>
        </w:tc>
        <w:tc>
          <w:tcPr>
            <w:tcW w:w="1701" w:type="dxa"/>
            <w:shd w:val="clear" w:color="auto" w:fill="C6EFCE"/>
            <w:noWrap/>
          </w:tcPr>
          <w:p w14:paraId="1CEBE5D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541" w:type="dxa"/>
            <w:shd w:val="clear" w:color="auto" w:fill="C6EFCE"/>
            <w:noWrap/>
          </w:tcPr>
          <w:p w14:paraId="1CEBE5D1"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Certificates for acquired level of digital skills</w:t>
            </w:r>
          </w:p>
        </w:tc>
      </w:tr>
      <w:tr w:rsidR="00452F5A" w:rsidRPr="00165365" w14:paraId="1CEBE5D7" w14:textId="77777777">
        <w:trPr>
          <w:trHeight w:val="302"/>
          <w:jc w:val="center"/>
        </w:trPr>
        <w:tc>
          <w:tcPr>
            <w:tcW w:w="1665" w:type="dxa"/>
            <w:shd w:val="clear" w:color="auto" w:fill="C6EFCE"/>
            <w:noWrap/>
          </w:tcPr>
          <w:p w14:paraId="1CEBE5D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22</w:t>
            </w:r>
          </w:p>
        </w:tc>
        <w:tc>
          <w:tcPr>
            <w:tcW w:w="3686" w:type="dxa"/>
            <w:shd w:val="clear" w:color="auto" w:fill="C6EFCE"/>
            <w:noWrap/>
          </w:tcPr>
          <w:p w14:paraId="1CEBE5D4" w14:textId="77777777" w:rsidR="00452F5A" w:rsidRPr="00165365" w:rsidRDefault="00452F5A" w:rsidP="00CB5D5E">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C1.I4 Youth centres</w:t>
            </w:r>
          </w:p>
        </w:tc>
        <w:tc>
          <w:tcPr>
            <w:tcW w:w="1701" w:type="dxa"/>
            <w:shd w:val="clear" w:color="auto" w:fill="C6EFCE"/>
            <w:noWrap/>
          </w:tcPr>
          <w:p w14:paraId="1CEBE5D5" w14:textId="77777777" w:rsidR="00452F5A" w:rsidRPr="00165365" w:rsidRDefault="00452F5A">
            <w:pPr>
              <w:tabs>
                <w:tab w:val="left" w:pos="463"/>
                <w:tab w:val="center" w:pos="742"/>
              </w:tabs>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5D6" w14:textId="7AE2BE76"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Construction and/or renovation</w:t>
            </w:r>
          </w:p>
        </w:tc>
      </w:tr>
      <w:tr w:rsidR="00452F5A" w:rsidRPr="00165365" w14:paraId="1CEBE5DC" w14:textId="77777777">
        <w:trPr>
          <w:trHeight w:val="302"/>
          <w:jc w:val="center"/>
        </w:trPr>
        <w:tc>
          <w:tcPr>
            <w:tcW w:w="1665" w:type="dxa"/>
            <w:shd w:val="clear" w:color="auto" w:fill="C6EFCE"/>
            <w:noWrap/>
          </w:tcPr>
          <w:p w14:paraId="1CEBE5D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28</w:t>
            </w:r>
          </w:p>
        </w:tc>
        <w:tc>
          <w:tcPr>
            <w:tcW w:w="3686" w:type="dxa"/>
            <w:shd w:val="clear" w:color="auto" w:fill="C6EFCE"/>
            <w:noWrap/>
          </w:tcPr>
          <w:p w14:paraId="1CEBE5D9" w14:textId="77777777" w:rsidR="00452F5A" w:rsidRPr="00165365" w:rsidRDefault="00452F5A" w:rsidP="00CB5D5E">
            <w:pPr>
              <w:spacing w:after="0" w:line="240" w:lineRule="auto"/>
              <w:jc w:val="both"/>
              <w:rPr>
                <w:rFonts w:ascii="Times New Roman" w:hAnsi="Times New Roman"/>
                <w:noProof/>
                <w:color w:val="006100"/>
                <w:sz w:val="20"/>
              </w:rPr>
            </w:pPr>
            <w:r w:rsidRPr="00165365">
              <w:rPr>
                <w:rFonts w:ascii="Times New Roman" w:hAnsi="Times New Roman" w:cs="Times New Roman"/>
                <w:noProof/>
                <w:color w:val="006100"/>
                <w:sz w:val="20"/>
                <w:szCs w:val="20"/>
              </w:rPr>
              <w:t xml:space="preserve">C2.I1 Programme to </w:t>
            </w:r>
            <w:r w:rsidRPr="00165365">
              <w:rPr>
                <w:rFonts w:ascii="Times New Roman" w:hAnsi="Times New Roman"/>
                <w:noProof/>
                <w:color w:val="006100"/>
                <w:sz w:val="20"/>
                <w:szCs w:val="20"/>
              </w:rPr>
              <w:t>support</w:t>
            </w:r>
            <w:r w:rsidRPr="00165365">
              <w:rPr>
                <w:rFonts w:ascii="Times New Roman" w:hAnsi="Times New Roman" w:cs="Times New Roman"/>
                <w:noProof/>
                <w:color w:val="006100"/>
                <w:sz w:val="20"/>
                <w:szCs w:val="20"/>
              </w:rPr>
              <w:t xml:space="preserve"> research and innovation</w:t>
            </w:r>
          </w:p>
        </w:tc>
        <w:tc>
          <w:tcPr>
            <w:tcW w:w="1701" w:type="dxa"/>
            <w:shd w:val="clear" w:color="auto" w:fill="C6EFCE"/>
            <w:noWrap/>
          </w:tcPr>
          <w:p w14:paraId="1CEBE5DA"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541" w:type="dxa"/>
            <w:shd w:val="clear" w:color="auto" w:fill="C6EFCE"/>
            <w:noWrap/>
          </w:tcPr>
          <w:p w14:paraId="1CEBE5DB" w14:textId="0ECFB513" w:rsidR="00452F5A" w:rsidRPr="00165365" w:rsidRDefault="000C55AF"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Letters accepting final reports</w:t>
            </w:r>
          </w:p>
        </w:tc>
      </w:tr>
      <w:tr w:rsidR="00452F5A" w:rsidRPr="00165365" w14:paraId="1CEBE5E1" w14:textId="77777777">
        <w:trPr>
          <w:trHeight w:val="302"/>
          <w:jc w:val="center"/>
        </w:trPr>
        <w:tc>
          <w:tcPr>
            <w:tcW w:w="1665" w:type="dxa"/>
            <w:shd w:val="clear" w:color="auto" w:fill="C6EFCE"/>
            <w:noWrap/>
          </w:tcPr>
          <w:p w14:paraId="1CEBE5D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30</w:t>
            </w:r>
          </w:p>
        </w:tc>
        <w:tc>
          <w:tcPr>
            <w:tcW w:w="3686" w:type="dxa"/>
            <w:shd w:val="clear" w:color="auto" w:fill="C6EFCE"/>
            <w:noWrap/>
          </w:tcPr>
          <w:p w14:paraId="1CEBE5DE"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C2.I1 Programme to </w:t>
            </w:r>
            <w:r w:rsidRPr="00165365">
              <w:rPr>
                <w:rFonts w:ascii="Times New Roman" w:hAnsi="Times New Roman"/>
                <w:noProof/>
                <w:color w:val="006100"/>
                <w:sz w:val="20"/>
                <w:szCs w:val="20"/>
              </w:rPr>
              <w:t>support</w:t>
            </w:r>
            <w:r w:rsidRPr="00165365">
              <w:rPr>
                <w:rFonts w:ascii="Times New Roman" w:hAnsi="Times New Roman" w:cs="Times New Roman"/>
                <w:noProof/>
                <w:color w:val="006100"/>
                <w:sz w:val="20"/>
                <w:szCs w:val="20"/>
              </w:rPr>
              <w:t xml:space="preserve"> research and innovation</w:t>
            </w:r>
          </w:p>
        </w:tc>
        <w:tc>
          <w:tcPr>
            <w:tcW w:w="1701" w:type="dxa"/>
            <w:shd w:val="clear" w:color="auto" w:fill="C6EFCE"/>
            <w:noWrap/>
          </w:tcPr>
          <w:p w14:paraId="1CEBE5D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5E0"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Reports approved</w:t>
            </w:r>
          </w:p>
        </w:tc>
      </w:tr>
      <w:tr w:rsidR="00452F5A" w:rsidRPr="00165365" w14:paraId="1CEBE5E6" w14:textId="77777777">
        <w:trPr>
          <w:trHeight w:val="302"/>
          <w:jc w:val="center"/>
        </w:trPr>
        <w:tc>
          <w:tcPr>
            <w:tcW w:w="1665" w:type="dxa"/>
            <w:shd w:val="clear" w:color="auto" w:fill="C6EFCE"/>
            <w:noWrap/>
          </w:tcPr>
          <w:p w14:paraId="1CEBE5E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33</w:t>
            </w:r>
          </w:p>
        </w:tc>
        <w:tc>
          <w:tcPr>
            <w:tcW w:w="3686" w:type="dxa"/>
            <w:shd w:val="clear" w:color="auto" w:fill="C6EFCE"/>
            <w:noWrap/>
          </w:tcPr>
          <w:p w14:paraId="1CEBE5E3" w14:textId="77777777" w:rsidR="00452F5A" w:rsidRPr="00165365" w:rsidRDefault="00452F5A" w:rsidP="00CB5D5E">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 xml:space="preserve">C2.I2 </w:t>
            </w:r>
            <w:r w:rsidRPr="00165365">
              <w:rPr>
                <w:rFonts w:ascii="Times New Roman" w:hAnsi="Times New Roman"/>
                <w:noProof/>
                <w:color w:val="006100"/>
                <w:sz w:val="20"/>
                <w:szCs w:val="20"/>
              </w:rPr>
              <w:t>Investment in the Bulgarian Academy of Sciences</w:t>
            </w:r>
          </w:p>
        </w:tc>
        <w:tc>
          <w:tcPr>
            <w:tcW w:w="1701" w:type="dxa"/>
            <w:shd w:val="clear" w:color="auto" w:fill="C6EFCE"/>
            <w:noWrap/>
          </w:tcPr>
          <w:p w14:paraId="1CEBE5E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5E5"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Refurbishing the Bulgarian Academy of Sciences and research project(s) in the field of green and digital transition</w:t>
            </w:r>
            <w:r w:rsidRPr="00165365" w:rsidDel="00B513E0">
              <w:rPr>
                <w:rFonts w:ascii="Times New Roman" w:hAnsi="Times New Roman" w:cs="Times New Roman"/>
                <w:noProof/>
                <w:color w:val="006100"/>
                <w:sz w:val="20"/>
                <w:szCs w:val="20"/>
              </w:rPr>
              <w:t xml:space="preserve"> </w:t>
            </w:r>
          </w:p>
        </w:tc>
      </w:tr>
      <w:tr w:rsidR="00452F5A" w:rsidRPr="00165365" w14:paraId="1CEBE5EB" w14:textId="77777777">
        <w:trPr>
          <w:trHeight w:val="302"/>
          <w:jc w:val="center"/>
        </w:trPr>
        <w:tc>
          <w:tcPr>
            <w:tcW w:w="1665" w:type="dxa"/>
            <w:shd w:val="clear" w:color="auto" w:fill="C6EFCE"/>
            <w:noWrap/>
          </w:tcPr>
          <w:p w14:paraId="1CEBE5E7"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38</w:t>
            </w:r>
          </w:p>
        </w:tc>
        <w:tc>
          <w:tcPr>
            <w:tcW w:w="3686" w:type="dxa"/>
            <w:shd w:val="clear" w:color="auto" w:fill="C6EFCE"/>
            <w:noWrap/>
          </w:tcPr>
          <w:p w14:paraId="1CEBE5E8" w14:textId="466CCF50" w:rsidR="00452F5A" w:rsidRPr="00165365" w:rsidRDefault="00452F5A" w:rsidP="00CB5D5E">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C3.I1 </w:t>
            </w:r>
            <w:r w:rsidRPr="00165365">
              <w:rPr>
                <w:rFonts w:ascii="Times New Roman" w:hAnsi="Times New Roman"/>
                <w:noProof/>
                <w:color w:val="006100"/>
                <w:sz w:val="20"/>
              </w:rPr>
              <w:t>Programme for industrial parks</w:t>
            </w:r>
            <w:r w:rsidR="00466FA7" w:rsidRPr="00165365">
              <w:rPr>
                <w:rFonts w:ascii="Times New Roman" w:hAnsi="Times New Roman"/>
                <w:noProof/>
                <w:color w:val="006100"/>
                <w:sz w:val="20"/>
              </w:rPr>
              <w:t xml:space="preserve"> /</w:t>
            </w:r>
            <w:r w:rsidRPr="00165365">
              <w:rPr>
                <w:rFonts w:ascii="Times New Roman" w:hAnsi="Times New Roman"/>
                <w:noProof/>
                <w:color w:val="006100"/>
                <w:sz w:val="20"/>
              </w:rPr>
              <w:t>zones (“AttractInvestBG”)</w:t>
            </w:r>
          </w:p>
        </w:tc>
        <w:tc>
          <w:tcPr>
            <w:tcW w:w="1701" w:type="dxa"/>
            <w:shd w:val="clear" w:color="auto" w:fill="C6EFCE"/>
            <w:noWrap/>
          </w:tcPr>
          <w:p w14:paraId="1CEBE5E9"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5EA" w14:textId="5759FA17" w:rsidR="00452F5A" w:rsidRPr="00165365" w:rsidRDefault="00D72BBF"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 xml:space="preserve">Confirmation letter(s) for the disbursement of grant amount corresponding to works </w:t>
            </w:r>
            <w:r w:rsidR="00452F5A" w:rsidRPr="00165365">
              <w:rPr>
                <w:rFonts w:ascii="Times New Roman" w:hAnsi="Times New Roman"/>
                <w:noProof/>
                <w:color w:val="006100"/>
                <w:sz w:val="20"/>
                <w:szCs w:val="20"/>
              </w:rPr>
              <w:t>in the industrial parks/zones</w:t>
            </w:r>
          </w:p>
        </w:tc>
      </w:tr>
      <w:tr w:rsidR="00452F5A" w:rsidRPr="00165365" w14:paraId="1CEBE5F0" w14:textId="77777777">
        <w:trPr>
          <w:trHeight w:val="302"/>
          <w:jc w:val="center"/>
        </w:trPr>
        <w:tc>
          <w:tcPr>
            <w:tcW w:w="1665" w:type="dxa"/>
            <w:shd w:val="clear" w:color="auto" w:fill="C6EFCE"/>
            <w:noWrap/>
          </w:tcPr>
          <w:p w14:paraId="1CEBE5E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42a</w:t>
            </w:r>
          </w:p>
        </w:tc>
        <w:tc>
          <w:tcPr>
            <w:tcW w:w="3686" w:type="dxa"/>
            <w:shd w:val="clear" w:color="auto" w:fill="C6EFCE"/>
            <w:noWrap/>
            <w:vAlign w:val="center"/>
          </w:tcPr>
          <w:p w14:paraId="1CEBE5ED"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C3.I2 Investment 2.1.a Guarantee instrument for growth</w:t>
            </w:r>
          </w:p>
        </w:tc>
        <w:tc>
          <w:tcPr>
            <w:tcW w:w="1701" w:type="dxa"/>
            <w:shd w:val="clear" w:color="auto" w:fill="C6EFCE"/>
            <w:noWrap/>
            <w:vAlign w:val="center"/>
          </w:tcPr>
          <w:p w14:paraId="1CEBE5E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vAlign w:val="center"/>
          </w:tcPr>
          <w:p w14:paraId="1CEBE5EF"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Operations approved by the InvestEU Investment Committee</w:t>
            </w:r>
          </w:p>
        </w:tc>
      </w:tr>
      <w:tr w:rsidR="00452F5A" w:rsidRPr="00165365" w14:paraId="1CEBE5F5" w14:textId="77777777">
        <w:trPr>
          <w:trHeight w:val="302"/>
          <w:jc w:val="center"/>
        </w:trPr>
        <w:tc>
          <w:tcPr>
            <w:tcW w:w="1665" w:type="dxa"/>
            <w:shd w:val="clear" w:color="auto" w:fill="C6EFCE"/>
            <w:noWrap/>
          </w:tcPr>
          <w:p w14:paraId="1CEBE5F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45</w:t>
            </w:r>
          </w:p>
        </w:tc>
        <w:tc>
          <w:tcPr>
            <w:tcW w:w="3686" w:type="dxa"/>
            <w:shd w:val="clear" w:color="auto" w:fill="C6EFCE"/>
            <w:noWrap/>
            <w:vAlign w:val="center"/>
          </w:tcPr>
          <w:p w14:paraId="1CEBE5F2"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C3.I2 Investment 2.1.b Equity instruments for growth </w:t>
            </w:r>
          </w:p>
        </w:tc>
        <w:tc>
          <w:tcPr>
            <w:tcW w:w="1701" w:type="dxa"/>
            <w:shd w:val="clear" w:color="auto" w:fill="C6EFCE"/>
            <w:noWrap/>
            <w:vAlign w:val="center"/>
          </w:tcPr>
          <w:p w14:paraId="1CEBE5F3"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vAlign w:val="center"/>
          </w:tcPr>
          <w:p w14:paraId="1CEBE5F4"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Operations approved by the Investment Committee</w:t>
            </w:r>
          </w:p>
        </w:tc>
      </w:tr>
      <w:tr w:rsidR="00452F5A" w:rsidRPr="00165365" w14:paraId="1CEBE5FA" w14:textId="77777777">
        <w:trPr>
          <w:trHeight w:val="302"/>
          <w:jc w:val="center"/>
        </w:trPr>
        <w:tc>
          <w:tcPr>
            <w:tcW w:w="1665" w:type="dxa"/>
            <w:shd w:val="clear" w:color="auto" w:fill="C6EFCE"/>
            <w:noWrap/>
          </w:tcPr>
          <w:p w14:paraId="1CEBE5F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52</w:t>
            </w:r>
          </w:p>
        </w:tc>
        <w:tc>
          <w:tcPr>
            <w:tcW w:w="3686" w:type="dxa"/>
            <w:shd w:val="clear" w:color="auto" w:fill="C6EFCE"/>
            <w:noWrap/>
            <w:vAlign w:val="center"/>
          </w:tcPr>
          <w:p w14:paraId="1CEBE5F7"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C3.I2 Investment 2.1.e Innovation Pool (Equity Instruments for Innovation)</w:t>
            </w:r>
          </w:p>
        </w:tc>
        <w:tc>
          <w:tcPr>
            <w:tcW w:w="1701" w:type="dxa"/>
            <w:shd w:val="clear" w:color="auto" w:fill="C6EFCE"/>
            <w:noWrap/>
            <w:vAlign w:val="center"/>
          </w:tcPr>
          <w:p w14:paraId="1CEBE5F8"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vAlign w:val="center"/>
          </w:tcPr>
          <w:p w14:paraId="1CEBE5F9"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Operations approved by the Investment Committee</w:t>
            </w:r>
          </w:p>
        </w:tc>
      </w:tr>
      <w:tr w:rsidR="00452F5A" w:rsidRPr="00165365" w14:paraId="1CEBE5FF" w14:textId="77777777">
        <w:trPr>
          <w:trHeight w:val="302"/>
          <w:jc w:val="center"/>
        </w:trPr>
        <w:tc>
          <w:tcPr>
            <w:tcW w:w="1665" w:type="dxa"/>
            <w:shd w:val="clear" w:color="auto" w:fill="C6EFCE"/>
            <w:noWrap/>
          </w:tcPr>
          <w:p w14:paraId="1CEBE5FB"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55</w:t>
            </w:r>
          </w:p>
        </w:tc>
        <w:tc>
          <w:tcPr>
            <w:tcW w:w="3686" w:type="dxa"/>
            <w:shd w:val="clear" w:color="auto" w:fill="C6EFCE"/>
            <w:noWrap/>
            <w:vAlign w:val="center"/>
          </w:tcPr>
          <w:p w14:paraId="1CEBE5FC" w14:textId="77777777" w:rsidR="00452F5A" w:rsidRPr="00165365" w:rsidRDefault="00452F5A" w:rsidP="00CB5D5E">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C3.I2 Investment 2.2.a - </w:t>
            </w:r>
            <w:r w:rsidRPr="00165365">
              <w:rPr>
                <w:rFonts w:ascii="Times New Roman" w:hAnsi="Times New Roman"/>
                <w:noProof/>
                <w:color w:val="006100"/>
                <w:sz w:val="20"/>
              </w:rPr>
              <w:t>Grant scheme for investments in renewable electricity sources for own use with local storage facilities</w:t>
            </w:r>
          </w:p>
        </w:tc>
        <w:tc>
          <w:tcPr>
            <w:tcW w:w="1701" w:type="dxa"/>
            <w:shd w:val="clear" w:color="auto" w:fill="C6EFCE"/>
            <w:noWrap/>
            <w:vAlign w:val="center"/>
          </w:tcPr>
          <w:p w14:paraId="1CEBE5FD"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vAlign w:val="center"/>
          </w:tcPr>
          <w:p w14:paraId="1CEBE5FE"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Capacity</w:t>
            </w:r>
            <w:r w:rsidRPr="00165365">
              <w:rPr>
                <w:rFonts w:ascii="Times New Roman" w:hAnsi="Times New Roman" w:cs="Times New Roman"/>
                <w:noProof/>
                <w:color w:val="006100"/>
                <w:sz w:val="20"/>
                <w:szCs w:val="20"/>
              </w:rPr>
              <w:t xml:space="preserve"> of installed storage facilities</w:t>
            </w:r>
          </w:p>
        </w:tc>
      </w:tr>
      <w:tr w:rsidR="00452F5A" w:rsidRPr="00165365" w14:paraId="1CEBE604" w14:textId="77777777">
        <w:trPr>
          <w:trHeight w:val="302"/>
          <w:jc w:val="center"/>
        </w:trPr>
        <w:tc>
          <w:tcPr>
            <w:tcW w:w="1665" w:type="dxa"/>
            <w:shd w:val="clear" w:color="auto" w:fill="C6EFCE"/>
            <w:noWrap/>
          </w:tcPr>
          <w:p w14:paraId="1CEBE600"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62</w:t>
            </w:r>
          </w:p>
        </w:tc>
        <w:tc>
          <w:tcPr>
            <w:tcW w:w="3686" w:type="dxa"/>
            <w:shd w:val="clear" w:color="auto" w:fill="C6EFCE"/>
            <w:noWrap/>
            <w:vAlign w:val="center"/>
          </w:tcPr>
          <w:p w14:paraId="1CEBE601"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C3.I2 Investment 2.3.a Equity instruments for climate neutrality and digital transformation investments</w:t>
            </w:r>
          </w:p>
        </w:tc>
        <w:tc>
          <w:tcPr>
            <w:tcW w:w="1701" w:type="dxa"/>
            <w:shd w:val="clear" w:color="auto" w:fill="C6EFCE"/>
            <w:noWrap/>
            <w:vAlign w:val="center"/>
          </w:tcPr>
          <w:p w14:paraId="1CEBE602"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vAlign w:val="center"/>
          </w:tcPr>
          <w:p w14:paraId="1CEBE603" w14:textId="62113724"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Operations approved by the Investment Committee</w:t>
            </w:r>
          </w:p>
        </w:tc>
      </w:tr>
      <w:tr w:rsidR="00452F5A" w:rsidRPr="00165365" w14:paraId="1CEBE609" w14:textId="77777777">
        <w:trPr>
          <w:trHeight w:val="302"/>
          <w:jc w:val="center"/>
        </w:trPr>
        <w:tc>
          <w:tcPr>
            <w:tcW w:w="1665" w:type="dxa"/>
            <w:shd w:val="clear" w:color="auto" w:fill="C6EFCE"/>
            <w:noWrap/>
          </w:tcPr>
          <w:p w14:paraId="1CEBE605"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93a</w:t>
            </w:r>
          </w:p>
        </w:tc>
        <w:tc>
          <w:tcPr>
            <w:tcW w:w="3686" w:type="dxa"/>
            <w:shd w:val="clear" w:color="auto" w:fill="C6EFCE"/>
            <w:noWrap/>
          </w:tcPr>
          <w:p w14:paraId="1CEBE606"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noProof/>
                <w:color w:val="006100"/>
                <w:sz w:val="20"/>
              </w:rPr>
              <w:t>C4.R11 Improving corporate governance of state-owned companies in the energy sector</w:t>
            </w:r>
          </w:p>
        </w:tc>
        <w:tc>
          <w:tcPr>
            <w:tcW w:w="1701" w:type="dxa"/>
            <w:shd w:val="clear" w:color="auto" w:fill="C6EFCE"/>
            <w:noWrap/>
          </w:tcPr>
          <w:p w14:paraId="1CEBE607"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noProof/>
                <w:color w:val="006100"/>
                <w:sz w:val="20"/>
              </w:rPr>
              <w:t xml:space="preserve">Milestone </w:t>
            </w:r>
          </w:p>
        </w:tc>
        <w:tc>
          <w:tcPr>
            <w:tcW w:w="3541" w:type="dxa"/>
            <w:shd w:val="clear" w:color="auto" w:fill="C6EFCE"/>
            <w:noWrap/>
          </w:tcPr>
          <w:p w14:paraId="1CEBE608" w14:textId="38DBF446" w:rsidR="00452F5A" w:rsidRPr="00165365" w:rsidRDefault="00AC3848"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Resolution of the Minister of Energy, acting for the state as the sole owner of the Bulgarian Energy Holding</w:t>
            </w:r>
          </w:p>
        </w:tc>
      </w:tr>
      <w:tr w:rsidR="00452F5A" w:rsidRPr="00165365" w14:paraId="1CEBE60E" w14:textId="77777777">
        <w:trPr>
          <w:trHeight w:val="302"/>
          <w:jc w:val="center"/>
        </w:trPr>
        <w:tc>
          <w:tcPr>
            <w:tcW w:w="1665" w:type="dxa"/>
            <w:shd w:val="clear" w:color="auto" w:fill="C6EFCE"/>
            <w:noWrap/>
          </w:tcPr>
          <w:p w14:paraId="1CEBE60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120</w:t>
            </w:r>
          </w:p>
        </w:tc>
        <w:tc>
          <w:tcPr>
            <w:tcW w:w="3686" w:type="dxa"/>
            <w:shd w:val="clear" w:color="auto" w:fill="C6EFCE"/>
            <w:noWrap/>
          </w:tcPr>
          <w:p w14:paraId="1CEBE60B"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C4.R10 Decarbonisation of the energy sector</w:t>
            </w:r>
          </w:p>
        </w:tc>
        <w:tc>
          <w:tcPr>
            <w:tcW w:w="1701" w:type="dxa"/>
            <w:shd w:val="clear" w:color="auto" w:fill="C6EFCE"/>
            <w:noWrap/>
          </w:tcPr>
          <w:p w14:paraId="1CEBE60C" w14:textId="67259750" w:rsidR="00452F5A" w:rsidRPr="00165365" w:rsidRDefault="004153BE">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60D" w14:textId="497D4934" w:rsidR="00452F5A" w:rsidRPr="00165365" w:rsidRDefault="00F90EEE"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Carbon dioxide emissions from coal- or lignite-fired power plants</w:t>
            </w:r>
          </w:p>
        </w:tc>
      </w:tr>
      <w:tr w:rsidR="00452F5A" w:rsidRPr="00165365" w14:paraId="1CEBE615" w14:textId="77777777">
        <w:trPr>
          <w:trHeight w:val="302"/>
          <w:jc w:val="center"/>
        </w:trPr>
        <w:tc>
          <w:tcPr>
            <w:tcW w:w="1665" w:type="dxa"/>
            <w:shd w:val="clear" w:color="auto" w:fill="C6EFCE"/>
            <w:noWrap/>
          </w:tcPr>
          <w:p w14:paraId="1CEBE60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71</w:t>
            </w:r>
          </w:p>
        </w:tc>
        <w:tc>
          <w:tcPr>
            <w:tcW w:w="3686" w:type="dxa"/>
            <w:shd w:val="clear" w:color="auto" w:fill="C6EFCE"/>
            <w:noWrap/>
          </w:tcPr>
          <w:p w14:paraId="1CEBE610" w14:textId="77777777" w:rsidR="00452F5A" w:rsidRPr="00165365" w:rsidRDefault="00452F5A">
            <w:pPr>
              <w:spacing w:after="0" w:line="240" w:lineRule="auto"/>
              <w:rPr>
                <w:rFonts w:ascii="Times New Roman" w:eastAsia="Calibri" w:hAnsi="Times New Roman" w:cs="Times New Roman"/>
                <w:noProof/>
                <w:sz w:val="20"/>
                <w:szCs w:val="20"/>
                <w:u w:val="single"/>
              </w:rPr>
            </w:pPr>
            <w:r w:rsidRPr="00165365">
              <w:rPr>
                <w:rFonts w:ascii="Times New Roman" w:hAnsi="Times New Roman"/>
                <w:noProof/>
                <w:color w:val="006100"/>
                <w:sz w:val="20"/>
              </w:rPr>
              <w:t xml:space="preserve">C4.I1 Support for the </w:t>
            </w:r>
            <w:r w:rsidRPr="00165365">
              <w:rPr>
                <w:rFonts w:ascii="Times New Roman" w:hAnsi="Times New Roman" w:cs="Times New Roman"/>
                <w:noProof/>
                <w:color w:val="006100"/>
                <w:sz w:val="20"/>
                <w:szCs w:val="20"/>
              </w:rPr>
              <w:t>renovation</w:t>
            </w:r>
            <w:r w:rsidRPr="00165365">
              <w:rPr>
                <w:rFonts w:ascii="Times New Roman" w:hAnsi="Times New Roman"/>
                <w:noProof/>
                <w:color w:val="006100"/>
                <w:sz w:val="20"/>
              </w:rPr>
              <w:t xml:space="preserve"> of </w:t>
            </w:r>
            <w:r w:rsidRPr="00165365">
              <w:rPr>
                <w:rFonts w:ascii="Times New Roman" w:hAnsi="Times New Roman" w:cs="Times New Roman"/>
                <w:noProof/>
                <w:color w:val="006100"/>
                <w:sz w:val="20"/>
                <w:szCs w:val="20"/>
              </w:rPr>
              <w:t>the building stock</w:t>
            </w:r>
          </w:p>
          <w:p w14:paraId="1CEBE612" w14:textId="77777777" w:rsidR="00452F5A" w:rsidRPr="00165365" w:rsidRDefault="00452F5A" w:rsidP="00CB5D5E">
            <w:pPr>
              <w:spacing w:before="120"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Sub-measure 1: Renovation of residential buildings</w:t>
            </w:r>
          </w:p>
        </w:tc>
        <w:tc>
          <w:tcPr>
            <w:tcW w:w="1701" w:type="dxa"/>
            <w:shd w:val="clear" w:color="auto" w:fill="C6EFCE"/>
            <w:noWrap/>
          </w:tcPr>
          <w:p w14:paraId="1CEBE61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541" w:type="dxa"/>
            <w:shd w:val="clear" w:color="auto" w:fill="C6EFCE"/>
            <w:noWrap/>
          </w:tcPr>
          <w:p w14:paraId="1CEBE614" w14:textId="5527AF6A"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Energy-efficiency renovation of residential buildings</w:t>
            </w:r>
          </w:p>
        </w:tc>
      </w:tr>
      <w:tr w:rsidR="00452F5A" w:rsidRPr="00165365" w14:paraId="1CEBE621" w14:textId="77777777">
        <w:trPr>
          <w:trHeight w:val="302"/>
          <w:jc w:val="center"/>
        </w:trPr>
        <w:tc>
          <w:tcPr>
            <w:tcW w:w="1665" w:type="dxa"/>
            <w:shd w:val="clear" w:color="auto" w:fill="C6EFCE"/>
            <w:noWrap/>
          </w:tcPr>
          <w:p w14:paraId="1CEBE61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75</w:t>
            </w:r>
          </w:p>
        </w:tc>
        <w:tc>
          <w:tcPr>
            <w:tcW w:w="3686" w:type="dxa"/>
            <w:shd w:val="clear" w:color="auto" w:fill="C6EFCE"/>
            <w:noWrap/>
          </w:tcPr>
          <w:p w14:paraId="1CEBE617"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cs="Times New Roman"/>
                <w:noProof/>
                <w:color w:val="006100"/>
                <w:sz w:val="20"/>
                <w:szCs w:val="20"/>
              </w:rPr>
              <w:t xml:space="preserve">C4.I1 </w:t>
            </w:r>
            <w:r w:rsidRPr="00165365">
              <w:rPr>
                <w:rFonts w:ascii="Times New Roman" w:hAnsi="Times New Roman"/>
                <w:noProof/>
                <w:color w:val="006100"/>
                <w:sz w:val="20"/>
              </w:rPr>
              <w:t>Support for the renovation of the building stock</w:t>
            </w:r>
          </w:p>
          <w:p w14:paraId="1CEBE619" w14:textId="77777777" w:rsidR="00452F5A" w:rsidRPr="00165365" w:rsidRDefault="00452F5A" w:rsidP="00CB5D5E">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Sub-measure 2: Renovation of non-residential public buildings</w:t>
            </w:r>
          </w:p>
          <w:p w14:paraId="1CEBE61B" w14:textId="77777777" w:rsidR="00452F5A" w:rsidRPr="00165365" w:rsidRDefault="00452F5A" w:rsidP="00CB5D5E">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 xml:space="preserve">and </w:t>
            </w:r>
          </w:p>
          <w:p w14:paraId="1CEBE61D" w14:textId="77777777" w:rsidR="00452F5A" w:rsidRPr="00165365" w:rsidRDefault="00452F5A" w:rsidP="00CB5D5E">
            <w:pPr>
              <w:spacing w:before="120" w:after="0" w:line="240" w:lineRule="auto"/>
              <w:rPr>
                <w:rFonts w:ascii="Times New Roman" w:hAnsi="Times New Roman"/>
                <w:noProof/>
                <w:color w:val="006100"/>
                <w:sz w:val="20"/>
              </w:rPr>
            </w:pPr>
            <w:r w:rsidRPr="00165365">
              <w:rPr>
                <w:rFonts w:ascii="Times New Roman" w:hAnsi="Times New Roman"/>
                <w:noProof/>
                <w:color w:val="006100"/>
                <w:sz w:val="20"/>
              </w:rPr>
              <w:t xml:space="preserve">Sub-measure </w:t>
            </w:r>
          </w:p>
          <w:p w14:paraId="1CEBE61E" w14:textId="77777777"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3: Renovation of non-residential buildings in manufacturing, trade and services</w:t>
            </w:r>
          </w:p>
        </w:tc>
        <w:tc>
          <w:tcPr>
            <w:tcW w:w="1701" w:type="dxa"/>
            <w:shd w:val="clear" w:color="auto" w:fill="C6EFCE"/>
            <w:noWrap/>
          </w:tcPr>
          <w:p w14:paraId="1CEBE61F"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541" w:type="dxa"/>
            <w:shd w:val="clear" w:color="auto" w:fill="C6EFCE"/>
            <w:noWrap/>
          </w:tcPr>
          <w:p w14:paraId="1CEBE620" w14:textId="6E815869"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Energy efficiency renovation of non-residential buildings</w:t>
            </w:r>
          </w:p>
        </w:tc>
      </w:tr>
      <w:tr w:rsidR="00452F5A" w:rsidRPr="00165365" w14:paraId="1CEBE626" w14:textId="77777777">
        <w:trPr>
          <w:trHeight w:val="302"/>
          <w:jc w:val="center"/>
        </w:trPr>
        <w:tc>
          <w:tcPr>
            <w:tcW w:w="1665" w:type="dxa"/>
            <w:shd w:val="clear" w:color="auto" w:fill="C6EFCE"/>
            <w:noWrap/>
          </w:tcPr>
          <w:p w14:paraId="1CEBE622"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75a</w:t>
            </w:r>
          </w:p>
        </w:tc>
        <w:tc>
          <w:tcPr>
            <w:tcW w:w="3686" w:type="dxa"/>
            <w:shd w:val="clear" w:color="auto" w:fill="C6EFCE"/>
            <w:noWrap/>
          </w:tcPr>
          <w:p w14:paraId="1CEBE623"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C4.I9 Subsidy scheme – renovation of residential buildings</w:t>
            </w:r>
          </w:p>
        </w:tc>
        <w:tc>
          <w:tcPr>
            <w:tcW w:w="1701" w:type="dxa"/>
            <w:shd w:val="clear" w:color="auto" w:fill="C6EFCE"/>
            <w:noWrap/>
          </w:tcPr>
          <w:p w14:paraId="1CEBE624"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625"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Implementing Agreement, legal subsidy agreements and transfer of funds</w:t>
            </w:r>
          </w:p>
        </w:tc>
      </w:tr>
      <w:tr w:rsidR="00452F5A" w:rsidRPr="00165365" w14:paraId="1CEBE62B" w14:textId="77777777">
        <w:trPr>
          <w:trHeight w:val="302"/>
          <w:jc w:val="center"/>
        </w:trPr>
        <w:tc>
          <w:tcPr>
            <w:tcW w:w="1665" w:type="dxa"/>
            <w:shd w:val="clear" w:color="auto" w:fill="C6EFCE"/>
            <w:noWrap/>
          </w:tcPr>
          <w:p w14:paraId="1CEBE62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81</w:t>
            </w:r>
          </w:p>
        </w:tc>
        <w:tc>
          <w:tcPr>
            <w:tcW w:w="3686" w:type="dxa"/>
            <w:shd w:val="clear" w:color="auto" w:fill="C6EFCE"/>
            <w:noWrap/>
          </w:tcPr>
          <w:p w14:paraId="1CEBE628"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C4.I3 Support for energy</w:t>
            </w:r>
            <w:r w:rsidRPr="00165365">
              <w:rPr>
                <w:rFonts w:ascii="Times New Roman" w:hAnsi="Times New Roman" w:cs="Times New Roman"/>
                <w:noProof/>
                <w:color w:val="006100"/>
                <w:sz w:val="20"/>
                <w:szCs w:val="20"/>
              </w:rPr>
              <w:t>-efficient street lighting systems</w:t>
            </w:r>
          </w:p>
        </w:tc>
        <w:tc>
          <w:tcPr>
            <w:tcW w:w="1701" w:type="dxa"/>
            <w:shd w:val="clear" w:color="auto" w:fill="C6EFCE"/>
            <w:noWrap/>
          </w:tcPr>
          <w:p w14:paraId="1CEBE62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541" w:type="dxa"/>
            <w:shd w:val="clear" w:color="auto" w:fill="C6EFCE"/>
            <w:noWrap/>
          </w:tcPr>
          <w:p w14:paraId="1CEBE62A" w14:textId="78CE52BD"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cs="Times New Roman"/>
                <w:noProof/>
                <w:color w:val="006100"/>
                <w:sz w:val="20"/>
                <w:szCs w:val="20"/>
              </w:rPr>
              <w:t>Reduction</w:t>
            </w:r>
            <w:r w:rsidRPr="00165365">
              <w:rPr>
                <w:rFonts w:ascii="Times New Roman" w:hAnsi="Times New Roman"/>
                <w:noProof/>
                <w:color w:val="006100"/>
                <w:sz w:val="20"/>
              </w:rPr>
              <w:t xml:space="preserve"> of </w:t>
            </w:r>
            <w:r w:rsidR="00B55252" w:rsidRPr="00165365">
              <w:rPr>
                <w:rFonts w:ascii="Times New Roman" w:hAnsi="Times New Roman"/>
                <w:noProof/>
                <w:color w:val="006100"/>
                <w:sz w:val="20"/>
              </w:rPr>
              <w:t xml:space="preserve">primary </w:t>
            </w:r>
            <w:r w:rsidRPr="00165365">
              <w:rPr>
                <w:rFonts w:ascii="Times New Roman" w:hAnsi="Times New Roman"/>
                <w:noProof/>
                <w:color w:val="006100"/>
                <w:sz w:val="20"/>
              </w:rPr>
              <w:t xml:space="preserve">energy </w:t>
            </w:r>
            <w:r w:rsidRPr="00165365">
              <w:rPr>
                <w:rFonts w:ascii="Times New Roman" w:hAnsi="Times New Roman" w:cs="Times New Roman"/>
                <w:noProof/>
                <w:color w:val="006100"/>
                <w:sz w:val="20"/>
                <w:szCs w:val="20"/>
              </w:rPr>
              <w:t xml:space="preserve">consumption </w:t>
            </w:r>
          </w:p>
        </w:tc>
      </w:tr>
      <w:tr w:rsidR="00452F5A" w:rsidRPr="00165365" w14:paraId="1CEBE630" w14:textId="77777777">
        <w:trPr>
          <w:trHeight w:val="302"/>
          <w:jc w:val="center"/>
        </w:trPr>
        <w:tc>
          <w:tcPr>
            <w:tcW w:w="1665" w:type="dxa"/>
            <w:shd w:val="clear" w:color="auto" w:fill="C6EFCE"/>
            <w:noWrap/>
          </w:tcPr>
          <w:p w14:paraId="1CEBE62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89</w:t>
            </w:r>
          </w:p>
        </w:tc>
        <w:tc>
          <w:tcPr>
            <w:tcW w:w="3686" w:type="dxa"/>
            <w:shd w:val="clear" w:color="auto" w:fill="C6EFCE"/>
            <w:noWrap/>
          </w:tcPr>
          <w:p w14:paraId="1CEBE62D"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noProof/>
                <w:color w:val="006100"/>
                <w:sz w:val="20"/>
              </w:rPr>
              <w:t>C4.I4 Digital transformation of the electricity transmission grid</w:t>
            </w:r>
          </w:p>
        </w:tc>
        <w:tc>
          <w:tcPr>
            <w:tcW w:w="1701" w:type="dxa"/>
            <w:shd w:val="clear" w:color="auto" w:fill="C6EFCE"/>
            <w:noWrap/>
          </w:tcPr>
          <w:p w14:paraId="1CEBE62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sidDel="00047595">
              <w:rPr>
                <w:rFonts w:ascii="Times New Roman" w:hAnsi="Times New Roman"/>
                <w:noProof/>
                <w:color w:val="006100"/>
                <w:sz w:val="20"/>
                <w:szCs w:val="20"/>
              </w:rPr>
              <w:t>Target</w:t>
            </w:r>
          </w:p>
        </w:tc>
        <w:tc>
          <w:tcPr>
            <w:tcW w:w="3541" w:type="dxa"/>
            <w:shd w:val="clear" w:color="auto" w:fill="C6EFCE"/>
            <w:noWrap/>
          </w:tcPr>
          <w:p w14:paraId="1CEBE62F"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Conditions for the integration of production capacity from renewable sources into the electricity system</w:t>
            </w:r>
          </w:p>
        </w:tc>
      </w:tr>
      <w:tr w:rsidR="00452F5A" w:rsidRPr="00165365" w14:paraId="1CEBE635" w14:textId="77777777">
        <w:trPr>
          <w:trHeight w:val="302"/>
          <w:jc w:val="center"/>
        </w:trPr>
        <w:tc>
          <w:tcPr>
            <w:tcW w:w="1665" w:type="dxa"/>
            <w:shd w:val="clear" w:color="auto" w:fill="C6EFCE"/>
            <w:noWrap/>
          </w:tcPr>
          <w:p w14:paraId="1CEBE63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96</w:t>
            </w:r>
          </w:p>
        </w:tc>
        <w:tc>
          <w:tcPr>
            <w:tcW w:w="3686" w:type="dxa"/>
            <w:shd w:val="clear" w:color="auto" w:fill="C6EFCE"/>
            <w:noWrap/>
          </w:tcPr>
          <w:p w14:paraId="1CEBE632" w14:textId="77777777" w:rsidR="00452F5A" w:rsidRPr="00165365" w:rsidRDefault="00452F5A">
            <w:pPr>
              <w:spacing w:after="0"/>
              <w:rPr>
                <w:rFonts w:ascii="Times New Roman" w:hAnsi="Times New Roman" w:cs="Times New Roman"/>
                <w:noProof/>
                <w:color w:val="006100"/>
                <w:sz w:val="20"/>
                <w:szCs w:val="20"/>
              </w:rPr>
            </w:pPr>
            <w:r w:rsidRPr="00165365">
              <w:rPr>
                <w:rFonts w:ascii="Times New Roman" w:hAnsi="Times New Roman"/>
                <w:noProof/>
                <w:color w:val="006100"/>
                <w:sz w:val="20"/>
              </w:rPr>
              <w:t>C4.R6 Increasing</w:t>
            </w:r>
            <w:r w:rsidRPr="00165365" w:rsidDel="003C6398">
              <w:rPr>
                <w:rFonts w:ascii="Times New Roman" w:hAnsi="Times New Roman"/>
                <w:noProof/>
                <w:color w:val="006100"/>
                <w:sz w:val="20"/>
              </w:rPr>
              <w:t xml:space="preserve"> </w:t>
            </w:r>
            <w:r w:rsidRPr="00165365">
              <w:rPr>
                <w:rFonts w:ascii="Times New Roman" w:hAnsi="Times New Roman"/>
                <w:noProof/>
                <w:color w:val="006100"/>
                <w:sz w:val="20"/>
              </w:rPr>
              <w:t>electricity generation from renewable sources</w:t>
            </w:r>
          </w:p>
        </w:tc>
        <w:tc>
          <w:tcPr>
            <w:tcW w:w="1701" w:type="dxa"/>
            <w:shd w:val="clear" w:color="auto" w:fill="C6EFCE"/>
            <w:noWrap/>
          </w:tcPr>
          <w:p w14:paraId="1CEBE633"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noProof/>
                <w:color w:val="006100"/>
                <w:sz w:val="20"/>
              </w:rPr>
              <w:t>Milestone</w:t>
            </w:r>
          </w:p>
        </w:tc>
        <w:tc>
          <w:tcPr>
            <w:tcW w:w="3541" w:type="dxa"/>
            <w:shd w:val="clear" w:color="auto" w:fill="C6EFCE"/>
            <w:noWrap/>
          </w:tcPr>
          <w:p w14:paraId="1CEBE634" w14:textId="7329AB5A"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 xml:space="preserve">Entry into force of </w:t>
            </w:r>
            <w:r w:rsidRPr="00165365">
              <w:rPr>
                <w:rFonts w:ascii="Times New Roman" w:hAnsi="Times New Roman" w:cs="Times New Roman"/>
                <w:noProof/>
                <w:color w:val="006100"/>
                <w:sz w:val="20"/>
                <w:szCs w:val="20"/>
              </w:rPr>
              <w:t>legal act(s)</w:t>
            </w:r>
          </w:p>
        </w:tc>
      </w:tr>
      <w:tr w:rsidR="00452F5A" w:rsidRPr="00165365" w14:paraId="1CEBE63A" w14:textId="77777777">
        <w:trPr>
          <w:trHeight w:val="302"/>
          <w:jc w:val="center"/>
        </w:trPr>
        <w:tc>
          <w:tcPr>
            <w:tcW w:w="1665" w:type="dxa"/>
            <w:shd w:val="clear" w:color="auto" w:fill="C6EFCE"/>
            <w:noWrap/>
          </w:tcPr>
          <w:p w14:paraId="1CEBE63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125</w:t>
            </w:r>
          </w:p>
        </w:tc>
        <w:tc>
          <w:tcPr>
            <w:tcW w:w="3686" w:type="dxa"/>
            <w:shd w:val="clear" w:color="auto" w:fill="C6EFCE"/>
            <w:noWrap/>
          </w:tcPr>
          <w:p w14:paraId="1CEBE637"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C4.I8 National infrastructure for storage of electricity (RESTORE)</w:t>
            </w:r>
          </w:p>
        </w:tc>
        <w:tc>
          <w:tcPr>
            <w:tcW w:w="1701" w:type="dxa"/>
            <w:shd w:val="clear" w:color="auto" w:fill="C6EFCE"/>
            <w:noWrap/>
          </w:tcPr>
          <w:p w14:paraId="1CEBE638"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639" w14:textId="209F9B9A"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Electricity storage </w:t>
            </w:r>
            <w:r w:rsidRPr="00165365">
              <w:rPr>
                <w:rFonts w:ascii="Times New Roman" w:hAnsi="Times New Roman"/>
                <w:noProof/>
                <w:color w:val="006100"/>
                <w:sz w:val="20"/>
              </w:rPr>
              <w:t>facilities</w:t>
            </w:r>
          </w:p>
        </w:tc>
      </w:tr>
      <w:tr w:rsidR="00452F5A" w:rsidRPr="00165365" w14:paraId="1CEBE63F" w14:textId="77777777">
        <w:trPr>
          <w:trHeight w:val="898"/>
          <w:jc w:val="center"/>
        </w:trPr>
        <w:tc>
          <w:tcPr>
            <w:tcW w:w="1665" w:type="dxa"/>
            <w:shd w:val="clear" w:color="auto" w:fill="C6EFCE"/>
            <w:noWrap/>
          </w:tcPr>
          <w:p w14:paraId="1CEBE63B"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134</w:t>
            </w:r>
          </w:p>
        </w:tc>
        <w:tc>
          <w:tcPr>
            <w:tcW w:w="3686" w:type="dxa"/>
            <w:shd w:val="clear" w:color="auto" w:fill="C6EFCE"/>
            <w:noWrap/>
          </w:tcPr>
          <w:p w14:paraId="1CEBE63C" w14:textId="77777777" w:rsidR="00452F5A" w:rsidRPr="00165365" w:rsidRDefault="00452F5A">
            <w:pPr>
              <w:spacing w:after="0" w:line="240" w:lineRule="auto"/>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 xml:space="preserve">C6.I1 </w:t>
            </w:r>
            <w:r w:rsidRPr="00165365">
              <w:rPr>
                <w:rFonts w:ascii="Times New Roman" w:hAnsi="Times New Roman"/>
                <w:noProof/>
                <w:color w:val="006100"/>
                <w:sz w:val="20"/>
              </w:rPr>
              <w:t>Technological and ecological transition of agriculture</w:t>
            </w:r>
          </w:p>
        </w:tc>
        <w:tc>
          <w:tcPr>
            <w:tcW w:w="1701" w:type="dxa"/>
            <w:shd w:val="clear" w:color="auto" w:fill="C6EFCE"/>
            <w:noWrap/>
          </w:tcPr>
          <w:p w14:paraId="1CEBE63D"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Target</w:t>
            </w:r>
          </w:p>
        </w:tc>
        <w:tc>
          <w:tcPr>
            <w:tcW w:w="3541" w:type="dxa"/>
            <w:shd w:val="clear" w:color="auto" w:fill="C6EFCE"/>
            <w:noWrap/>
          </w:tcPr>
          <w:p w14:paraId="1CEBE63E" w14:textId="262118D2" w:rsidR="00452F5A" w:rsidRPr="00165365" w:rsidRDefault="505FEA1F" w:rsidP="00365D84">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rPr>
              <w:t>Extract(s) on payment(s)</w:t>
            </w:r>
          </w:p>
        </w:tc>
      </w:tr>
      <w:tr w:rsidR="00452F5A" w:rsidRPr="00165365" w14:paraId="1CEBE644" w14:textId="77777777">
        <w:trPr>
          <w:trHeight w:val="302"/>
          <w:jc w:val="center"/>
        </w:trPr>
        <w:tc>
          <w:tcPr>
            <w:tcW w:w="1665" w:type="dxa"/>
            <w:shd w:val="clear" w:color="auto" w:fill="C6EFCE"/>
            <w:noWrap/>
          </w:tcPr>
          <w:p w14:paraId="1CEBE64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146</w:t>
            </w:r>
          </w:p>
        </w:tc>
        <w:tc>
          <w:tcPr>
            <w:tcW w:w="3686" w:type="dxa"/>
            <w:shd w:val="clear" w:color="auto" w:fill="C6EFCE"/>
            <w:noWrap/>
          </w:tcPr>
          <w:p w14:paraId="1CEBE641"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C7.I1 Large-scale </w:t>
            </w:r>
            <w:r w:rsidRPr="00165365">
              <w:rPr>
                <w:rFonts w:ascii="Times New Roman" w:hAnsi="Times New Roman" w:cs="Times New Roman"/>
                <w:noProof/>
                <w:color w:val="006100"/>
                <w:sz w:val="20"/>
                <w:szCs w:val="20"/>
              </w:rPr>
              <w:t>expansion of digital infrastructure</w:t>
            </w:r>
          </w:p>
        </w:tc>
        <w:tc>
          <w:tcPr>
            <w:tcW w:w="1701" w:type="dxa"/>
            <w:shd w:val="clear" w:color="auto" w:fill="C6EFCE"/>
            <w:noWrap/>
          </w:tcPr>
          <w:p w14:paraId="1CEBE64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643"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Upgrade of the State backbone network</w:t>
            </w:r>
          </w:p>
        </w:tc>
      </w:tr>
      <w:tr w:rsidR="00452F5A" w:rsidRPr="00165365" w14:paraId="1CEBE649" w14:textId="77777777">
        <w:trPr>
          <w:trHeight w:val="302"/>
          <w:jc w:val="center"/>
        </w:trPr>
        <w:tc>
          <w:tcPr>
            <w:tcW w:w="1665" w:type="dxa"/>
            <w:shd w:val="clear" w:color="auto" w:fill="C6EFCE"/>
            <w:noWrap/>
          </w:tcPr>
          <w:p w14:paraId="1CEBE64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147</w:t>
            </w:r>
          </w:p>
        </w:tc>
        <w:tc>
          <w:tcPr>
            <w:tcW w:w="3686" w:type="dxa"/>
            <w:shd w:val="clear" w:color="auto" w:fill="C6EFCE"/>
            <w:noWrap/>
          </w:tcPr>
          <w:p w14:paraId="1CEBE646" w14:textId="77777777" w:rsidR="00452F5A" w:rsidRPr="00165365" w:rsidRDefault="00452F5A">
            <w:pPr>
              <w:spacing w:after="0" w:line="240" w:lineRule="auto"/>
              <w:rPr>
                <w:rFonts w:ascii="Times New Roman" w:hAnsi="Times New Roman"/>
                <w:noProof/>
                <w:color w:val="006100"/>
                <w:sz w:val="20"/>
              </w:rPr>
            </w:pPr>
            <w:r w:rsidRPr="00165365">
              <w:rPr>
                <w:rFonts w:ascii="Times New Roman" w:hAnsi="Times New Roman"/>
                <w:noProof/>
                <w:color w:val="006100"/>
                <w:sz w:val="20"/>
              </w:rPr>
              <w:t xml:space="preserve">C7.I1 Large-scale </w:t>
            </w:r>
            <w:r w:rsidRPr="00165365">
              <w:rPr>
                <w:rFonts w:ascii="Times New Roman" w:hAnsi="Times New Roman" w:cs="Times New Roman"/>
                <w:noProof/>
                <w:color w:val="006100"/>
                <w:sz w:val="20"/>
                <w:szCs w:val="20"/>
              </w:rPr>
              <w:t>expansion of digital infrastructure</w:t>
            </w:r>
          </w:p>
        </w:tc>
        <w:tc>
          <w:tcPr>
            <w:tcW w:w="1701" w:type="dxa"/>
            <w:shd w:val="clear" w:color="auto" w:fill="C6EFCE"/>
            <w:noWrap/>
          </w:tcPr>
          <w:p w14:paraId="1CEBE64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648"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rPr>
              <w:t>Access</w:t>
            </w:r>
            <w:r w:rsidRPr="00165365">
              <w:rPr>
                <w:rFonts w:ascii="Times New Roman" w:eastAsia="Times New Roman" w:hAnsi="Times New Roman" w:cs="Times New Roman"/>
                <w:noProof/>
                <w:color w:val="006100"/>
                <w:sz w:val="20"/>
                <w:szCs w:val="20"/>
                <w:lang w:eastAsia="en-GB"/>
              </w:rPr>
              <w:t xml:space="preserve"> to very high capacity networks</w:t>
            </w:r>
            <w:r w:rsidRPr="00165365">
              <w:rPr>
                <w:rFonts w:ascii="Times New Roman" w:hAnsi="Times New Roman"/>
                <w:noProof/>
                <w:color w:val="006100"/>
                <w:sz w:val="20"/>
              </w:rPr>
              <w:t xml:space="preserve"> </w:t>
            </w:r>
            <w:r w:rsidRPr="00165365">
              <w:rPr>
                <w:rFonts w:ascii="Times New Roman" w:eastAsia="Times New Roman" w:hAnsi="Times New Roman" w:cs="Times New Roman"/>
                <w:noProof/>
                <w:color w:val="006100"/>
                <w:sz w:val="20"/>
                <w:szCs w:val="20"/>
                <w:lang w:eastAsia="en-GB"/>
              </w:rPr>
              <w:t>(VHCN)</w:t>
            </w:r>
          </w:p>
        </w:tc>
      </w:tr>
      <w:tr w:rsidR="00452F5A" w:rsidRPr="00165365" w14:paraId="1CEBE64E" w14:textId="77777777">
        <w:trPr>
          <w:trHeight w:val="302"/>
          <w:jc w:val="center"/>
        </w:trPr>
        <w:tc>
          <w:tcPr>
            <w:tcW w:w="1665" w:type="dxa"/>
            <w:shd w:val="clear" w:color="auto" w:fill="C6EFCE"/>
            <w:noWrap/>
          </w:tcPr>
          <w:p w14:paraId="1CEBE64A"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186</w:t>
            </w:r>
          </w:p>
        </w:tc>
        <w:tc>
          <w:tcPr>
            <w:tcW w:w="3686" w:type="dxa"/>
            <w:shd w:val="clear" w:color="auto" w:fill="C6EFCE"/>
            <w:noWrap/>
          </w:tcPr>
          <w:p w14:paraId="1CEBE64B"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C8.I1 </w:t>
            </w:r>
            <w:r w:rsidRPr="00165365">
              <w:rPr>
                <w:rFonts w:ascii="Times New Roman" w:eastAsia="Times New Roman" w:hAnsi="Times New Roman" w:cs="Times New Roman"/>
                <w:noProof/>
                <w:color w:val="006100"/>
                <w:sz w:val="20"/>
                <w:szCs w:val="20"/>
                <w:lang w:eastAsia="en-IE"/>
              </w:rPr>
              <w:t>Railways rolling stock</w:t>
            </w:r>
          </w:p>
        </w:tc>
        <w:tc>
          <w:tcPr>
            <w:tcW w:w="1701" w:type="dxa"/>
            <w:shd w:val="clear" w:color="auto" w:fill="C6EFCE"/>
            <w:noWrap/>
          </w:tcPr>
          <w:p w14:paraId="1CEBE64C"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IE"/>
              </w:rPr>
              <w:t>Target</w:t>
            </w:r>
          </w:p>
        </w:tc>
        <w:tc>
          <w:tcPr>
            <w:tcW w:w="3541" w:type="dxa"/>
            <w:shd w:val="clear" w:color="auto" w:fill="C6EFCE"/>
            <w:noWrap/>
          </w:tcPr>
          <w:p w14:paraId="1CEBE64D"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rPr>
              <w:t>Zero-emission railways rolling stock</w:t>
            </w:r>
          </w:p>
        </w:tc>
      </w:tr>
      <w:tr w:rsidR="00452F5A" w:rsidRPr="00165365" w14:paraId="1CEBE653" w14:textId="77777777">
        <w:trPr>
          <w:trHeight w:val="302"/>
          <w:jc w:val="center"/>
        </w:trPr>
        <w:tc>
          <w:tcPr>
            <w:tcW w:w="1665" w:type="dxa"/>
            <w:shd w:val="clear" w:color="auto" w:fill="C6EFCE"/>
            <w:noWrap/>
          </w:tcPr>
          <w:p w14:paraId="1CEBE64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197</w:t>
            </w:r>
          </w:p>
        </w:tc>
        <w:tc>
          <w:tcPr>
            <w:tcW w:w="3686" w:type="dxa"/>
            <w:shd w:val="clear" w:color="auto" w:fill="C6EFCE"/>
            <w:noWrap/>
          </w:tcPr>
          <w:p w14:paraId="1CEBE650" w14:textId="77777777" w:rsidR="00452F5A" w:rsidRPr="00165365" w:rsidRDefault="00452F5A">
            <w:pPr>
              <w:spacing w:after="0" w:line="240" w:lineRule="auto"/>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 xml:space="preserve">C8.I5 </w:t>
            </w:r>
            <w:r w:rsidRPr="00165365">
              <w:rPr>
                <w:rFonts w:ascii="Times New Roman" w:eastAsia="Times New Roman" w:hAnsi="Times New Roman" w:cs="Times New Roman"/>
                <w:noProof/>
                <w:color w:val="006100"/>
                <w:sz w:val="20"/>
                <w:szCs w:val="20"/>
                <w:lang w:eastAsia="en-GB"/>
              </w:rPr>
              <w:t>Road safety</w:t>
            </w:r>
          </w:p>
        </w:tc>
        <w:tc>
          <w:tcPr>
            <w:tcW w:w="1701" w:type="dxa"/>
            <w:shd w:val="clear" w:color="auto" w:fill="C6EFCE"/>
            <w:noWrap/>
          </w:tcPr>
          <w:p w14:paraId="1CEBE651"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652" w14:textId="4FABBD74" w:rsidR="00452F5A" w:rsidRPr="00165365" w:rsidRDefault="00ED01F6"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Signature of contracts for purchase of e</w:t>
            </w:r>
            <w:r w:rsidR="00452F5A" w:rsidRPr="00165365">
              <w:rPr>
                <w:rFonts w:ascii="Times New Roman" w:eastAsia="Times New Roman" w:hAnsi="Times New Roman" w:cs="Times New Roman"/>
                <w:noProof/>
                <w:color w:val="006100"/>
                <w:sz w:val="20"/>
                <w:szCs w:val="20"/>
              </w:rPr>
              <w:t xml:space="preserve">quipment </w:t>
            </w:r>
          </w:p>
        </w:tc>
      </w:tr>
      <w:tr w:rsidR="00452F5A" w:rsidRPr="00165365" w14:paraId="1CEBE658" w14:textId="77777777">
        <w:trPr>
          <w:trHeight w:val="302"/>
          <w:jc w:val="center"/>
        </w:trPr>
        <w:tc>
          <w:tcPr>
            <w:tcW w:w="1665" w:type="dxa"/>
            <w:shd w:val="clear" w:color="auto" w:fill="C6EFCE"/>
            <w:noWrap/>
          </w:tcPr>
          <w:p w14:paraId="1CEBE654"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201</w:t>
            </w:r>
          </w:p>
        </w:tc>
        <w:tc>
          <w:tcPr>
            <w:tcW w:w="3686" w:type="dxa"/>
            <w:shd w:val="clear" w:color="auto" w:fill="C6EFCE"/>
            <w:noWrap/>
          </w:tcPr>
          <w:p w14:paraId="1CEBE655" w14:textId="77777777" w:rsidR="00452F5A" w:rsidRPr="00992BCB" w:rsidRDefault="00452F5A">
            <w:pPr>
              <w:spacing w:after="0"/>
              <w:jc w:val="both"/>
              <w:rPr>
                <w:rFonts w:ascii="Times New Roman" w:eastAsia="Times New Roman" w:hAnsi="Times New Roman" w:cs="Times New Roman"/>
                <w:noProof/>
                <w:color w:val="006100"/>
                <w:sz w:val="20"/>
                <w:szCs w:val="20"/>
                <w:lang w:val="it-IT"/>
              </w:rPr>
            </w:pPr>
            <w:r w:rsidRPr="00992BCB">
              <w:rPr>
                <w:rFonts w:ascii="Times New Roman" w:eastAsia="Times New Roman" w:hAnsi="Times New Roman" w:cs="Times New Roman"/>
                <w:noProof/>
                <w:color w:val="006100"/>
                <w:sz w:val="20"/>
                <w:szCs w:val="20"/>
                <w:lang w:val="it-IT"/>
              </w:rPr>
              <w:t>C8.I6 Sofia metro line 3</w:t>
            </w:r>
          </w:p>
        </w:tc>
        <w:tc>
          <w:tcPr>
            <w:tcW w:w="1701" w:type="dxa"/>
            <w:shd w:val="clear" w:color="auto" w:fill="C6EFCE"/>
            <w:noWrap/>
          </w:tcPr>
          <w:p w14:paraId="1CEBE656"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Target</w:t>
            </w:r>
          </w:p>
        </w:tc>
        <w:tc>
          <w:tcPr>
            <w:tcW w:w="3541" w:type="dxa"/>
            <w:shd w:val="clear" w:color="auto" w:fill="C6EFCE"/>
            <w:noWrap/>
          </w:tcPr>
          <w:p w14:paraId="1CEBE657" w14:textId="77777777" w:rsidR="00452F5A" w:rsidRPr="00165365" w:rsidRDefault="00452F5A" w:rsidP="00365D84">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Metro line 3 in Sofia</w:t>
            </w:r>
          </w:p>
        </w:tc>
      </w:tr>
      <w:tr w:rsidR="00452F5A" w:rsidRPr="00165365" w14:paraId="1CEBE65D" w14:textId="77777777">
        <w:trPr>
          <w:trHeight w:val="302"/>
          <w:jc w:val="center"/>
        </w:trPr>
        <w:tc>
          <w:tcPr>
            <w:tcW w:w="1665" w:type="dxa"/>
            <w:shd w:val="clear" w:color="auto" w:fill="C6EFCE"/>
            <w:noWrap/>
          </w:tcPr>
          <w:p w14:paraId="1CEBE659"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201a</w:t>
            </w:r>
          </w:p>
        </w:tc>
        <w:tc>
          <w:tcPr>
            <w:tcW w:w="3686" w:type="dxa"/>
            <w:shd w:val="clear" w:color="auto" w:fill="C6EFCE"/>
            <w:noWrap/>
          </w:tcPr>
          <w:p w14:paraId="1CEBE65A"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C8.I10 Metro rolling stock</w:t>
            </w:r>
          </w:p>
        </w:tc>
        <w:tc>
          <w:tcPr>
            <w:tcW w:w="1701" w:type="dxa"/>
            <w:shd w:val="clear" w:color="auto" w:fill="C6EFCE"/>
            <w:noWrap/>
          </w:tcPr>
          <w:p w14:paraId="1CEBE65B"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Target</w:t>
            </w:r>
          </w:p>
        </w:tc>
        <w:tc>
          <w:tcPr>
            <w:tcW w:w="3541" w:type="dxa"/>
            <w:shd w:val="clear" w:color="auto" w:fill="C6EFCE"/>
            <w:noWrap/>
          </w:tcPr>
          <w:p w14:paraId="1CEBE65C" w14:textId="77777777"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Metro trains</w:t>
            </w:r>
          </w:p>
        </w:tc>
      </w:tr>
      <w:tr w:rsidR="00452F5A" w:rsidRPr="00165365" w14:paraId="1CEBE662" w14:textId="77777777">
        <w:trPr>
          <w:trHeight w:val="302"/>
          <w:jc w:val="center"/>
        </w:trPr>
        <w:tc>
          <w:tcPr>
            <w:tcW w:w="1665" w:type="dxa"/>
            <w:shd w:val="clear" w:color="auto" w:fill="C6EFCE"/>
            <w:noWrap/>
          </w:tcPr>
          <w:p w14:paraId="1CEBE65E"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203</w:t>
            </w:r>
          </w:p>
        </w:tc>
        <w:tc>
          <w:tcPr>
            <w:tcW w:w="3686" w:type="dxa"/>
            <w:shd w:val="clear" w:color="auto" w:fill="C6EFCE"/>
            <w:noWrap/>
          </w:tcPr>
          <w:p w14:paraId="1CEBE65F"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C8.I7 Green mobility</w:t>
            </w:r>
          </w:p>
        </w:tc>
        <w:tc>
          <w:tcPr>
            <w:tcW w:w="1701" w:type="dxa"/>
            <w:shd w:val="clear" w:color="auto" w:fill="C6EFCE"/>
            <w:noWrap/>
          </w:tcPr>
          <w:p w14:paraId="1CEBE660"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661" w14:textId="469642CD"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 xml:space="preserve">Zero-emission </w:t>
            </w:r>
            <w:r w:rsidR="00091F08">
              <w:rPr>
                <w:rFonts w:ascii="Times New Roman" w:eastAsia="Times New Roman" w:hAnsi="Times New Roman" w:cs="Times New Roman"/>
                <w:noProof/>
                <w:color w:val="006100"/>
                <w:sz w:val="20"/>
                <w:szCs w:val="20"/>
              </w:rPr>
              <w:t>buses and/or trolleybuses</w:t>
            </w:r>
            <w:r w:rsidRPr="00165365">
              <w:rPr>
                <w:rFonts w:ascii="Times New Roman" w:eastAsia="Times New Roman" w:hAnsi="Times New Roman" w:cs="Times New Roman"/>
                <w:noProof/>
                <w:color w:val="006100"/>
                <w:sz w:val="20"/>
                <w:szCs w:val="20"/>
              </w:rPr>
              <w:t>, charging stations, lighting for pedestrian crossings and cycling infrastructure</w:t>
            </w:r>
          </w:p>
        </w:tc>
      </w:tr>
      <w:tr w:rsidR="00452F5A" w:rsidRPr="00165365" w14:paraId="1CEBE667" w14:textId="77777777">
        <w:trPr>
          <w:trHeight w:val="302"/>
          <w:jc w:val="center"/>
        </w:trPr>
        <w:tc>
          <w:tcPr>
            <w:tcW w:w="1665" w:type="dxa"/>
            <w:shd w:val="clear" w:color="auto" w:fill="C6EFCE"/>
            <w:noWrap/>
          </w:tcPr>
          <w:p w14:paraId="1CEBE663"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206a</w:t>
            </w:r>
          </w:p>
        </w:tc>
        <w:tc>
          <w:tcPr>
            <w:tcW w:w="3686" w:type="dxa"/>
            <w:shd w:val="clear" w:color="auto" w:fill="C6EFCE"/>
            <w:noWrap/>
          </w:tcPr>
          <w:p w14:paraId="1CEBE664" w14:textId="514B3A79" w:rsidR="00452F5A" w:rsidRPr="00165365" w:rsidRDefault="00452F5A">
            <w:pPr>
              <w:spacing w:after="0"/>
              <w:jc w:val="both"/>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rPr>
              <w:t xml:space="preserve">C8.I8 Equipment </w:t>
            </w:r>
            <w:r w:rsidR="3CAC8E5F" w:rsidRPr="00165365">
              <w:rPr>
                <w:rFonts w:ascii="Times New Roman" w:eastAsia="Times New Roman" w:hAnsi="Times New Roman" w:cs="Times New Roman"/>
                <w:noProof/>
                <w:color w:val="006100"/>
                <w:sz w:val="20"/>
                <w:szCs w:val="20"/>
              </w:rPr>
              <w:t xml:space="preserve">and wagons </w:t>
            </w:r>
            <w:r w:rsidRPr="00165365">
              <w:rPr>
                <w:rFonts w:ascii="Times New Roman" w:eastAsia="Times New Roman" w:hAnsi="Times New Roman" w:cs="Times New Roman"/>
                <w:noProof/>
                <w:color w:val="006100"/>
                <w:sz w:val="20"/>
                <w:szCs w:val="20"/>
              </w:rPr>
              <w:t>for monitoring or maintenance of railway tracks and overhead lines</w:t>
            </w:r>
          </w:p>
        </w:tc>
        <w:tc>
          <w:tcPr>
            <w:tcW w:w="1701" w:type="dxa"/>
            <w:shd w:val="clear" w:color="auto" w:fill="C6EFCE"/>
            <w:noWrap/>
          </w:tcPr>
          <w:p w14:paraId="1CEBE665"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rPr>
              <w:t>Target</w:t>
            </w:r>
          </w:p>
        </w:tc>
        <w:tc>
          <w:tcPr>
            <w:tcW w:w="3541" w:type="dxa"/>
            <w:shd w:val="clear" w:color="auto" w:fill="C6EFCE"/>
            <w:noWrap/>
          </w:tcPr>
          <w:p w14:paraId="1CEBE666" w14:textId="666E23A9" w:rsidR="00452F5A" w:rsidRPr="00165365" w:rsidRDefault="00452F5A" w:rsidP="00365D84">
            <w:pPr>
              <w:spacing w:after="0" w:line="240" w:lineRule="auto"/>
              <w:jc w:val="both"/>
              <w:rPr>
                <w:rFonts w:ascii="Times New Roman" w:hAnsi="Times New Roman"/>
                <w:noProof/>
                <w:color w:val="006100"/>
                <w:sz w:val="20"/>
                <w:szCs w:val="20"/>
              </w:rPr>
            </w:pPr>
            <w:r w:rsidRPr="00165365">
              <w:rPr>
                <w:rFonts w:ascii="Times New Roman" w:eastAsia="Times New Roman" w:hAnsi="Times New Roman" w:cs="Times New Roman"/>
                <w:noProof/>
                <w:color w:val="006100"/>
                <w:sz w:val="20"/>
                <w:szCs w:val="20"/>
              </w:rPr>
              <w:t xml:space="preserve">Acceptance </w:t>
            </w:r>
            <w:r w:rsidR="1A4A8C4C" w:rsidRPr="00165365">
              <w:rPr>
                <w:rFonts w:ascii="Times New Roman" w:eastAsia="Times New Roman" w:hAnsi="Times New Roman" w:cs="Times New Roman"/>
                <w:noProof/>
                <w:color w:val="006100"/>
                <w:sz w:val="20"/>
                <w:szCs w:val="20"/>
              </w:rPr>
              <w:t xml:space="preserve">and/or delivery </w:t>
            </w:r>
            <w:r w:rsidR="3F73051F" w:rsidRPr="00165365">
              <w:rPr>
                <w:rFonts w:ascii="Times New Roman" w:eastAsia="Times New Roman" w:hAnsi="Times New Roman" w:cs="Times New Roman"/>
                <w:noProof/>
                <w:color w:val="006100"/>
                <w:sz w:val="20"/>
                <w:szCs w:val="20"/>
              </w:rPr>
              <w:t xml:space="preserve">of </w:t>
            </w:r>
            <w:r w:rsidRPr="00165365">
              <w:rPr>
                <w:rFonts w:ascii="Times New Roman" w:eastAsia="Times New Roman" w:hAnsi="Times New Roman" w:cs="Times New Roman"/>
                <w:noProof/>
                <w:color w:val="006100"/>
                <w:sz w:val="20"/>
                <w:szCs w:val="20"/>
              </w:rPr>
              <w:t>equipment</w:t>
            </w:r>
            <w:r w:rsidR="1221FA32" w:rsidRPr="00165365">
              <w:rPr>
                <w:rFonts w:ascii="Times New Roman" w:eastAsia="Times New Roman" w:hAnsi="Times New Roman" w:cs="Times New Roman"/>
                <w:noProof/>
                <w:color w:val="006100"/>
                <w:sz w:val="20"/>
                <w:szCs w:val="20"/>
              </w:rPr>
              <w:t xml:space="preserve"> and wagons</w:t>
            </w:r>
          </w:p>
        </w:tc>
      </w:tr>
      <w:tr w:rsidR="00452F5A" w:rsidRPr="00165365" w14:paraId="1CEBE66C" w14:textId="77777777">
        <w:trPr>
          <w:trHeight w:val="302"/>
          <w:jc w:val="center"/>
        </w:trPr>
        <w:tc>
          <w:tcPr>
            <w:tcW w:w="1665" w:type="dxa"/>
            <w:shd w:val="clear" w:color="auto" w:fill="C6EFCE"/>
            <w:noWrap/>
          </w:tcPr>
          <w:p w14:paraId="1CEBE668"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206b</w:t>
            </w:r>
          </w:p>
        </w:tc>
        <w:tc>
          <w:tcPr>
            <w:tcW w:w="3686" w:type="dxa"/>
            <w:shd w:val="clear" w:color="auto" w:fill="C6EFCE"/>
            <w:noWrap/>
          </w:tcPr>
          <w:p w14:paraId="1CEBE669"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C8.I9 Renovation of railway infrastructure</w:t>
            </w:r>
          </w:p>
        </w:tc>
        <w:tc>
          <w:tcPr>
            <w:tcW w:w="1701" w:type="dxa"/>
            <w:shd w:val="clear" w:color="auto" w:fill="C6EFCE"/>
            <w:noWrap/>
          </w:tcPr>
          <w:p w14:paraId="1CEBE66A"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Target</w:t>
            </w:r>
          </w:p>
        </w:tc>
        <w:tc>
          <w:tcPr>
            <w:tcW w:w="3541" w:type="dxa"/>
            <w:shd w:val="clear" w:color="auto" w:fill="C6EFCE"/>
            <w:noWrap/>
          </w:tcPr>
          <w:p w14:paraId="1CEBE66B" w14:textId="2A5AE715" w:rsidR="00452F5A" w:rsidRPr="00165365" w:rsidRDefault="00452F5A"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Renovation of railway lines</w:t>
            </w:r>
            <w:r w:rsidR="6DB0D98A" w:rsidRPr="00165365">
              <w:rPr>
                <w:rFonts w:ascii="Times New Roman" w:eastAsia="Times New Roman" w:hAnsi="Times New Roman" w:cs="Times New Roman"/>
                <w:noProof/>
                <w:color w:val="006100"/>
                <w:sz w:val="20"/>
                <w:szCs w:val="20"/>
              </w:rPr>
              <w:t>,</w:t>
            </w:r>
            <w:r w:rsidRPr="00165365">
              <w:rPr>
                <w:rFonts w:ascii="Times New Roman" w:eastAsia="Times New Roman" w:hAnsi="Times New Roman" w:cs="Times New Roman"/>
                <w:noProof/>
                <w:color w:val="006100"/>
                <w:sz w:val="20"/>
                <w:szCs w:val="20"/>
              </w:rPr>
              <w:t xml:space="preserve"> overhead lines</w:t>
            </w:r>
            <w:r w:rsidR="7CBCA508" w:rsidRPr="00165365">
              <w:rPr>
                <w:rFonts w:ascii="Times New Roman" w:eastAsia="Times New Roman" w:hAnsi="Times New Roman" w:cs="Times New Roman"/>
                <w:noProof/>
                <w:color w:val="006100"/>
                <w:sz w:val="20"/>
                <w:szCs w:val="20"/>
              </w:rPr>
              <w:t xml:space="preserve"> and track layout</w:t>
            </w:r>
          </w:p>
        </w:tc>
      </w:tr>
      <w:tr w:rsidR="00822B91" w:rsidRPr="00165365" w14:paraId="716FFFE4" w14:textId="77777777" w:rsidTr="5FC523D2">
        <w:trPr>
          <w:trHeight w:val="302"/>
          <w:jc w:val="center"/>
        </w:trPr>
        <w:tc>
          <w:tcPr>
            <w:tcW w:w="1665" w:type="dxa"/>
            <w:shd w:val="clear" w:color="auto" w:fill="C6EFCE"/>
            <w:noWrap/>
          </w:tcPr>
          <w:p w14:paraId="0931634D" w14:textId="081A63A8" w:rsidR="00822B91" w:rsidRPr="00165365" w:rsidRDefault="00822B9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208</w:t>
            </w:r>
          </w:p>
        </w:tc>
        <w:tc>
          <w:tcPr>
            <w:tcW w:w="3686" w:type="dxa"/>
            <w:shd w:val="clear" w:color="auto" w:fill="C6EFCE"/>
            <w:noWrap/>
          </w:tcPr>
          <w:p w14:paraId="46BB2ADC" w14:textId="2429A071" w:rsidR="00822B91" w:rsidRPr="00165365" w:rsidRDefault="00822B91">
            <w:pPr>
              <w:spacing w:after="0"/>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 xml:space="preserve">C9.R2 </w:t>
            </w:r>
            <w:r w:rsidRPr="00165365">
              <w:rPr>
                <w:rFonts w:ascii="Times New Roman" w:eastAsia="MS Mincho" w:hAnsi="Times New Roman" w:cs="Times New Roman"/>
                <w:noProof/>
                <w:color w:val="006100"/>
                <w:sz w:val="20"/>
                <w:szCs w:val="20"/>
              </w:rPr>
              <w:t>Water supply and sewerage reform</w:t>
            </w:r>
          </w:p>
        </w:tc>
        <w:tc>
          <w:tcPr>
            <w:tcW w:w="1701" w:type="dxa"/>
            <w:shd w:val="clear" w:color="auto" w:fill="C6EFCE"/>
            <w:noWrap/>
          </w:tcPr>
          <w:p w14:paraId="15680201" w14:textId="39AA7C69" w:rsidR="00822B91" w:rsidRPr="00165365" w:rsidRDefault="00822B91">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Milestone</w:t>
            </w:r>
          </w:p>
        </w:tc>
        <w:tc>
          <w:tcPr>
            <w:tcW w:w="3541" w:type="dxa"/>
            <w:shd w:val="clear" w:color="auto" w:fill="C6EFCE"/>
            <w:noWrap/>
          </w:tcPr>
          <w:p w14:paraId="5221B029" w14:textId="2BAB6861" w:rsidR="00822B91" w:rsidRPr="00165365" w:rsidRDefault="005E4426" w:rsidP="00365D84">
            <w:pPr>
              <w:spacing w:after="0" w:line="240" w:lineRule="auto"/>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Adoption and entry into force of legal act(s) on incentives for consolidation</w:t>
            </w:r>
          </w:p>
        </w:tc>
      </w:tr>
      <w:tr w:rsidR="00452F5A" w:rsidRPr="00165365" w14:paraId="1CEBE671" w14:textId="77777777">
        <w:trPr>
          <w:trHeight w:val="302"/>
          <w:jc w:val="center"/>
        </w:trPr>
        <w:tc>
          <w:tcPr>
            <w:tcW w:w="1665" w:type="dxa"/>
            <w:shd w:val="clear" w:color="auto" w:fill="C6EFCE"/>
            <w:noWrap/>
          </w:tcPr>
          <w:p w14:paraId="1CEBE66D"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220</w:t>
            </w:r>
          </w:p>
        </w:tc>
        <w:tc>
          <w:tcPr>
            <w:tcW w:w="3686" w:type="dxa"/>
            <w:shd w:val="clear" w:color="auto" w:fill="C6EFCE"/>
            <w:noWrap/>
          </w:tcPr>
          <w:p w14:paraId="1CEBE66E" w14:textId="77777777" w:rsidR="00452F5A" w:rsidRPr="00165365" w:rsidRDefault="00452F5A">
            <w:pPr>
              <w:spacing w:after="0"/>
              <w:jc w:val="both"/>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C10.R2 Anti-corruption</w:t>
            </w:r>
          </w:p>
        </w:tc>
        <w:tc>
          <w:tcPr>
            <w:tcW w:w="1701" w:type="dxa"/>
            <w:shd w:val="clear" w:color="auto" w:fill="C6EFCE"/>
            <w:noWrap/>
          </w:tcPr>
          <w:p w14:paraId="1CEBE66F"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670" w14:textId="0D8D984E" w:rsidR="00452F5A" w:rsidRPr="00165365" w:rsidRDefault="005E4426" w:rsidP="00365D84">
            <w:pPr>
              <w:spacing w:after="0" w:line="240" w:lineRule="auto"/>
              <w:jc w:val="both"/>
              <w:rPr>
                <w:rFonts w:ascii="Times New Roman" w:eastAsia="Times New Roman" w:hAnsi="Times New Roman" w:cs="Times New Roman"/>
                <w:noProof/>
                <w:color w:val="006100"/>
                <w:sz w:val="20"/>
                <w:szCs w:val="20"/>
              </w:rPr>
            </w:pPr>
            <w:r w:rsidRPr="00165365">
              <w:rPr>
                <w:rFonts w:ascii="Times New Roman" w:hAnsi="Times New Roman"/>
                <w:noProof/>
                <w:color w:val="006100"/>
                <w:sz w:val="20"/>
              </w:rPr>
              <w:t xml:space="preserve">Members and Chairperson of the </w:t>
            </w:r>
            <w:r w:rsidR="00452F5A" w:rsidRPr="00165365">
              <w:rPr>
                <w:rFonts w:ascii="Times New Roman" w:eastAsia="Times New Roman" w:hAnsi="Times New Roman" w:cs="Times New Roman"/>
                <w:noProof/>
                <w:color w:val="006100"/>
                <w:sz w:val="20"/>
                <w:szCs w:val="20"/>
                <w:lang w:eastAsia="en-GB"/>
              </w:rPr>
              <w:t>Anti-</w:t>
            </w:r>
            <w:r w:rsidR="00091F08">
              <w:rPr>
                <w:rFonts w:ascii="Times New Roman" w:eastAsia="Times New Roman" w:hAnsi="Times New Roman" w:cs="Times New Roman"/>
                <w:noProof/>
                <w:color w:val="006100"/>
                <w:sz w:val="20"/>
                <w:szCs w:val="20"/>
                <w:lang w:eastAsia="en-GB"/>
              </w:rPr>
              <w:t>c</w:t>
            </w:r>
            <w:r w:rsidR="00452F5A" w:rsidRPr="00165365">
              <w:rPr>
                <w:rFonts w:ascii="Times New Roman" w:eastAsia="Times New Roman" w:hAnsi="Times New Roman" w:cs="Times New Roman"/>
                <w:noProof/>
                <w:color w:val="006100"/>
                <w:sz w:val="20"/>
                <w:szCs w:val="20"/>
                <w:lang w:eastAsia="en-GB"/>
              </w:rPr>
              <w:t xml:space="preserve">orruption body </w:t>
            </w:r>
          </w:p>
        </w:tc>
      </w:tr>
      <w:tr w:rsidR="00452F5A" w:rsidRPr="00165365" w14:paraId="1CEBE676" w14:textId="77777777">
        <w:trPr>
          <w:trHeight w:val="302"/>
          <w:jc w:val="center"/>
        </w:trPr>
        <w:tc>
          <w:tcPr>
            <w:tcW w:w="1665" w:type="dxa"/>
            <w:shd w:val="clear" w:color="auto" w:fill="C6EFCE"/>
            <w:noWrap/>
          </w:tcPr>
          <w:p w14:paraId="1CEBE672"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226a</w:t>
            </w:r>
          </w:p>
        </w:tc>
        <w:tc>
          <w:tcPr>
            <w:tcW w:w="3686" w:type="dxa"/>
            <w:shd w:val="clear" w:color="auto" w:fill="C6EFCE"/>
            <w:noWrap/>
          </w:tcPr>
          <w:p w14:paraId="1CEBE673"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C10.R2</w:t>
            </w:r>
            <w:r w:rsidRPr="00165365">
              <w:rPr>
                <w:rFonts w:ascii="Times New Roman" w:hAnsi="Times New Roman"/>
                <w:noProof/>
                <w:color w:val="006100"/>
                <w:sz w:val="20"/>
              </w:rPr>
              <w:t xml:space="preserve"> Anti-corruption</w:t>
            </w:r>
          </w:p>
        </w:tc>
        <w:tc>
          <w:tcPr>
            <w:tcW w:w="1701" w:type="dxa"/>
            <w:shd w:val="clear" w:color="auto" w:fill="C6EFCE"/>
            <w:noWrap/>
          </w:tcPr>
          <w:p w14:paraId="1CEBE674"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675" w14:textId="2D2C0927" w:rsidR="00452F5A" w:rsidRPr="00165365" w:rsidRDefault="006D662C"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Integrity and anti-corruption measures</w:t>
            </w:r>
          </w:p>
        </w:tc>
      </w:tr>
      <w:tr w:rsidR="00452F5A" w:rsidRPr="00165365" w14:paraId="1CEBE67B" w14:textId="77777777">
        <w:trPr>
          <w:trHeight w:val="302"/>
          <w:jc w:val="center"/>
        </w:trPr>
        <w:tc>
          <w:tcPr>
            <w:tcW w:w="1665" w:type="dxa"/>
            <w:shd w:val="clear" w:color="auto" w:fill="C6EFCE"/>
            <w:noWrap/>
          </w:tcPr>
          <w:p w14:paraId="1CEBE677"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245a</w:t>
            </w:r>
          </w:p>
        </w:tc>
        <w:tc>
          <w:tcPr>
            <w:tcW w:w="3686" w:type="dxa"/>
            <w:shd w:val="clear" w:color="auto" w:fill="C6EFCE"/>
            <w:noWrap/>
          </w:tcPr>
          <w:p w14:paraId="1CEBE678" w14:textId="77777777" w:rsidR="00452F5A" w:rsidRPr="00165365" w:rsidRDefault="00452F5A">
            <w:pPr>
              <w:spacing w:after="0"/>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C10.R10 Public Procurement</w:t>
            </w:r>
          </w:p>
        </w:tc>
        <w:tc>
          <w:tcPr>
            <w:tcW w:w="1701" w:type="dxa"/>
            <w:shd w:val="clear" w:color="auto" w:fill="C6EFCE"/>
            <w:noWrap/>
          </w:tcPr>
          <w:p w14:paraId="1CEBE679"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67A" w14:textId="77777777" w:rsidR="00452F5A" w:rsidRPr="00165365" w:rsidRDefault="00452F5A"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Measures on public procurement</w:t>
            </w:r>
          </w:p>
        </w:tc>
      </w:tr>
      <w:tr w:rsidR="00452F5A" w:rsidRPr="00165365" w14:paraId="1CEBE680" w14:textId="77777777">
        <w:trPr>
          <w:trHeight w:val="302"/>
          <w:jc w:val="center"/>
        </w:trPr>
        <w:tc>
          <w:tcPr>
            <w:tcW w:w="1665" w:type="dxa"/>
            <w:shd w:val="clear" w:color="auto" w:fill="C6EFCE"/>
            <w:noWrap/>
          </w:tcPr>
          <w:p w14:paraId="1CEBE67C"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248</w:t>
            </w:r>
          </w:p>
        </w:tc>
        <w:tc>
          <w:tcPr>
            <w:tcW w:w="3686" w:type="dxa"/>
            <w:shd w:val="clear" w:color="auto" w:fill="C6EFCE"/>
            <w:noWrap/>
          </w:tcPr>
          <w:p w14:paraId="1CEBE67D" w14:textId="77777777" w:rsidR="00452F5A" w:rsidRPr="00165365" w:rsidRDefault="00452F5A">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C10.R10 Public Procurement</w:t>
            </w:r>
          </w:p>
        </w:tc>
        <w:tc>
          <w:tcPr>
            <w:tcW w:w="1701" w:type="dxa"/>
            <w:shd w:val="clear" w:color="auto" w:fill="C6EFCE"/>
            <w:noWrap/>
          </w:tcPr>
          <w:p w14:paraId="1CEBE67E" w14:textId="77777777" w:rsidR="00452F5A" w:rsidRPr="00165365" w:rsidRDefault="00452F5A">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Milestone</w:t>
            </w:r>
          </w:p>
        </w:tc>
        <w:tc>
          <w:tcPr>
            <w:tcW w:w="3541" w:type="dxa"/>
            <w:shd w:val="clear" w:color="auto" w:fill="C6EFCE"/>
            <w:noWrap/>
          </w:tcPr>
          <w:p w14:paraId="1CEBE67F" w14:textId="6795E3BE" w:rsidR="00452F5A" w:rsidRPr="00165365" w:rsidRDefault="001E22DE"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Share of procurement procedures with a single bidder and share of negotiated procedures without prior publication</w:t>
            </w:r>
          </w:p>
        </w:tc>
      </w:tr>
      <w:tr w:rsidR="00452F5A" w:rsidRPr="00165365" w14:paraId="1CEBE685" w14:textId="77777777">
        <w:trPr>
          <w:trHeight w:val="302"/>
          <w:jc w:val="center"/>
        </w:trPr>
        <w:tc>
          <w:tcPr>
            <w:tcW w:w="1665" w:type="dxa"/>
            <w:shd w:val="clear" w:color="auto" w:fill="C6EFCE"/>
            <w:noWrap/>
          </w:tcPr>
          <w:p w14:paraId="1CEBE681"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265</w:t>
            </w:r>
          </w:p>
        </w:tc>
        <w:tc>
          <w:tcPr>
            <w:tcW w:w="3686" w:type="dxa"/>
            <w:shd w:val="clear" w:color="auto" w:fill="C6EFCE"/>
            <w:noWrap/>
          </w:tcPr>
          <w:p w14:paraId="1CEBE682" w14:textId="77777777" w:rsidR="00452F5A" w:rsidRPr="00165365" w:rsidRDefault="00452F5A">
            <w:pPr>
              <w:spacing w:after="0"/>
              <w:jc w:val="both"/>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C10.I4 Security services</w:t>
            </w:r>
          </w:p>
        </w:tc>
        <w:tc>
          <w:tcPr>
            <w:tcW w:w="1701" w:type="dxa"/>
            <w:shd w:val="clear" w:color="auto" w:fill="C6EFCE"/>
            <w:noWrap/>
          </w:tcPr>
          <w:p w14:paraId="1CEBE683" w14:textId="77777777" w:rsidR="00452F5A" w:rsidRPr="00165365" w:rsidRDefault="00452F5A">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rPr>
              <w:t>Milestone</w:t>
            </w:r>
          </w:p>
        </w:tc>
        <w:tc>
          <w:tcPr>
            <w:tcW w:w="3541" w:type="dxa"/>
            <w:shd w:val="clear" w:color="auto" w:fill="C6EFCE"/>
            <w:noWrap/>
          </w:tcPr>
          <w:p w14:paraId="1CEBE684" w14:textId="7C4EE030" w:rsidR="00452F5A" w:rsidRPr="00165365" w:rsidRDefault="00AD249D" w:rsidP="00365D84">
            <w:pPr>
              <w:spacing w:after="0" w:line="240" w:lineRule="auto"/>
              <w:jc w:val="both"/>
              <w:rPr>
                <w:rFonts w:ascii="Times New Roman" w:eastAsia="Times New Roman" w:hAnsi="Times New Roman" w:cs="Times New Roman"/>
                <w:noProof/>
                <w:color w:val="006100"/>
                <w:sz w:val="20"/>
                <w:szCs w:val="20"/>
                <w:lang w:eastAsia="en-GB"/>
              </w:rPr>
            </w:pPr>
            <w:r w:rsidRPr="00165365">
              <w:rPr>
                <w:rFonts w:ascii="Times New Roman" w:hAnsi="Times New Roman"/>
                <w:noProof/>
                <w:color w:val="006100"/>
                <w:sz w:val="20"/>
                <w:szCs w:val="20"/>
              </w:rPr>
              <w:t>Upgrade of security and video surveillance systems and acquisition of police vehicles</w:t>
            </w:r>
          </w:p>
        </w:tc>
      </w:tr>
      <w:tr w:rsidR="00452F5A" w:rsidRPr="00165365" w14:paraId="1CEBE68A" w14:textId="77777777">
        <w:trPr>
          <w:trHeight w:val="302"/>
          <w:jc w:val="center"/>
        </w:trPr>
        <w:tc>
          <w:tcPr>
            <w:tcW w:w="1665" w:type="dxa"/>
            <w:shd w:val="clear" w:color="auto" w:fill="C6EFCE"/>
            <w:noWrap/>
          </w:tcPr>
          <w:p w14:paraId="1CEBE686"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270</w:t>
            </w:r>
          </w:p>
        </w:tc>
        <w:tc>
          <w:tcPr>
            <w:tcW w:w="3686" w:type="dxa"/>
            <w:shd w:val="clear" w:color="auto" w:fill="C6EFCE"/>
            <w:noWrap/>
          </w:tcPr>
          <w:p w14:paraId="1CEBE687" w14:textId="6568316A" w:rsidR="00452F5A" w:rsidRPr="00165365" w:rsidRDefault="00452F5A">
            <w:pPr>
              <w:spacing w:after="0"/>
              <w:jc w:val="both"/>
              <w:rPr>
                <w:rFonts w:ascii="Times New Roman" w:hAnsi="Times New Roman"/>
                <w:noProof/>
                <w:color w:val="006100"/>
                <w:sz w:val="20"/>
              </w:rPr>
            </w:pPr>
            <w:r w:rsidRPr="00165365">
              <w:rPr>
                <w:rFonts w:ascii="Times New Roman" w:hAnsi="Times New Roman"/>
                <w:noProof/>
                <w:color w:val="006100"/>
                <w:sz w:val="20"/>
              </w:rPr>
              <w:t xml:space="preserve">C10.I6 </w:t>
            </w:r>
            <w:r w:rsidR="003502D4" w:rsidRPr="00165365">
              <w:rPr>
                <w:rFonts w:ascii="Times New Roman" w:hAnsi="Times New Roman"/>
                <w:noProof/>
                <w:color w:val="006100"/>
                <w:sz w:val="20"/>
              </w:rPr>
              <w:t>Trainings and computer configurations for the introduction of building information modelling</w:t>
            </w:r>
          </w:p>
        </w:tc>
        <w:tc>
          <w:tcPr>
            <w:tcW w:w="1701" w:type="dxa"/>
            <w:shd w:val="clear" w:color="auto" w:fill="C6EFCE"/>
            <w:noWrap/>
          </w:tcPr>
          <w:p w14:paraId="1CEBE688" w14:textId="77777777" w:rsidR="00452F5A" w:rsidRPr="00165365" w:rsidRDefault="00452F5A">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689" w14:textId="55116E9D" w:rsidR="00452F5A" w:rsidRPr="00165365" w:rsidRDefault="003502D4" w:rsidP="00365D84">
            <w:pPr>
              <w:spacing w:after="0" w:line="240" w:lineRule="auto"/>
              <w:jc w:val="both"/>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Trainings on building information modelling and computer</w:t>
            </w:r>
            <w:r w:rsidR="005C18A4" w:rsidRPr="00165365">
              <w:rPr>
                <w:rFonts w:ascii="Times New Roman" w:eastAsia="Times New Roman" w:hAnsi="Times New Roman" w:cs="Times New Roman"/>
                <w:noProof/>
                <w:color w:val="006100"/>
                <w:sz w:val="20"/>
                <w:szCs w:val="20"/>
                <w:lang w:eastAsia="en-GB"/>
              </w:rPr>
              <w:t xml:space="preserve"> configurations for public </w:t>
            </w:r>
            <w:r w:rsidRPr="00165365">
              <w:rPr>
                <w:rFonts w:ascii="Times New Roman" w:eastAsia="Times New Roman" w:hAnsi="Times New Roman" w:cs="Times New Roman"/>
                <w:noProof/>
                <w:color w:val="006100"/>
                <w:sz w:val="20"/>
                <w:szCs w:val="20"/>
                <w:lang w:eastAsia="en-GB"/>
              </w:rPr>
              <w:t>administration(s)</w:t>
            </w:r>
          </w:p>
        </w:tc>
      </w:tr>
      <w:tr w:rsidR="0029697B" w:rsidRPr="00165365" w14:paraId="17694D08" w14:textId="77777777">
        <w:trPr>
          <w:trHeight w:val="302"/>
          <w:jc w:val="center"/>
        </w:trPr>
        <w:tc>
          <w:tcPr>
            <w:tcW w:w="1665" w:type="dxa"/>
            <w:shd w:val="clear" w:color="auto" w:fill="C6EFCE"/>
            <w:noWrap/>
          </w:tcPr>
          <w:p w14:paraId="097F3139" w14:textId="4B6A7567" w:rsidR="0029697B" w:rsidRPr="00165365" w:rsidRDefault="0029697B" w:rsidP="0029697B">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285a</w:t>
            </w:r>
          </w:p>
        </w:tc>
        <w:tc>
          <w:tcPr>
            <w:tcW w:w="3686" w:type="dxa"/>
            <w:shd w:val="clear" w:color="auto" w:fill="C6EFCE"/>
            <w:noWrap/>
          </w:tcPr>
          <w:p w14:paraId="6F9011B3" w14:textId="4E26BFB1" w:rsidR="0029697B" w:rsidRPr="00165365" w:rsidRDefault="0029697B" w:rsidP="0029697B">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C10.I12 </w:t>
            </w:r>
            <w:r w:rsidRPr="00165365">
              <w:rPr>
                <w:rFonts w:ascii="Times New Roman" w:eastAsia="Times New Roman" w:hAnsi="Times New Roman" w:cs="Times New Roman"/>
                <w:noProof/>
                <w:color w:val="006100"/>
                <w:sz w:val="20"/>
                <w:szCs w:val="20"/>
                <w:lang w:eastAsia="en-GB"/>
              </w:rPr>
              <w:t>Digitalisation of the Customs Agency</w:t>
            </w:r>
          </w:p>
        </w:tc>
        <w:tc>
          <w:tcPr>
            <w:tcW w:w="1701" w:type="dxa"/>
            <w:shd w:val="clear" w:color="auto" w:fill="C6EFCE"/>
            <w:noWrap/>
          </w:tcPr>
          <w:p w14:paraId="0503F080" w14:textId="3F94C9E2" w:rsidR="0029697B" w:rsidRPr="00165365" w:rsidRDefault="0029697B" w:rsidP="0029697B">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032E0458" w14:textId="2AFD7B6A" w:rsidR="0029697B" w:rsidRPr="00165365" w:rsidRDefault="00C91B61"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Digitalisation of the Customs Agency</w:t>
            </w:r>
          </w:p>
        </w:tc>
      </w:tr>
      <w:tr w:rsidR="0029697B" w:rsidRPr="00165365" w14:paraId="4C9D3524" w14:textId="77777777">
        <w:trPr>
          <w:trHeight w:val="302"/>
          <w:jc w:val="center"/>
        </w:trPr>
        <w:tc>
          <w:tcPr>
            <w:tcW w:w="1665" w:type="dxa"/>
            <w:shd w:val="clear" w:color="auto" w:fill="C6EFCE"/>
            <w:noWrap/>
          </w:tcPr>
          <w:p w14:paraId="6DD28671" w14:textId="4A11C21C" w:rsidR="0029697B" w:rsidRPr="00165365" w:rsidRDefault="0029697B" w:rsidP="0029697B">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285b</w:t>
            </w:r>
          </w:p>
        </w:tc>
        <w:tc>
          <w:tcPr>
            <w:tcW w:w="3686" w:type="dxa"/>
            <w:shd w:val="clear" w:color="auto" w:fill="C6EFCE"/>
            <w:noWrap/>
          </w:tcPr>
          <w:p w14:paraId="407C81AE" w14:textId="2650924D" w:rsidR="0029697B" w:rsidRPr="00165365" w:rsidRDefault="0029697B" w:rsidP="0029697B">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C10.I13 Digitalisation of the National Revenue Agency</w:t>
            </w:r>
          </w:p>
        </w:tc>
        <w:tc>
          <w:tcPr>
            <w:tcW w:w="1701" w:type="dxa"/>
            <w:shd w:val="clear" w:color="auto" w:fill="C6EFCE"/>
            <w:noWrap/>
          </w:tcPr>
          <w:p w14:paraId="0387C7F5" w14:textId="7C095D8D" w:rsidR="0029697B" w:rsidRPr="00165365" w:rsidRDefault="0029697B" w:rsidP="0029697B">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0B0EAA05" w14:textId="10AD86AA" w:rsidR="0029697B" w:rsidRPr="00165365" w:rsidRDefault="00C91B61"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GB"/>
              </w:rPr>
              <w:t>Digitalisation of the National Revenue Agency</w:t>
            </w:r>
          </w:p>
        </w:tc>
      </w:tr>
      <w:tr w:rsidR="002932B1" w:rsidRPr="00165365" w14:paraId="1CEBE694" w14:textId="77777777">
        <w:trPr>
          <w:trHeight w:val="302"/>
          <w:jc w:val="center"/>
        </w:trPr>
        <w:tc>
          <w:tcPr>
            <w:tcW w:w="1665" w:type="dxa"/>
            <w:shd w:val="clear" w:color="auto" w:fill="C6EFCE"/>
            <w:noWrap/>
          </w:tcPr>
          <w:p w14:paraId="1CEBE690"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293</w:t>
            </w:r>
          </w:p>
        </w:tc>
        <w:tc>
          <w:tcPr>
            <w:tcW w:w="3686" w:type="dxa"/>
            <w:shd w:val="clear" w:color="auto" w:fill="C6EFCE"/>
            <w:noWrap/>
          </w:tcPr>
          <w:p w14:paraId="1CEBE691" w14:textId="77777777" w:rsidR="002932B1" w:rsidRPr="00165365" w:rsidRDefault="002932B1" w:rsidP="002932B1">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C11.I1 Infrastructure works in long-term care establishments</w:t>
            </w:r>
          </w:p>
        </w:tc>
        <w:tc>
          <w:tcPr>
            <w:tcW w:w="1701" w:type="dxa"/>
            <w:shd w:val="clear" w:color="auto" w:fill="C6EFCE"/>
            <w:noWrap/>
          </w:tcPr>
          <w:p w14:paraId="1CEBE692"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693" w14:textId="7C5FDE8D"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noProof/>
                <w:color w:val="006100"/>
                <w:sz w:val="20"/>
                <w:szCs w:val="20"/>
              </w:rPr>
              <w:t>Renovation and/or construction of establishments providing residential care, establishments for provision of accompanying specialized and advisory social services to persons with disabilities, and homes for old people</w:t>
            </w:r>
          </w:p>
        </w:tc>
      </w:tr>
      <w:tr w:rsidR="002932B1" w:rsidRPr="00165365" w14:paraId="1CEBE699" w14:textId="77777777">
        <w:trPr>
          <w:trHeight w:val="302"/>
          <w:jc w:val="center"/>
        </w:trPr>
        <w:tc>
          <w:tcPr>
            <w:tcW w:w="1665" w:type="dxa"/>
            <w:shd w:val="clear" w:color="auto" w:fill="C6EFCE"/>
            <w:noWrap/>
          </w:tcPr>
          <w:p w14:paraId="1CEBE695" w14:textId="77777777" w:rsidR="002932B1" w:rsidRPr="00165365" w:rsidRDefault="002932B1" w:rsidP="002932B1">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298</w:t>
            </w:r>
          </w:p>
        </w:tc>
        <w:tc>
          <w:tcPr>
            <w:tcW w:w="3686" w:type="dxa"/>
            <w:shd w:val="clear" w:color="auto" w:fill="C6EFCE"/>
            <w:noWrap/>
          </w:tcPr>
          <w:p w14:paraId="1CEBE696" w14:textId="77777777" w:rsidR="002932B1" w:rsidRPr="00165365" w:rsidRDefault="002932B1" w:rsidP="002932B1">
            <w:pPr>
              <w:spacing w:after="0"/>
              <w:jc w:val="both"/>
              <w:rPr>
                <w:rFonts w:ascii="Times New Roman" w:hAnsi="Times New Roman"/>
                <w:noProof/>
                <w:color w:val="006100"/>
                <w:sz w:val="20"/>
              </w:rPr>
            </w:pPr>
            <w:r w:rsidRPr="00165365">
              <w:rPr>
                <w:rFonts w:ascii="Times New Roman" w:hAnsi="Times New Roman" w:cs="Times New Roman"/>
                <w:noProof/>
                <w:color w:val="006100"/>
                <w:sz w:val="20"/>
                <w:szCs w:val="20"/>
              </w:rPr>
              <w:t>C11.I2</w:t>
            </w:r>
            <w:r w:rsidRPr="00165365">
              <w:rPr>
                <w:rFonts w:ascii="Times New Roman" w:hAnsi="Times New Roman"/>
                <w:noProof/>
                <w:color w:val="006100"/>
                <w:sz w:val="20"/>
              </w:rPr>
              <w:t xml:space="preserve"> Provision of assisting devices to persons with permanent disabilities</w:t>
            </w:r>
          </w:p>
        </w:tc>
        <w:tc>
          <w:tcPr>
            <w:tcW w:w="1701" w:type="dxa"/>
            <w:shd w:val="clear" w:color="auto" w:fill="C6EFCE"/>
            <w:noWrap/>
          </w:tcPr>
          <w:p w14:paraId="1CEBE697" w14:textId="77777777" w:rsidR="002932B1" w:rsidRPr="00165365" w:rsidRDefault="002932B1" w:rsidP="002932B1">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698" w14:textId="77777777" w:rsidR="002932B1" w:rsidRPr="00165365" w:rsidRDefault="002932B1"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Selection of persons</w:t>
            </w:r>
            <w:r w:rsidRPr="00165365">
              <w:rPr>
                <w:rFonts w:ascii="Times New Roman" w:hAnsi="Times New Roman"/>
                <w:noProof/>
                <w:color w:val="006100"/>
                <w:sz w:val="20"/>
              </w:rPr>
              <w:t xml:space="preserve"> with permanent disabilities </w:t>
            </w:r>
            <w:r w:rsidRPr="00165365">
              <w:rPr>
                <w:rFonts w:ascii="Times New Roman" w:hAnsi="Times New Roman"/>
                <w:noProof/>
                <w:color w:val="006100"/>
                <w:sz w:val="20"/>
                <w:szCs w:val="20"/>
              </w:rPr>
              <w:t>to receive</w:t>
            </w:r>
            <w:r w:rsidRPr="00165365">
              <w:rPr>
                <w:rFonts w:ascii="Times New Roman" w:hAnsi="Times New Roman"/>
                <w:noProof/>
                <w:color w:val="006100"/>
                <w:sz w:val="20"/>
              </w:rPr>
              <w:t xml:space="preserve"> assisting devices</w:t>
            </w:r>
          </w:p>
        </w:tc>
      </w:tr>
      <w:tr w:rsidR="002932B1" w:rsidRPr="00165365" w14:paraId="1CEBE69E" w14:textId="77777777">
        <w:trPr>
          <w:trHeight w:val="302"/>
          <w:jc w:val="center"/>
        </w:trPr>
        <w:tc>
          <w:tcPr>
            <w:tcW w:w="1665" w:type="dxa"/>
            <w:shd w:val="clear" w:color="auto" w:fill="C6EFCE"/>
            <w:noWrap/>
          </w:tcPr>
          <w:p w14:paraId="1CEBE69A" w14:textId="77777777" w:rsidR="002932B1" w:rsidRPr="00165365" w:rsidRDefault="002932B1" w:rsidP="002932B1">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306</w:t>
            </w:r>
          </w:p>
        </w:tc>
        <w:tc>
          <w:tcPr>
            <w:tcW w:w="3686" w:type="dxa"/>
            <w:shd w:val="clear" w:color="auto" w:fill="C6EFCE"/>
            <w:noWrap/>
          </w:tcPr>
          <w:p w14:paraId="1CEBE69B" w14:textId="77777777" w:rsidR="002932B1" w:rsidRPr="00165365" w:rsidRDefault="002932B1" w:rsidP="002932B1">
            <w:pPr>
              <w:spacing w:after="0"/>
              <w:jc w:val="both"/>
              <w:rPr>
                <w:rFonts w:ascii="Times New Roman" w:hAnsi="Times New Roman"/>
                <w:noProof/>
                <w:color w:val="006100"/>
                <w:sz w:val="20"/>
              </w:rPr>
            </w:pPr>
            <w:r w:rsidRPr="00165365">
              <w:rPr>
                <w:rFonts w:ascii="Times New Roman" w:hAnsi="Times New Roman" w:cs="Times New Roman"/>
                <w:noProof/>
                <w:color w:val="006100"/>
                <w:sz w:val="20"/>
                <w:szCs w:val="20"/>
              </w:rPr>
              <w:t>C11.I5</w:t>
            </w:r>
            <w:r w:rsidRPr="00165365">
              <w:rPr>
                <w:rFonts w:ascii="Times New Roman" w:hAnsi="Times New Roman"/>
                <w:noProof/>
                <w:color w:val="006100"/>
                <w:sz w:val="20"/>
              </w:rPr>
              <w:t xml:space="preserve"> </w:t>
            </w:r>
            <w:r w:rsidRPr="00165365">
              <w:rPr>
                <w:rFonts w:ascii="Times New Roman" w:hAnsi="Times New Roman" w:cs="Times New Roman"/>
                <w:noProof/>
                <w:color w:val="006100"/>
                <w:sz w:val="20"/>
                <w:szCs w:val="20"/>
              </w:rPr>
              <w:t>Digital services at the Employment Agency</w:t>
            </w:r>
          </w:p>
        </w:tc>
        <w:tc>
          <w:tcPr>
            <w:tcW w:w="1701" w:type="dxa"/>
            <w:shd w:val="clear" w:color="auto" w:fill="C6EFCE"/>
            <w:noWrap/>
          </w:tcPr>
          <w:p w14:paraId="1CEBE69C" w14:textId="77777777" w:rsidR="002932B1" w:rsidRPr="00165365" w:rsidRDefault="002932B1" w:rsidP="002932B1">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Milestone</w:t>
            </w:r>
          </w:p>
        </w:tc>
        <w:tc>
          <w:tcPr>
            <w:tcW w:w="3541" w:type="dxa"/>
            <w:shd w:val="clear" w:color="auto" w:fill="C6EFCE"/>
            <w:noWrap/>
          </w:tcPr>
          <w:p w14:paraId="1CEBE69D" w14:textId="77777777" w:rsidR="002932B1" w:rsidRPr="00165365" w:rsidRDefault="002932B1" w:rsidP="00365D84">
            <w:pPr>
              <w:spacing w:after="0" w:line="240" w:lineRule="auto"/>
              <w:jc w:val="both"/>
              <w:rPr>
                <w:rFonts w:ascii="Times New Roman" w:hAnsi="Times New Roman"/>
                <w:noProof/>
                <w:color w:val="006100"/>
                <w:sz w:val="20"/>
              </w:rPr>
            </w:pPr>
            <w:r w:rsidRPr="00165365">
              <w:rPr>
                <w:rFonts w:ascii="Times New Roman" w:hAnsi="Times New Roman"/>
                <w:noProof/>
                <w:color w:val="006100"/>
                <w:sz w:val="20"/>
                <w:szCs w:val="20"/>
              </w:rPr>
              <w:t xml:space="preserve">Digital services for </w:t>
            </w:r>
            <w:r w:rsidRPr="00165365">
              <w:rPr>
                <w:rFonts w:ascii="Times New Roman" w:hAnsi="Times New Roman" w:cs="Times New Roman"/>
                <w:noProof/>
                <w:color w:val="006100"/>
                <w:sz w:val="20"/>
                <w:szCs w:val="20"/>
              </w:rPr>
              <w:t>the Employment Agency</w:t>
            </w:r>
          </w:p>
        </w:tc>
      </w:tr>
      <w:tr w:rsidR="002932B1" w:rsidRPr="00165365" w14:paraId="1CEBE6A3" w14:textId="77777777">
        <w:trPr>
          <w:trHeight w:val="302"/>
          <w:jc w:val="center"/>
        </w:trPr>
        <w:tc>
          <w:tcPr>
            <w:tcW w:w="1665" w:type="dxa"/>
            <w:shd w:val="clear" w:color="auto" w:fill="C6EFCE"/>
            <w:noWrap/>
          </w:tcPr>
          <w:p w14:paraId="1CEBE69F"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314</w:t>
            </w:r>
          </w:p>
        </w:tc>
        <w:tc>
          <w:tcPr>
            <w:tcW w:w="3686" w:type="dxa"/>
            <w:shd w:val="clear" w:color="auto" w:fill="C6EFCE"/>
            <w:noWrap/>
          </w:tcPr>
          <w:p w14:paraId="1CEBE6A0" w14:textId="77777777" w:rsidR="002932B1" w:rsidRPr="00165365" w:rsidRDefault="002932B1" w:rsidP="002932B1">
            <w:pPr>
              <w:spacing w:after="0"/>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C11.I7 Digitisation of </w:t>
            </w:r>
            <w:r w:rsidRPr="00165365">
              <w:rPr>
                <w:rFonts w:ascii="Times New Roman" w:hAnsi="Times New Roman"/>
                <w:noProof/>
                <w:color w:val="006100"/>
                <w:sz w:val="20"/>
              </w:rPr>
              <w:t>archives</w:t>
            </w:r>
          </w:p>
        </w:tc>
        <w:tc>
          <w:tcPr>
            <w:tcW w:w="1701" w:type="dxa"/>
            <w:shd w:val="clear" w:color="auto" w:fill="C6EFCE"/>
            <w:noWrap/>
          </w:tcPr>
          <w:p w14:paraId="1CEBE6A1"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6A2" w14:textId="3655F83F"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Digitised content </w:t>
            </w:r>
            <w:r w:rsidRPr="00165365">
              <w:rPr>
                <w:rFonts w:ascii="Times New Roman" w:hAnsi="Times New Roman"/>
                <w:noProof/>
                <w:color w:val="006100"/>
                <w:sz w:val="20"/>
                <w:szCs w:val="20"/>
              </w:rPr>
              <w:t>available on the digital platform,</w:t>
            </w:r>
            <w:r w:rsidRPr="00165365">
              <w:rPr>
                <w:rFonts w:ascii="Times New Roman" w:hAnsi="Times New Roman" w:cs="Times New Roman"/>
                <w:noProof/>
                <w:color w:val="006100"/>
                <w:sz w:val="20"/>
                <w:szCs w:val="20"/>
              </w:rPr>
              <w:t xml:space="preserve"> equipment for digitising content delivered</w:t>
            </w:r>
          </w:p>
        </w:tc>
      </w:tr>
      <w:tr w:rsidR="002932B1" w:rsidRPr="00165365" w14:paraId="1CEBE6A8" w14:textId="77777777">
        <w:trPr>
          <w:trHeight w:val="302"/>
          <w:jc w:val="center"/>
        </w:trPr>
        <w:tc>
          <w:tcPr>
            <w:tcW w:w="1665" w:type="dxa"/>
            <w:shd w:val="clear" w:color="auto" w:fill="C6EFCE"/>
            <w:noWrap/>
          </w:tcPr>
          <w:p w14:paraId="1CEBE6A4"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314a</w:t>
            </w:r>
          </w:p>
        </w:tc>
        <w:tc>
          <w:tcPr>
            <w:tcW w:w="3686" w:type="dxa"/>
            <w:shd w:val="clear" w:color="auto" w:fill="C6EFCE"/>
            <w:noWrap/>
          </w:tcPr>
          <w:p w14:paraId="1CEBE6A5" w14:textId="77777777" w:rsidR="002932B1" w:rsidRPr="00165365" w:rsidRDefault="002932B1" w:rsidP="002932B1">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rPr>
              <w:t>C11.I8 Culture infrastructure</w:t>
            </w:r>
          </w:p>
        </w:tc>
        <w:tc>
          <w:tcPr>
            <w:tcW w:w="1701" w:type="dxa"/>
            <w:shd w:val="clear" w:color="auto" w:fill="C6EFCE"/>
            <w:noWrap/>
          </w:tcPr>
          <w:p w14:paraId="1CEBE6A6"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6A7" w14:textId="77777777"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Digital equipment</w:t>
            </w:r>
          </w:p>
        </w:tc>
      </w:tr>
      <w:tr w:rsidR="002932B1" w:rsidRPr="00165365" w14:paraId="1CEBE6AD" w14:textId="77777777">
        <w:trPr>
          <w:trHeight w:val="302"/>
          <w:jc w:val="center"/>
        </w:trPr>
        <w:tc>
          <w:tcPr>
            <w:tcW w:w="1665" w:type="dxa"/>
            <w:shd w:val="clear" w:color="auto" w:fill="C6EFCE"/>
            <w:noWrap/>
          </w:tcPr>
          <w:p w14:paraId="1CEBE6A9"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330</w:t>
            </w:r>
          </w:p>
        </w:tc>
        <w:tc>
          <w:tcPr>
            <w:tcW w:w="3686" w:type="dxa"/>
            <w:shd w:val="clear" w:color="auto" w:fill="C6EFCE"/>
            <w:noWrap/>
          </w:tcPr>
          <w:p w14:paraId="1CEBE6AA" w14:textId="77777777" w:rsidR="002932B1" w:rsidRPr="00165365" w:rsidRDefault="002932B1" w:rsidP="002932B1">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C12.I1 Modernisation of hospital facilities</w:t>
            </w:r>
          </w:p>
        </w:tc>
        <w:tc>
          <w:tcPr>
            <w:tcW w:w="1701" w:type="dxa"/>
            <w:shd w:val="clear" w:color="auto" w:fill="C6EFCE"/>
            <w:noWrap/>
          </w:tcPr>
          <w:p w14:paraId="1CEBE6AB"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6AC" w14:textId="77777777"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Hospital facilities</w:t>
            </w:r>
          </w:p>
        </w:tc>
      </w:tr>
      <w:tr w:rsidR="002932B1" w:rsidRPr="00165365" w14:paraId="1CEBE6B2" w14:textId="77777777">
        <w:trPr>
          <w:trHeight w:val="302"/>
          <w:jc w:val="center"/>
        </w:trPr>
        <w:tc>
          <w:tcPr>
            <w:tcW w:w="1665" w:type="dxa"/>
            <w:shd w:val="clear" w:color="auto" w:fill="C6EFCE"/>
            <w:noWrap/>
          </w:tcPr>
          <w:p w14:paraId="1CEBE6AE" w14:textId="77777777" w:rsidR="002932B1" w:rsidRPr="00165365" w:rsidRDefault="002932B1" w:rsidP="002932B1">
            <w:pPr>
              <w:spacing w:after="0" w:line="240" w:lineRule="auto"/>
              <w:jc w:val="center"/>
              <w:rPr>
                <w:rFonts w:ascii="Times New Roman" w:hAnsi="Times New Roman"/>
                <w:noProof/>
                <w:color w:val="006100"/>
                <w:sz w:val="20"/>
              </w:rPr>
            </w:pPr>
            <w:r w:rsidRPr="00165365">
              <w:rPr>
                <w:rFonts w:ascii="Times New Roman" w:eastAsia="Times New Roman" w:hAnsi="Times New Roman" w:cs="Times New Roman"/>
                <w:noProof/>
                <w:color w:val="006100"/>
                <w:sz w:val="20"/>
                <w:szCs w:val="20"/>
                <w:lang w:eastAsia="en-GB"/>
              </w:rPr>
              <w:t>333</w:t>
            </w:r>
          </w:p>
        </w:tc>
        <w:tc>
          <w:tcPr>
            <w:tcW w:w="3686" w:type="dxa"/>
            <w:shd w:val="clear" w:color="auto" w:fill="C6EFCE"/>
            <w:noWrap/>
          </w:tcPr>
          <w:p w14:paraId="1CEBE6AF" w14:textId="77777777" w:rsidR="002932B1" w:rsidRPr="00165365" w:rsidRDefault="002932B1" w:rsidP="002932B1">
            <w:pPr>
              <w:spacing w:after="0"/>
              <w:rPr>
                <w:rFonts w:ascii="Times New Roman" w:hAnsi="Times New Roman"/>
                <w:noProof/>
                <w:color w:val="006100"/>
                <w:sz w:val="20"/>
              </w:rPr>
            </w:pPr>
            <w:r w:rsidRPr="00165365">
              <w:rPr>
                <w:rFonts w:ascii="Times New Roman" w:hAnsi="Times New Roman" w:cs="Times New Roman"/>
                <w:noProof/>
                <w:color w:val="006100"/>
                <w:sz w:val="20"/>
                <w:szCs w:val="20"/>
              </w:rPr>
              <w:t>C12.I2 Centres</w:t>
            </w:r>
            <w:r w:rsidRPr="00165365">
              <w:rPr>
                <w:rFonts w:ascii="Times New Roman" w:hAnsi="Times New Roman"/>
                <w:noProof/>
                <w:color w:val="006100"/>
                <w:sz w:val="20"/>
              </w:rPr>
              <w:t xml:space="preserve"> for interventional diagnosis and endovascular treatment of cerebrovascular diseases</w:t>
            </w:r>
          </w:p>
        </w:tc>
        <w:tc>
          <w:tcPr>
            <w:tcW w:w="1701" w:type="dxa"/>
            <w:shd w:val="clear" w:color="auto" w:fill="C6EFCE"/>
            <w:noWrap/>
          </w:tcPr>
          <w:p w14:paraId="1CEBE6B0" w14:textId="1B21571D" w:rsidR="002932B1" w:rsidRPr="00165365" w:rsidRDefault="00907B80" w:rsidP="002932B1">
            <w:pPr>
              <w:spacing w:after="0" w:line="240" w:lineRule="auto"/>
              <w:jc w:val="center"/>
              <w:rPr>
                <w:rFonts w:ascii="Times New Roman" w:hAnsi="Times New Roman"/>
                <w:noProof/>
                <w:color w:val="006100"/>
                <w:sz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6B1" w14:textId="77777777" w:rsidR="002932B1" w:rsidRPr="00165365" w:rsidRDefault="002932B1" w:rsidP="00365D84">
            <w:pPr>
              <w:spacing w:after="0" w:line="240" w:lineRule="auto"/>
              <w:jc w:val="both"/>
              <w:rPr>
                <w:rFonts w:ascii="Times New Roman" w:hAnsi="Times New Roman"/>
                <w:noProof/>
                <w:color w:val="006100"/>
                <w:sz w:val="20"/>
              </w:rPr>
            </w:pPr>
            <w:r w:rsidRPr="00165365">
              <w:rPr>
                <w:rFonts w:ascii="Times New Roman" w:hAnsi="Times New Roman" w:cs="Times New Roman"/>
                <w:noProof/>
                <w:color w:val="006100"/>
                <w:sz w:val="20"/>
                <w:szCs w:val="20"/>
              </w:rPr>
              <w:t>Centres for cerebrovascular diseases</w:t>
            </w:r>
          </w:p>
        </w:tc>
      </w:tr>
      <w:tr w:rsidR="002932B1" w:rsidRPr="00165365" w14:paraId="1CEBE6B7" w14:textId="77777777">
        <w:trPr>
          <w:trHeight w:val="302"/>
          <w:jc w:val="center"/>
        </w:trPr>
        <w:tc>
          <w:tcPr>
            <w:tcW w:w="1665" w:type="dxa"/>
            <w:shd w:val="clear" w:color="auto" w:fill="C6EFCE"/>
            <w:noWrap/>
          </w:tcPr>
          <w:p w14:paraId="1CEBE6B3"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335</w:t>
            </w:r>
          </w:p>
        </w:tc>
        <w:tc>
          <w:tcPr>
            <w:tcW w:w="3686" w:type="dxa"/>
            <w:shd w:val="clear" w:color="auto" w:fill="C6EFCE"/>
            <w:noWrap/>
          </w:tcPr>
          <w:p w14:paraId="1CEBE6B4" w14:textId="77777777" w:rsidR="002932B1" w:rsidRPr="00165365" w:rsidRDefault="002932B1" w:rsidP="002932B1">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C12.I3 Modernisation of psychiatric care</w:t>
            </w:r>
          </w:p>
        </w:tc>
        <w:tc>
          <w:tcPr>
            <w:tcW w:w="1701" w:type="dxa"/>
            <w:shd w:val="clear" w:color="auto" w:fill="C6EFCE"/>
            <w:noWrap/>
          </w:tcPr>
          <w:p w14:paraId="1CEBE6B5" w14:textId="6917BF49" w:rsidR="002932B1" w:rsidRPr="00165365" w:rsidRDefault="0013105A" w:rsidP="002932B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6B6" w14:textId="4F1245DC" w:rsidR="002932B1" w:rsidRPr="00165365" w:rsidRDefault="0013105A"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Medical facilities providing psychiatric care</w:t>
            </w:r>
          </w:p>
        </w:tc>
      </w:tr>
      <w:tr w:rsidR="002932B1" w:rsidRPr="00165365" w14:paraId="1CEBE6BC" w14:textId="77777777">
        <w:trPr>
          <w:trHeight w:val="302"/>
          <w:jc w:val="center"/>
        </w:trPr>
        <w:tc>
          <w:tcPr>
            <w:tcW w:w="1665" w:type="dxa"/>
            <w:shd w:val="clear" w:color="auto" w:fill="C6EFCE"/>
            <w:noWrap/>
          </w:tcPr>
          <w:p w14:paraId="1CEBE6B8"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337</w:t>
            </w:r>
          </w:p>
        </w:tc>
        <w:tc>
          <w:tcPr>
            <w:tcW w:w="3686" w:type="dxa"/>
            <w:shd w:val="clear" w:color="auto" w:fill="C6EFCE"/>
            <w:noWrap/>
          </w:tcPr>
          <w:p w14:paraId="1CEBE6B9" w14:textId="77777777" w:rsidR="002932B1" w:rsidRPr="00165365" w:rsidRDefault="002932B1" w:rsidP="002932B1">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C12.I4 Establishment of an air ambulance system</w:t>
            </w:r>
          </w:p>
        </w:tc>
        <w:tc>
          <w:tcPr>
            <w:tcW w:w="1701" w:type="dxa"/>
            <w:shd w:val="clear" w:color="auto" w:fill="C6EFCE"/>
            <w:noWrap/>
          </w:tcPr>
          <w:p w14:paraId="1CEBE6BA"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6BB" w14:textId="0B0EE9CF"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Delivery of helicopters </w:t>
            </w:r>
            <w:r w:rsidR="00D46F36" w:rsidRPr="00165365">
              <w:rPr>
                <w:rFonts w:ascii="Times New Roman" w:hAnsi="Times New Roman" w:cs="Times New Roman"/>
                <w:noProof/>
                <w:color w:val="006100"/>
                <w:sz w:val="20"/>
                <w:szCs w:val="20"/>
              </w:rPr>
              <w:t>to</w:t>
            </w:r>
            <w:r w:rsidRPr="00165365">
              <w:rPr>
                <w:rFonts w:ascii="Times New Roman" w:hAnsi="Times New Roman" w:cs="Times New Roman"/>
                <w:noProof/>
                <w:color w:val="006100"/>
                <w:sz w:val="20"/>
                <w:szCs w:val="20"/>
              </w:rPr>
              <w:t xml:space="preserve"> the air ambulance system</w:t>
            </w:r>
          </w:p>
        </w:tc>
      </w:tr>
      <w:tr w:rsidR="002932B1" w:rsidRPr="00165365" w14:paraId="1CEBE6C1" w14:textId="77777777">
        <w:trPr>
          <w:trHeight w:val="302"/>
          <w:jc w:val="center"/>
        </w:trPr>
        <w:tc>
          <w:tcPr>
            <w:tcW w:w="1665" w:type="dxa"/>
            <w:shd w:val="clear" w:color="auto" w:fill="C6EFCE"/>
            <w:noWrap/>
          </w:tcPr>
          <w:p w14:paraId="1CEBE6BD"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340</w:t>
            </w:r>
          </w:p>
        </w:tc>
        <w:tc>
          <w:tcPr>
            <w:tcW w:w="3686" w:type="dxa"/>
            <w:shd w:val="clear" w:color="auto" w:fill="C6EFCE"/>
            <w:noWrap/>
          </w:tcPr>
          <w:p w14:paraId="1CEBE6BE" w14:textId="77777777" w:rsidR="002932B1" w:rsidRPr="00165365" w:rsidRDefault="002932B1" w:rsidP="002932B1">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C12.I5 National Digital Platform for Medical Diagnostics</w:t>
            </w:r>
          </w:p>
        </w:tc>
        <w:tc>
          <w:tcPr>
            <w:tcW w:w="1701" w:type="dxa"/>
            <w:shd w:val="clear" w:color="auto" w:fill="C6EFCE"/>
            <w:noWrap/>
          </w:tcPr>
          <w:p w14:paraId="1CEBE6BF"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Target</w:t>
            </w:r>
          </w:p>
        </w:tc>
        <w:tc>
          <w:tcPr>
            <w:tcW w:w="3541" w:type="dxa"/>
            <w:shd w:val="clear" w:color="auto" w:fill="C6EFCE"/>
            <w:noWrap/>
          </w:tcPr>
          <w:p w14:paraId="1CEBE6C0" w14:textId="77777777"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Healthcare facilities accessing the National Digital Platform for Medical Diagnostics</w:t>
            </w:r>
          </w:p>
        </w:tc>
      </w:tr>
      <w:tr w:rsidR="002932B1" w:rsidRPr="00165365" w14:paraId="1CEBE6C6" w14:textId="77777777">
        <w:trPr>
          <w:trHeight w:val="302"/>
          <w:jc w:val="center"/>
        </w:trPr>
        <w:tc>
          <w:tcPr>
            <w:tcW w:w="1665" w:type="dxa"/>
            <w:shd w:val="clear" w:color="auto" w:fill="C6EFCE"/>
            <w:noWrap/>
          </w:tcPr>
          <w:p w14:paraId="1CEBE6C2"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345</w:t>
            </w:r>
          </w:p>
        </w:tc>
        <w:tc>
          <w:tcPr>
            <w:tcW w:w="3686" w:type="dxa"/>
            <w:shd w:val="clear" w:color="auto" w:fill="C6EFCE"/>
            <w:noWrap/>
          </w:tcPr>
          <w:p w14:paraId="1CEBE6C3" w14:textId="77777777" w:rsidR="002932B1" w:rsidRPr="00165365" w:rsidRDefault="002932B1" w:rsidP="002932B1">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C12.I7 Development of outpatient care</w:t>
            </w:r>
          </w:p>
        </w:tc>
        <w:tc>
          <w:tcPr>
            <w:tcW w:w="1701" w:type="dxa"/>
            <w:shd w:val="clear" w:color="auto" w:fill="C6EFCE"/>
            <w:noWrap/>
          </w:tcPr>
          <w:p w14:paraId="1CEBE6C4" w14:textId="562C585B" w:rsidR="002932B1" w:rsidRPr="00165365" w:rsidRDefault="00D46F36" w:rsidP="002932B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6C5" w14:textId="48AD1754"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 xml:space="preserve">Outpatient care units </w:t>
            </w:r>
            <w:r w:rsidR="00D46F36" w:rsidRPr="00165365">
              <w:rPr>
                <w:rFonts w:ascii="Times New Roman" w:hAnsi="Times New Roman" w:cs="Times New Roman"/>
                <w:noProof/>
                <w:color w:val="006100"/>
                <w:sz w:val="20"/>
                <w:szCs w:val="20"/>
              </w:rPr>
              <w:t>and/</w:t>
            </w:r>
            <w:r w:rsidRPr="00165365">
              <w:rPr>
                <w:rFonts w:ascii="Times New Roman" w:hAnsi="Times New Roman" w:cs="Times New Roman"/>
                <w:noProof/>
                <w:color w:val="006100"/>
                <w:sz w:val="20"/>
                <w:szCs w:val="20"/>
              </w:rPr>
              <w:t>or mobile ambulatory containers</w:t>
            </w:r>
          </w:p>
        </w:tc>
      </w:tr>
      <w:tr w:rsidR="002932B1" w:rsidRPr="00165365" w14:paraId="1CEBE6CB" w14:textId="77777777">
        <w:trPr>
          <w:trHeight w:val="302"/>
          <w:jc w:val="center"/>
        </w:trPr>
        <w:tc>
          <w:tcPr>
            <w:tcW w:w="1665" w:type="dxa"/>
            <w:shd w:val="clear" w:color="auto" w:fill="C6EFCE"/>
            <w:noWrap/>
          </w:tcPr>
          <w:p w14:paraId="1CEBE6C7"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349</w:t>
            </w:r>
          </w:p>
        </w:tc>
        <w:tc>
          <w:tcPr>
            <w:tcW w:w="3686" w:type="dxa"/>
            <w:shd w:val="clear" w:color="auto" w:fill="C6EFCE"/>
            <w:noWrap/>
          </w:tcPr>
          <w:p w14:paraId="1CEBE6C8" w14:textId="77777777" w:rsidR="002932B1" w:rsidRPr="00165365" w:rsidRDefault="002932B1" w:rsidP="002932B1">
            <w:pPr>
              <w:spacing w:after="0"/>
              <w:jc w:val="both"/>
              <w:rPr>
                <w:rFonts w:ascii="Times New Roman" w:hAnsi="Times New Roman" w:cs="Times New Roman"/>
                <w:noProof/>
                <w:color w:val="006100"/>
                <w:sz w:val="20"/>
                <w:szCs w:val="20"/>
              </w:rPr>
            </w:pPr>
            <w:r w:rsidRPr="00165365">
              <w:rPr>
                <w:rFonts w:ascii="Times New Roman" w:eastAsia="Calibri" w:hAnsi="Times New Roman" w:cs="Times New Roman"/>
                <w:noProof/>
                <w:color w:val="006100"/>
                <w:sz w:val="20"/>
                <w:szCs w:val="20"/>
                <w:lang w:eastAsia="en-US"/>
              </w:rPr>
              <w:t>C13.R2 Transparency of connection procedures for new renewable and storage capacities</w:t>
            </w:r>
          </w:p>
        </w:tc>
        <w:tc>
          <w:tcPr>
            <w:tcW w:w="1701" w:type="dxa"/>
            <w:shd w:val="clear" w:color="auto" w:fill="C6EFCE"/>
            <w:noWrap/>
          </w:tcPr>
          <w:p w14:paraId="1CEBE6C9"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eastAsia="Calibri" w:hAnsi="Times New Roman" w:cs="Times New Roman"/>
                <w:noProof/>
                <w:color w:val="006100"/>
                <w:sz w:val="20"/>
                <w:szCs w:val="20"/>
                <w:lang w:eastAsia="en-US"/>
              </w:rPr>
              <w:t>Milestone</w:t>
            </w:r>
          </w:p>
        </w:tc>
        <w:tc>
          <w:tcPr>
            <w:tcW w:w="3541" w:type="dxa"/>
            <w:shd w:val="clear" w:color="auto" w:fill="C6EFCE"/>
            <w:noWrap/>
          </w:tcPr>
          <w:p w14:paraId="1CEBE6CA" w14:textId="77777777"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Grid hosting capacity map</w:t>
            </w:r>
          </w:p>
        </w:tc>
      </w:tr>
      <w:tr w:rsidR="002932B1" w:rsidRPr="00165365" w14:paraId="1CEBE6D0" w14:textId="77777777">
        <w:trPr>
          <w:trHeight w:val="302"/>
          <w:jc w:val="center"/>
        </w:trPr>
        <w:tc>
          <w:tcPr>
            <w:tcW w:w="1665" w:type="dxa"/>
            <w:shd w:val="clear" w:color="auto" w:fill="C6EFCE"/>
            <w:noWrap/>
          </w:tcPr>
          <w:p w14:paraId="1CEBE6CC"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351</w:t>
            </w:r>
          </w:p>
        </w:tc>
        <w:tc>
          <w:tcPr>
            <w:tcW w:w="3686" w:type="dxa"/>
            <w:shd w:val="clear" w:color="auto" w:fill="C6EFCE"/>
            <w:noWrap/>
          </w:tcPr>
          <w:p w14:paraId="1CEBE6CD" w14:textId="77777777" w:rsidR="002932B1" w:rsidRPr="00165365" w:rsidRDefault="002932B1" w:rsidP="002932B1">
            <w:pPr>
              <w:spacing w:after="0"/>
              <w:jc w:val="both"/>
              <w:rPr>
                <w:rFonts w:ascii="Times New Roman" w:hAnsi="Times New Roman" w:cs="Times New Roman"/>
                <w:noProof/>
                <w:color w:val="006100"/>
                <w:sz w:val="20"/>
                <w:szCs w:val="20"/>
              </w:rPr>
            </w:pPr>
            <w:r w:rsidRPr="00165365">
              <w:rPr>
                <w:rFonts w:ascii="Times New Roman" w:eastAsia="Calibri" w:hAnsi="Times New Roman" w:cs="Times New Roman"/>
                <w:noProof/>
                <w:color w:val="006100"/>
                <w:sz w:val="20"/>
                <w:szCs w:val="20"/>
                <w:lang w:eastAsia="en-US"/>
              </w:rPr>
              <w:t>C13.R3 Functioning of the balancing market and demand-response</w:t>
            </w:r>
          </w:p>
        </w:tc>
        <w:tc>
          <w:tcPr>
            <w:tcW w:w="1701" w:type="dxa"/>
            <w:shd w:val="clear" w:color="auto" w:fill="C6EFCE"/>
            <w:noWrap/>
          </w:tcPr>
          <w:p w14:paraId="1CEBE6CE"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eastAsia="Calibri" w:hAnsi="Times New Roman" w:cs="Times New Roman"/>
                <w:noProof/>
                <w:color w:val="006100"/>
                <w:sz w:val="20"/>
                <w:szCs w:val="20"/>
                <w:lang w:eastAsia="en-US"/>
              </w:rPr>
              <w:t xml:space="preserve">Milestone </w:t>
            </w:r>
          </w:p>
        </w:tc>
        <w:tc>
          <w:tcPr>
            <w:tcW w:w="3541" w:type="dxa"/>
            <w:shd w:val="clear" w:color="auto" w:fill="C6EFCE"/>
            <w:noWrap/>
          </w:tcPr>
          <w:p w14:paraId="1CEBE6CF" w14:textId="77777777"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 xml:space="preserve">Report by the EWRC </w:t>
            </w:r>
          </w:p>
        </w:tc>
      </w:tr>
      <w:tr w:rsidR="002932B1" w:rsidRPr="00165365" w14:paraId="1CEBE6D5" w14:textId="77777777">
        <w:trPr>
          <w:trHeight w:val="302"/>
          <w:jc w:val="center"/>
        </w:trPr>
        <w:tc>
          <w:tcPr>
            <w:tcW w:w="1665" w:type="dxa"/>
            <w:shd w:val="clear" w:color="auto" w:fill="C6EFCE"/>
            <w:noWrap/>
          </w:tcPr>
          <w:p w14:paraId="1CEBE6D1"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352</w:t>
            </w:r>
          </w:p>
        </w:tc>
        <w:tc>
          <w:tcPr>
            <w:tcW w:w="3686" w:type="dxa"/>
            <w:shd w:val="clear" w:color="auto" w:fill="C6EFCE"/>
            <w:noWrap/>
          </w:tcPr>
          <w:p w14:paraId="1CEBE6D2" w14:textId="77777777" w:rsidR="002932B1" w:rsidRPr="00165365" w:rsidRDefault="002932B1" w:rsidP="002932B1">
            <w:pPr>
              <w:spacing w:after="0"/>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 xml:space="preserve">C13.I1 Information system on </w:t>
            </w:r>
            <w:r w:rsidRPr="00165365" w:rsidDel="00880504">
              <w:rPr>
                <w:rFonts w:ascii="Times New Roman" w:eastAsia="Times New Roman" w:hAnsi="Times New Roman" w:cs="Times New Roman"/>
                <w:noProof/>
                <w:color w:val="006100"/>
                <w:sz w:val="20"/>
                <w:szCs w:val="20"/>
                <w:lang w:eastAsia="en-US"/>
              </w:rPr>
              <w:t>energy poor</w:t>
            </w:r>
            <w:r w:rsidRPr="00165365">
              <w:rPr>
                <w:rFonts w:ascii="Times New Roman" w:eastAsia="Times New Roman" w:hAnsi="Times New Roman" w:cs="Times New Roman"/>
                <w:noProof/>
                <w:color w:val="006100"/>
                <w:sz w:val="20"/>
                <w:szCs w:val="20"/>
                <w:lang w:eastAsia="en-US"/>
              </w:rPr>
              <w:t xml:space="preserve"> households and vulnerable customers</w:t>
            </w:r>
          </w:p>
        </w:tc>
        <w:tc>
          <w:tcPr>
            <w:tcW w:w="1701" w:type="dxa"/>
            <w:shd w:val="clear" w:color="auto" w:fill="C6EFCE"/>
            <w:noWrap/>
          </w:tcPr>
          <w:p w14:paraId="1CEBE6D3"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Milestone</w:t>
            </w:r>
          </w:p>
        </w:tc>
        <w:tc>
          <w:tcPr>
            <w:tcW w:w="3541" w:type="dxa"/>
            <w:shd w:val="clear" w:color="auto" w:fill="C6EFCE"/>
            <w:noWrap/>
          </w:tcPr>
          <w:p w14:paraId="1CEBE6D4" w14:textId="77777777" w:rsidR="002932B1" w:rsidRPr="00165365" w:rsidRDefault="002932B1" w:rsidP="00365D84">
            <w:pPr>
              <w:spacing w:after="0" w:line="240" w:lineRule="auto"/>
              <w:jc w:val="both"/>
              <w:rPr>
                <w:rFonts w:ascii="Times New Roman" w:eastAsia="Times New Roman" w:hAnsi="Times New Roman" w:cs="Times New Roman"/>
                <w:noProof/>
                <w:color w:val="006100"/>
                <w:sz w:val="20"/>
                <w:szCs w:val="20"/>
                <w:lang w:eastAsia="en-US"/>
              </w:rPr>
            </w:pPr>
            <w:r w:rsidRPr="00165365">
              <w:rPr>
                <w:rFonts w:ascii="Times New Roman" w:eastAsia="Times New Roman" w:hAnsi="Times New Roman" w:cs="Times New Roman"/>
                <w:noProof/>
                <w:color w:val="006100"/>
                <w:sz w:val="20"/>
                <w:szCs w:val="20"/>
                <w:lang w:eastAsia="en-US"/>
              </w:rPr>
              <w:t>Information system on energy poor households and vulnerable customers</w:t>
            </w:r>
          </w:p>
        </w:tc>
      </w:tr>
      <w:tr w:rsidR="002932B1" w:rsidRPr="00165365" w14:paraId="1CEBE6DA" w14:textId="77777777">
        <w:trPr>
          <w:trHeight w:val="302"/>
          <w:jc w:val="center"/>
        </w:trPr>
        <w:tc>
          <w:tcPr>
            <w:tcW w:w="1665" w:type="dxa"/>
            <w:shd w:val="clear" w:color="auto" w:fill="C6EFCE"/>
            <w:noWrap/>
          </w:tcPr>
          <w:p w14:paraId="1CEBE6D6"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353</w:t>
            </w:r>
          </w:p>
        </w:tc>
        <w:tc>
          <w:tcPr>
            <w:tcW w:w="3686" w:type="dxa"/>
            <w:shd w:val="clear" w:color="auto" w:fill="C6EFCE"/>
            <w:noWrap/>
          </w:tcPr>
          <w:p w14:paraId="1CEBE6D7" w14:textId="77777777" w:rsidR="002932B1" w:rsidRPr="00165365" w:rsidRDefault="002932B1" w:rsidP="002932B1">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C13.I2 National infrastructure for storage of electricity (RESTORE) (scaled-up)</w:t>
            </w:r>
          </w:p>
        </w:tc>
        <w:tc>
          <w:tcPr>
            <w:tcW w:w="1701" w:type="dxa"/>
            <w:shd w:val="clear" w:color="auto" w:fill="C6EFCE"/>
            <w:noWrap/>
          </w:tcPr>
          <w:p w14:paraId="1CEBE6D8"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Target</w:t>
            </w:r>
          </w:p>
        </w:tc>
        <w:tc>
          <w:tcPr>
            <w:tcW w:w="3541" w:type="dxa"/>
            <w:shd w:val="clear" w:color="auto" w:fill="C6EFCE"/>
            <w:noWrap/>
          </w:tcPr>
          <w:p w14:paraId="1CEBE6D9" w14:textId="77777777"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Electricity storage facilities</w:t>
            </w:r>
          </w:p>
        </w:tc>
      </w:tr>
      <w:tr w:rsidR="002932B1" w:rsidRPr="00165365" w14:paraId="1CEBE6DF" w14:textId="77777777">
        <w:trPr>
          <w:trHeight w:val="302"/>
          <w:jc w:val="center"/>
        </w:trPr>
        <w:tc>
          <w:tcPr>
            <w:tcW w:w="1665" w:type="dxa"/>
            <w:shd w:val="clear" w:color="auto" w:fill="C6EFCE"/>
            <w:noWrap/>
          </w:tcPr>
          <w:p w14:paraId="1CEBE6DB"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354</w:t>
            </w:r>
          </w:p>
        </w:tc>
        <w:tc>
          <w:tcPr>
            <w:tcW w:w="3686" w:type="dxa"/>
            <w:shd w:val="clear" w:color="auto" w:fill="C6EFCE"/>
            <w:noWrap/>
          </w:tcPr>
          <w:p w14:paraId="1CEBE6DC" w14:textId="7E4670B3" w:rsidR="002932B1" w:rsidRPr="00165365" w:rsidRDefault="002932B1" w:rsidP="002932B1">
            <w:pPr>
              <w:spacing w:after="0"/>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 xml:space="preserve">C13.I3 Installation of Photovoltaic Systems in Social Services Facilities and Provision of Electric Vehicles </w:t>
            </w:r>
          </w:p>
        </w:tc>
        <w:tc>
          <w:tcPr>
            <w:tcW w:w="1701" w:type="dxa"/>
            <w:shd w:val="clear" w:color="auto" w:fill="C6EFCE"/>
            <w:noWrap/>
          </w:tcPr>
          <w:p w14:paraId="1CEBE6DD" w14:textId="77777777" w:rsidR="002932B1" w:rsidRPr="00165365" w:rsidRDefault="002932B1" w:rsidP="002932B1">
            <w:pPr>
              <w:spacing w:after="0" w:line="240" w:lineRule="auto"/>
              <w:jc w:val="center"/>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Milestone</w:t>
            </w:r>
          </w:p>
        </w:tc>
        <w:tc>
          <w:tcPr>
            <w:tcW w:w="3541" w:type="dxa"/>
            <w:shd w:val="clear" w:color="auto" w:fill="C6EFCE"/>
            <w:noWrap/>
          </w:tcPr>
          <w:p w14:paraId="1CEBE6DE" w14:textId="77777777" w:rsidR="002932B1" w:rsidRPr="00165365" w:rsidRDefault="002932B1" w:rsidP="00365D84">
            <w:pPr>
              <w:spacing w:after="0" w:line="240" w:lineRule="auto"/>
              <w:jc w:val="both"/>
              <w:rPr>
                <w:rFonts w:ascii="Times New Roman" w:hAnsi="Times New Roman" w:cs="Times New Roman"/>
                <w:noProof/>
                <w:color w:val="006100"/>
                <w:sz w:val="20"/>
                <w:szCs w:val="20"/>
              </w:rPr>
            </w:pPr>
            <w:r w:rsidRPr="00165365">
              <w:rPr>
                <w:rFonts w:ascii="Times New Roman" w:eastAsia="Times New Roman" w:hAnsi="Times New Roman" w:cs="Times New Roman"/>
                <w:noProof/>
                <w:color w:val="006100"/>
                <w:sz w:val="20"/>
                <w:szCs w:val="20"/>
                <w:lang w:eastAsia="en-US"/>
              </w:rPr>
              <w:t>Installation of photovoltaic systems and delivery of electric vehicles</w:t>
            </w:r>
          </w:p>
        </w:tc>
      </w:tr>
      <w:tr w:rsidR="002932B1" w:rsidRPr="00165365" w14:paraId="1CEBE6E4" w14:textId="77777777">
        <w:trPr>
          <w:trHeight w:val="302"/>
          <w:jc w:val="center"/>
        </w:trPr>
        <w:tc>
          <w:tcPr>
            <w:tcW w:w="1665" w:type="dxa"/>
            <w:shd w:val="clear" w:color="auto" w:fill="C6EFCE"/>
            <w:noWrap/>
          </w:tcPr>
          <w:p w14:paraId="1CEBE6E0" w14:textId="77777777" w:rsidR="002932B1" w:rsidRPr="00165365" w:rsidRDefault="002932B1" w:rsidP="002932B1">
            <w:pPr>
              <w:spacing w:after="0" w:line="240" w:lineRule="auto"/>
              <w:jc w:val="center"/>
              <w:rPr>
                <w:rFonts w:ascii="Times New Roman" w:eastAsia="Times New Roman" w:hAnsi="Times New Roman" w:cs="Times New Roman"/>
                <w:noProof/>
                <w:color w:val="006100"/>
                <w:sz w:val="20"/>
                <w:szCs w:val="20"/>
                <w:lang w:eastAsia="en-GB"/>
              </w:rPr>
            </w:pPr>
            <w:r w:rsidRPr="00165365">
              <w:rPr>
                <w:rFonts w:ascii="Times New Roman" w:eastAsia="Times New Roman" w:hAnsi="Times New Roman" w:cs="Times New Roman"/>
                <w:noProof/>
                <w:color w:val="006100"/>
                <w:sz w:val="20"/>
                <w:szCs w:val="20"/>
                <w:lang w:eastAsia="en-GB"/>
              </w:rPr>
              <w:t>357</w:t>
            </w:r>
          </w:p>
        </w:tc>
        <w:tc>
          <w:tcPr>
            <w:tcW w:w="3686" w:type="dxa"/>
            <w:shd w:val="clear" w:color="auto" w:fill="C6EFCE"/>
            <w:noWrap/>
          </w:tcPr>
          <w:p w14:paraId="1CEBE6E1" w14:textId="77777777" w:rsidR="002932B1" w:rsidRPr="00165365" w:rsidRDefault="002932B1" w:rsidP="002932B1">
            <w:pPr>
              <w:spacing w:after="0"/>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C13.I4 Support for capacities for electricity generation from renewable sources and electricity storage</w:t>
            </w:r>
          </w:p>
        </w:tc>
        <w:tc>
          <w:tcPr>
            <w:tcW w:w="1701" w:type="dxa"/>
            <w:shd w:val="clear" w:color="auto" w:fill="C6EFCE"/>
            <w:noWrap/>
          </w:tcPr>
          <w:p w14:paraId="1CEBE6E2" w14:textId="6F5E7477" w:rsidR="002932B1" w:rsidRPr="00165365" w:rsidRDefault="00F247FB" w:rsidP="002932B1">
            <w:pPr>
              <w:spacing w:after="0" w:line="240" w:lineRule="auto"/>
              <w:jc w:val="center"/>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Milestone</w:t>
            </w:r>
          </w:p>
        </w:tc>
        <w:tc>
          <w:tcPr>
            <w:tcW w:w="3541" w:type="dxa"/>
            <w:shd w:val="clear" w:color="auto" w:fill="C6EFCE"/>
            <w:noWrap/>
          </w:tcPr>
          <w:p w14:paraId="1CEBE6E3" w14:textId="15A6F9BC" w:rsidR="002932B1" w:rsidRPr="00165365" w:rsidRDefault="00F247FB" w:rsidP="00365D84">
            <w:pPr>
              <w:spacing w:after="0" w:line="240" w:lineRule="auto"/>
              <w:jc w:val="both"/>
              <w:rPr>
                <w:rFonts w:ascii="Times New Roman" w:hAnsi="Times New Roman" w:cs="Times New Roman"/>
                <w:noProof/>
                <w:color w:val="006100"/>
                <w:sz w:val="20"/>
                <w:szCs w:val="20"/>
              </w:rPr>
            </w:pPr>
            <w:r w:rsidRPr="00165365">
              <w:rPr>
                <w:rFonts w:ascii="Times New Roman" w:hAnsi="Times New Roman" w:cs="Times New Roman"/>
                <w:noProof/>
                <w:color w:val="006100"/>
                <w:sz w:val="20"/>
                <w:szCs w:val="20"/>
              </w:rPr>
              <w:t>Electricity storage co-located with capacity of electricity from renewable sources</w:t>
            </w:r>
          </w:p>
        </w:tc>
      </w:tr>
      <w:tr w:rsidR="002932B1" w:rsidRPr="00165365" w14:paraId="1CEBE6E9" w14:textId="77777777">
        <w:trPr>
          <w:trHeight w:val="302"/>
          <w:jc w:val="center"/>
        </w:trPr>
        <w:tc>
          <w:tcPr>
            <w:tcW w:w="1665" w:type="dxa"/>
            <w:shd w:val="clear" w:color="auto" w:fill="C6EFCE"/>
            <w:noWrap/>
            <w:vAlign w:val="bottom"/>
          </w:tcPr>
          <w:p w14:paraId="1CEBE6E5" w14:textId="77777777" w:rsidR="002932B1" w:rsidRPr="00165365" w:rsidRDefault="002932B1" w:rsidP="002932B1">
            <w:pPr>
              <w:spacing w:after="0" w:line="240" w:lineRule="auto"/>
              <w:jc w:val="center"/>
              <w:rPr>
                <w:rFonts w:ascii="Times New Roman" w:hAnsi="Times New Roman"/>
                <w:noProof/>
                <w:color w:val="006100"/>
                <w:sz w:val="20"/>
              </w:rPr>
            </w:pPr>
          </w:p>
        </w:tc>
        <w:tc>
          <w:tcPr>
            <w:tcW w:w="3686" w:type="dxa"/>
            <w:shd w:val="clear" w:color="auto" w:fill="C6EFCE"/>
            <w:noWrap/>
            <w:vAlign w:val="bottom"/>
          </w:tcPr>
          <w:p w14:paraId="1CEBE6E6" w14:textId="77777777" w:rsidR="002932B1" w:rsidRPr="00165365" w:rsidRDefault="002932B1" w:rsidP="002932B1">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1CEBE6E7" w14:textId="77777777" w:rsidR="002932B1" w:rsidRPr="00165365" w:rsidRDefault="002932B1" w:rsidP="002932B1">
            <w:pPr>
              <w:spacing w:after="0" w:line="240" w:lineRule="auto"/>
              <w:jc w:val="center"/>
              <w:rPr>
                <w:rFonts w:ascii="Times New Roman" w:hAnsi="Times New Roman"/>
                <w:noProof/>
                <w:color w:val="006100"/>
                <w:sz w:val="20"/>
              </w:rPr>
            </w:pPr>
            <w:r w:rsidRPr="00165365">
              <w:rPr>
                <w:rFonts w:ascii="Times New Roman" w:hAnsi="Times New Roman"/>
                <w:noProof/>
                <w:color w:val="006100"/>
                <w:sz w:val="20"/>
              </w:rPr>
              <w:t>Instalment Amount</w:t>
            </w:r>
          </w:p>
        </w:tc>
        <w:tc>
          <w:tcPr>
            <w:tcW w:w="3541" w:type="dxa"/>
            <w:shd w:val="clear" w:color="auto" w:fill="C6EFCE"/>
            <w:noWrap/>
            <w:vAlign w:val="bottom"/>
          </w:tcPr>
          <w:p w14:paraId="1CEBE6E8" w14:textId="72289148" w:rsidR="002932B1" w:rsidRPr="00165365" w:rsidRDefault="002932B1" w:rsidP="002932B1">
            <w:pPr>
              <w:spacing w:after="0" w:line="240" w:lineRule="auto"/>
              <w:jc w:val="both"/>
              <w:rPr>
                <w:rFonts w:ascii="Times New Roman" w:hAnsi="Times New Roman"/>
                <w:noProof/>
                <w:color w:val="006100"/>
                <w:sz w:val="20"/>
                <w:szCs w:val="20"/>
              </w:rPr>
            </w:pPr>
            <w:r w:rsidRPr="00165365">
              <w:rPr>
                <w:rFonts w:ascii="Times New Roman" w:hAnsi="Times New Roman"/>
                <w:noProof/>
                <w:color w:val="006100"/>
                <w:sz w:val="20"/>
                <w:szCs w:val="20"/>
              </w:rPr>
              <w:t>EUR 1</w:t>
            </w:r>
            <w:r w:rsidR="00CB5D5E" w:rsidRPr="00165365">
              <w:rPr>
                <w:rFonts w:ascii="Times New Roman" w:hAnsi="Times New Roman"/>
                <w:noProof/>
                <w:color w:val="006100"/>
                <w:sz w:val="20"/>
                <w:szCs w:val="20"/>
              </w:rPr>
              <w:t> </w:t>
            </w:r>
            <w:r w:rsidRPr="00165365">
              <w:rPr>
                <w:rFonts w:ascii="Times New Roman" w:hAnsi="Times New Roman"/>
                <w:noProof/>
                <w:color w:val="006100"/>
                <w:sz w:val="20"/>
                <w:szCs w:val="20"/>
              </w:rPr>
              <w:t>822</w:t>
            </w:r>
            <w:r w:rsidR="00CB5D5E" w:rsidRPr="00165365">
              <w:rPr>
                <w:rFonts w:ascii="Times New Roman" w:hAnsi="Times New Roman"/>
                <w:noProof/>
                <w:color w:val="006100"/>
                <w:sz w:val="20"/>
                <w:szCs w:val="20"/>
              </w:rPr>
              <w:t> </w:t>
            </w:r>
            <w:r w:rsidRPr="00165365">
              <w:rPr>
                <w:rFonts w:ascii="Times New Roman" w:hAnsi="Times New Roman"/>
                <w:noProof/>
                <w:color w:val="006100"/>
                <w:sz w:val="20"/>
                <w:szCs w:val="20"/>
              </w:rPr>
              <w:t>749</w:t>
            </w:r>
            <w:r w:rsidR="00CB5D5E" w:rsidRPr="00165365">
              <w:rPr>
                <w:rFonts w:ascii="Times New Roman" w:hAnsi="Times New Roman"/>
                <w:noProof/>
                <w:color w:val="006100"/>
                <w:sz w:val="20"/>
                <w:szCs w:val="20"/>
              </w:rPr>
              <w:t> </w:t>
            </w:r>
            <w:r w:rsidRPr="00165365">
              <w:rPr>
                <w:rFonts w:ascii="Times New Roman" w:hAnsi="Times New Roman"/>
                <w:noProof/>
                <w:color w:val="006100"/>
                <w:sz w:val="20"/>
                <w:szCs w:val="20"/>
              </w:rPr>
              <w:t>755</w:t>
            </w:r>
          </w:p>
        </w:tc>
      </w:tr>
    </w:tbl>
    <w:p w14:paraId="1CEBE6EA" w14:textId="77777777" w:rsidR="00452F5A" w:rsidRPr="00165365" w:rsidRDefault="00452F5A">
      <w:pPr>
        <w:spacing w:before="120" w:after="120" w:line="240" w:lineRule="auto"/>
        <w:ind w:left="850"/>
        <w:jc w:val="both"/>
        <w:rPr>
          <w:rFonts w:ascii="Times New Roman" w:hAnsi="Times New Roman"/>
          <w:noProof/>
        </w:rPr>
        <w:sectPr w:rsidR="00452F5A" w:rsidRPr="00165365">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360"/>
        </w:sectPr>
      </w:pPr>
    </w:p>
    <w:p w14:paraId="1CEBE6EB" w14:textId="77777777" w:rsidR="00452F5A" w:rsidRPr="00165365" w:rsidRDefault="00452F5A">
      <w:pPr>
        <w:spacing w:after="200" w:line="276" w:lineRule="auto"/>
        <w:rPr>
          <w:rFonts w:ascii="Times New Roman" w:hAnsi="Times New Roman"/>
          <w:b/>
          <w:noProof/>
        </w:rPr>
      </w:pPr>
      <w:r w:rsidRPr="00165365">
        <w:rPr>
          <w:rFonts w:ascii="Times New Roman" w:hAnsi="Times New Roman"/>
          <w:b/>
          <w:noProof/>
        </w:rPr>
        <w:t xml:space="preserve">SECTION 3: ADDITIONAL ARRANGEMENTS </w:t>
      </w:r>
    </w:p>
    <w:p w14:paraId="1CEBE6EC" w14:textId="77777777" w:rsidR="00452F5A" w:rsidRPr="00165365" w:rsidRDefault="00452F5A">
      <w:pPr>
        <w:pStyle w:val="NumPar1"/>
        <w:numPr>
          <w:ilvl w:val="0"/>
          <w:numId w:val="80"/>
        </w:numPr>
        <w:rPr>
          <w:rFonts w:eastAsia="Calibri"/>
          <w:b/>
          <w:bCs/>
          <w:smallCaps/>
          <w:noProof/>
          <w:szCs w:val="24"/>
        </w:rPr>
      </w:pPr>
      <w:r w:rsidRPr="00165365">
        <w:rPr>
          <w:rFonts w:eastAsia="Calibri"/>
          <w:b/>
          <w:bCs/>
          <w:smallCaps/>
          <w:noProof/>
          <w:szCs w:val="24"/>
        </w:rPr>
        <w:t>Arrangements for monitoring and implementation of the recovery and resilience plan</w:t>
      </w:r>
    </w:p>
    <w:p w14:paraId="1CEBE6ED" w14:textId="77777777" w:rsidR="00452F5A" w:rsidRPr="00165365" w:rsidRDefault="00452F5A">
      <w:pPr>
        <w:spacing w:before="120" w:after="120" w:line="240" w:lineRule="auto"/>
        <w:ind w:left="360"/>
        <w:jc w:val="both"/>
        <w:rPr>
          <w:rFonts w:ascii="Times New Roman" w:hAnsi="Times New Roman"/>
          <w:noProof/>
        </w:rPr>
      </w:pPr>
      <w:r w:rsidRPr="00165365">
        <w:rPr>
          <w:rFonts w:ascii="Times New Roman" w:hAnsi="Times New Roman"/>
          <w:noProof/>
        </w:rPr>
        <w:t xml:space="preserve">The monitoring and implementation of the recovery and resilience plan of Bulgaria shall take place in accordance with the following arrangements: </w:t>
      </w:r>
    </w:p>
    <w:p w14:paraId="1CEBE6EE" w14:textId="77777777" w:rsidR="00452F5A" w:rsidRPr="00165365" w:rsidRDefault="00452F5A">
      <w:pPr>
        <w:pStyle w:val="ListParagraph"/>
        <w:numPr>
          <w:ilvl w:val="0"/>
          <w:numId w:val="81"/>
        </w:numPr>
        <w:spacing w:before="120" w:after="120" w:line="240" w:lineRule="auto"/>
        <w:jc w:val="both"/>
        <w:rPr>
          <w:rFonts w:ascii="Times New Roman" w:hAnsi="Times New Roman"/>
          <w:noProof/>
          <w:lang w:val="en-GB"/>
        </w:rPr>
      </w:pPr>
      <w:r w:rsidRPr="00165365">
        <w:rPr>
          <w:rFonts w:ascii="Times New Roman" w:hAnsi="Times New Roman"/>
          <w:i/>
          <w:noProof/>
          <w:lang w:val="en-GB"/>
        </w:rPr>
        <w:t>The National Fund Directorate</w:t>
      </w:r>
      <w:r w:rsidRPr="00165365">
        <w:rPr>
          <w:rFonts w:ascii="Times New Roman" w:hAnsi="Times New Roman"/>
          <w:noProof/>
          <w:lang w:val="en-GB"/>
        </w:rPr>
        <w:t xml:space="preserve"> of the Ministry of Finance shall collect and report data on progress and act as the Authority responsible for preparing and submitting payment requests and receiving payments from the EC. The Directorate shall act as a focal point at national level with regard to the preparation of common rules and procedures for the implementation of the Facility, for carrying out checks and controls on the implementation of investments and reforms, including active monitoring of the progress in implementing the measures on the basis of the milestones and targets set in the RRP.</w:t>
      </w:r>
    </w:p>
    <w:p w14:paraId="1CEBE6EF" w14:textId="77777777" w:rsidR="00452F5A" w:rsidRPr="00165365" w:rsidRDefault="00452F5A">
      <w:pPr>
        <w:pStyle w:val="ListParagraph"/>
        <w:numPr>
          <w:ilvl w:val="0"/>
          <w:numId w:val="81"/>
        </w:numPr>
        <w:spacing w:before="120" w:after="120" w:line="240" w:lineRule="auto"/>
        <w:jc w:val="both"/>
        <w:rPr>
          <w:rFonts w:ascii="Times New Roman" w:hAnsi="Times New Roman"/>
          <w:noProof/>
          <w:lang w:val="en-GB"/>
        </w:rPr>
      </w:pPr>
      <w:r w:rsidRPr="00165365">
        <w:rPr>
          <w:rFonts w:ascii="Times New Roman" w:hAnsi="Times New Roman"/>
          <w:i/>
          <w:noProof/>
          <w:lang w:val="en-GB"/>
        </w:rPr>
        <w:t>The Economic and Financial Policy Directorate</w:t>
      </w:r>
      <w:r w:rsidRPr="00165365">
        <w:rPr>
          <w:rFonts w:ascii="Times New Roman" w:hAnsi="Times New Roman"/>
          <w:noProof/>
          <w:lang w:val="en-GB"/>
        </w:rPr>
        <w:t xml:space="preserve"> at the Ministry of Finance shall be responsible for the reporting on the progress in the implementation of the milestones and targets of the Bulgarian RRP within the European Semester cycle.</w:t>
      </w:r>
    </w:p>
    <w:p w14:paraId="1CEBE6F0" w14:textId="77777777" w:rsidR="00452F5A" w:rsidRPr="00165365" w:rsidRDefault="00452F5A">
      <w:pPr>
        <w:pStyle w:val="ListParagraph"/>
        <w:numPr>
          <w:ilvl w:val="0"/>
          <w:numId w:val="81"/>
        </w:numPr>
        <w:spacing w:before="120" w:after="120" w:line="240" w:lineRule="auto"/>
        <w:jc w:val="both"/>
        <w:rPr>
          <w:rFonts w:ascii="Times New Roman" w:hAnsi="Times New Roman"/>
          <w:noProof/>
          <w:lang w:val="en-GB"/>
        </w:rPr>
      </w:pPr>
      <w:r w:rsidRPr="00165365">
        <w:rPr>
          <w:rFonts w:ascii="Times New Roman" w:hAnsi="Times New Roman"/>
          <w:i/>
          <w:noProof/>
          <w:lang w:val="en-GB"/>
        </w:rPr>
        <w:t>The Central Coordination Unit Directorate</w:t>
      </w:r>
      <w:r w:rsidRPr="00165365">
        <w:rPr>
          <w:rFonts w:ascii="Times New Roman" w:hAnsi="Times New Roman"/>
          <w:noProof/>
          <w:lang w:val="en-GB"/>
        </w:rPr>
        <w:t xml:space="preserve"> shall be responsible for the development of the Plan, the programming documents, including the allocation of funds under the Facility and the drawing up of a strategic framework for information and communication activities in relation to the implementation of the Plan. The Directorate shall be responsible for monitoring the implementation of the milestones and targets of the Plan, including progress on common indicators, green and digital contribution of investments etc. The Directorate shall also be responsible for the setting up of the information system with all the functionalities required for the monitoring of the implementation of the Bulgarian RRP as well as for the further upgrades to the Unified Management Information System. </w:t>
      </w:r>
    </w:p>
    <w:p w14:paraId="1CEBE6F1" w14:textId="77777777" w:rsidR="00452F5A" w:rsidRDefault="00452F5A">
      <w:pPr>
        <w:pStyle w:val="ListParagraph"/>
        <w:numPr>
          <w:ilvl w:val="0"/>
          <w:numId w:val="81"/>
        </w:numPr>
        <w:spacing w:before="120" w:after="120" w:line="240" w:lineRule="auto"/>
        <w:jc w:val="both"/>
        <w:rPr>
          <w:rFonts w:ascii="Times New Roman" w:hAnsi="Times New Roman"/>
          <w:noProof/>
          <w:lang w:val="en-GB"/>
        </w:rPr>
      </w:pPr>
      <w:r w:rsidRPr="00165365">
        <w:rPr>
          <w:rFonts w:ascii="Times New Roman" w:hAnsi="Times New Roman"/>
          <w:i/>
          <w:noProof/>
          <w:lang w:val="en-GB"/>
        </w:rPr>
        <w:t>The Executive Agency “Audit of EU Funds”</w:t>
      </w:r>
      <w:r w:rsidRPr="00165365">
        <w:rPr>
          <w:rFonts w:ascii="Times New Roman" w:hAnsi="Times New Roman"/>
          <w:noProof/>
          <w:lang w:val="en-GB"/>
        </w:rPr>
        <w:t>, attached to the Minister of Finance, shall carry out the audit work under the Facility in order to provide assurance on the reliability of the data on the implementation of the milestones and objectives and the way in which they are collected, as well as assurance that the implementation ensures that double funding, fraud, corruption and conflict of interest are prevented and the principle of sound financial management is respected.</w:t>
      </w:r>
    </w:p>
    <w:sectPr w:rsidR="00452F5A">
      <w:headerReference w:type="even" r:id="rId186"/>
      <w:headerReference w:type="default" r:id="rId187"/>
      <w:footerReference w:type="even" r:id="rId188"/>
      <w:footerReference w:type="default" r:id="rId189"/>
      <w:headerReference w:type="first" r:id="rId190"/>
      <w:footerReference w:type="first" r:id="rId191"/>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EF0E8" w14:textId="77777777" w:rsidR="00B9417C" w:rsidRPr="00165365" w:rsidRDefault="00B9417C" w:rsidP="00A43C50">
      <w:r w:rsidRPr="00165365">
        <w:separator/>
      </w:r>
    </w:p>
  </w:endnote>
  <w:endnote w:type="continuationSeparator" w:id="0">
    <w:p w14:paraId="17910DC5" w14:textId="77777777" w:rsidR="00B9417C" w:rsidRPr="00165365" w:rsidRDefault="00B9417C" w:rsidP="00A43C50">
      <w:r w:rsidRPr="001653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quot;Times New Roman&quot;,serif">
    <w:altName w:val="Times New Roman"/>
    <w:panose1 w:val="00000000000000000000"/>
    <w:charset w:val="00"/>
    <w:family w:val="roman"/>
    <w:notTrueType/>
    <w:pitch w:val="default"/>
  </w:font>
  <w:font w:name="&quot;Calibri&quot;,sans-serif">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D53FB" w14:textId="58181933" w:rsidR="007136D3" w:rsidRPr="007136D3" w:rsidRDefault="007136D3" w:rsidP="007136D3">
    <w:pPr>
      <w:pStyle w:val="FooterCoverPage"/>
      <w:rPr>
        <w:rFonts w:ascii="Arial" w:hAnsi="Arial" w:cs="Arial"/>
        <w:b/>
        <w:sz w:val="48"/>
      </w:rPr>
    </w:pPr>
    <w:r w:rsidRPr="007136D3">
      <w:rPr>
        <w:rFonts w:ascii="Arial" w:hAnsi="Arial" w:cs="Arial"/>
        <w:b/>
        <w:sz w:val="48"/>
      </w:rPr>
      <w:t>EN</w:t>
    </w:r>
    <w:r w:rsidRPr="007136D3">
      <w:rPr>
        <w:rFonts w:ascii="Arial" w:hAnsi="Arial" w:cs="Arial"/>
        <w:b/>
        <w:sz w:val="48"/>
      </w:rPr>
      <w:tab/>
    </w:r>
    <w:r w:rsidRPr="007136D3">
      <w:rPr>
        <w:rFonts w:ascii="Arial" w:hAnsi="Arial" w:cs="Arial"/>
        <w:b/>
        <w:sz w:val="48"/>
      </w:rPr>
      <w:tab/>
    </w:r>
    <w:r w:rsidRPr="007136D3">
      <w:tab/>
    </w:r>
    <w:r w:rsidRPr="007136D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ED447" w14:textId="4B017C1B" w:rsidR="007136D3" w:rsidRPr="007136D3" w:rsidRDefault="007136D3" w:rsidP="007136D3">
    <w:pPr>
      <w:pStyle w:val="FooterCoverPage"/>
      <w:rPr>
        <w:rFonts w:ascii="Arial" w:hAnsi="Arial" w:cs="Arial"/>
        <w:b/>
        <w:sz w:val="48"/>
      </w:rPr>
    </w:pPr>
    <w:r w:rsidRPr="007136D3">
      <w:rPr>
        <w:rFonts w:ascii="Arial" w:hAnsi="Arial" w:cs="Arial"/>
        <w:b/>
        <w:sz w:val="48"/>
      </w:rPr>
      <w:t>EN</w:t>
    </w:r>
    <w:r w:rsidRPr="007136D3">
      <w:rPr>
        <w:rFonts w:ascii="Arial" w:hAnsi="Arial" w:cs="Arial"/>
        <w:b/>
        <w:sz w:val="48"/>
      </w:rPr>
      <w:tab/>
    </w:r>
    <w:r w:rsidRPr="007136D3">
      <w:rPr>
        <w:rFonts w:ascii="Arial" w:hAnsi="Arial" w:cs="Arial"/>
        <w:b/>
        <w:sz w:val="48"/>
      </w:rPr>
      <w:tab/>
    </w:r>
    <w:r w:rsidRPr="007136D3">
      <w:tab/>
    </w:r>
    <w:r w:rsidRPr="007136D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36988" w14:textId="77777777" w:rsidR="007136D3" w:rsidRPr="007136D3" w:rsidRDefault="007136D3" w:rsidP="007136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37E7D" w14:textId="77777777" w:rsidR="005232A1" w:rsidRPr="00165365" w:rsidRDefault="005232A1">
    <w:pPr>
      <w:pStyle w:val="Foo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444049067"/>
      <w:docPartObj>
        <w:docPartGallery w:val="Page Numbers (Bottom of Page)"/>
        <w:docPartUnique/>
      </w:docPartObj>
    </w:sdtPr>
    <w:sdtEndPr/>
    <w:sdtContent>
      <w:p w14:paraId="3B5AE8C7" w14:textId="1B646F02" w:rsidR="005232A1" w:rsidRPr="00165365" w:rsidRDefault="005232A1">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007136D3">
          <w:rPr>
            <w:rFonts w:ascii="Times New Roman" w:hAnsi="Times New Roman" w:cs="Times New Roman"/>
            <w:noProof/>
            <w:sz w:val="24"/>
            <w:szCs w:val="24"/>
            <w:lang w:val="en-GB"/>
          </w:rPr>
          <w:t>2</w:t>
        </w:r>
        <w:r w:rsidRPr="00165365">
          <w:rPr>
            <w:rFonts w:ascii="Times New Roman" w:hAnsi="Times New Roman" w:cs="Times New Roman"/>
            <w:sz w:val="24"/>
            <w:szCs w:val="24"/>
            <w:lang w:val="en-GB"/>
          </w:rPr>
          <w:fldChar w:fldCharType="end"/>
        </w:r>
      </w:p>
    </w:sdtContent>
  </w:sdt>
  <w:p w14:paraId="3553094F" w14:textId="77777777" w:rsidR="005232A1" w:rsidRPr="00165365" w:rsidRDefault="005232A1" w:rsidP="005232A1">
    <w:pPr>
      <w:pStyle w:val="Footer"/>
      <w:rPr>
        <w:rFonts w:ascii="Times New Roman" w:hAnsi="Times New Roman" w:cs="Times New Roman"/>
        <w:sz w:val="24"/>
        <w:szCs w:val="24"/>
        <w:lang w:val="en-GB"/>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45403" w14:textId="77777777" w:rsidR="005232A1" w:rsidRPr="00165365" w:rsidRDefault="005232A1">
    <w:pPr>
      <w:pStyle w:val="Footer"/>
      <w:rPr>
        <w:lang w:val="en-GB"/>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2B" w14:textId="77777777" w:rsidR="00452F5A" w:rsidRPr="00165365" w:rsidRDefault="00452F5A">
    <w:pPr>
      <w:pStyle w:val="Footer"/>
      <w:rPr>
        <w:lang w:val="en-GB"/>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827737636"/>
      <w:docPartObj>
        <w:docPartGallery w:val="Page Numbers (Bottom of Page)"/>
        <w:docPartUnique/>
      </w:docPartObj>
    </w:sdtPr>
    <w:sdtEndPr/>
    <w:sdtContent>
      <w:p w14:paraId="085595F4" w14:textId="58D79E51" w:rsidR="005232A1" w:rsidRPr="00165365" w:rsidRDefault="005232A1">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007136D3">
          <w:rPr>
            <w:rFonts w:ascii="Times New Roman" w:hAnsi="Times New Roman" w:cs="Times New Roman"/>
            <w:noProof/>
            <w:sz w:val="24"/>
            <w:szCs w:val="24"/>
            <w:lang w:val="en-GB"/>
          </w:rPr>
          <w:t>3</w:t>
        </w:r>
        <w:r w:rsidRPr="00165365">
          <w:rPr>
            <w:rFonts w:ascii="Times New Roman" w:hAnsi="Times New Roman" w:cs="Times New Roman"/>
            <w:sz w:val="24"/>
            <w:szCs w:val="24"/>
            <w:lang w:val="en-GB"/>
          </w:rPr>
          <w:fldChar w:fldCharType="end"/>
        </w:r>
      </w:p>
    </w:sdtContent>
  </w:sdt>
  <w:p w14:paraId="1CEBE738" w14:textId="77777777" w:rsidR="003652E2" w:rsidRPr="00165365" w:rsidRDefault="003652E2" w:rsidP="005232A1">
    <w:pPr>
      <w:pStyle w:val="Footer"/>
      <w:rPr>
        <w:rFonts w:ascii="Times New Roman" w:hAnsi="Times New Roman" w:cs="Times New Roman"/>
        <w:sz w:val="24"/>
        <w:szCs w:val="24"/>
        <w:lang w:val="en-GB"/>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A" w14:textId="77777777" w:rsidR="00452F5A" w:rsidRPr="00165365" w:rsidRDefault="00452F5A">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D" w14:textId="77777777" w:rsidR="00452F5A" w:rsidRPr="00165365" w:rsidRDefault="00452F5A">
    <w:pPr>
      <w:pStyle w:val="Footer"/>
      <w:rPr>
        <w:lang w:val="en-GB"/>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866098391"/>
      <w:docPartObj>
        <w:docPartGallery w:val="Page Numbers (Bottom of Page)"/>
        <w:docPartUnique/>
      </w:docPartObj>
    </w:sdtPr>
    <w:sdtEndPr/>
    <w:sdtContent>
      <w:p w14:paraId="2456EB8E" w14:textId="2C00D950" w:rsidR="00C42A8C" w:rsidRPr="00165365" w:rsidRDefault="00C42A8C">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4A" w14:textId="77777777" w:rsidR="003652E2" w:rsidRPr="00165365" w:rsidRDefault="003652E2" w:rsidP="00C42A8C">
    <w:pPr>
      <w:pStyle w:val="Footer"/>
      <w:rPr>
        <w:rFonts w:ascii="Times New Roman" w:hAnsi="Times New Roman" w:cs="Times New Roman"/>
        <w:sz w:val="24"/>
        <w:szCs w:val="24"/>
        <w:lang w:val="en-GB"/>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C" w14:textId="77777777" w:rsidR="00452F5A" w:rsidRPr="00165365" w:rsidRDefault="00452F5A">
    <w:pPr>
      <w:pStyle w:val="FooterLandscap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F" w14:textId="77777777" w:rsidR="00452F5A" w:rsidRPr="00165365" w:rsidRDefault="00452F5A">
    <w:pPr>
      <w:pStyle w:val="Footer"/>
      <w:rPr>
        <w:lang w:val="en-GB"/>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937554252"/>
      <w:docPartObj>
        <w:docPartGallery w:val="Page Numbers (Bottom of Page)"/>
        <w:docPartUnique/>
      </w:docPartObj>
    </w:sdtPr>
    <w:sdtEndPr/>
    <w:sdtContent>
      <w:p w14:paraId="41E0632C" w14:textId="4AAF14D2" w:rsidR="00C42A8C" w:rsidRPr="00165365" w:rsidRDefault="00C42A8C">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5C" w14:textId="77777777" w:rsidR="003652E2" w:rsidRPr="00165365" w:rsidRDefault="003652E2" w:rsidP="00C42A8C">
    <w:pPr>
      <w:pStyle w:val="Footer"/>
      <w:rPr>
        <w:rFonts w:ascii="Times New Roman" w:hAnsi="Times New Roman" w:cs="Times New Roman"/>
        <w:sz w:val="24"/>
        <w:szCs w:val="24"/>
        <w:lang w:val="en-GB"/>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5E" w14:textId="77777777" w:rsidR="00452F5A" w:rsidRPr="00165365" w:rsidRDefault="00452F5A">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61" w14:textId="77777777" w:rsidR="00452F5A" w:rsidRPr="00165365" w:rsidRDefault="00452F5A">
    <w:pPr>
      <w:pStyle w:val="Footer"/>
      <w:rPr>
        <w:lang w:val="en-GB"/>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015119559"/>
      <w:docPartObj>
        <w:docPartGallery w:val="Page Numbers (Bottom of Page)"/>
        <w:docPartUnique/>
      </w:docPartObj>
    </w:sdtPr>
    <w:sdtEndPr/>
    <w:sdtContent>
      <w:p w14:paraId="1AFB66B2" w14:textId="11F5D034" w:rsidR="00C42A8C" w:rsidRPr="00165365" w:rsidRDefault="00C42A8C">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6E" w14:textId="77777777" w:rsidR="003652E2" w:rsidRPr="00165365" w:rsidRDefault="003652E2" w:rsidP="00C42A8C">
    <w:pPr>
      <w:pStyle w:val="Footer"/>
      <w:rPr>
        <w:rFonts w:ascii="Times New Roman" w:hAnsi="Times New Roman" w:cs="Times New Roman"/>
        <w:sz w:val="24"/>
        <w:szCs w:val="24"/>
        <w:lang w:val="en-GB"/>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0" w14:textId="77777777" w:rsidR="00452F5A" w:rsidRPr="00165365" w:rsidRDefault="00452F5A">
    <w:pPr>
      <w:pStyle w:val="Footer"/>
      <w:rPr>
        <w:lang w:val="en-GB"/>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3" w14:textId="77777777" w:rsidR="00452F5A" w:rsidRPr="00165365" w:rsidRDefault="00452F5A">
    <w:pPr>
      <w:pStyle w:val="Footer"/>
      <w:rPr>
        <w:lang w:val="en-GB"/>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919290325"/>
      <w:docPartObj>
        <w:docPartGallery w:val="Page Numbers (Bottom of Page)"/>
        <w:docPartUnique/>
      </w:docPartObj>
    </w:sdtPr>
    <w:sdtEndPr/>
    <w:sdtContent>
      <w:p w14:paraId="02DFAA9A" w14:textId="77B01570" w:rsidR="000F6EE2" w:rsidRPr="00165365" w:rsidRDefault="000F6EE2">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80" w14:textId="77777777" w:rsidR="003652E2" w:rsidRPr="00165365" w:rsidRDefault="003652E2" w:rsidP="000F6EE2">
    <w:pPr>
      <w:pStyle w:val="Footer"/>
      <w:rPr>
        <w:rFonts w:ascii="Times New Roman" w:hAnsi="Times New Roman" w:cs="Times New Roman"/>
        <w:sz w:val="24"/>
        <w:szCs w:val="24"/>
        <w:lang w:val="en-GB"/>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2" w14:textId="77777777" w:rsidR="00452F5A" w:rsidRPr="00165365" w:rsidRDefault="00452F5A">
    <w:pPr>
      <w:pStyle w:val="Footer"/>
      <w:rPr>
        <w:lang w:val="en-GB"/>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5" w14:textId="77777777" w:rsidR="00452F5A" w:rsidRPr="00165365" w:rsidRDefault="00452F5A">
    <w:pPr>
      <w:pStyle w:val="Footer"/>
      <w:rPr>
        <w:lang w:val="en-GB"/>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557012872"/>
      <w:docPartObj>
        <w:docPartGallery w:val="Page Numbers (Bottom of Page)"/>
        <w:docPartUnique/>
      </w:docPartObj>
    </w:sdtPr>
    <w:sdtEndPr/>
    <w:sdtContent>
      <w:p w14:paraId="44BA5456" w14:textId="23FB011F" w:rsidR="00CD2855" w:rsidRPr="00165365" w:rsidRDefault="00CD2855">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92" w14:textId="77777777" w:rsidR="003652E2" w:rsidRPr="00165365" w:rsidRDefault="003652E2" w:rsidP="00CD2855">
    <w:pPr>
      <w:pStyle w:val="Footer"/>
      <w:rPr>
        <w:rFonts w:ascii="Times New Roman" w:hAnsi="Times New Roman" w:cs="Times New Roman"/>
        <w:sz w:val="24"/>
        <w:szCs w:val="24"/>
        <w:lang w:val="en-GB"/>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4" w14:textId="77777777" w:rsidR="00452F5A" w:rsidRPr="00165365" w:rsidRDefault="00452F5A"/>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7" w14:textId="77777777" w:rsidR="00452F5A" w:rsidRPr="00165365" w:rsidRDefault="00452F5A">
    <w:pPr>
      <w:pStyle w:val="Footer"/>
      <w:rPr>
        <w:lang w:val="en-GB"/>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426154426"/>
      <w:docPartObj>
        <w:docPartGallery w:val="Page Numbers (Bottom of Page)"/>
        <w:docPartUnique/>
      </w:docPartObj>
    </w:sdtPr>
    <w:sdtEndPr/>
    <w:sdtContent>
      <w:p w14:paraId="03FD82B7" w14:textId="11E57332" w:rsidR="00CD2855" w:rsidRPr="00165365" w:rsidRDefault="00CD2855">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A4" w14:textId="77777777" w:rsidR="003652E2" w:rsidRPr="00165365" w:rsidRDefault="003652E2" w:rsidP="00CD2855">
    <w:pPr>
      <w:pStyle w:val="Footer"/>
      <w:rPr>
        <w:rFonts w:ascii="Times New Roman" w:hAnsi="Times New Roman" w:cs="Times New Roman"/>
        <w:sz w:val="24"/>
        <w:szCs w:val="24"/>
        <w:lang w:val="en-GB"/>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6" w14:textId="77777777" w:rsidR="00452F5A" w:rsidRPr="00165365" w:rsidRDefault="00452F5A">
    <w:pPr>
      <w:pStyle w:val="Footer"/>
      <w:rPr>
        <w:lang w:val="en-GB"/>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9" w14:textId="77777777" w:rsidR="00452F5A" w:rsidRPr="00165365" w:rsidRDefault="00452F5A">
    <w:pPr>
      <w:pStyle w:val="Footer"/>
      <w:rPr>
        <w:lang w:val="en-GB"/>
      </w:rP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562532001"/>
      <w:docPartObj>
        <w:docPartGallery w:val="Page Numbers (Bottom of Page)"/>
        <w:docPartUnique/>
      </w:docPartObj>
    </w:sdtPr>
    <w:sdtEndPr/>
    <w:sdtContent>
      <w:p w14:paraId="0254627A" w14:textId="42FA20AA" w:rsidR="00D2378F" w:rsidRPr="00165365" w:rsidRDefault="00D2378F">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B6" w14:textId="77777777" w:rsidR="003652E2" w:rsidRPr="00165365" w:rsidRDefault="003652E2" w:rsidP="00D2378F">
    <w:pPr>
      <w:pStyle w:val="Footer"/>
      <w:rPr>
        <w:rFonts w:ascii="Times New Roman" w:hAnsi="Times New Roman" w:cs="Times New Roman"/>
        <w:sz w:val="24"/>
        <w:szCs w:val="24"/>
        <w:lang w:val="en-GB"/>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8" w14:textId="77777777" w:rsidR="00452F5A" w:rsidRPr="00165365" w:rsidRDefault="00452F5A">
    <w:pPr>
      <w:pStyle w:val="Footer"/>
      <w:rPr>
        <w:lang w:val="en-GB"/>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B" w14:textId="77777777" w:rsidR="00452F5A" w:rsidRPr="00165365" w:rsidRDefault="00452F5A">
    <w:pPr>
      <w:pStyle w:val="Footer"/>
      <w:rPr>
        <w:lang w:val="en-GB"/>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2011513637"/>
      <w:docPartObj>
        <w:docPartGallery w:val="Page Numbers (Bottom of Page)"/>
        <w:docPartUnique/>
      </w:docPartObj>
    </w:sdtPr>
    <w:sdtEndPr/>
    <w:sdtContent>
      <w:p w14:paraId="2DBC5E7D" w14:textId="5A3F28D1" w:rsidR="00D2378F" w:rsidRPr="00165365" w:rsidRDefault="00D2378F">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C8" w14:textId="77777777" w:rsidR="003652E2" w:rsidRPr="00165365" w:rsidRDefault="003652E2" w:rsidP="00D2378F">
    <w:pPr>
      <w:pStyle w:val="Footer"/>
      <w:rPr>
        <w:rFonts w:ascii="Times New Roman" w:hAnsi="Times New Roman" w:cs="Times New Roman"/>
        <w:sz w:val="24"/>
        <w:szCs w:val="24"/>
        <w:lang w:val="en-GB"/>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A" w14:textId="77777777" w:rsidR="00452F5A" w:rsidRPr="00165365" w:rsidRDefault="00452F5A">
    <w:pPr>
      <w:pStyle w:val="Footer"/>
      <w:rPr>
        <w:lang w:val="en-GB"/>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D" w14:textId="77777777" w:rsidR="00452F5A" w:rsidRPr="00165365" w:rsidRDefault="00452F5A">
    <w:pPr>
      <w:pStyle w:val="Footer"/>
      <w:rPr>
        <w:lang w:val="en-GB"/>
      </w:rP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512504675"/>
      <w:docPartObj>
        <w:docPartGallery w:val="Page Numbers (Bottom of Page)"/>
        <w:docPartUnique/>
      </w:docPartObj>
    </w:sdtPr>
    <w:sdtEndPr/>
    <w:sdtContent>
      <w:p w14:paraId="3F6CE7AB" w14:textId="532360D3" w:rsidR="0003038D" w:rsidRPr="00165365" w:rsidRDefault="0003038D">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DA" w14:textId="77777777" w:rsidR="003652E2" w:rsidRPr="00165365" w:rsidRDefault="003652E2" w:rsidP="0003038D">
    <w:pPr>
      <w:pStyle w:val="Footer"/>
      <w:rPr>
        <w:rFonts w:ascii="Times New Roman" w:hAnsi="Times New Roman" w:cs="Times New Roman"/>
        <w:sz w:val="24"/>
        <w:szCs w:val="24"/>
        <w:lang w:val="en-GB"/>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C" w14:textId="77777777" w:rsidR="00452F5A" w:rsidRPr="00165365" w:rsidRDefault="00452F5A">
    <w:pPr>
      <w:pStyle w:val="Footer"/>
      <w:rPr>
        <w:lang w:val="en-GB"/>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F" w14:textId="77777777" w:rsidR="00452F5A" w:rsidRPr="00165365" w:rsidRDefault="00452F5A">
    <w:pPr>
      <w:pStyle w:val="Footer"/>
      <w:rPr>
        <w:lang w:val="en-GB"/>
      </w:rP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902106587"/>
      <w:docPartObj>
        <w:docPartGallery w:val="Page Numbers (Bottom of Page)"/>
        <w:docPartUnique/>
      </w:docPartObj>
    </w:sdtPr>
    <w:sdtEndPr/>
    <w:sdtContent>
      <w:p w14:paraId="0AAD2750" w14:textId="31DD8922" w:rsidR="00A76C9E" w:rsidRPr="00165365" w:rsidRDefault="00A76C9E">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EC" w14:textId="77777777" w:rsidR="003652E2" w:rsidRPr="00165365" w:rsidRDefault="003652E2" w:rsidP="00A76C9E">
    <w:pPr>
      <w:pStyle w:val="Footer"/>
      <w:rPr>
        <w:rFonts w:ascii="Times New Roman" w:hAnsi="Times New Roman" w:cs="Times New Roman"/>
        <w:sz w:val="24"/>
        <w:szCs w:val="24"/>
        <w:lang w:val="en-GB"/>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EE" w14:textId="77777777" w:rsidR="00452F5A" w:rsidRPr="00165365" w:rsidRDefault="00452F5A">
    <w:pPr>
      <w:pStyle w:val="Footer"/>
      <w:rPr>
        <w:lang w:val="en-GB"/>
      </w:rP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F1" w14:textId="77777777" w:rsidR="00452F5A" w:rsidRPr="00165365" w:rsidRDefault="00452F5A">
    <w:pPr>
      <w:pStyle w:val="Footer"/>
      <w:rPr>
        <w:lang w:val="en-GB"/>
      </w:rP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341706478"/>
      <w:docPartObj>
        <w:docPartGallery w:val="Page Numbers (Bottom of Page)"/>
        <w:docPartUnique/>
      </w:docPartObj>
    </w:sdtPr>
    <w:sdtEndPr/>
    <w:sdtContent>
      <w:p w14:paraId="02D4F597" w14:textId="0A262E78" w:rsidR="0003038D" w:rsidRPr="00165365" w:rsidRDefault="0003038D">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7FE" w14:textId="77777777" w:rsidR="003652E2" w:rsidRPr="00165365" w:rsidRDefault="003652E2" w:rsidP="0003038D">
    <w:pPr>
      <w:pStyle w:val="Footer"/>
      <w:rPr>
        <w:rFonts w:ascii="Times New Roman" w:hAnsi="Times New Roman" w:cs="Times New Roman"/>
        <w:sz w:val="24"/>
        <w:szCs w:val="24"/>
        <w:lang w:val="en-GB"/>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0" w14:textId="77777777" w:rsidR="00452F5A" w:rsidRPr="00165365" w:rsidRDefault="00452F5A">
    <w:pPr>
      <w:pStyle w:val="Footer"/>
      <w:rPr>
        <w:lang w:val="en-GB"/>
      </w:rP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3" w14:textId="77777777" w:rsidR="00452F5A" w:rsidRPr="00165365" w:rsidRDefault="00452F5A">
    <w:pPr>
      <w:pStyle w:val="Footer"/>
      <w:rPr>
        <w:lang w:val="en-GB"/>
      </w:rP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264536912"/>
      <w:docPartObj>
        <w:docPartGallery w:val="Page Numbers (Bottom of Page)"/>
        <w:docPartUnique/>
      </w:docPartObj>
    </w:sdtPr>
    <w:sdtEndPr/>
    <w:sdtContent>
      <w:p w14:paraId="5D217917" w14:textId="40DCF7E1" w:rsidR="0003038D" w:rsidRPr="00165365" w:rsidRDefault="0003038D">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10" w14:textId="77777777" w:rsidR="003652E2" w:rsidRPr="00165365" w:rsidRDefault="003652E2" w:rsidP="0003038D">
    <w:pPr>
      <w:pStyle w:val="Footer"/>
      <w:rPr>
        <w:rFonts w:ascii="Times New Roman" w:hAnsi="Times New Roman" w:cs="Times New Roman"/>
        <w:sz w:val="24"/>
        <w:szCs w:val="24"/>
        <w:lang w:val="en-GB"/>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2" w14:textId="77777777" w:rsidR="00452F5A" w:rsidRPr="00165365" w:rsidRDefault="00452F5A">
    <w:pPr>
      <w:pStyle w:val="Footer"/>
      <w:rPr>
        <w:lang w:val="en-GB"/>
      </w:rP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5" w14:textId="77777777" w:rsidR="00452F5A" w:rsidRPr="00165365" w:rsidRDefault="00452F5A">
    <w:pPr>
      <w:pStyle w:val="Footer"/>
      <w:rPr>
        <w:lang w:val="en-GB"/>
      </w:rP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50856603"/>
      <w:docPartObj>
        <w:docPartGallery w:val="Page Numbers (Bottom of Page)"/>
        <w:docPartUnique/>
      </w:docPartObj>
    </w:sdtPr>
    <w:sdtEndPr/>
    <w:sdtContent>
      <w:p w14:paraId="6E12E3B4" w14:textId="2D750CE3" w:rsidR="0003038D" w:rsidRPr="00165365" w:rsidRDefault="0003038D">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22" w14:textId="77777777" w:rsidR="003652E2" w:rsidRPr="00165365" w:rsidRDefault="003652E2" w:rsidP="0003038D">
    <w:pPr>
      <w:pStyle w:val="Footer"/>
      <w:rPr>
        <w:rFonts w:ascii="Times New Roman" w:hAnsi="Times New Roman" w:cs="Times New Roman"/>
        <w:sz w:val="24"/>
        <w:szCs w:val="24"/>
        <w:lang w:val="en-GB"/>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4" w14:textId="77777777" w:rsidR="00452F5A" w:rsidRPr="00165365" w:rsidRDefault="00452F5A">
    <w:pPr>
      <w:pStyle w:val="Footer"/>
      <w:rPr>
        <w:lang w:val="en-GB"/>
      </w:rP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7" w14:textId="77777777" w:rsidR="00452F5A" w:rsidRPr="00165365" w:rsidRDefault="00452F5A">
    <w:pPr>
      <w:pStyle w:val="Footer"/>
      <w:rPr>
        <w:lang w:val="en-GB"/>
      </w:rP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765276479"/>
      <w:docPartObj>
        <w:docPartGallery w:val="Page Numbers (Bottom of Page)"/>
        <w:docPartUnique/>
      </w:docPartObj>
    </w:sdtPr>
    <w:sdtEndPr/>
    <w:sdtContent>
      <w:p w14:paraId="74E0DD1B" w14:textId="18191F34" w:rsidR="0003038D" w:rsidRPr="00165365" w:rsidRDefault="0003038D">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34" w14:textId="77777777" w:rsidR="003652E2" w:rsidRPr="00165365" w:rsidRDefault="003652E2" w:rsidP="0003038D">
    <w:pPr>
      <w:pStyle w:val="Footer"/>
      <w:rPr>
        <w:rFonts w:ascii="Times New Roman" w:hAnsi="Times New Roman" w:cs="Times New Roman"/>
        <w:sz w:val="24"/>
        <w:szCs w:val="24"/>
        <w:lang w:val="en-GB"/>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6" w14:textId="77777777" w:rsidR="00452F5A" w:rsidRPr="00165365" w:rsidRDefault="00452F5A">
    <w:pPr>
      <w:pStyle w:val="Footer"/>
      <w:rPr>
        <w:lang w:val="en-GB"/>
      </w:rP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9" w14:textId="77777777" w:rsidR="00452F5A" w:rsidRPr="00165365" w:rsidRDefault="00452F5A">
    <w:pPr>
      <w:pStyle w:val="Footer"/>
      <w:rPr>
        <w:lang w:val="en-GB"/>
      </w:rP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476183647"/>
      <w:docPartObj>
        <w:docPartGallery w:val="Page Numbers (Bottom of Page)"/>
        <w:docPartUnique/>
      </w:docPartObj>
    </w:sdtPr>
    <w:sdtEndPr/>
    <w:sdtContent>
      <w:p w14:paraId="4191212E" w14:textId="078ED93D" w:rsidR="00FB4586" w:rsidRPr="00165365" w:rsidRDefault="00FB4586">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46" w14:textId="77777777" w:rsidR="003652E2" w:rsidRPr="00165365" w:rsidRDefault="003652E2" w:rsidP="00FB4586">
    <w:pPr>
      <w:pStyle w:val="Footer"/>
      <w:rPr>
        <w:rFonts w:ascii="Times New Roman" w:hAnsi="Times New Roman" w:cs="Times New Roman"/>
        <w:sz w:val="24"/>
        <w:szCs w:val="24"/>
        <w:lang w:val="en-GB"/>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8" w14:textId="77777777" w:rsidR="00452F5A" w:rsidRPr="00165365" w:rsidRDefault="00452F5A">
    <w:pPr>
      <w:pStyle w:val="Footer"/>
      <w:rPr>
        <w:lang w:val="en-GB"/>
      </w:rP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B" w14:textId="77777777" w:rsidR="00452F5A" w:rsidRPr="00165365" w:rsidRDefault="00452F5A">
    <w:pPr>
      <w:pStyle w:val="Footer"/>
      <w:rPr>
        <w:lang w:val="en-GB"/>
      </w:rP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27140362"/>
      <w:docPartObj>
        <w:docPartGallery w:val="Page Numbers (Bottom of Page)"/>
        <w:docPartUnique/>
      </w:docPartObj>
    </w:sdtPr>
    <w:sdtEndPr/>
    <w:sdtContent>
      <w:p w14:paraId="4A92281B" w14:textId="7A03EDE4" w:rsidR="00FA6CED" w:rsidRPr="00165365" w:rsidRDefault="00FA6CED">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58" w14:textId="77777777" w:rsidR="003652E2" w:rsidRPr="00165365" w:rsidRDefault="003652E2" w:rsidP="00FA6CED">
    <w:pPr>
      <w:pStyle w:val="Footer"/>
      <w:rPr>
        <w:rFonts w:ascii="Times New Roman" w:hAnsi="Times New Roman" w:cs="Times New Roman"/>
        <w:sz w:val="24"/>
        <w:szCs w:val="24"/>
        <w:lang w:val="en-GB"/>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A" w14:textId="77777777" w:rsidR="00452F5A" w:rsidRPr="00165365" w:rsidRDefault="00452F5A">
    <w:pPr>
      <w:pStyle w:val="Footer"/>
      <w:rPr>
        <w:lang w:val="en-GB"/>
      </w:rP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D" w14:textId="77777777" w:rsidR="00452F5A" w:rsidRPr="00165365" w:rsidRDefault="00452F5A">
    <w:pPr>
      <w:pStyle w:val="Footer"/>
      <w:rPr>
        <w:lang w:val="en-GB"/>
      </w:rP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787728862"/>
      <w:docPartObj>
        <w:docPartGallery w:val="Page Numbers (Bottom of Page)"/>
        <w:docPartUnique/>
      </w:docPartObj>
    </w:sdtPr>
    <w:sdtEndPr/>
    <w:sdtContent>
      <w:p w14:paraId="23587BA5" w14:textId="75B20D66" w:rsidR="00FA6CED" w:rsidRPr="00165365" w:rsidRDefault="00FA6CED">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6A" w14:textId="77777777" w:rsidR="003652E2" w:rsidRPr="00165365" w:rsidRDefault="003652E2" w:rsidP="00FA6CED">
    <w:pPr>
      <w:pStyle w:val="Footer"/>
      <w:rPr>
        <w:rFonts w:ascii="Times New Roman" w:hAnsi="Times New Roman" w:cs="Times New Roman"/>
        <w:sz w:val="24"/>
        <w:szCs w:val="24"/>
        <w:lang w:val="en-GB"/>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C" w14:textId="77777777" w:rsidR="00452F5A" w:rsidRPr="00165365" w:rsidRDefault="00452F5A">
    <w:pPr>
      <w:pStyle w:val="Footer"/>
      <w:rPr>
        <w:lang w:val="en-GB"/>
      </w:rP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F" w14:textId="77777777" w:rsidR="00452F5A" w:rsidRPr="00165365" w:rsidRDefault="00452F5A">
    <w:pPr>
      <w:pStyle w:val="Footer"/>
      <w:rPr>
        <w:lang w:val="en-GB"/>
      </w:rP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691109428"/>
      <w:docPartObj>
        <w:docPartGallery w:val="Page Numbers (Bottom of Page)"/>
        <w:docPartUnique/>
      </w:docPartObj>
    </w:sdtPr>
    <w:sdtEndPr/>
    <w:sdtContent>
      <w:p w14:paraId="23A40214" w14:textId="1A7FC2F3" w:rsidR="00B513EC" w:rsidRPr="00165365" w:rsidRDefault="00B513EC">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7C" w14:textId="77777777" w:rsidR="003652E2" w:rsidRPr="00165365" w:rsidRDefault="003652E2" w:rsidP="00B513EC">
    <w:pPr>
      <w:pStyle w:val="Footer"/>
      <w:rPr>
        <w:rFonts w:ascii="Times New Roman" w:hAnsi="Times New Roman" w:cs="Times New Roman"/>
        <w:sz w:val="24"/>
        <w:szCs w:val="24"/>
        <w:lang w:val="en-GB"/>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7E" w14:textId="77777777" w:rsidR="00452F5A" w:rsidRPr="00165365" w:rsidRDefault="00452F5A">
    <w:pPr>
      <w:pStyle w:val="Footer"/>
      <w:rPr>
        <w:lang w:val="en-GB"/>
      </w:rP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81" w14:textId="77777777" w:rsidR="00452F5A" w:rsidRPr="00165365" w:rsidRDefault="00452F5A">
    <w:pPr>
      <w:pStyle w:val="Footer"/>
      <w:rPr>
        <w:lang w:val="en-GB"/>
      </w:rP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768816911"/>
      <w:docPartObj>
        <w:docPartGallery w:val="Page Numbers (Bottom of Page)"/>
        <w:docPartUnique/>
      </w:docPartObj>
    </w:sdtPr>
    <w:sdtEndPr/>
    <w:sdtContent>
      <w:p w14:paraId="53F0BE67" w14:textId="1DAD2824" w:rsidR="00F30B8F" w:rsidRPr="00165365" w:rsidRDefault="00F30B8F">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8E" w14:textId="77777777" w:rsidR="003652E2" w:rsidRPr="00165365" w:rsidRDefault="003652E2" w:rsidP="00F30B8F">
    <w:pPr>
      <w:pStyle w:val="Footer"/>
      <w:rPr>
        <w:rFonts w:ascii="Times New Roman" w:hAnsi="Times New Roman" w:cs="Times New Roman"/>
        <w:sz w:val="24"/>
        <w:szCs w:val="24"/>
        <w:lang w:val="en-GB"/>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0" w14:textId="77777777" w:rsidR="00452F5A" w:rsidRPr="00165365" w:rsidRDefault="00452F5A">
    <w:pPr>
      <w:pStyle w:val="Footer"/>
      <w:rPr>
        <w:lang w:val="en-GB"/>
      </w:rP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3" w14:textId="77777777" w:rsidR="00452F5A" w:rsidRPr="00165365" w:rsidRDefault="00452F5A">
    <w:pPr>
      <w:pStyle w:val="Footer"/>
      <w:rPr>
        <w:lang w:val="en-GB"/>
      </w:rP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964418370"/>
      <w:docPartObj>
        <w:docPartGallery w:val="Page Numbers (Bottom of Page)"/>
        <w:docPartUnique/>
      </w:docPartObj>
    </w:sdtPr>
    <w:sdtEndPr/>
    <w:sdtContent>
      <w:p w14:paraId="2E0AFA17" w14:textId="4FE95528" w:rsidR="00F30B8F" w:rsidRPr="00165365" w:rsidRDefault="00F30B8F">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A0" w14:textId="77777777" w:rsidR="003652E2" w:rsidRPr="00165365" w:rsidRDefault="003652E2" w:rsidP="00F30B8F">
    <w:pPr>
      <w:pStyle w:val="Footer"/>
      <w:rPr>
        <w:rFonts w:ascii="Times New Roman" w:hAnsi="Times New Roman" w:cs="Times New Roman"/>
        <w:sz w:val="24"/>
        <w:szCs w:val="24"/>
        <w:lang w:val="en-GB"/>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2" w14:textId="77777777" w:rsidR="00452F5A" w:rsidRPr="00165365" w:rsidRDefault="00452F5A">
    <w:pPr>
      <w:pStyle w:val="Footer"/>
      <w:rPr>
        <w:lang w:val="en-GB"/>
      </w:rP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5" w14:textId="77777777" w:rsidR="00452F5A" w:rsidRPr="00165365" w:rsidRDefault="00452F5A">
    <w:pPr>
      <w:pStyle w:val="Footer"/>
      <w:rPr>
        <w:lang w:val="en-GB"/>
      </w:rP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905833139"/>
      <w:docPartObj>
        <w:docPartGallery w:val="Page Numbers (Bottom of Page)"/>
        <w:docPartUnique/>
      </w:docPartObj>
    </w:sdtPr>
    <w:sdtEndPr/>
    <w:sdtContent>
      <w:p w14:paraId="5955BEEC" w14:textId="67FCB6E7" w:rsidR="00F43287" w:rsidRPr="00165365" w:rsidRDefault="00F43287">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B2" w14:textId="77777777" w:rsidR="003652E2" w:rsidRPr="00165365" w:rsidRDefault="003652E2" w:rsidP="00F43287">
    <w:pPr>
      <w:pStyle w:val="Footer"/>
      <w:rPr>
        <w:rFonts w:ascii="Times New Roman" w:hAnsi="Times New Roman" w:cs="Times New Roman"/>
        <w:sz w:val="24"/>
        <w:szCs w:val="24"/>
        <w:lang w:val="en-GB"/>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4" w14:textId="77777777" w:rsidR="00452F5A" w:rsidRPr="00165365" w:rsidRDefault="00452F5A">
    <w:pPr>
      <w:pStyle w:val="Footer"/>
      <w:rPr>
        <w:lang w:val="en-GB"/>
      </w:rP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7" w14:textId="77777777" w:rsidR="00452F5A" w:rsidRPr="00165365" w:rsidRDefault="00452F5A">
    <w:pPr>
      <w:pStyle w:val="Footer"/>
      <w:rPr>
        <w:lang w:val="en-GB"/>
      </w:rP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955238366"/>
      <w:docPartObj>
        <w:docPartGallery w:val="Page Numbers (Bottom of Page)"/>
        <w:docPartUnique/>
      </w:docPartObj>
    </w:sdtPr>
    <w:sdtEndPr/>
    <w:sdtContent>
      <w:p w14:paraId="180F2899" w14:textId="0436CF4B" w:rsidR="00F43287" w:rsidRPr="00165365" w:rsidRDefault="00F43287">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C4" w14:textId="77777777" w:rsidR="003652E2" w:rsidRPr="00165365" w:rsidRDefault="003652E2" w:rsidP="00F43287">
    <w:pPr>
      <w:pStyle w:val="Footer"/>
      <w:rPr>
        <w:rFonts w:ascii="Times New Roman" w:hAnsi="Times New Roman" w:cs="Times New Roman"/>
        <w:sz w:val="24"/>
        <w:szCs w:val="24"/>
        <w:lang w:val="en-GB"/>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6" w14:textId="77777777" w:rsidR="00452F5A" w:rsidRPr="00165365" w:rsidRDefault="00452F5A">
    <w:pPr>
      <w:pStyle w:val="Footer"/>
      <w:rPr>
        <w:lang w:val="en-GB"/>
      </w:rP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9" w14:textId="77777777" w:rsidR="00452F5A" w:rsidRPr="00165365" w:rsidRDefault="00452F5A">
    <w:pPr>
      <w:pStyle w:val="Footer"/>
      <w:rPr>
        <w:lang w:val="en-GB"/>
      </w:rP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1716577020"/>
      <w:docPartObj>
        <w:docPartGallery w:val="Page Numbers (Bottom of Page)"/>
        <w:docPartUnique/>
      </w:docPartObj>
    </w:sdtPr>
    <w:sdtEndPr/>
    <w:sdtContent>
      <w:p w14:paraId="7A021F89" w14:textId="0548970F" w:rsidR="00F43287" w:rsidRPr="00165365" w:rsidRDefault="00F43287">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D6" w14:textId="77777777" w:rsidR="003652E2" w:rsidRPr="00165365" w:rsidRDefault="003652E2" w:rsidP="00F43287">
    <w:pPr>
      <w:pStyle w:val="Footer"/>
      <w:rPr>
        <w:rFonts w:ascii="Times New Roman" w:hAnsi="Times New Roman" w:cs="Times New Roman"/>
        <w:sz w:val="24"/>
        <w:szCs w:val="24"/>
        <w:lang w:val="en-GB"/>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8" w14:textId="77777777" w:rsidR="00452F5A" w:rsidRPr="00165365" w:rsidRDefault="00452F5A">
    <w:pPr>
      <w:pStyle w:val="Footer"/>
      <w:rPr>
        <w:lang w:val="en-GB"/>
      </w:rP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B" w14:textId="77777777" w:rsidR="00452F5A" w:rsidRPr="00165365" w:rsidRDefault="00452F5A">
    <w:pPr>
      <w:pStyle w:val="Footer"/>
      <w:rPr>
        <w:lang w:val="en-GB"/>
      </w:rP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391971062"/>
      <w:docPartObj>
        <w:docPartGallery w:val="Page Numbers (Bottom of Page)"/>
        <w:docPartUnique/>
      </w:docPartObj>
    </w:sdtPr>
    <w:sdtEndPr/>
    <w:sdtContent>
      <w:p w14:paraId="66ABEE6E" w14:textId="7879D0F2" w:rsidR="00CB5D5E" w:rsidRPr="00165365" w:rsidRDefault="00CB5D5E">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E8" w14:textId="77777777" w:rsidR="003652E2" w:rsidRPr="00165365" w:rsidRDefault="003652E2" w:rsidP="00CB5D5E">
    <w:pPr>
      <w:pStyle w:val="Footer"/>
      <w:rPr>
        <w:rFonts w:ascii="Times New Roman" w:hAnsi="Times New Roman" w:cs="Times New Roman"/>
        <w:sz w:val="24"/>
        <w:szCs w:val="24"/>
        <w:lang w:val="en-GB"/>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A" w14:textId="77777777" w:rsidR="00452F5A" w:rsidRPr="00165365" w:rsidRDefault="00452F5A">
    <w:pPr>
      <w:pStyle w:val="Footer"/>
      <w:rPr>
        <w:lang w:val="en-GB"/>
      </w:rP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D" w14:textId="77777777" w:rsidR="00452F5A" w:rsidRPr="00165365" w:rsidRDefault="00452F5A">
    <w:pPr>
      <w:pStyle w:val="Footer"/>
      <w:rPr>
        <w:lang w:val="en-GB"/>
      </w:rP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898901247"/>
      <w:docPartObj>
        <w:docPartGallery w:val="Page Numbers (Bottom of Page)"/>
        <w:docPartUnique/>
      </w:docPartObj>
    </w:sdtPr>
    <w:sdtEndPr/>
    <w:sdtContent>
      <w:p w14:paraId="503E7FED" w14:textId="715F0456" w:rsidR="00CB5D5E" w:rsidRPr="00165365" w:rsidRDefault="00CB5D5E">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CEBE8FA" w14:textId="77777777" w:rsidR="003652E2" w:rsidRPr="00165365" w:rsidRDefault="003652E2" w:rsidP="00CB5D5E">
    <w:pPr>
      <w:pStyle w:val="Footer"/>
      <w:rPr>
        <w:rFonts w:ascii="Times New Roman" w:hAnsi="Times New Roman" w:cs="Times New Roman"/>
        <w:sz w:val="24"/>
        <w:szCs w:val="24"/>
        <w:lang w:val="en-GB"/>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C" w14:textId="77777777" w:rsidR="00452F5A" w:rsidRPr="00165365" w:rsidRDefault="00452F5A">
    <w:pPr>
      <w:pStyle w:val="Footer"/>
      <w:rPr>
        <w:lang w:val="en-GB"/>
      </w:rP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E" w14:textId="77777777" w:rsidR="00452F5A" w:rsidRPr="00165365" w:rsidRDefault="00452F5A">
    <w:pPr>
      <w:pStyle w:val="Footer"/>
      <w:rPr>
        <w:lang w:val="en-GB"/>
      </w:rP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225271252"/>
      <w:docPartObj>
        <w:docPartGallery w:val="Page Numbers (Bottom of Page)"/>
        <w:docPartUnique/>
      </w:docPartObj>
    </w:sdtPr>
    <w:sdtEndPr/>
    <w:sdtContent>
      <w:p w14:paraId="12636A38" w14:textId="6A241E99" w:rsidR="00CB5D5E" w:rsidRPr="00165365" w:rsidRDefault="00CB5D5E">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1AF0ABFE" w14:textId="77777777" w:rsidR="005232A1" w:rsidRPr="00165365" w:rsidRDefault="005232A1" w:rsidP="00CB5D5E">
    <w:pPr>
      <w:pStyle w:val="Footer"/>
      <w:rPr>
        <w:rFonts w:ascii="Times New Roman" w:hAnsi="Times New Roman" w:cs="Times New Roman"/>
        <w:sz w:val="24"/>
        <w:szCs w:val="24"/>
        <w:lang w:val="en-GB"/>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0" w14:textId="77777777" w:rsidR="00452F5A" w:rsidRPr="00165365" w:rsidRDefault="00452F5A">
    <w:pPr>
      <w:pStyle w:val="Footer"/>
      <w:rPr>
        <w:lang w:val="en-GB"/>
      </w:rP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2" w14:textId="77777777" w:rsidR="00452F5A" w:rsidRPr="00165365" w:rsidRDefault="00452F5A">
    <w:pPr>
      <w:pStyle w:val="Footer"/>
      <w:rPr>
        <w:lang w:val="en-GB"/>
      </w:rP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lang w:val="en-GB"/>
      </w:rPr>
      <w:id w:val="346605424"/>
      <w:docPartObj>
        <w:docPartGallery w:val="Page Numbers (Bottom of Page)"/>
        <w:docPartUnique/>
      </w:docPartObj>
    </w:sdtPr>
    <w:sdtEndPr/>
    <w:sdtContent>
      <w:p w14:paraId="195A7CFB" w14:textId="0F45F854" w:rsidR="00CB5D5E" w:rsidRPr="00165365" w:rsidRDefault="00CB5D5E">
        <w:pPr>
          <w:pStyle w:val="Footer"/>
          <w:jc w:val="center"/>
          <w:rPr>
            <w:rFonts w:ascii="Times New Roman" w:hAnsi="Times New Roman" w:cs="Times New Roman"/>
            <w:sz w:val="24"/>
            <w:szCs w:val="24"/>
            <w:lang w:val="en-GB"/>
          </w:rPr>
        </w:pPr>
        <w:r w:rsidRPr="00165365">
          <w:rPr>
            <w:rFonts w:ascii="Times New Roman" w:hAnsi="Times New Roman" w:cs="Times New Roman"/>
            <w:sz w:val="24"/>
            <w:szCs w:val="24"/>
            <w:lang w:val="en-GB"/>
          </w:rPr>
          <w:fldChar w:fldCharType="begin"/>
        </w:r>
        <w:r w:rsidRPr="00165365">
          <w:rPr>
            <w:rFonts w:ascii="Times New Roman" w:hAnsi="Times New Roman" w:cs="Times New Roman"/>
            <w:sz w:val="24"/>
            <w:szCs w:val="24"/>
            <w:lang w:val="en-GB"/>
          </w:rPr>
          <w:instrText xml:space="preserve"> PAGE   \* MERGEFORMAT </w:instrText>
        </w:r>
        <w:r w:rsidRPr="00165365">
          <w:rPr>
            <w:rFonts w:ascii="Times New Roman" w:hAnsi="Times New Roman" w:cs="Times New Roman"/>
            <w:sz w:val="24"/>
            <w:szCs w:val="24"/>
            <w:lang w:val="en-GB"/>
          </w:rPr>
          <w:fldChar w:fldCharType="separate"/>
        </w:r>
        <w:r w:rsidRPr="00165365">
          <w:rPr>
            <w:rFonts w:ascii="Times New Roman" w:hAnsi="Times New Roman" w:cs="Times New Roman"/>
            <w:sz w:val="24"/>
            <w:szCs w:val="24"/>
            <w:lang w:val="en-GB"/>
          </w:rPr>
          <w:t>2</w:t>
        </w:r>
        <w:r w:rsidRPr="00165365">
          <w:rPr>
            <w:rFonts w:ascii="Times New Roman" w:hAnsi="Times New Roman" w:cs="Times New Roman"/>
            <w:sz w:val="24"/>
            <w:szCs w:val="24"/>
            <w:lang w:val="en-GB"/>
          </w:rPr>
          <w:fldChar w:fldCharType="end"/>
        </w:r>
      </w:p>
    </w:sdtContent>
  </w:sdt>
  <w:p w14:paraId="04F08540" w14:textId="77777777" w:rsidR="005232A1" w:rsidRPr="00165365" w:rsidRDefault="005232A1" w:rsidP="00CB5D5E">
    <w:pPr>
      <w:pStyle w:val="Footer"/>
      <w:rPr>
        <w:rFonts w:ascii="Times New Roman" w:hAnsi="Times New Roman" w:cs="Times New Roman"/>
        <w:sz w:val="24"/>
        <w:szCs w:val="24"/>
        <w:lang w:val="en-GB"/>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4" w14:textId="77777777" w:rsidR="00452F5A" w:rsidRPr="00165365" w:rsidRDefault="00452F5A">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9F479" w14:textId="77777777" w:rsidR="00B9417C" w:rsidRPr="00165365" w:rsidRDefault="00B9417C">
      <w:pPr>
        <w:spacing w:after="0" w:line="240" w:lineRule="auto"/>
      </w:pPr>
      <w:r w:rsidRPr="00165365">
        <w:separator/>
      </w:r>
    </w:p>
  </w:footnote>
  <w:footnote w:type="continuationSeparator" w:id="0">
    <w:p w14:paraId="3BA293B3" w14:textId="77777777" w:rsidR="00B9417C" w:rsidRPr="00165365" w:rsidRDefault="00B9417C">
      <w:pPr>
        <w:spacing w:after="0" w:line="240" w:lineRule="auto"/>
      </w:pPr>
      <w:r w:rsidRPr="00165365">
        <w:continuationSeparator/>
      </w:r>
    </w:p>
  </w:footnote>
  <w:footnote w:type="continuationNotice" w:id="1">
    <w:p w14:paraId="5FBF7AAD" w14:textId="77777777" w:rsidR="00B9417C" w:rsidRPr="00165365" w:rsidRDefault="00B9417C">
      <w:pPr>
        <w:spacing w:after="0" w:line="240" w:lineRule="auto"/>
      </w:pPr>
    </w:p>
  </w:footnote>
  <w:footnote w:id="2">
    <w:p w14:paraId="1CEBE905" w14:textId="77777777" w:rsidR="00452F5A" w:rsidRPr="00165365" w:rsidRDefault="00452F5A">
      <w:pPr>
        <w:pStyle w:val="FootnoteText"/>
        <w:jc w:val="both"/>
        <w:rPr>
          <w:rFonts w:ascii="Times New Roman" w:hAnsi="Times New Roman" w:cs="Times New Roman"/>
          <w:lang w:val="en-GB"/>
        </w:rPr>
      </w:pPr>
      <w:r w:rsidRPr="00165365">
        <w:rPr>
          <w:rStyle w:val="FootnoteReference"/>
          <w:lang w:val="en-GB"/>
        </w:rPr>
        <w:footnoteRef/>
      </w:r>
      <w:r w:rsidRPr="00165365">
        <w:rPr>
          <w:lang w:val="en-GB"/>
        </w:rPr>
        <w:t xml:space="preserve"> </w:t>
      </w:r>
      <w:r w:rsidRPr="00165365">
        <w:rPr>
          <w:rFonts w:ascii="Times New Roman" w:hAnsi="Times New Roman" w:cs="Times New Roman"/>
          <w:lang w:val="en-GB"/>
        </w:rPr>
        <w:t>Except projects in power and/or heat generation, as well as related transmission and distribution infrastructure, using natural gas, that are compliant with the conditions set out in Annex III of the ‘Do no significant harm’ Technical Guidance (2021/C58/01).</w:t>
      </w:r>
    </w:p>
  </w:footnote>
  <w:footnote w:id="3">
    <w:p w14:paraId="1CEBE906"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
    <w:p w14:paraId="1CEBE907" w14:textId="77777777" w:rsidR="00452F5A" w:rsidRPr="00165365" w:rsidRDefault="00452F5A">
      <w:pPr>
        <w:pStyle w:val="FootnoteText"/>
        <w:jc w:val="both"/>
        <w:rPr>
          <w:rFonts w:ascii="Times New Roman" w:hAnsi="Times New Roman" w:cs="Times New Roman"/>
          <w:lang w:val="en-GB"/>
        </w:rPr>
      </w:pPr>
      <w:r w:rsidRPr="00165365">
        <w:rPr>
          <w:rStyle w:val="FootnoteReference"/>
          <w:lang w:val="en-GB"/>
        </w:rPr>
        <w:footnoteRef/>
      </w:r>
      <w:r w:rsidRPr="00165365">
        <w:rPr>
          <w:lang w:val="en-GB"/>
        </w:rPr>
        <w:t xml:space="preserve"> </w:t>
      </w:r>
      <w:r w:rsidRPr="00165365">
        <w:rPr>
          <w:rFonts w:ascii="Times New Roman" w:hAnsi="Times New Roman" w:cs="Times New Roman"/>
          <w:lang w:val="en-GB"/>
        </w:rPr>
        <w:t>Except projects in power and/or heat generation, as well as related transmission and distribution infrastructure, using natural gas, that are compliant with the conditions set out in Annex III of the ‘Do no significant harm’ Technical Guidance (2021/C58/01).</w:t>
      </w:r>
    </w:p>
  </w:footnote>
  <w:footnote w:id="5">
    <w:p w14:paraId="1CEBE908"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
    <w:p w14:paraId="1CEBE909"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7">
    <w:p w14:paraId="1CEBE90A"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8">
    <w:p w14:paraId="1CEBE90B" w14:textId="77777777" w:rsidR="00452F5A" w:rsidRPr="00165365" w:rsidRDefault="00452F5A">
      <w:pPr>
        <w:pStyle w:val="FootnoteText"/>
        <w:jc w:val="both"/>
        <w:rPr>
          <w:rFonts w:ascii="Times New Roman" w:hAnsi="Times New Roman" w:cs="Times New Roman"/>
          <w:lang w:val="en-GB"/>
        </w:rPr>
      </w:pPr>
      <w:r w:rsidRPr="00165365">
        <w:rPr>
          <w:rStyle w:val="FootnoteReference"/>
          <w:lang w:val="en-GB"/>
        </w:rPr>
        <w:footnoteRef/>
      </w:r>
      <w:r w:rsidRPr="00165365">
        <w:rPr>
          <w:lang w:val="en-GB"/>
        </w:rPr>
        <w:t xml:space="preserve"> </w:t>
      </w:r>
      <w:r w:rsidRPr="00165365">
        <w:rPr>
          <w:rFonts w:ascii="Times New Roman" w:hAnsi="Times New Roman" w:cs="Times New Roman"/>
          <w:lang w:val="en-GB"/>
        </w:rPr>
        <w:t>Except projects in power and/or heat generation, as well as related transmission and distribution infrastructure, using natural gas, that are compliant with the conditions set out in Annex III of the ‘Do no significant harm’ Technical Guidance (2021/C58/01).</w:t>
      </w:r>
    </w:p>
  </w:footnote>
  <w:footnote w:id="9">
    <w:p w14:paraId="1CEBE90C"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0">
    <w:p w14:paraId="1CEBE90D"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1">
    <w:p w14:paraId="1CEBE90E"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2">
    <w:p w14:paraId="1CEBE90F"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lang w:val="en-GB"/>
        </w:rPr>
        <w:t xml:space="preserve"> </w:t>
      </w:r>
      <w:r w:rsidRPr="00165365">
        <w:rPr>
          <w:rFonts w:ascii="Times New Roman" w:hAnsi="Times New Roman" w:cs="Times New Roman"/>
          <w:lang w:val="en-GB"/>
        </w:rPr>
        <w:t>Except projects in power and/or heat generation, as well as related transmission and distribution infrastructure, using natural gas, that are compliant with the conditions set out in Annex III of the ‘Do no significant harm’ Technical Guidance (2021/C58/01).</w:t>
      </w:r>
    </w:p>
  </w:footnote>
  <w:footnote w:id="13">
    <w:p w14:paraId="1CEBE910"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4">
    <w:p w14:paraId="1CEBE911"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Except projects in power and/or heat generation, as well as related transmission and distribution infrastructure, using natural gas, that are compliant with the conditions set out in Annex III of the ‘Do no significant harm’ Technical Guidance (2021/C58/01).</w:t>
      </w:r>
    </w:p>
  </w:footnote>
  <w:footnote w:id="15">
    <w:p w14:paraId="1CEBE912"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6">
    <w:p w14:paraId="1CEBE913"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7">
    <w:p w14:paraId="1CEBE914"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8">
    <w:p w14:paraId="1CEBE915" w14:textId="77777777" w:rsidR="00452F5A" w:rsidRPr="00165365" w:rsidRDefault="00452F5A">
      <w:pPr>
        <w:pStyle w:val="FootnoteText"/>
        <w:jc w:val="both"/>
        <w:rPr>
          <w:rFonts w:ascii="Times New Roman" w:eastAsia="Times New Roman" w:hAnsi="Times New Roman" w:cs="Times New Roman"/>
          <w:lang w:val="en-GB"/>
        </w:rPr>
      </w:pPr>
      <w:r w:rsidRPr="00165365">
        <w:rPr>
          <w:rStyle w:val="FootnoteReference"/>
          <w:rFonts w:ascii="Times New Roman" w:hAnsi="Times New Roman"/>
          <w:lang w:val="en-GB"/>
        </w:rPr>
        <w:footnoteRef/>
      </w:r>
      <w:r w:rsidRPr="00165365">
        <w:rPr>
          <w:rFonts w:ascii="Times New Roman" w:eastAsia="Times New Roman" w:hAnsi="Times New Roman" w:cs="Times New Roman"/>
          <w:lang w:val="en-GB"/>
        </w:rPr>
        <w:t xml:space="preserve">Except for (a) assets and activities in power and/or heat generation, as well as related transmission and distribution infrastructure, using natural gas, that are compliant with the conditions set out in Annex III of the </w:t>
      </w:r>
      <w:r w:rsidRPr="00165365">
        <w:rPr>
          <w:rFonts w:ascii="Times New Roman" w:eastAsia="Times New Roman" w:hAnsi="Times New Roman" w:cs="Times New Roman" w:hint="eastAsia"/>
          <w:lang w:val="en-GB"/>
        </w:rPr>
        <w:t>‘</w:t>
      </w:r>
      <w:r w:rsidRPr="00165365">
        <w:rPr>
          <w:rFonts w:ascii="Times New Roman" w:eastAsia="Times New Roman" w:hAnsi="Times New Roman" w:cs="Times New Roman"/>
          <w:lang w:val="en-GB"/>
        </w:rPr>
        <w:t>Do no significant harm</w:t>
      </w:r>
      <w:r w:rsidRPr="00165365">
        <w:rPr>
          <w:rFonts w:ascii="Times New Roman" w:eastAsia="Times New Roman" w:hAnsi="Times New Roman" w:cs="Times New Roman" w:hint="eastAsia"/>
          <w:lang w:val="en-GB"/>
        </w:rPr>
        <w:t>’</w:t>
      </w:r>
      <w:r w:rsidRPr="00165365">
        <w:rPr>
          <w:rFonts w:ascii="Times New Roman" w:eastAsia="Times New Roman" w:hAnsi="Times New Roman" w:cs="Times New Roman"/>
          <w:lang w:val="en-GB"/>
        </w:rPr>
        <w:t xml:space="preserve"> Technical Guidance (2021/C58/01) and (b) activities and assets under point (ii) for which the use of fossil fuels is temporary and technically unavoidable for the timely transition towards a fossil fuel free operation.</w:t>
      </w:r>
    </w:p>
  </w:footnote>
  <w:footnote w:id="19">
    <w:p w14:paraId="1CEBE916" w14:textId="5A7C046C" w:rsidR="00452F5A" w:rsidRPr="00165365" w:rsidRDefault="00452F5A">
      <w:pPr>
        <w:pStyle w:val="FootnoteText"/>
        <w:jc w:val="both"/>
        <w:rPr>
          <w:rFonts w:ascii="Times New Roman" w:eastAsia="EC Square Sans Pro" w:hAnsi="Times New Roman" w:cs="Times New Roman"/>
          <w:lang w:val="en-GB"/>
        </w:rPr>
      </w:pPr>
      <w:r w:rsidRPr="00165365">
        <w:rPr>
          <w:rStyle w:val="FootnoteReference"/>
          <w:rFonts w:ascii="Times New Roman" w:hAnsi="Times New Roman"/>
          <w:lang w:val="en-GB"/>
        </w:rPr>
        <w:footnoteRef/>
      </w:r>
      <w:r w:rsidRPr="00165365">
        <w:rPr>
          <w:rFonts w:ascii="Times New Roman" w:hAnsi="Times New Roman" w:cs="Times New Roman"/>
          <w:lang w:val="en-GB"/>
        </w:rPr>
        <w:t xml:space="preserve"> </w:t>
      </w:r>
      <w:r w:rsidRPr="00165365">
        <w:rPr>
          <w:rFonts w:ascii="Times New Roman" w:eastAsia="EC Square Sans Pro" w:hAnsi="Times New Roman" w:cs="Times New Roman"/>
          <w:lang w:val="en-GB"/>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0">
    <w:p w14:paraId="1CEBE917" w14:textId="77777777" w:rsidR="00452F5A" w:rsidRPr="00165365" w:rsidRDefault="00452F5A">
      <w:pPr>
        <w:pStyle w:val="FootnoteText"/>
        <w:jc w:val="both"/>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w:t>
      </w:r>
      <w:r w:rsidRPr="00165365">
        <w:rPr>
          <w:rFonts w:ascii="Times New Roman" w:hAnsi="Times New Roman" w:cs="Times New Roman" w:hint="eastAsia"/>
          <w:lang w:val="en-GB"/>
        </w:rPr>
        <w:t>’</w:t>
      </w:r>
      <w:r w:rsidRPr="00165365">
        <w:rPr>
          <w:rFonts w:ascii="Times New Roman" w:hAnsi="Times New Roman" w:cs="Times New Roman"/>
          <w:lang w:val="en-GB"/>
        </w:rPr>
        <w:t xml:space="preserve"> waste processing capacity or in an extension of the lifetime of the plants; for which evidence is provided at plant level. </w:t>
      </w:r>
    </w:p>
  </w:footnote>
  <w:footnote w:id="21">
    <w:p w14:paraId="1CEBE918" w14:textId="77777777" w:rsidR="00452F5A" w:rsidRPr="00165365" w:rsidRDefault="00452F5A">
      <w:pPr>
        <w:pStyle w:val="FootnoteText"/>
        <w:jc w:val="both"/>
        <w:rPr>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22">
    <w:p w14:paraId="1CEBE919" w14:textId="1B61FCF6" w:rsidR="00452F5A" w:rsidRPr="006103E4" w:rsidRDefault="00452F5A">
      <w:pPr>
        <w:pStyle w:val="FootnoteText"/>
        <w:rPr>
          <w:rFonts w:ascii="Times New Roman" w:hAnsi="Times New Roman" w:cs="Times New Roman"/>
          <w:lang w:val="en-GB"/>
        </w:rPr>
      </w:pPr>
      <w:r w:rsidRPr="00165365">
        <w:rPr>
          <w:rStyle w:val="FootnoteReference"/>
          <w:rFonts w:ascii="Times New Roman" w:hAnsi="Times New Roman" w:cs="Times New Roman"/>
          <w:lang w:val="en-GB"/>
        </w:rPr>
        <w:footnoteRef/>
      </w:r>
      <w:r w:rsidRPr="00165365">
        <w:rPr>
          <w:rFonts w:ascii="Times New Roman" w:hAnsi="Times New Roman" w:cs="Times New Roman"/>
          <w:lang w:val="en-GB"/>
        </w:rPr>
        <w:t xml:space="preserve"> </w:t>
      </w:r>
      <w:hyperlink r:id="rId1" w:history="1">
        <w:r w:rsidRPr="00165365">
          <w:rPr>
            <w:rStyle w:val="Hyperlink"/>
            <w:rFonts w:ascii="Times New Roman" w:hAnsi="Times New Roman" w:cs="Times New Roman"/>
            <w:lang w:val="en-GB"/>
          </w:rPr>
          <w:t>https://ec.europa.eu/newsroom/dae/document.cfm?doc_id=75185</w:t>
        </w:r>
      </w:hyperlink>
      <w:r w:rsidR="00A76C9E" w:rsidRPr="00165365">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D6AE5" w14:textId="77777777" w:rsidR="007136D3" w:rsidRPr="007136D3" w:rsidRDefault="007136D3" w:rsidP="007136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E8A87" w14:textId="77777777" w:rsidR="007136D3" w:rsidRPr="007136D3" w:rsidRDefault="007136D3" w:rsidP="007136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D30CC" w14:textId="77777777" w:rsidR="007136D3" w:rsidRPr="007136D3" w:rsidRDefault="007136D3" w:rsidP="007136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B226D" w14:textId="77777777" w:rsidR="005232A1" w:rsidRPr="00165365" w:rsidRDefault="005232A1">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F6096" w14:textId="77777777" w:rsidR="005232A1" w:rsidRPr="00165365" w:rsidRDefault="005232A1">
    <w:r w:rsidRPr="00165365">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CD7C" w14:textId="77777777" w:rsidR="005232A1" w:rsidRPr="00165365" w:rsidRDefault="005232A1">
    <w:pPr>
      <w:pStyle w:val="Header"/>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29" w14:textId="77777777" w:rsidR="00452F5A" w:rsidRPr="00165365" w:rsidRDefault="00452F5A">
    <w:pPr>
      <w:pStyle w:val="Header"/>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2A" w14:textId="77777777" w:rsidR="003652E2" w:rsidRPr="00165365" w:rsidRDefault="00452F5A">
    <w:r w:rsidRPr="00165365">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9" w14:textId="77777777" w:rsidR="00452F5A" w:rsidRPr="00165365" w:rsidRDefault="00452F5A">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B" w14:textId="77777777" w:rsidR="00452F5A" w:rsidRPr="00165365" w:rsidRDefault="00452F5A">
    <w:pPr>
      <w:pStyle w:val="Header"/>
      <w:rPr>
        <w:lang w:val="en-GB"/>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C" w14:textId="77777777" w:rsidR="003652E2" w:rsidRPr="00165365" w:rsidRDefault="00452F5A">
    <w:r w:rsidRPr="00165365">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B" w14:textId="77777777" w:rsidR="00452F5A" w:rsidRPr="00165365" w:rsidRDefault="00452F5A">
    <w:pPr>
      <w:pStyle w:val="HeaderLandscap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D" w14:textId="77777777" w:rsidR="00452F5A" w:rsidRPr="00165365" w:rsidRDefault="00452F5A">
    <w:pPr>
      <w:pStyle w:val="Header"/>
      <w:rPr>
        <w:lang w:val="en-GB"/>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E" w14:textId="77777777" w:rsidR="003652E2" w:rsidRPr="00165365" w:rsidRDefault="00452F5A">
    <w:r w:rsidRPr="00165365">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5D" w14:textId="77777777" w:rsidR="00452F5A" w:rsidRPr="00165365" w:rsidRDefault="00452F5A">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5F" w14:textId="77777777" w:rsidR="00452F5A" w:rsidRPr="00165365" w:rsidRDefault="00452F5A">
    <w:pPr>
      <w:pStyle w:val="Header"/>
      <w:rPr>
        <w:lang w:val="en-GB"/>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60" w14:textId="77777777" w:rsidR="003652E2" w:rsidRPr="00165365" w:rsidRDefault="00452F5A">
    <w:r w:rsidRPr="00165365">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6F" w14:textId="77777777" w:rsidR="00452F5A" w:rsidRPr="00165365" w:rsidRDefault="00452F5A">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1" w14:textId="77777777" w:rsidR="00452F5A" w:rsidRPr="00165365" w:rsidRDefault="00452F5A">
    <w:pPr>
      <w:pStyle w:val="Header"/>
      <w:rPr>
        <w:lang w:val="en-GB"/>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2" w14:textId="77777777" w:rsidR="003652E2" w:rsidRPr="00165365" w:rsidRDefault="00452F5A">
    <w:r w:rsidRPr="00165365">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1" w14:textId="77777777" w:rsidR="00452F5A" w:rsidRPr="00165365" w:rsidRDefault="00452F5A">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3" w14:textId="77777777" w:rsidR="00452F5A" w:rsidRPr="00165365" w:rsidRDefault="00452F5A">
    <w:pPr>
      <w:pStyle w:val="Header"/>
      <w:rPr>
        <w:lang w:val="en-GB"/>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4" w14:textId="77777777" w:rsidR="003652E2" w:rsidRPr="00165365" w:rsidRDefault="00452F5A">
    <w:r w:rsidRPr="00165365">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3" w14:textId="77777777" w:rsidR="00452F5A" w:rsidRPr="00165365" w:rsidRDefault="00452F5A">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5" w14:textId="77777777" w:rsidR="00452F5A" w:rsidRPr="00165365" w:rsidRDefault="00452F5A">
    <w:pPr>
      <w:pStyle w:val="Header"/>
      <w:rPr>
        <w:lang w:val="en-GB"/>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6" w14:textId="77777777" w:rsidR="003652E2" w:rsidRPr="00165365" w:rsidRDefault="00452F5A">
    <w:r w:rsidRPr="00165365">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5" w14:textId="77777777" w:rsidR="00452F5A" w:rsidRPr="00165365" w:rsidRDefault="00452F5A">
    <w:pPr>
      <w:pStyle w:val="HeaderLandscape"/>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7" w14:textId="77777777" w:rsidR="00452F5A" w:rsidRPr="00165365" w:rsidRDefault="00452F5A">
    <w:pPr>
      <w:pStyle w:val="Header"/>
      <w:rPr>
        <w:lang w:val="en-GB"/>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8" w14:textId="77777777" w:rsidR="003652E2" w:rsidRPr="00165365" w:rsidRDefault="00452F5A">
    <w:r w:rsidRPr="00165365">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7" w14:textId="77777777" w:rsidR="00452F5A" w:rsidRPr="00165365" w:rsidRDefault="00452F5A">
    <w:pPr>
      <w:pStyle w:val="HeaderLandscape"/>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9" w14:textId="77777777" w:rsidR="00452F5A" w:rsidRPr="00165365" w:rsidRDefault="00452F5A">
    <w:pPr>
      <w:pStyle w:val="Header"/>
      <w:rPr>
        <w:lang w:val="en-GB"/>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A" w14:textId="77777777" w:rsidR="003652E2" w:rsidRPr="00165365" w:rsidRDefault="00452F5A">
    <w:r w:rsidRPr="00165365">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9" w14:textId="77777777" w:rsidR="00452F5A" w:rsidRPr="00165365" w:rsidRDefault="00452F5A">
    <w:pPr>
      <w:pStyle w:val="HeaderLandscape"/>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B" w14:textId="77777777" w:rsidR="00452F5A" w:rsidRPr="00165365" w:rsidRDefault="00452F5A">
    <w:pPr>
      <w:pStyle w:val="Header"/>
      <w:rPr>
        <w:lang w:val="en-GB"/>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C" w14:textId="77777777" w:rsidR="003652E2" w:rsidRPr="00165365" w:rsidRDefault="00452F5A">
    <w:r w:rsidRPr="00165365">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B" w14:textId="77777777" w:rsidR="00452F5A" w:rsidRPr="00165365" w:rsidRDefault="00452F5A">
    <w:pPr>
      <w:pStyle w:val="HeaderLandscape"/>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D" w14:textId="77777777" w:rsidR="00452F5A" w:rsidRPr="00165365" w:rsidRDefault="00452F5A">
    <w:pPr>
      <w:pStyle w:val="Header"/>
      <w:rPr>
        <w:lang w:val="en-GB"/>
      </w:rP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E" w14:textId="77777777" w:rsidR="003652E2" w:rsidRPr="00165365" w:rsidRDefault="00452F5A">
    <w:r w:rsidRPr="00165365">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ED" w14:textId="77777777" w:rsidR="00452F5A" w:rsidRPr="00165365" w:rsidRDefault="00452F5A">
    <w:pPr>
      <w:pStyle w:val="HeaderLandscape"/>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EF" w14:textId="77777777" w:rsidR="00452F5A" w:rsidRPr="00165365" w:rsidRDefault="00452F5A">
    <w:pPr>
      <w:pStyle w:val="Header"/>
      <w:rPr>
        <w:lang w:val="en-G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F0" w14:textId="77777777" w:rsidR="003652E2" w:rsidRPr="00165365" w:rsidRDefault="00452F5A">
    <w:r w:rsidRPr="00165365">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FF" w14:textId="77777777" w:rsidR="00452F5A" w:rsidRPr="00165365" w:rsidRDefault="00452F5A">
    <w:pPr>
      <w:pStyle w:val="HeaderLandscape"/>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1" w14:textId="77777777" w:rsidR="00452F5A" w:rsidRPr="00165365" w:rsidRDefault="00452F5A">
    <w:pPr>
      <w:pStyle w:val="Header"/>
      <w:rPr>
        <w:lang w:val="en-GB"/>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2" w14:textId="77777777" w:rsidR="003652E2" w:rsidRPr="00165365" w:rsidRDefault="00452F5A">
    <w:r w:rsidRPr="00165365">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1" w14:textId="77777777" w:rsidR="00452F5A" w:rsidRPr="00165365" w:rsidRDefault="00452F5A">
    <w:pPr>
      <w:pStyle w:val="Header"/>
      <w:rPr>
        <w:lang w:val="en-GB"/>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3" w14:textId="77777777" w:rsidR="00452F5A" w:rsidRPr="00165365" w:rsidRDefault="00452F5A">
    <w:pPr>
      <w:pStyle w:val="Header"/>
      <w:rPr>
        <w:lang w:val="en-GB"/>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4" w14:textId="77777777" w:rsidR="003652E2" w:rsidRPr="00165365" w:rsidRDefault="00452F5A">
    <w:r w:rsidRPr="00165365">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3" w14:textId="77777777" w:rsidR="00452F5A" w:rsidRPr="00165365" w:rsidRDefault="00452F5A">
    <w:pPr>
      <w:pStyle w:val="Header"/>
      <w:rPr>
        <w:lang w:val="en-GB"/>
      </w:rP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5" w14:textId="77777777" w:rsidR="00452F5A" w:rsidRPr="00165365" w:rsidRDefault="00452F5A">
    <w:pPr>
      <w:pStyle w:val="Header"/>
      <w:rPr>
        <w:lang w:val="en-GB"/>
      </w:rP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6" w14:textId="77777777" w:rsidR="003652E2" w:rsidRPr="00165365" w:rsidRDefault="00452F5A">
    <w:r w:rsidRPr="00165365">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5" w14:textId="77777777" w:rsidR="00452F5A" w:rsidRPr="00165365" w:rsidRDefault="00452F5A">
    <w:pPr>
      <w:pStyle w:val="Header"/>
      <w:rPr>
        <w:lang w:val="en-GB"/>
      </w:rP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7" w14:textId="77777777" w:rsidR="00452F5A" w:rsidRPr="00165365" w:rsidRDefault="00452F5A">
    <w:pPr>
      <w:pStyle w:val="Header"/>
      <w:rPr>
        <w:lang w:val="en-GB"/>
      </w:rP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8" w14:textId="77777777" w:rsidR="003652E2" w:rsidRPr="00165365" w:rsidRDefault="00452F5A">
    <w:r w:rsidRPr="00165365">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7" w14:textId="77777777" w:rsidR="00452F5A" w:rsidRPr="00165365" w:rsidRDefault="00452F5A">
    <w:pPr>
      <w:pStyle w:val="Header"/>
      <w:rPr>
        <w:lang w:val="en-GB"/>
      </w:rP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9" w14:textId="77777777" w:rsidR="00452F5A" w:rsidRPr="00165365" w:rsidRDefault="00452F5A">
    <w:pPr>
      <w:pStyle w:val="Header"/>
      <w:rPr>
        <w:lang w:val="en-GB"/>
      </w:rP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A" w14:textId="77777777" w:rsidR="003652E2" w:rsidRPr="00165365" w:rsidRDefault="00452F5A">
    <w:r w:rsidRPr="00165365">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9" w14:textId="77777777" w:rsidR="00452F5A" w:rsidRPr="00165365" w:rsidRDefault="00452F5A">
    <w:pPr>
      <w:pStyle w:val="Header"/>
      <w:rPr>
        <w:lang w:val="en-GB"/>
      </w:rP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B" w14:textId="77777777" w:rsidR="00452F5A" w:rsidRPr="00165365" w:rsidRDefault="00452F5A">
    <w:pPr>
      <w:pStyle w:val="Header"/>
      <w:rPr>
        <w:lang w:val="en-GB"/>
      </w:rP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C" w14:textId="77777777" w:rsidR="003652E2" w:rsidRPr="00165365" w:rsidRDefault="00452F5A">
    <w:r w:rsidRPr="00165365">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B" w14:textId="77777777" w:rsidR="00452F5A" w:rsidRPr="00165365" w:rsidRDefault="00452F5A">
    <w:pPr>
      <w:pStyle w:val="Header"/>
      <w:rPr>
        <w:lang w:val="en-GB"/>
      </w:rP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D" w14:textId="77777777" w:rsidR="00452F5A" w:rsidRPr="00165365" w:rsidRDefault="00452F5A">
    <w:pPr>
      <w:pStyle w:val="Header"/>
      <w:rPr>
        <w:lang w:val="en-GB"/>
      </w:rP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E" w14:textId="77777777" w:rsidR="003652E2" w:rsidRPr="00165365" w:rsidRDefault="00452F5A">
    <w:r w:rsidRPr="00165365">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7D" w14:textId="77777777" w:rsidR="00452F5A" w:rsidRPr="00165365" w:rsidRDefault="00452F5A">
    <w:pPr>
      <w:pStyle w:val="Header"/>
      <w:rPr>
        <w:lang w:val="en-GB"/>
      </w:rP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7F" w14:textId="77777777" w:rsidR="00452F5A" w:rsidRPr="00165365" w:rsidRDefault="00452F5A">
    <w:pPr>
      <w:pStyle w:val="Header"/>
      <w:rPr>
        <w:lang w:val="en-GB"/>
      </w:rP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80" w14:textId="77777777" w:rsidR="003652E2" w:rsidRPr="00165365" w:rsidRDefault="00452F5A">
    <w:r w:rsidRPr="00165365">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8F" w14:textId="77777777" w:rsidR="00452F5A" w:rsidRPr="00165365" w:rsidRDefault="00452F5A">
    <w:pPr>
      <w:pStyle w:val="Header"/>
      <w:rPr>
        <w:lang w:val="en-GB"/>
      </w:rP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1" w14:textId="77777777" w:rsidR="00452F5A" w:rsidRPr="00165365" w:rsidRDefault="00452F5A">
    <w:pPr>
      <w:pStyle w:val="Header"/>
      <w:rPr>
        <w:lang w:val="en-GB"/>
      </w:rP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2" w14:textId="77777777" w:rsidR="003652E2" w:rsidRPr="00165365" w:rsidRDefault="00452F5A">
    <w:r w:rsidRPr="00165365">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1" w14:textId="77777777" w:rsidR="00452F5A" w:rsidRPr="00165365" w:rsidRDefault="00452F5A">
    <w:pPr>
      <w:pStyle w:val="Header"/>
      <w:rPr>
        <w:lang w:val="en-GB"/>
      </w:rP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3" w14:textId="77777777" w:rsidR="00452F5A" w:rsidRPr="00165365" w:rsidRDefault="00452F5A">
    <w:pPr>
      <w:pStyle w:val="Header"/>
      <w:rPr>
        <w:lang w:val="en-GB"/>
      </w:rP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4" w14:textId="77777777" w:rsidR="003652E2" w:rsidRPr="00165365" w:rsidRDefault="00452F5A">
    <w:r w:rsidRPr="00165365">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3" w14:textId="77777777" w:rsidR="00452F5A" w:rsidRPr="00165365" w:rsidRDefault="00452F5A">
    <w:pPr>
      <w:pStyle w:val="Header"/>
      <w:rPr>
        <w:lang w:val="en-GB"/>
      </w:rP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5" w14:textId="77777777" w:rsidR="00452F5A" w:rsidRPr="00165365" w:rsidRDefault="00452F5A">
    <w:pPr>
      <w:pStyle w:val="Header"/>
      <w:rPr>
        <w:lang w:val="en-GB"/>
      </w:rP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6" w14:textId="77777777" w:rsidR="003652E2" w:rsidRPr="00165365" w:rsidRDefault="00452F5A">
    <w:r w:rsidRPr="00165365">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5" w14:textId="77777777" w:rsidR="00452F5A" w:rsidRPr="00165365" w:rsidRDefault="00452F5A">
    <w:pPr>
      <w:pStyle w:val="Header"/>
      <w:rPr>
        <w:lang w:val="en-GB"/>
      </w:rP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7" w14:textId="77777777" w:rsidR="00452F5A" w:rsidRPr="00165365" w:rsidRDefault="00452F5A">
    <w:pPr>
      <w:pStyle w:val="Header"/>
      <w:rPr>
        <w:lang w:val="en-GB"/>
      </w:rP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8" w14:textId="77777777" w:rsidR="003652E2" w:rsidRPr="00165365" w:rsidRDefault="00452F5A">
    <w:r w:rsidRPr="00165365">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7" w14:textId="77777777" w:rsidR="00452F5A" w:rsidRPr="00165365" w:rsidRDefault="00452F5A">
    <w:pPr>
      <w:pStyle w:val="Header"/>
      <w:rPr>
        <w:lang w:val="en-GB"/>
      </w:rP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9" w14:textId="77777777" w:rsidR="00452F5A" w:rsidRPr="00165365" w:rsidRDefault="00452F5A">
    <w:pPr>
      <w:pStyle w:val="Header"/>
      <w:rPr>
        <w:lang w:val="en-GB"/>
      </w:rP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A" w14:textId="77777777" w:rsidR="003652E2" w:rsidRPr="00165365" w:rsidRDefault="00452F5A">
    <w:r w:rsidRPr="00165365">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9" w14:textId="77777777" w:rsidR="00452F5A" w:rsidRPr="00165365" w:rsidRDefault="00452F5A">
    <w:pPr>
      <w:pStyle w:val="HeaderLandscape"/>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B" w14:textId="77777777" w:rsidR="00452F5A" w:rsidRPr="00165365" w:rsidRDefault="00452F5A">
    <w:pPr>
      <w:pStyle w:val="Header"/>
      <w:rPr>
        <w:lang w:val="en-GB"/>
      </w:rP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C" w14:textId="77777777" w:rsidR="003652E2" w:rsidRPr="00165365" w:rsidRDefault="00452F5A">
    <w:r w:rsidRPr="00165365">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B" w14:textId="77777777" w:rsidR="00452F5A" w:rsidRPr="00165365" w:rsidRDefault="00452F5A">
    <w:pPr>
      <w:pStyle w:val="HeaderLandscape"/>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D" w14:textId="77777777" w:rsidR="00452F5A" w:rsidRPr="00165365" w:rsidRDefault="00452F5A">
    <w:pPr>
      <w:pStyle w:val="Header"/>
      <w:rPr>
        <w:lang w:val="en-GB"/>
      </w:rP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6BEFC" w14:textId="77777777" w:rsidR="005232A1" w:rsidRPr="00165365" w:rsidRDefault="005232A1">
    <w:r w:rsidRPr="00165365">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F" w14:textId="77777777" w:rsidR="00452F5A" w:rsidRPr="00165365" w:rsidRDefault="00452F5A">
    <w:pPr>
      <w:pStyle w:val="Header"/>
      <w:rPr>
        <w:lang w:val="en-GB"/>
      </w:rP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1" w14:textId="77777777" w:rsidR="00452F5A" w:rsidRPr="00165365" w:rsidRDefault="00452F5A">
    <w:pPr>
      <w:pStyle w:val="Header"/>
      <w:rPr>
        <w:lang w:val="en-GB"/>
      </w:rP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873D9" w14:textId="77777777" w:rsidR="005232A1" w:rsidRPr="00165365" w:rsidRDefault="005232A1">
    <w:r w:rsidRPr="00165365">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3" w14:textId="77777777" w:rsidR="00452F5A" w:rsidRPr="00165365" w:rsidRDefault="00452F5A">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77D18"/>
    <w:multiLevelType w:val="hybridMultilevel"/>
    <w:tmpl w:val="9DA67D28"/>
    <w:lvl w:ilvl="0" w:tplc="F7F8678E">
      <w:numFmt w:val="bullet"/>
      <w:lvlText w:val="-"/>
      <w:lvlJc w:val="left"/>
      <w:pPr>
        <w:ind w:left="1440" w:hanging="360"/>
      </w:pPr>
      <w:rPr>
        <w:rFonts w:ascii="Times New Roman" w:hAnsi="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0833EE0"/>
    <w:multiLevelType w:val="hybridMultilevel"/>
    <w:tmpl w:val="D13A233A"/>
    <w:lvl w:ilvl="0" w:tplc="906AA176">
      <w:start w:val="10"/>
      <w:numFmt w:val="bullet"/>
      <w:lvlText w:val="-"/>
      <w:lvlJc w:val="left"/>
      <w:pPr>
        <w:ind w:left="1800" w:hanging="360"/>
      </w:pPr>
      <w:rPr>
        <w:rFonts w:ascii="Calibri" w:hAnsi="Calibri" w:hint="default"/>
      </w:rPr>
    </w:lvl>
    <w:lvl w:ilvl="1" w:tplc="9D2E6418">
      <w:start w:val="1"/>
      <w:numFmt w:val="bullet"/>
      <w:lvlText w:val="o"/>
      <w:lvlJc w:val="left"/>
      <w:pPr>
        <w:ind w:left="2520" w:hanging="360"/>
      </w:pPr>
      <w:rPr>
        <w:rFonts w:ascii="Courier New" w:hAnsi="Courier New" w:hint="default"/>
      </w:rPr>
    </w:lvl>
    <w:lvl w:ilvl="2" w:tplc="50B8FCAE" w:tentative="1">
      <w:start w:val="1"/>
      <w:numFmt w:val="bullet"/>
      <w:lvlText w:val=""/>
      <w:lvlJc w:val="left"/>
      <w:pPr>
        <w:ind w:left="3240" w:hanging="360"/>
      </w:pPr>
      <w:rPr>
        <w:rFonts w:ascii="Wingdings" w:hAnsi="Wingdings" w:hint="default"/>
      </w:rPr>
    </w:lvl>
    <w:lvl w:ilvl="3" w:tplc="28AA4426" w:tentative="1">
      <w:start w:val="1"/>
      <w:numFmt w:val="bullet"/>
      <w:lvlText w:val=""/>
      <w:lvlJc w:val="left"/>
      <w:pPr>
        <w:ind w:left="3960" w:hanging="360"/>
      </w:pPr>
      <w:rPr>
        <w:rFonts w:ascii="Symbol" w:hAnsi="Symbol" w:hint="default"/>
      </w:rPr>
    </w:lvl>
    <w:lvl w:ilvl="4" w:tplc="E436A7A2" w:tentative="1">
      <w:start w:val="1"/>
      <w:numFmt w:val="bullet"/>
      <w:lvlText w:val="o"/>
      <w:lvlJc w:val="left"/>
      <w:pPr>
        <w:ind w:left="4680" w:hanging="360"/>
      </w:pPr>
      <w:rPr>
        <w:rFonts w:ascii="Courier New" w:hAnsi="Courier New" w:hint="default"/>
      </w:rPr>
    </w:lvl>
    <w:lvl w:ilvl="5" w:tplc="6C20A0FA" w:tentative="1">
      <w:start w:val="1"/>
      <w:numFmt w:val="bullet"/>
      <w:lvlText w:val=""/>
      <w:lvlJc w:val="left"/>
      <w:pPr>
        <w:ind w:left="5400" w:hanging="360"/>
      </w:pPr>
      <w:rPr>
        <w:rFonts w:ascii="Wingdings" w:hAnsi="Wingdings" w:hint="default"/>
      </w:rPr>
    </w:lvl>
    <w:lvl w:ilvl="6" w:tplc="341A4276" w:tentative="1">
      <w:start w:val="1"/>
      <w:numFmt w:val="bullet"/>
      <w:lvlText w:val=""/>
      <w:lvlJc w:val="left"/>
      <w:pPr>
        <w:ind w:left="6120" w:hanging="360"/>
      </w:pPr>
      <w:rPr>
        <w:rFonts w:ascii="Symbol" w:hAnsi="Symbol" w:hint="default"/>
      </w:rPr>
    </w:lvl>
    <w:lvl w:ilvl="7" w:tplc="0FDE265C" w:tentative="1">
      <w:start w:val="1"/>
      <w:numFmt w:val="bullet"/>
      <w:lvlText w:val="o"/>
      <w:lvlJc w:val="left"/>
      <w:pPr>
        <w:ind w:left="6840" w:hanging="360"/>
      </w:pPr>
      <w:rPr>
        <w:rFonts w:ascii="Courier New" w:hAnsi="Courier New" w:hint="default"/>
      </w:rPr>
    </w:lvl>
    <w:lvl w:ilvl="8" w:tplc="0D8E6F18" w:tentative="1">
      <w:start w:val="1"/>
      <w:numFmt w:val="bullet"/>
      <w:lvlText w:val=""/>
      <w:lvlJc w:val="left"/>
      <w:pPr>
        <w:ind w:left="7560" w:hanging="360"/>
      </w:pPr>
      <w:rPr>
        <w:rFonts w:ascii="Wingdings" w:hAnsi="Wingdings" w:hint="default"/>
      </w:rPr>
    </w:lvl>
  </w:abstractNum>
  <w:abstractNum w:abstractNumId="3" w15:restartNumberingAfterBreak="0">
    <w:nsid w:val="00EB6420"/>
    <w:multiLevelType w:val="hybridMultilevel"/>
    <w:tmpl w:val="9F58597A"/>
    <w:lvl w:ilvl="0" w:tplc="D0BEBEF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117ABC"/>
    <w:multiLevelType w:val="hybridMultilevel"/>
    <w:tmpl w:val="FFFFFFFF"/>
    <w:lvl w:ilvl="0" w:tplc="06962438">
      <w:start w:val="1"/>
      <w:numFmt w:val="bullet"/>
      <w:lvlText w:val="-"/>
      <w:lvlJc w:val="left"/>
      <w:pPr>
        <w:ind w:left="720" w:hanging="360"/>
      </w:pPr>
      <w:rPr>
        <w:rFonts w:ascii="Aptos" w:hAnsi="Aptos" w:hint="default"/>
      </w:rPr>
    </w:lvl>
    <w:lvl w:ilvl="1" w:tplc="D85E488C">
      <w:start w:val="1"/>
      <w:numFmt w:val="bullet"/>
      <w:lvlText w:val="o"/>
      <w:lvlJc w:val="left"/>
      <w:pPr>
        <w:ind w:left="1440" w:hanging="360"/>
      </w:pPr>
      <w:rPr>
        <w:rFonts w:ascii="Courier New" w:hAnsi="Courier New" w:hint="default"/>
      </w:rPr>
    </w:lvl>
    <w:lvl w:ilvl="2" w:tplc="6EE23968">
      <w:start w:val="1"/>
      <w:numFmt w:val="bullet"/>
      <w:lvlText w:val=""/>
      <w:lvlJc w:val="left"/>
      <w:pPr>
        <w:ind w:left="2160" w:hanging="360"/>
      </w:pPr>
      <w:rPr>
        <w:rFonts w:ascii="Wingdings" w:hAnsi="Wingdings" w:hint="default"/>
      </w:rPr>
    </w:lvl>
    <w:lvl w:ilvl="3" w:tplc="A030D99C">
      <w:start w:val="1"/>
      <w:numFmt w:val="bullet"/>
      <w:lvlText w:val=""/>
      <w:lvlJc w:val="left"/>
      <w:pPr>
        <w:ind w:left="2880" w:hanging="360"/>
      </w:pPr>
      <w:rPr>
        <w:rFonts w:ascii="Symbol" w:hAnsi="Symbol" w:hint="default"/>
      </w:rPr>
    </w:lvl>
    <w:lvl w:ilvl="4" w:tplc="DB443AC4">
      <w:start w:val="1"/>
      <w:numFmt w:val="bullet"/>
      <w:lvlText w:val="o"/>
      <w:lvlJc w:val="left"/>
      <w:pPr>
        <w:ind w:left="3600" w:hanging="360"/>
      </w:pPr>
      <w:rPr>
        <w:rFonts w:ascii="Courier New" w:hAnsi="Courier New" w:hint="default"/>
      </w:rPr>
    </w:lvl>
    <w:lvl w:ilvl="5" w:tplc="EB026680">
      <w:start w:val="1"/>
      <w:numFmt w:val="bullet"/>
      <w:lvlText w:val=""/>
      <w:lvlJc w:val="left"/>
      <w:pPr>
        <w:ind w:left="4320" w:hanging="360"/>
      </w:pPr>
      <w:rPr>
        <w:rFonts w:ascii="Wingdings" w:hAnsi="Wingdings" w:hint="default"/>
      </w:rPr>
    </w:lvl>
    <w:lvl w:ilvl="6" w:tplc="A4B06448">
      <w:start w:val="1"/>
      <w:numFmt w:val="bullet"/>
      <w:lvlText w:val=""/>
      <w:lvlJc w:val="left"/>
      <w:pPr>
        <w:ind w:left="5040" w:hanging="360"/>
      </w:pPr>
      <w:rPr>
        <w:rFonts w:ascii="Symbol" w:hAnsi="Symbol" w:hint="default"/>
      </w:rPr>
    </w:lvl>
    <w:lvl w:ilvl="7" w:tplc="9CE0D7E8">
      <w:start w:val="1"/>
      <w:numFmt w:val="bullet"/>
      <w:lvlText w:val="o"/>
      <w:lvlJc w:val="left"/>
      <w:pPr>
        <w:ind w:left="5760" w:hanging="360"/>
      </w:pPr>
      <w:rPr>
        <w:rFonts w:ascii="Courier New" w:hAnsi="Courier New" w:hint="default"/>
      </w:rPr>
    </w:lvl>
    <w:lvl w:ilvl="8" w:tplc="60587688">
      <w:start w:val="1"/>
      <w:numFmt w:val="bullet"/>
      <w:lvlText w:val=""/>
      <w:lvlJc w:val="left"/>
      <w:pPr>
        <w:ind w:left="6480" w:hanging="360"/>
      </w:pPr>
      <w:rPr>
        <w:rFonts w:ascii="Wingdings" w:hAnsi="Wingdings" w:hint="default"/>
      </w:rPr>
    </w:lvl>
  </w:abstractNum>
  <w:abstractNum w:abstractNumId="5" w15:restartNumberingAfterBreak="0">
    <w:nsid w:val="03975455"/>
    <w:multiLevelType w:val="hybridMultilevel"/>
    <w:tmpl w:val="1D685FCC"/>
    <w:lvl w:ilvl="0" w:tplc="7D70BF6E">
      <w:start w:val="1"/>
      <w:numFmt w:val="decimal"/>
      <w:lvlText w:val="%1."/>
      <w:lvlJc w:val="left"/>
      <w:pPr>
        <w:ind w:left="720" w:hanging="360"/>
      </w:pPr>
      <w:rPr>
        <w:rFonts w:ascii="Times New Roman" w:hAnsi="Times New Roman" w:cs="Times New Roman"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3A2098C"/>
    <w:multiLevelType w:val="hybridMultilevel"/>
    <w:tmpl w:val="FC2E1534"/>
    <w:lvl w:ilvl="0" w:tplc="50CAAC8E">
      <w:start w:val="1"/>
      <w:numFmt w:val="bullet"/>
      <w:lvlText w:val="-"/>
      <w:lvlJc w:val="left"/>
      <w:pPr>
        <w:ind w:left="720" w:hanging="360"/>
      </w:pPr>
      <w:rPr>
        <w:rFonts w:ascii="&quot;Times New Roman&quot;,serif" w:hAnsi="&quot;Times New Roman&quot;,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D11E79"/>
    <w:multiLevelType w:val="hybridMultilevel"/>
    <w:tmpl w:val="D792A3E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8" w15:restartNumberingAfterBreak="0">
    <w:nsid w:val="03EC171C"/>
    <w:multiLevelType w:val="hybridMultilevel"/>
    <w:tmpl w:val="78025C8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4ED349A"/>
    <w:multiLevelType w:val="multilevel"/>
    <w:tmpl w:val="72C6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C16CB7"/>
    <w:multiLevelType w:val="hybridMultilevel"/>
    <w:tmpl w:val="FB7ED930"/>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9104C94"/>
    <w:multiLevelType w:val="hybridMultilevel"/>
    <w:tmpl w:val="42983CCE"/>
    <w:lvl w:ilvl="0" w:tplc="34806D7A">
      <w:start w:val="1"/>
      <w:numFmt w:val="bullet"/>
      <w:lvlText w:val=""/>
      <w:lvlJc w:val="left"/>
      <w:pPr>
        <w:ind w:left="1080" w:hanging="360"/>
      </w:pPr>
      <w:rPr>
        <w:rFonts w:ascii="Symbol" w:hAnsi="Symbol"/>
      </w:rPr>
    </w:lvl>
    <w:lvl w:ilvl="1" w:tplc="5D6A2214">
      <w:start w:val="1"/>
      <w:numFmt w:val="bullet"/>
      <w:lvlText w:val=""/>
      <w:lvlJc w:val="left"/>
      <w:pPr>
        <w:ind w:left="1080" w:hanging="360"/>
      </w:pPr>
      <w:rPr>
        <w:rFonts w:ascii="Symbol" w:hAnsi="Symbol"/>
      </w:rPr>
    </w:lvl>
    <w:lvl w:ilvl="2" w:tplc="E368941E">
      <w:start w:val="1"/>
      <w:numFmt w:val="bullet"/>
      <w:lvlText w:val=""/>
      <w:lvlJc w:val="left"/>
      <w:pPr>
        <w:ind w:left="1080" w:hanging="360"/>
      </w:pPr>
      <w:rPr>
        <w:rFonts w:ascii="Symbol" w:hAnsi="Symbol"/>
      </w:rPr>
    </w:lvl>
    <w:lvl w:ilvl="3" w:tplc="CF966B12">
      <w:start w:val="1"/>
      <w:numFmt w:val="bullet"/>
      <w:lvlText w:val=""/>
      <w:lvlJc w:val="left"/>
      <w:pPr>
        <w:ind w:left="1080" w:hanging="360"/>
      </w:pPr>
      <w:rPr>
        <w:rFonts w:ascii="Symbol" w:hAnsi="Symbol"/>
      </w:rPr>
    </w:lvl>
    <w:lvl w:ilvl="4" w:tplc="098CB110">
      <w:start w:val="1"/>
      <w:numFmt w:val="bullet"/>
      <w:lvlText w:val=""/>
      <w:lvlJc w:val="left"/>
      <w:pPr>
        <w:ind w:left="1080" w:hanging="360"/>
      </w:pPr>
      <w:rPr>
        <w:rFonts w:ascii="Symbol" w:hAnsi="Symbol"/>
      </w:rPr>
    </w:lvl>
    <w:lvl w:ilvl="5" w:tplc="387419FA">
      <w:start w:val="1"/>
      <w:numFmt w:val="bullet"/>
      <w:lvlText w:val=""/>
      <w:lvlJc w:val="left"/>
      <w:pPr>
        <w:ind w:left="1080" w:hanging="360"/>
      </w:pPr>
      <w:rPr>
        <w:rFonts w:ascii="Symbol" w:hAnsi="Symbol"/>
      </w:rPr>
    </w:lvl>
    <w:lvl w:ilvl="6" w:tplc="DA22EDDC">
      <w:start w:val="1"/>
      <w:numFmt w:val="bullet"/>
      <w:lvlText w:val=""/>
      <w:lvlJc w:val="left"/>
      <w:pPr>
        <w:ind w:left="1080" w:hanging="360"/>
      </w:pPr>
      <w:rPr>
        <w:rFonts w:ascii="Symbol" w:hAnsi="Symbol"/>
      </w:rPr>
    </w:lvl>
    <w:lvl w:ilvl="7" w:tplc="96F845D6">
      <w:start w:val="1"/>
      <w:numFmt w:val="bullet"/>
      <w:lvlText w:val=""/>
      <w:lvlJc w:val="left"/>
      <w:pPr>
        <w:ind w:left="1080" w:hanging="360"/>
      </w:pPr>
      <w:rPr>
        <w:rFonts w:ascii="Symbol" w:hAnsi="Symbol"/>
      </w:rPr>
    </w:lvl>
    <w:lvl w:ilvl="8" w:tplc="8C5C46EE">
      <w:start w:val="1"/>
      <w:numFmt w:val="bullet"/>
      <w:lvlText w:val=""/>
      <w:lvlJc w:val="left"/>
      <w:pPr>
        <w:ind w:left="1080" w:hanging="360"/>
      </w:pPr>
      <w:rPr>
        <w:rFonts w:ascii="Symbol" w:hAnsi="Symbol"/>
      </w:rPr>
    </w:lvl>
  </w:abstractNum>
  <w:abstractNum w:abstractNumId="12" w15:restartNumberingAfterBreak="0">
    <w:nsid w:val="09677712"/>
    <w:multiLevelType w:val="hybridMultilevel"/>
    <w:tmpl w:val="74BCB504"/>
    <w:lvl w:ilvl="0" w:tplc="9702B38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AF1DBC"/>
    <w:multiLevelType w:val="hybridMultilevel"/>
    <w:tmpl w:val="A928D0EA"/>
    <w:lvl w:ilvl="0" w:tplc="5028A44A">
      <w:numFmt w:val="bullet"/>
      <w:lvlText w:val="-"/>
      <w:lvlJc w:val="left"/>
      <w:pPr>
        <w:ind w:left="1210" w:hanging="360"/>
      </w:pPr>
      <w:rPr>
        <w:rFonts w:ascii="Times New Roman" w:hAnsi="Times New Roman" w:hint="default"/>
        <w:lang w:val="en-GB"/>
      </w:rPr>
    </w:lvl>
    <w:lvl w:ilvl="1" w:tplc="550892B4">
      <w:start w:val="1"/>
      <w:numFmt w:val="bullet"/>
      <w:lvlText w:val="o"/>
      <w:lvlJc w:val="left"/>
      <w:pPr>
        <w:ind w:left="2355" w:hanging="360"/>
      </w:pPr>
      <w:rPr>
        <w:rFonts w:ascii="Courier New" w:hAnsi="Courier New" w:hint="default"/>
      </w:rPr>
    </w:lvl>
    <w:lvl w:ilvl="2" w:tplc="68749D3A">
      <w:start w:val="1"/>
      <w:numFmt w:val="bullet"/>
      <w:lvlText w:val=""/>
      <w:lvlJc w:val="left"/>
      <w:pPr>
        <w:ind w:left="3075" w:hanging="360"/>
      </w:pPr>
      <w:rPr>
        <w:rFonts w:ascii="Wingdings" w:hAnsi="Wingdings" w:hint="default"/>
      </w:rPr>
    </w:lvl>
    <w:lvl w:ilvl="3" w:tplc="3F6C9B9E" w:tentative="1">
      <w:start w:val="1"/>
      <w:numFmt w:val="bullet"/>
      <w:lvlText w:val=""/>
      <w:lvlJc w:val="left"/>
      <w:pPr>
        <w:ind w:left="3795" w:hanging="360"/>
      </w:pPr>
      <w:rPr>
        <w:rFonts w:ascii="Symbol" w:hAnsi="Symbol" w:hint="default"/>
      </w:rPr>
    </w:lvl>
    <w:lvl w:ilvl="4" w:tplc="6B7C1166" w:tentative="1">
      <w:start w:val="1"/>
      <w:numFmt w:val="bullet"/>
      <w:lvlText w:val="o"/>
      <w:lvlJc w:val="left"/>
      <w:pPr>
        <w:ind w:left="4515" w:hanging="360"/>
      </w:pPr>
      <w:rPr>
        <w:rFonts w:ascii="Courier New" w:hAnsi="Courier New" w:hint="default"/>
      </w:rPr>
    </w:lvl>
    <w:lvl w:ilvl="5" w:tplc="B62679A8" w:tentative="1">
      <w:start w:val="1"/>
      <w:numFmt w:val="bullet"/>
      <w:lvlText w:val=""/>
      <w:lvlJc w:val="left"/>
      <w:pPr>
        <w:ind w:left="5235" w:hanging="360"/>
      </w:pPr>
      <w:rPr>
        <w:rFonts w:ascii="Wingdings" w:hAnsi="Wingdings" w:hint="default"/>
      </w:rPr>
    </w:lvl>
    <w:lvl w:ilvl="6" w:tplc="C834121A" w:tentative="1">
      <w:start w:val="1"/>
      <w:numFmt w:val="bullet"/>
      <w:lvlText w:val=""/>
      <w:lvlJc w:val="left"/>
      <w:pPr>
        <w:ind w:left="5955" w:hanging="360"/>
      </w:pPr>
      <w:rPr>
        <w:rFonts w:ascii="Symbol" w:hAnsi="Symbol" w:hint="default"/>
      </w:rPr>
    </w:lvl>
    <w:lvl w:ilvl="7" w:tplc="D33AFB0A" w:tentative="1">
      <w:start w:val="1"/>
      <w:numFmt w:val="bullet"/>
      <w:lvlText w:val="o"/>
      <w:lvlJc w:val="left"/>
      <w:pPr>
        <w:ind w:left="6675" w:hanging="360"/>
      </w:pPr>
      <w:rPr>
        <w:rFonts w:ascii="Courier New" w:hAnsi="Courier New" w:hint="default"/>
      </w:rPr>
    </w:lvl>
    <w:lvl w:ilvl="8" w:tplc="6C741C5C" w:tentative="1">
      <w:start w:val="1"/>
      <w:numFmt w:val="bullet"/>
      <w:lvlText w:val=""/>
      <w:lvlJc w:val="left"/>
      <w:pPr>
        <w:ind w:left="7395" w:hanging="360"/>
      </w:pPr>
      <w:rPr>
        <w:rFonts w:ascii="Wingdings" w:hAnsi="Wingdings" w:hint="default"/>
      </w:rPr>
    </w:lvl>
  </w:abstractNum>
  <w:abstractNum w:abstractNumId="14" w15:restartNumberingAfterBreak="0">
    <w:nsid w:val="09D14954"/>
    <w:multiLevelType w:val="hybridMultilevel"/>
    <w:tmpl w:val="207EE0DA"/>
    <w:lvl w:ilvl="0" w:tplc="ADE26600">
      <w:start w:val="1"/>
      <w:numFmt w:val="bullet"/>
      <w:lvlText w:val="-"/>
      <w:lvlJc w:val="left"/>
      <w:pPr>
        <w:ind w:left="720" w:hanging="360"/>
      </w:pPr>
      <w:rPr>
        <w:rFonts w:ascii="Aptos" w:hAnsi="Aptos" w:hint="default"/>
      </w:rPr>
    </w:lvl>
    <w:lvl w:ilvl="1" w:tplc="9D346B54">
      <w:start w:val="1"/>
      <w:numFmt w:val="bullet"/>
      <w:lvlText w:val="o"/>
      <w:lvlJc w:val="left"/>
      <w:pPr>
        <w:ind w:left="1440" w:hanging="360"/>
      </w:pPr>
      <w:rPr>
        <w:rFonts w:ascii="Courier New" w:hAnsi="Courier New" w:hint="default"/>
      </w:rPr>
    </w:lvl>
    <w:lvl w:ilvl="2" w:tplc="FDD2FE06">
      <w:start w:val="1"/>
      <w:numFmt w:val="bullet"/>
      <w:lvlText w:val=""/>
      <w:lvlJc w:val="left"/>
      <w:pPr>
        <w:ind w:left="2160" w:hanging="360"/>
      </w:pPr>
      <w:rPr>
        <w:rFonts w:ascii="Wingdings" w:hAnsi="Wingdings" w:hint="default"/>
      </w:rPr>
    </w:lvl>
    <w:lvl w:ilvl="3" w:tplc="E902A8DA">
      <w:start w:val="1"/>
      <w:numFmt w:val="bullet"/>
      <w:lvlText w:val=""/>
      <w:lvlJc w:val="left"/>
      <w:pPr>
        <w:ind w:left="2880" w:hanging="360"/>
      </w:pPr>
      <w:rPr>
        <w:rFonts w:ascii="Symbol" w:hAnsi="Symbol" w:hint="default"/>
      </w:rPr>
    </w:lvl>
    <w:lvl w:ilvl="4" w:tplc="2FFC4324">
      <w:start w:val="1"/>
      <w:numFmt w:val="bullet"/>
      <w:lvlText w:val="o"/>
      <w:lvlJc w:val="left"/>
      <w:pPr>
        <w:ind w:left="3600" w:hanging="360"/>
      </w:pPr>
      <w:rPr>
        <w:rFonts w:ascii="Courier New" w:hAnsi="Courier New" w:hint="default"/>
      </w:rPr>
    </w:lvl>
    <w:lvl w:ilvl="5" w:tplc="1EC834C2">
      <w:start w:val="1"/>
      <w:numFmt w:val="bullet"/>
      <w:lvlText w:val=""/>
      <w:lvlJc w:val="left"/>
      <w:pPr>
        <w:ind w:left="4320" w:hanging="360"/>
      </w:pPr>
      <w:rPr>
        <w:rFonts w:ascii="Wingdings" w:hAnsi="Wingdings" w:hint="default"/>
      </w:rPr>
    </w:lvl>
    <w:lvl w:ilvl="6" w:tplc="745C58F0">
      <w:start w:val="1"/>
      <w:numFmt w:val="bullet"/>
      <w:lvlText w:val=""/>
      <w:lvlJc w:val="left"/>
      <w:pPr>
        <w:ind w:left="5040" w:hanging="360"/>
      </w:pPr>
      <w:rPr>
        <w:rFonts w:ascii="Symbol" w:hAnsi="Symbol" w:hint="default"/>
      </w:rPr>
    </w:lvl>
    <w:lvl w:ilvl="7" w:tplc="4910382A">
      <w:start w:val="1"/>
      <w:numFmt w:val="bullet"/>
      <w:lvlText w:val="o"/>
      <w:lvlJc w:val="left"/>
      <w:pPr>
        <w:ind w:left="5760" w:hanging="360"/>
      </w:pPr>
      <w:rPr>
        <w:rFonts w:ascii="Courier New" w:hAnsi="Courier New" w:hint="default"/>
      </w:rPr>
    </w:lvl>
    <w:lvl w:ilvl="8" w:tplc="26A25956">
      <w:start w:val="1"/>
      <w:numFmt w:val="bullet"/>
      <w:lvlText w:val=""/>
      <w:lvlJc w:val="left"/>
      <w:pPr>
        <w:ind w:left="6480" w:hanging="360"/>
      </w:pPr>
      <w:rPr>
        <w:rFonts w:ascii="Wingdings" w:hAnsi="Wingdings" w:hint="default"/>
      </w:rPr>
    </w:lvl>
  </w:abstractNum>
  <w:abstractNum w:abstractNumId="15" w15:restartNumberingAfterBreak="0">
    <w:nsid w:val="0A8073B2"/>
    <w:multiLevelType w:val="hybridMultilevel"/>
    <w:tmpl w:val="80A84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B7F2DAF"/>
    <w:multiLevelType w:val="hybridMultilevel"/>
    <w:tmpl w:val="AED24E26"/>
    <w:lvl w:ilvl="0" w:tplc="11462D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C85D18"/>
    <w:multiLevelType w:val="hybridMultilevel"/>
    <w:tmpl w:val="FBB639A0"/>
    <w:lvl w:ilvl="0" w:tplc="2456708E">
      <w:start w:val="1"/>
      <w:numFmt w:val="bullet"/>
      <w:lvlText w:val="-"/>
      <w:lvlJc w:val="left"/>
      <w:pPr>
        <w:ind w:left="720" w:hanging="360"/>
      </w:pPr>
      <w:rPr>
        <w:rFonts w:ascii="Aptos" w:hAnsi="Aptos" w:hint="default"/>
      </w:rPr>
    </w:lvl>
    <w:lvl w:ilvl="1" w:tplc="54DE2E38">
      <w:start w:val="1"/>
      <w:numFmt w:val="bullet"/>
      <w:lvlText w:val="o"/>
      <w:lvlJc w:val="left"/>
      <w:pPr>
        <w:ind w:left="1440" w:hanging="360"/>
      </w:pPr>
      <w:rPr>
        <w:rFonts w:ascii="Courier New" w:hAnsi="Courier New" w:hint="default"/>
      </w:rPr>
    </w:lvl>
    <w:lvl w:ilvl="2" w:tplc="7150949E">
      <w:start w:val="1"/>
      <w:numFmt w:val="bullet"/>
      <w:lvlText w:val=""/>
      <w:lvlJc w:val="left"/>
      <w:pPr>
        <w:ind w:left="2160" w:hanging="360"/>
      </w:pPr>
      <w:rPr>
        <w:rFonts w:ascii="Wingdings" w:hAnsi="Wingdings" w:hint="default"/>
      </w:rPr>
    </w:lvl>
    <w:lvl w:ilvl="3" w:tplc="F06E3584">
      <w:start w:val="1"/>
      <w:numFmt w:val="bullet"/>
      <w:lvlText w:val=""/>
      <w:lvlJc w:val="left"/>
      <w:pPr>
        <w:ind w:left="2880" w:hanging="360"/>
      </w:pPr>
      <w:rPr>
        <w:rFonts w:ascii="Symbol" w:hAnsi="Symbol" w:hint="default"/>
      </w:rPr>
    </w:lvl>
    <w:lvl w:ilvl="4" w:tplc="7DE662C4">
      <w:start w:val="1"/>
      <w:numFmt w:val="bullet"/>
      <w:lvlText w:val="o"/>
      <w:lvlJc w:val="left"/>
      <w:pPr>
        <w:ind w:left="3600" w:hanging="360"/>
      </w:pPr>
      <w:rPr>
        <w:rFonts w:ascii="Courier New" w:hAnsi="Courier New" w:hint="default"/>
      </w:rPr>
    </w:lvl>
    <w:lvl w:ilvl="5" w:tplc="7B96A2C0">
      <w:start w:val="1"/>
      <w:numFmt w:val="bullet"/>
      <w:lvlText w:val=""/>
      <w:lvlJc w:val="left"/>
      <w:pPr>
        <w:ind w:left="4320" w:hanging="360"/>
      </w:pPr>
      <w:rPr>
        <w:rFonts w:ascii="Wingdings" w:hAnsi="Wingdings" w:hint="default"/>
      </w:rPr>
    </w:lvl>
    <w:lvl w:ilvl="6" w:tplc="3480A4E0">
      <w:start w:val="1"/>
      <w:numFmt w:val="bullet"/>
      <w:lvlText w:val=""/>
      <w:lvlJc w:val="left"/>
      <w:pPr>
        <w:ind w:left="5040" w:hanging="360"/>
      </w:pPr>
      <w:rPr>
        <w:rFonts w:ascii="Symbol" w:hAnsi="Symbol" w:hint="default"/>
      </w:rPr>
    </w:lvl>
    <w:lvl w:ilvl="7" w:tplc="D682CE68">
      <w:start w:val="1"/>
      <w:numFmt w:val="bullet"/>
      <w:lvlText w:val="o"/>
      <w:lvlJc w:val="left"/>
      <w:pPr>
        <w:ind w:left="5760" w:hanging="360"/>
      </w:pPr>
      <w:rPr>
        <w:rFonts w:ascii="Courier New" w:hAnsi="Courier New" w:hint="default"/>
      </w:rPr>
    </w:lvl>
    <w:lvl w:ilvl="8" w:tplc="281C4512">
      <w:start w:val="1"/>
      <w:numFmt w:val="bullet"/>
      <w:lvlText w:val=""/>
      <w:lvlJc w:val="left"/>
      <w:pPr>
        <w:ind w:left="6480" w:hanging="360"/>
      </w:pPr>
      <w:rPr>
        <w:rFonts w:ascii="Wingdings" w:hAnsi="Wingdings" w:hint="default"/>
      </w:rPr>
    </w:lvl>
  </w:abstractNum>
  <w:abstractNum w:abstractNumId="18" w15:restartNumberingAfterBreak="0">
    <w:nsid w:val="0EDA7252"/>
    <w:multiLevelType w:val="hybridMultilevel"/>
    <w:tmpl w:val="D2048F74"/>
    <w:lvl w:ilvl="0" w:tplc="7A72C7A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2D47A8"/>
    <w:multiLevelType w:val="hybridMultilevel"/>
    <w:tmpl w:val="923A47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31F48BE"/>
    <w:multiLevelType w:val="hybridMultilevel"/>
    <w:tmpl w:val="566AAF3E"/>
    <w:lvl w:ilvl="0" w:tplc="08090003">
      <w:start w:val="1"/>
      <w:numFmt w:val="bullet"/>
      <w:lvlText w:val="o"/>
      <w:lvlJc w:val="left"/>
      <w:pPr>
        <w:ind w:left="1570" w:hanging="360"/>
      </w:pPr>
      <w:rPr>
        <w:rFonts w:ascii="Courier New" w:hAnsi="Courier New" w:cs="Courier New"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1" w15:restartNumberingAfterBreak="0">
    <w:nsid w:val="19B5690F"/>
    <w:multiLevelType w:val="hybridMultilevel"/>
    <w:tmpl w:val="5FDAAF68"/>
    <w:lvl w:ilvl="0" w:tplc="46768498">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1C9D76F9"/>
    <w:multiLevelType w:val="hybridMultilevel"/>
    <w:tmpl w:val="21BA6686"/>
    <w:lvl w:ilvl="0" w:tplc="69D21410">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CD25E34"/>
    <w:multiLevelType w:val="hybridMultilevel"/>
    <w:tmpl w:val="53FEC7DE"/>
    <w:lvl w:ilvl="0" w:tplc="36C8F79E">
      <w:start w:val="16"/>
      <w:numFmt w:val="bullet"/>
      <w:lvlText w:val="-"/>
      <w:lvlJc w:val="left"/>
      <w:pPr>
        <w:ind w:left="1154" w:hanging="360"/>
      </w:pPr>
      <w:rPr>
        <w:rFonts w:ascii="Calibri" w:eastAsia="Calibri" w:hAnsi="Calibri" w:cs="Calibri" w:hint="default"/>
      </w:rPr>
    </w:lvl>
    <w:lvl w:ilvl="1" w:tplc="08090003">
      <w:start w:val="1"/>
      <w:numFmt w:val="bullet"/>
      <w:lvlText w:val="o"/>
      <w:lvlJc w:val="left"/>
      <w:pPr>
        <w:ind w:left="1874" w:hanging="360"/>
      </w:pPr>
      <w:rPr>
        <w:rFonts w:ascii="Courier New" w:hAnsi="Courier New" w:cs="Courier New" w:hint="default"/>
      </w:rPr>
    </w:lvl>
    <w:lvl w:ilvl="2" w:tplc="08090005">
      <w:start w:val="1"/>
      <w:numFmt w:val="bullet"/>
      <w:lvlText w:val=""/>
      <w:lvlJc w:val="left"/>
      <w:pPr>
        <w:ind w:left="2594" w:hanging="360"/>
      </w:pPr>
      <w:rPr>
        <w:rFonts w:ascii="Wingdings" w:hAnsi="Wingdings" w:hint="default"/>
      </w:rPr>
    </w:lvl>
    <w:lvl w:ilvl="3" w:tplc="08090001">
      <w:start w:val="1"/>
      <w:numFmt w:val="bullet"/>
      <w:lvlText w:val=""/>
      <w:lvlJc w:val="left"/>
      <w:pPr>
        <w:ind w:left="3314" w:hanging="360"/>
      </w:pPr>
      <w:rPr>
        <w:rFonts w:ascii="Symbol" w:hAnsi="Symbol" w:hint="default"/>
      </w:rPr>
    </w:lvl>
    <w:lvl w:ilvl="4" w:tplc="08090003">
      <w:start w:val="1"/>
      <w:numFmt w:val="bullet"/>
      <w:lvlText w:val="o"/>
      <w:lvlJc w:val="left"/>
      <w:pPr>
        <w:ind w:left="4034" w:hanging="360"/>
      </w:pPr>
      <w:rPr>
        <w:rFonts w:ascii="Courier New" w:hAnsi="Courier New" w:cs="Courier New" w:hint="default"/>
      </w:rPr>
    </w:lvl>
    <w:lvl w:ilvl="5" w:tplc="08090005">
      <w:start w:val="1"/>
      <w:numFmt w:val="bullet"/>
      <w:lvlText w:val=""/>
      <w:lvlJc w:val="left"/>
      <w:pPr>
        <w:ind w:left="4754" w:hanging="360"/>
      </w:pPr>
      <w:rPr>
        <w:rFonts w:ascii="Wingdings" w:hAnsi="Wingdings" w:hint="default"/>
      </w:rPr>
    </w:lvl>
    <w:lvl w:ilvl="6" w:tplc="08090001">
      <w:start w:val="1"/>
      <w:numFmt w:val="bullet"/>
      <w:lvlText w:val=""/>
      <w:lvlJc w:val="left"/>
      <w:pPr>
        <w:ind w:left="5474" w:hanging="360"/>
      </w:pPr>
      <w:rPr>
        <w:rFonts w:ascii="Symbol" w:hAnsi="Symbol" w:hint="default"/>
      </w:rPr>
    </w:lvl>
    <w:lvl w:ilvl="7" w:tplc="08090003">
      <w:start w:val="1"/>
      <w:numFmt w:val="bullet"/>
      <w:lvlText w:val="o"/>
      <w:lvlJc w:val="left"/>
      <w:pPr>
        <w:ind w:left="6194" w:hanging="360"/>
      </w:pPr>
      <w:rPr>
        <w:rFonts w:ascii="Courier New" w:hAnsi="Courier New" w:cs="Courier New" w:hint="default"/>
      </w:rPr>
    </w:lvl>
    <w:lvl w:ilvl="8" w:tplc="08090005">
      <w:start w:val="1"/>
      <w:numFmt w:val="bullet"/>
      <w:lvlText w:val=""/>
      <w:lvlJc w:val="left"/>
      <w:pPr>
        <w:ind w:left="6914" w:hanging="360"/>
      </w:pPr>
      <w:rPr>
        <w:rFonts w:ascii="Wingdings" w:hAnsi="Wingdings" w:hint="default"/>
      </w:rPr>
    </w:lvl>
  </w:abstractNum>
  <w:abstractNum w:abstractNumId="24" w15:restartNumberingAfterBreak="0">
    <w:nsid w:val="1CEC511B"/>
    <w:multiLevelType w:val="hybridMultilevel"/>
    <w:tmpl w:val="1782313E"/>
    <w:lvl w:ilvl="0" w:tplc="4D96FE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9648CD"/>
    <w:multiLevelType w:val="hybridMultilevel"/>
    <w:tmpl w:val="B1187E42"/>
    <w:lvl w:ilvl="0" w:tplc="D528050C">
      <w:numFmt w:val="bullet"/>
      <w:lvlText w:val="-"/>
      <w:lvlJc w:val="left"/>
      <w:pPr>
        <w:ind w:left="1210" w:hanging="360"/>
      </w:pPr>
      <w:rPr>
        <w:rFonts w:ascii="Times New Roman" w:eastAsia="Calibri" w:hAnsi="Times New Roman"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6" w15:restartNumberingAfterBreak="0">
    <w:nsid w:val="1D991E80"/>
    <w:multiLevelType w:val="hybridMultilevel"/>
    <w:tmpl w:val="AF5CCC58"/>
    <w:lvl w:ilvl="0" w:tplc="08090001">
      <w:start w:val="1"/>
      <w:numFmt w:val="bullet"/>
      <w:lvlText w:val=""/>
      <w:lvlJc w:val="left"/>
      <w:pPr>
        <w:ind w:left="1634" w:hanging="360"/>
      </w:pPr>
      <w:rPr>
        <w:rFonts w:ascii="Symbol" w:hAnsi="Symbol" w:hint="default"/>
      </w:rPr>
    </w:lvl>
    <w:lvl w:ilvl="1" w:tplc="08090003" w:tentative="1">
      <w:start w:val="1"/>
      <w:numFmt w:val="bullet"/>
      <w:lvlText w:val="o"/>
      <w:lvlJc w:val="left"/>
      <w:pPr>
        <w:ind w:left="2354" w:hanging="360"/>
      </w:pPr>
      <w:rPr>
        <w:rFonts w:ascii="Courier New" w:hAnsi="Courier New" w:cs="Courier New" w:hint="default"/>
      </w:rPr>
    </w:lvl>
    <w:lvl w:ilvl="2" w:tplc="08090005" w:tentative="1">
      <w:start w:val="1"/>
      <w:numFmt w:val="bullet"/>
      <w:lvlText w:val=""/>
      <w:lvlJc w:val="left"/>
      <w:pPr>
        <w:ind w:left="3074" w:hanging="360"/>
      </w:pPr>
      <w:rPr>
        <w:rFonts w:ascii="Wingdings" w:hAnsi="Wingdings" w:hint="default"/>
      </w:rPr>
    </w:lvl>
    <w:lvl w:ilvl="3" w:tplc="08090001" w:tentative="1">
      <w:start w:val="1"/>
      <w:numFmt w:val="bullet"/>
      <w:lvlText w:val=""/>
      <w:lvlJc w:val="left"/>
      <w:pPr>
        <w:ind w:left="3794" w:hanging="360"/>
      </w:pPr>
      <w:rPr>
        <w:rFonts w:ascii="Symbol" w:hAnsi="Symbol" w:hint="default"/>
      </w:rPr>
    </w:lvl>
    <w:lvl w:ilvl="4" w:tplc="08090003" w:tentative="1">
      <w:start w:val="1"/>
      <w:numFmt w:val="bullet"/>
      <w:lvlText w:val="o"/>
      <w:lvlJc w:val="left"/>
      <w:pPr>
        <w:ind w:left="4514" w:hanging="360"/>
      </w:pPr>
      <w:rPr>
        <w:rFonts w:ascii="Courier New" w:hAnsi="Courier New" w:cs="Courier New" w:hint="default"/>
      </w:rPr>
    </w:lvl>
    <w:lvl w:ilvl="5" w:tplc="08090005" w:tentative="1">
      <w:start w:val="1"/>
      <w:numFmt w:val="bullet"/>
      <w:lvlText w:val=""/>
      <w:lvlJc w:val="left"/>
      <w:pPr>
        <w:ind w:left="5234" w:hanging="360"/>
      </w:pPr>
      <w:rPr>
        <w:rFonts w:ascii="Wingdings" w:hAnsi="Wingdings" w:hint="default"/>
      </w:rPr>
    </w:lvl>
    <w:lvl w:ilvl="6" w:tplc="08090001" w:tentative="1">
      <w:start w:val="1"/>
      <w:numFmt w:val="bullet"/>
      <w:lvlText w:val=""/>
      <w:lvlJc w:val="left"/>
      <w:pPr>
        <w:ind w:left="5954" w:hanging="360"/>
      </w:pPr>
      <w:rPr>
        <w:rFonts w:ascii="Symbol" w:hAnsi="Symbol" w:hint="default"/>
      </w:rPr>
    </w:lvl>
    <w:lvl w:ilvl="7" w:tplc="08090003" w:tentative="1">
      <w:start w:val="1"/>
      <w:numFmt w:val="bullet"/>
      <w:lvlText w:val="o"/>
      <w:lvlJc w:val="left"/>
      <w:pPr>
        <w:ind w:left="6674" w:hanging="360"/>
      </w:pPr>
      <w:rPr>
        <w:rFonts w:ascii="Courier New" w:hAnsi="Courier New" w:cs="Courier New" w:hint="default"/>
      </w:rPr>
    </w:lvl>
    <w:lvl w:ilvl="8" w:tplc="08090005" w:tentative="1">
      <w:start w:val="1"/>
      <w:numFmt w:val="bullet"/>
      <w:lvlText w:val=""/>
      <w:lvlJc w:val="left"/>
      <w:pPr>
        <w:ind w:left="7394" w:hanging="360"/>
      </w:pPr>
      <w:rPr>
        <w:rFonts w:ascii="Wingdings" w:hAnsi="Wingdings" w:hint="default"/>
      </w:rPr>
    </w:lvl>
  </w:abstractNum>
  <w:abstractNum w:abstractNumId="27" w15:restartNumberingAfterBreak="0">
    <w:nsid w:val="1E6E1E02"/>
    <w:multiLevelType w:val="hybridMultilevel"/>
    <w:tmpl w:val="D494A8E4"/>
    <w:lvl w:ilvl="0" w:tplc="63C0261A">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2E44180"/>
    <w:multiLevelType w:val="multilevel"/>
    <w:tmpl w:val="F9EA3A10"/>
    <w:lvl w:ilvl="0">
      <w:start w:val="1"/>
      <w:numFmt w:val="decimal"/>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2E72AA5"/>
    <w:multiLevelType w:val="hybridMultilevel"/>
    <w:tmpl w:val="654459E8"/>
    <w:lvl w:ilvl="0" w:tplc="6AD857AE">
      <w:start w:val="1"/>
      <w:numFmt w:val="bullet"/>
      <w:lvlText w:val=""/>
      <w:lvlJc w:val="left"/>
      <w:pPr>
        <w:ind w:left="1440" w:hanging="360"/>
      </w:pPr>
      <w:rPr>
        <w:rFonts w:ascii="Symbol" w:hAnsi="Symbol"/>
      </w:rPr>
    </w:lvl>
    <w:lvl w:ilvl="1" w:tplc="02F85210">
      <w:start w:val="1"/>
      <w:numFmt w:val="bullet"/>
      <w:lvlText w:val=""/>
      <w:lvlJc w:val="left"/>
      <w:pPr>
        <w:ind w:left="1440" w:hanging="360"/>
      </w:pPr>
      <w:rPr>
        <w:rFonts w:ascii="Symbol" w:hAnsi="Symbol"/>
      </w:rPr>
    </w:lvl>
    <w:lvl w:ilvl="2" w:tplc="868C41A2">
      <w:start w:val="1"/>
      <w:numFmt w:val="bullet"/>
      <w:lvlText w:val=""/>
      <w:lvlJc w:val="left"/>
      <w:pPr>
        <w:ind w:left="1440" w:hanging="360"/>
      </w:pPr>
      <w:rPr>
        <w:rFonts w:ascii="Symbol" w:hAnsi="Symbol"/>
      </w:rPr>
    </w:lvl>
    <w:lvl w:ilvl="3" w:tplc="4680EDA4">
      <w:start w:val="1"/>
      <w:numFmt w:val="bullet"/>
      <w:lvlText w:val=""/>
      <w:lvlJc w:val="left"/>
      <w:pPr>
        <w:ind w:left="1440" w:hanging="360"/>
      </w:pPr>
      <w:rPr>
        <w:rFonts w:ascii="Symbol" w:hAnsi="Symbol"/>
      </w:rPr>
    </w:lvl>
    <w:lvl w:ilvl="4" w:tplc="42E6E360">
      <w:start w:val="1"/>
      <w:numFmt w:val="bullet"/>
      <w:lvlText w:val=""/>
      <w:lvlJc w:val="left"/>
      <w:pPr>
        <w:ind w:left="1440" w:hanging="360"/>
      </w:pPr>
      <w:rPr>
        <w:rFonts w:ascii="Symbol" w:hAnsi="Symbol"/>
      </w:rPr>
    </w:lvl>
    <w:lvl w:ilvl="5" w:tplc="85DCC81C">
      <w:start w:val="1"/>
      <w:numFmt w:val="bullet"/>
      <w:lvlText w:val=""/>
      <w:lvlJc w:val="left"/>
      <w:pPr>
        <w:ind w:left="1440" w:hanging="360"/>
      </w:pPr>
      <w:rPr>
        <w:rFonts w:ascii="Symbol" w:hAnsi="Symbol"/>
      </w:rPr>
    </w:lvl>
    <w:lvl w:ilvl="6" w:tplc="87403842">
      <w:start w:val="1"/>
      <w:numFmt w:val="bullet"/>
      <w:lvlText w:val=""/>
      <w:lvlJc w:val="left"/>
      <w:pPr>
        <w:ind w:left="1440" w:hanging="360"/>
      </w:pPr>
      <w:rPr>
        <w:rFonts w:ascii="Symbol" w:hAnsi="Symbol"/>
      </w:rPr>
    </w:lvl>
    <w:lvl w:ilvl="7" w:tplc="B6F0BDFE">
      <w:start w:val="1"/>
      <w:numFmt w:val="bullet"/>
      <w:lvlText w:val=""/>
      <w:lvlJc w:val="left"/>
      <w:pPr>
        <w:ind w:left="1440" w:hanging="360"/>
      </w:pPr>
      <w:rPr>
        <w:rFonts w:ascii="Symbol" w:hAnsi="Symbol"/>
      </w:rPr>
    </w:lvl>
    <w:lvl w:ilvl="8" w:tplc="614862A2">
      <w:start w:val="1"/>
      <w:numFmt w:val="bullet"/>
      <w:lvlText w:val=""/>
      <w:lvlJc w:val="left"/>
      <w:pPr>
        <w:ind w:left="1440" w:hanging="360"/>
      </w:pPr>
      <w:rPr>
        <w:rFonts w:ascii="Symbol" w:hAnsi="Symbol"/>
      </w:rPr>
    </w:lvl>
  </w:abstractNum>
  <w:abstractNum w:abstractNumId="30" w15:restartNumberingAfterBreak="0">
    <w:nsid w:val="23C564E4"/>
    <w:multiLevelType w:val="hybridMultilevel"/>
    <w:tmpl w:val="73A86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2403854E"/>
    <w:multiLevelType w:val="hybridMultilevel"/>
    <w:tmpl w:val="06400FDC"/>
    <w:lvl w:ilvl="0" w:tplc="E4C873FA">
      <w:start w:val="1"/>
      <w:numFmt w:val="bullet"/>
      <w:lvlText w:val="-"/>
      <w:lvlJc w:val="left"/>
      <w:pPr>
        <w:ind w:left="720" w:hanging="360"/>
      </w:pPr>
      <w:rPr>
        <w:rFonts w:ascii="Aptos" w:hAnsi="Aptos" w:hint="default"/>
      </w:rPr>
    </w:lvl>
    <w:lvl w:ilvl="1" w:tplc="B5005084">
      <w:start w:val="1"/>
      <w:numFmt w:val="bullet"/>
      <w:lvlText w:val="o"/>
      <w:lvlJc w:val="left"/>
      <w:pPr>
        <w:ind w:left="1440" w:hanging="360"/>
      </w:pPr>
      <w:rPr>
        <w:rFonts w:ascii="Courier New" w:hAnsi="Courier New" w:hint="default"/>
      </w:rPr>
    </w:lvl>
    <w:lvl w:ilvl="2" w:tplc="390CF152">
      <w:start w:val="1"/>
      <w:numFmt w:val="bullet"/>
      <w:lvlText w:val=""/>
      <w:lvlJc w:val="left"/>
      <w:pPr>
        <w:ind w:left="2160" w:hanging="360"/>
      </w:pPr>
      <w:rPr>
        <w:rFonts w:ascii="Wingdings" w:hAnsi="Wingdings" w:hint="default"/>
      </w:rPr>
    </w:lvl>
    <w:lvl w:ilvl="3" w:tplc="78FAAB56">
      <w:start w:val="1"/>
      <w:numFmt w:val="bullet"/>
      <w:lvlText w:val=""/>
      <w:lvlJc w:val="left"/>
      <w:pPr>
        <w:ind w:left="2880" w:hanging="360"/>
      </w:pPr>
      <w:rPr>
        <w:rFonts w:ascii="Symbol" w:hAnsi="Symbol" w:hint="default"/>
      </w:rPr>
    </w:lvl>
    <w:lvl w:ilvl="4" w:tplc="91A4C5CE">
      <w:start w:val="1"/>
      <w:numFmt w:val="bullet"/>
      <w:lvlText w:val="o"/>
      <w:lvlJc w:val="left"/>
      <w:pPr>
        <w:ind w:left="3600" w:hanging="360"/>
      </w:pPr>
      <w:rPr>
        <w:rFonts w:ascii="Courier New" w:hAnsi="Courier New" w:hint="default"/>
      </w:rPr>
    </w:lvl>
    <w:lvl w:ilvl="5" w:tplc="E5B623F2">
      <w:start w:val="1"/>
      <w:numFmt w:val="bullet"/>
      <w:lvlText w:val=""/>
      <w:lvlJc w:val="left"/>
      <w:pPr>
        <w:ind w:left="4320" w:hanging="360"/>
      </w:pPr>
      <w:rPr>
        <w:rFonts w:ascii="Wingdings" w:hAnsi="Wingdings" w:hint="default"/>
      </w:rPr>
    </w:lvl>
    <w:lvl w:ilvl="6" w:tplc="58B215D0">
      <w:start w:val="1"/>
      <w:numFmt w:val="bullet"/>
      <w:lvlText w:val=""/>
      <w:lvlJc w:val="left"/>
      <w:pPr>
        <w:ind w:left="5040" w:hanging="360"/>
      </w:pPr>
      <w:rPr>
        <w:rFonts w:ascii="Symbol" w:hAnsi="Symbol" w:hint="default"/>
      </w:rPr>
    </w:lvl>
    <w:lvl w:ilvl="7" w:tplc="2584B2A6">
      <w:start w:val="1"/>
      <w:numFmt w:val="bullet"/>
      <w:lvlText w:val="o"/>
      <w:lvlJc w:val="left"/>
      <w:pPr>
        <w:ind w:left="5760" w:hanging="360"/>
      </w:pPr>
      <w:rPr>
        <w:rFonts w:ascii="Courier New" w:hAnsi="Courier New" w:hint="default"/>
      </w:rPr>
    </w:lvl>
    <w:lvl w:ilvl="8" w:tplc="41129B46">
      <w:start w:val="1"/>
      <w:numFmt w:val="bullet"/>
      <w:lvlText w:val=""/>
      <w:lvlJc w:val="left"/>
      <w:pPr>
        <w:ind w:left="6480" w:hanging="360"/>
      </w:pPr>
      <w:rPr>
        <w:rFonts w:ascii="Wingdings" w:hAnsi="Wingdings" w:hint="default"/>
      </w:rPr>
    </w:lvl>
  </w:abstractNum>
  <w:abstractNum w:abstractNumId="32" w15:restartNumberingAfterBreak="0">
    <w:nsid w:val="247568B0"/>
    <w:multiLevelType w:val="hybridMultilevel"/>
    <w:tmpl w:val="D410EF78"/>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5565152"/>
    <w:multiLevelType w:val="hybridMultilevel"/>
    <w:tmpl w:val="B1FECB4A"/>
    <w:lvl w:ilvl="0" w:tplc="51B02480">
      <w:start w:val="1"/>
      <w:numFmt w:val="bullet"/>
      <w:lvlText w:val="-"/>
      <w:lvlJc w:val="left"/>
      <w:pPr>
        <w:ind w:left="720" w:hanging="360"/>
      </w:pPr>
      <w:rPr>
        <w:rFonts w:ascii="Aptos" w:hAnsi="Aptos" w:hint="default"/>
      </w:rPr>
    </w:lvl>
    <w:lvl w:ilvl="1" w:tplc="C79A09DC">
      <w:start w:val="1"/>
      <w:numFmt w:val="bullet"/>
      <w:lvlText w:val="o"/>
      <w:lvlJc w:val="left"/>
      <w:pPr>
        <w:ind w:left="1440" w:hanging="360"/>
      </w:pPr>
      <w:rPr>
        <w:rFonts w:ascii="Courier New" w:hAnsi="Courier New" w:hint="default"/>
      </w:rPr>
    </w:lvl>
    <w:lvl w:ilvl="2" w:tplc="BD7612CA">
      <w:start w:val="1"/>
      <w:numFmt w:val="bullet"/>
      <w:lvlText w:val=""/>
      <w:lvlJc w:val="left"/>
      <w:pPr>
        <w:ind w:left="2160" w:hanging="360"/>
      </w:pPr>
      <w:rPr>
        <w:rFonts w:ascii="Wingdings" w:hAnsi="Wingdings" w:hint="default"/>
      </w:rPr>
    </w:lvl>
    <w:lvl w:ilvl="3" w:tplc="1FB025E8">
      <w:start w:val="1"/>
      <w:numFmt w:val="bullet"/>
      <w:lvlText w:val=""/>
      <w:lvlJc w:val="left"/>
      <w:pPr>
        <w:ind w:left="2880" w:hanging="360"/>
      </w:pPr>
      <w:rPr>
        <w:rFonts w:ascii="Symbol" w:hAnsi="Symbol" w:hint="default"/>
      </w:rPr>
    </w:lvl>
    <w:lvl w:ilvl="4" w:tplc="9CE44AC6">
      <w:start w:val="1"/>
      <w:numFmt w:val="bullet"/>
      <w:lvlText w:val="o"/>
      <w:lvlJc w:val="left"/>
      <w:pPr>
        <w:ind w:left="3600" w:hanging="360"/>
      </w:pPr>
      <w:rPr>
        <w:rFonts w:ascii="Courier New" w:hAnsi="Courier New" w:hint="default"/>
      </w:rPr>
    </w:lvl>
    <w:lvl w:ilvl="5" w:tplc="17989BC2">
      <w:start w:val="1"/>
      <w:numFmt w:val="bullet"/>
      <w:lvlText w:val=""/>
      <w:lvlJc w:val="left"/>
      <w:pPr>
        <w:ind w:left="4320" w:hanging="360"/>
      </w:pPr>
      <w:rPr>
        <w:rFonts w:ascii="Wingdings" w:hAnsi="Wingdings" w:hint="default"/>
      </w:rPr>
    </w:lvl>
    <w:lvl w:ilvl="6" w:tplc="EBF262FA">
      <w:start w:val="1"/>
      <w:numFmt w:val="bullet"/>
      <w:lvlText w:val=""/>
      <w:lvlJc w:val="left"/>
      <w:pPr>
        <w:ind w:left="5040" w:hanging="360"/>
      </w:pPr>
      <w:rPr>
        <w:rFonts w:ascii="Symbol" w:hAnsi="Symbol" w:hint="default"/>
      </w:rPr>
    </w:lvl>
    <w:lvl w:ilvl="7" w:tplc="6C3240B6">
      <w:start w:val="1"/>
      <w:numFmt w:val="bullet"/>
      <w:lvlText w:val="o"/>
      <w:lvlJc w:val="left"/>
      <w:pPr>
        <w:ind w:left="5760" w:hanging="360"/>
      </w:pPr>
      <w:rPr>
        <w:rFonts w:ascii="Courier New" w:hAnsi="Courier New" w:hint="default"/>
      </w:rPr>
    </w:lvl>
    <w:lvl w:ilvl="8" w:tplc="E8AC9DE2">
      <w:start w:val="1"/>
      <w:numFmt w:val="bullet"/>
      <w:lvlText w:val=""/>
      <w:lvlJc w:val="left"/>
      <w:pPr>
        <w:ind w:left="6480" w:hanging="360"/>
      </w:pPr>
      <w:rPr>
        <w:rFonts w:ascii="Wingdings" w:hAnsi="Wingdings" w:hint="default"/>
      </w:rPr>
    </w:lvl>
  </w:abstractNum>
  <w:abstractNum w:abstractNumId="34" w15:restartNumberingAfterBreak="0">
    <w:nsid w:val="27AC2862"/>
    <w:multiLevelType w:val="hybridMultilevel"/>
    <w:tmpl w:val="028AB2E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29820EA7"/>
    <w:multiLevelType w:val="hybridMultilevel"/>
    <w:tmpl w:val="A8F67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9E5031C"/>
    <w:multiLevelType w:val="hybridMultilevel"/>
    <w:tmpl w:val="F6AA823A"/>
    <w:lvl w:ilvl="0" w:tplc="1809000F">
      <w:start w:val="1"/>
      <w:numFmt w:val="decimal"/>
      <w:lvlText w:val="%1."/>
      <w:lvlJc w:val="left"/>
      <w:pPr>
        <w:ind w:left="1571" w:hanging="360"/>
      </w:pPr>
    </w:lvl>
    <w:lvl w:ilvl="1" w:tplc="18090019">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7" w15:restartNumberingAfterBreak="0">
    <w:nsid w:val="2AAE20FE"/>
    <w:multiLevelType w:val="hybridMultilevel"/>
    <w:tmpl w:val="E31C5A1C"/>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B17513A"/>
    <w:multiLevelType w:val="hybridMultilevel"/>
    <w:tmpl w:val="EB688382"/>
    <w:lvl w:ilvl="0" w:tplc="966AECFE">
      <w:numFmt w:val="bullet"/>
      <w:lvlText w:val=""/>
      <w:lvlJc w:val="left"/>
      <w:pPr>
        <w:ind w:left="1420" w:hanging="570"/>
      </w:pPr>
      <w:rPr>
        <w:rFonts w:ascii="Symbol" w:eastAsia="Calibri" w:hAnsi="Symbol"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39" w15:restartNumberingAfterBreak="0">
    <w:nsid w:val="2C979A12"/>
    <w:multiLevelType w:val="hybridMultilevel"/>
    <w:tmpl w:val="FFFFFFFF"/>
    <w:lvl w:ilvl="0" w:tplc="FAB8EEAE">
      <w:start w:val="1"/>
      <w:numFmt w:val="bullet"/>
      <w:lvlText w:val=""/>
      <w:lvlJc w:val="left"/>
      <w:pPr>
        <w:ind w:left="720" w:hanging="360"/>
      </w:pPr>
      <w:rPr>
        <w:rFonts w:ascii="Symbol" w:hAnsi="Symbol" w:hint="default"/>
      </w:rPr>
    </w:lvl>
    <w:lvl w:ilvl="1" w:tplc="48D6AD56">
      <w:start w:val="1"/>
      <w:numFmt w:val="bullet"/>
      <w:lvlText w:val="o"/>
      <w:lvlJc w:val="left"/>
      <w:pPr>
        <w:ind w:left="1440" w:hanging="360"/>
      </w:pPr>
      <w:rPr>
        <w:rFonts w:ascii="Courier New" w:hAnsi="Courier New" w:hint="default"/>
      </w:rPr>
    </w:lvl>
    <w:lvl w:ilvl="2" w:tplc="680AD66A">
      <w:start w:val="1"/>
      <w:numFmt w:val="bullet"/>
      <w:lvlText w:val=""/>
      <w:lvlJc w:val="left"/>
      <w:pPr>
        <w:ind w:left="2160" w:hanging="360"/>
      </w:pPr>
      <w:rPr>
        <w:rFonts w:ascii="Wingdings" w:hAnsi="Wingdings" w:hint="default"/>
      </w:rPr>
    </w:lvl>
    <w:lvl w:ilvl="3" w:tplc="532671BE">
      <w:start w:val="1"/>
      <w:numFmt w:val="bullet"/>
      <w:lvlText w:val=""/>
      <w:lvlJc w:val="left"/>
      <w:pPr>
        <w:ind w:left="2880" w:hanging="360"/>
      </w:pPr>
      <w:rPr>
        <w:rFonts w:ascii="Symbol" w:hAnsi="Symbol" w:hint="default"/>
      </w:rPr>
    </w:lvl>
    <w:lvl w:ilvl="4" w:tplc="161E0160">
      <w:start w:val="1"/>
      <w:numFmt w:val="bullet"/>
      <w:lvlText w:val="o"/>
      <w:lvlJc w:val="left"/>
      <w:pPr>
        <w:ind w:left="3600" w:hanging="360"/>
      </w:pPr>
      <w:rPr>
        <w:rFonts w:ascii="Courier New" w:hAnsi="Courier New" w:hint="default"/>
      </w:rPr>
    </w:lvl>
    <w:lvl w:ilvl="5" w:tplc="2E561528">
      <w:start w:val="1"/>
      <w:numFmt w:val="bullet"/>
      <w:lvlText w:val=""/>
      <w:lvlJc w:val="left"/>
      <w:pPr>
        <w:ind w:left="4320" w:hanging="360"/>
      </w:pPr>
      <w:rPr>
        <w:rFonts w:ascii="Wingdings" w:hAnsi="Wingdings" w:hint="default"/>
      </w:rPr>
    </w:lvl>
    <w:lvl w:ilvl="6" w:tplc="DC509342">
      <w:start w:val="1"/>
      <w:numFmt w:val="bullet"/>
      <w:lvlText w:val=""/>
      <w:lvlJc w:val="left"/>
      <w:pPr>
        <w:ind w:left="5040" w:hanging="360"/>
      </w:pPr>
      <w:rPr>
        <w:rFonts w:ascii="Symbol" w:hAnsi="Symbol" w:hint="default"/>
      </w:rPr>
    </w:lvl>
    <w:lvl w:ilvl="7" w:tplc="B7C0E2AA">
      <w:start w:val="1"/>
      <w:numFmt w:val="bullet"/>
      <w:lvlText w:val="o"/>
      <w:lvlJc w:val="left"/>
      <w:pPr>
        <w:ind w:left="5760" w:hanging="360"/>
      </w:pPr>
      <w:rPr>
        <w:rFonts w:ascii="Courier New" w:hAnsi="Courier New" w:hint="default"/>
      </w:rPr>
    </w:lvl>
    <w:lvl w:ilvl="8" w:tplc="4A26F932">
      <w:start w:val="1"/>
      <w:numFmt w:val="bullet"/>
      <w:lvlText w:val=""/>
      <w:lvlJc w:val="left"/>
      <w:pPr>
        <w:ind w:left="6480" w:hanging="360"/>
      </w:pPr>
      <w:rPr>
        <w:rFonts w:ascii="Wingdings" w:hAnsi="Wingdings" w:hint="default"/>
      </w:rPr>
    </w:lvl>
  </w:abstractNum>
  <w:abstractNum w:abstractNumId="40" w15:restartNumberingAfterBreak="0">
    <w:nsid w:val="2FAD49CC"/>
    <w:multiLevelType w:val="multilevel"/>
    <w:tmpl w:val="54548D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31C76791"/>
    <w:multiLevelType w:val="multilevel"/>
    <w:tmpl w:val="CA98D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2982870"/>
    <w:multiLevelType w:val="hybridMultilevel"/>
    <w:tmpl w:val="3AF8A0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33092BEC"/>
    <w:multiLevelType w:val="hybridMultilevel"/>
    <w:tmpl w:val="4B6A93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33DE1C72"/>
    <w:multiLevelType w:val="multilevel"/>
    <w:tmpl w:val="014C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3EC1F7C"/>
    <w:multiLevelType w:val="hybridMultilevel"/>
    <w:tmpl w:val="C13CAA90"/>
    <w:lvl w:ilvl="0" w:tplc="F7F8678E">
      <w:numFmt w:val="bullet"/>
      <w:lvlText w:val="-"/>
      <w:lvlJc w:val="left"/>
      <w:pPr>
        <w:ind w:left="1210" w:hanging="360"/>
      </w:pPr>
      <w:rPr>
        <w:rFonts w:ascii="Times New Roman" w:hAnsi="Times New Roman" w:hint="default"/>
      </w:rPr>
    </w:lvl>
    <w:lvl w:ilvl="1" w:tplc="0CD6CDCE" w:tentative="1">
      <w:start w:val="1"/>
      <w:numFmt w:val="bullet"/>
      <w:lvlText w:val="o"/>
      <w:lvlJc w:val="left"/>
      <w:pPr>
        <w:ind w:left="1930" w:hanging="360"/>
      </w:pPr>
      <w:rPr>
        <w:rFonts w:ascii="Courier New" w:hAnsi="Courier New" w:hint="default"/>
      </w:rPr>
    </w:lvl>
    <w:lvl w:ilvl="2" w:tplc="D9C4ED92" w:tentative="1">
      <w:start w:val="1"/>
      <w:numFmt w:val="bullet"/>
      <w:lvlText w:val=""/>
      <w:lvlJc w:val="left"/>
      <w:pPr>
        <w:ind w:left="2650" w:hanging="360"/>
      </w:pPr>
      <w:rPr>
        <w:rFonts w:ascii="Wingdings" w:hAnsi="Wingdings" w:hint="default"/>
      </w:rPr>
    </w:lvl>
    <w:lvl w:ilvl="3" w:tplc="9B7EABE2" w:tentative="1">
      <w:start w:val="1"/>
      <w:numFmt w:val="bullet"/>
      <w:lvlText w:val=""/>
      <w:lvlJc w:val="left"/>
      <w:pPr>
        <w:ind w:left="3370" w:hanging="360"/>
      </w:pPr>
      <w:rPr>
        <w:rFonts w:ascii="Symbol" w:hAnsi="Symbol" w:hint="default"/>
      </w:rPr>
    </w:lvl>
    <w:lvl w:ilvl="4" w:tplc="8C1EFC16" w:tentative="1">
      <w:start w:val="1"/>
      <w:numFmt w:val="bullet"/>
      <w:lvlText w:val="o"/>
      <w:lvlJc w:val="left"/>
      <w:pPr>
        <w:ind w:left="4090" w:hanging="360"/>
      </w:pPr>
      <w:rPr>
        <w:rFonts w:ascii="Courier New" w:hAnsi="Courier New" w:hint="default"/>
      </w:rPr>
    </w:lvl>
    <w:lvl w:ilvl="5" w:tplc="96585D48" w:tentative="1">
      <w:start w:val="1"/>
      <w:numFmt w:val="bullet"/>
      <w:lvlText w:val=""/>
      <w:lvlJc w:val="left"/>
      <w:pPr>
        <w:ind w:left="4810" w:hanging="360"/>
      </w:pPr>
      <w:rPr>
        <w:rFonts w:ascii="Wingdings" w:hAnsi="Wingdings" w:hint="default"/>
      </w:rPr>
    </w:lvl>
    <w:lvl w:ilvl="6" w:tplc="E828D10C" w:tentative="1">
      <w:start w:val="1"/>
      <w:numFmt w:val="bullet"/>
      <w:lvlText w:val=""/>
      <w:lvlJc w:val="left"/>
      <w:pPr>
        <w:ind w:left="5530" w:hanging="360"/>
      </w:pPr>
      <w:rPr>
        <w:rFonts w:ascii="Symbol" w:hAnsi="Symbol" w:hint="default"/>
      </w:rPr>
    </w:lvl>
    <w:lvl w:ilvl="7" w:tplc="3E46966A" w:tentative="1">
      <w:start w:val="1"/>
      <w:numFmt w:val="bullet"/>
      <w:lvlText w:val="o"/>
      <w:lvlJc w:val="left"/>
      <w:pPr>
        <w:ind w:left="6250" w:hanging="360"/>
      </w:pPr>
      <w:rPr>
        <w:rFonts w:ascii="Courier New" w:hAnsi="Courier New" w:hint="default"/>
      </w:rPr>
    </w:lvl>
    <w:lvl w:ilvl="8" w:tplc="DE260288" w:tentative="1">
      <w:start w:val="1"/>
      <w:numFmt w:val="bullet"/>
      <w:lvlText w:val=""/>
      <w:lvlJc w:val="left"/>
      <w:pPr>
        <w:ind w:left="6970" w:hanging="360"/>
      </w:pPr>
      <w:rPr>
        <w:rFonts w:ascii="Wingdings" w:hAnsi="Wingdings" w:hint="default"/>
      </w:rPr>
    </w:lvl>
  </w:abstractNum>
  <w:abstractNum w:abstractNumId="46" w15:restartNumberingAfterBreak="0">
    <w:nsid w:val="364F369F"/>
    <w:multiLevelType w:val="hybridMultilevel"/>
    <w:tmpl w:val="0A8263D0"/>
    <w:lvl w:ilvl="0" w:tplc="5028A44A">
      <w:numFmt w:val="bullet"/>
      <w:lvlText w:val="-"/>
      <w:lvlJc w:val="left"/>
      <w:pPr>
        <w:ind w:left="777" w:hanging="360"/>
      </w:pPr>
      <w:rPr>
        <w:rFonts w:ascii="Times New Roman" w:hAnsi="Times New Roman" w:hint="default"/>
        <w:lang w:val="en-GB"/>
      </w:rPr>
    </w:lvl>
    <w:lvl w:ilvl="1" w:tplc="18090003">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47" w15:restartNumberingAfterBreak="0">
    <w:nsid w:val="383D34C9"/>
    <w:multiLevelType w:val="hybridMultilevel"/>
    <w:tmpl w:val="A25890DC"/>
    <w:lvl w:ilvl="0" w:tplc="080C0001">
      <w:start w:val="1"/>
      <w:numFmt w:val="bullet"/>
      <w:lvlText w:val=""/>
      <w:lvlJc w:val="left"/>
      <w:pPr>
        <w:ind w:left="779" w:hanging="360"/>
      </w:pPr>
      <w:rPr>
        <w:rFonts w:ascii="Symbol" w:hAnsi="Symbol" w:hint="default"/>
      </w:rPr>
    </w:lvl>
    <w:lvl w:ilvl="1" w:tplc="080C0003" w:tentative="1">
      <w:start w:val="1"/>
      <w:numFmt w:val="bullet"/>
      <w:lvlText w:val="o"/>
      <w:lvlJc w:val="left"/>
      <w:pPr>
        <w:ind w:left="1499" w:hanging="360"/>
      </w:pPr>
      <w:rPr>
        <w:rFonts w:ascii="Courier New" w:hAnsi="Courier New" w:cs="Courier New" w:hint="default"/>
      </w:rPr>
    </w:lvl>
    <w:lvl w:ilvl="2" w:tplc="080C0005" w:tentative="1">
      <w:start w:val="1"/>
      <w:numFmt w:val="bullet"/>
      <w:lvlText w:val=""/>
      <w:lvlJc w:val="left"/>
      <w:pPr>
        <w:ind w:left="2219" w:hanging="360"/>
      </w:pPr>
      <w:rPr>
        <w:rFonts w:ascii="Wingdings" w:hAnsi="Wingdings" w:hint="default"/>
      </w:rPr>
    </w:lvl>
    <w:lvl w:ilvl="3" w:tplc="080C0001" w:tentative="1">
      <w:start w:val="1"/>
      <w:numFmt w:val="bullet"/>
      <w:lvlText w:val=""/>
      <w:lvlJc w:val="left"/>
      <w:pPr>
        <w:ind w:left="2939" w:hanging="360"/>
      </w:pPr>
      <w:rPr>
        <w:rFonts w:ascii="Symbol" w:hAnsi="Symbol" w:hint="default"/>
      </w:rPr>
    </w:lvl>
    <w:lvl w:ilvl="4" w:tplc="080C0003" w:tentative="1">
      <w:start w:val="1"/>
      <w:numFmt w:val="bullet"/>
      <w:lvlText w:val="o"/>
      <w:lvlJc w:val="left"/>
      <w:pPr>
        <w:ind w:left="3659" w:hanging="360"/>
      </w:pPr>
      <w:rPr>
        <w:rFonts w:ascii="Courier New" w:hAnsi="Courier New" w:cs="Courier New" w:hint="default"/>
      </w:rPr>
    </w:lvl>
    <w:lvl w:ilvl="5" w:tplc="080C0005" w:tentative="1">
      <w:start w:val="1"/>
      <w:numFmt w:val="bullet"/>
      <w:lvlText w:val=""/>
      <w:lvlJc w:val="left"/>
      <w:pPr>
        <w:ind w:left="4379" w:hanging="360"/>
      </w:pPr>
      <w:rPr>
        <w:rFonts w:ascii="Wingdings" w:hAnsi="Wingdings" w:hint="default"/>
      </w:rPr>
    </w:lvl>
    <w:lvl w:ilvl="6" w:tplc="080C0001" w:tentative="1">
      <w:start w:val="1"/>
      <w:numFmt w:val="bullet"/>
      <w:lvlText w:val=""/>
      <w:lvlJc w:val="left"/>
      <w:pPr>
        <w:ind w:left="5099" w:hanging="360"/>
      </w:pPr>
      <w:rPr>
        <w:rFonts w:ascii="Symbol" w:hAnsi="Symbol" w:hint="default"/>
      </w:rPr>
    </w:lvl>
    <w:lvl w:ilvl="7" w:tplc="080C0003" w:tentative="1">
      <w:start w:val="1"/>
      <w:numFmt w:val="bullet"/>
      <w:lvlText w:val="o"/>
      <w:lvlJc w:val="left"/>
      <w:pPr>
        <w:ind w:left="5819" w:hanging="360"/>
      </w:pPr>
      <w:rPr>
        <w:rFonts w:ascii="Courier New" w:hAnsi="Courier New" w:cs="Courier New" w:hint="default"/>
      </w:rPr>
    </w:lvl>
    <w:lvl w:ilvl="8" w:tplc="080C0005" w:tentative="1">
      <w:start w:val="1"/>
      <w:numFmt w:val="bullet"/>
      <w:lvlText w:val=""/>
      <w:lvlJc w:val="left"/>
      <w:pPr>
        <w:ind w:left="6539" w:hanging="360"/>
      </w:pPr>
      <w:rPr>
        <w:rFonts w:ascii="Wingdings" w:hAnsi="Wingdings" w:hint="default"/>
      </w:rPr>
    </w:lvl>
  </w:abstractNum>
  <w:abstractNum w:abstractNumId="48" w15:restartNumberingAfterBreak="0">
    <w:nsid w:val="39257A5D"/>
    <w:multiLevelType w:val="hybridMultilevel"/>
    <w:tmpl w:val="0E2C345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D84B76"/>
    <w:multiLevelType w:val="hybridMultilevel"/>
    <w:tmpl w:val="7F02E988"/>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9F242A2"/>
    <w:multiLevelType w:val="hybridMultilevel"/>
    <w:tmpl w:val="1B060B1A"/>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A697F00"/>
    <w:multiLevelType w:val="multilevel"/>
    <w:tmpl w:val="DE88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B1B4714"/>
    <w:multiLevelType w:val="multilevel"/>
    <w:tmpl w:val="7A8479C8"/>
    <w:lvl w:ilvl="0">
      <w:start w:val="2"/>
      <w:numFmt w:val="decimal"/>
      <w:lvlText w:val="%1."/>
      <w:lvlJc w:val="left"/>
      <w:pPr>
        <w:tabs>
          <w:tab w:val="num" w:pos="720"/>
        </w:tabs>
        <w:ind w:left="720" w:hanging="360"/>
      </w:pPr>
      <w:rPr>
        <w:rFonts w:ascii="Times New Roman" w:hAnsi="Times New Roman" w:cs="Times New Roman" w:hint="default"/>
        <w:color w:val="196B24" w:themeColor="accent3"/>
        <w:sz w:val="20"/>
        <w:szCs w:val="20"/>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B8F163A"/>
    <w:multiLevelType w:val="hybridMultilevel"/>
    <w:tmpl w:val="C7768CB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3C2B082B"/>
    <w:multiLevelType w:val="hybridMultilevel"/>
    <w:tmpl w:val="2CA41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FFB4386"/>
    <w:multiLevelType w:val="hybridMultilevel"/>
    <w:tmpl w:val="57C21F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66F4087"/>
    <w:multiLevelType w:val="hybridMultilevel"/>
    <w:tmpl w:val="9F10BFE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852430B"/>
    <w:multiLevelType w:val="hybridMultilevel"/>
    <w:tmpl w:val="963AAA8A"/>
    <w:lvl w:ilvl="0" w:tplc="78C6D84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A1254B0"/>
    <w:multiLevelType w:val="hybridMultilevel"/>
    <w:tmpl w:val="574EDD8E"/>
    <w:lvl w:ilvl="0" w:tplc="47643D76">
      <w:start w:val="10"/>
      <w:numFmt w:val="bullet"/>
      <w:lvlText w:val="-"/>
      <w:lvlJc w:val="left"/>
      <w:pPr>
        <w:ind w:left="2160" w:hanging="360"/>
      </w:pPr>
      <w:rPr>
        <w:rFonts w:ascii="Calibri" w:eastAsia="Calibri" w:hAnsi="Calibri" w:cs="Calibri" w:hint="default"/>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60" w15:restartNumberingAfterBreak="0">
    <w:nsid w:val="4A32288F"/>
    <w:multiLevelType w:val="multilevel"/>
    <w:tmpl w:val="EDDCCB2C"/>
    <w:lvl w:ilvl="0">
      <w:start w:val="1"/>
      <w:numFmt w:val="decimal"/>
      <w:lvlText w:val="%1."/>
      <w:lvlJc w:val="left"/>
      <w:pPr>
        <w:ind w:left="1420" w:hanging="570"/>
      </w:pPr>
      <w:rPr>
        <w:rFonts w:hint="default"/>
      </w:rPr>
    </w:lvl>
    <w:lvl w:ilvl="1" w:tentative="1">
      <w:start w:val="1"/>
      <w:numFmt w:val="lowerLetter"/>
      <w:lvlText w:val="%2."/>
      <w:lvlJc w:val="left"/>
      <w:pPr>
        <w:ind w:left="1930" w:hanging="360"/>
      </w:pPr>
    </w:lvl>
    <w:lvl w:ilvl="2" w:tentative="1">
      <w:start w:val="1"/>
      <w:numFmt w:val="lowerRoman"/>
      <w:lvlText w:val="%3."/>
      <w:lvlJc w:val="right"/>
      <w:pPr>
        <w:ind w:left="2650" w:hanging="180"/>
      </w:pPr>
    </w:lvl>
    <w:lvl w:ilvl="3" w:tentative="1">
      <w:start w:val="1"/>
      <w:numFmt w:val="decimal"/>
      <w:lvlText w:val="%4."/>
      <w:lvlJc w:val="left"/>
      <w:pPr>
        <w:ind w:left="3370" w:hanging="360"/>
      </w:pPr>
    </w:lvl>
    <w:lvl w:ilvl="4" w:tentative="1">
      <w:start w:val="1"/>
      <w:numFmt w:val="lowerLetter"/>
      <w:lvlText w:val="%5."/>
      <w:lvlJc w:val="left"/>
      <w:pPr>
        <w:ind w:left="4090" w:hanging="360"/>
      </w:pPr>
    </w:lvl>
    <w:lvl w:ilvl="5" w:tentative="1">
      <w:start w:val="1"/>
      <w:numFmt w:val="lowerRoman"/>
      <w:lvlText w:val="%6."/>
      <w:lvlJc w:val="right"/>
      <w:pPr>
        <w:ind w:left="4810" w:hanging="180"/>
      </w:pPr>
    </w:lvl>
    <w:lvl w:ilvl="6" w:tentative="1">
      <w:start w:val="1"/>
      <w:numFmt w:val="decimal"/>
      <w:lvlText w:val="%7."/>
      <w:lvlJc w:val="left"/>
      <w:pPr>
        <w:ind w:left="5530" w:hanging="360"/>
      </w:pPr>
    </w:lvl>
    <w:lvl w:ilvl="7" w:tentative="1">
      <w:start w:val="1"/>
      <w:numFmt w:val="lowerLetter"/>
      <w:lvlText w:val="%8."/>
      <w:lvlJc w:val="left"/>
      <w:pPr>
        <w:ind w:left="6250" w:hanging="360"/>
      </w:pPr>
    </w:lvl>
    <w:lvl w:ilvl="8" w:tentative="1">
      <w:start w:val="1"/>
      <w:numFmt w:val="lowerRoman"/>
      <w:lvlText w:val="%9."/>
      <w:lvlJc w:val="right"/>
      <w:pPr>
        <w:ind w:left="6970" w:hanging="180"/>
      </w:pPr>
    </w:lvl>
  </w:abstractNum>
  <w:abstractNum w:abstractNumId="61" w15:restartNumberingAfterBreak="0">
    <w:nsid w:val="4A347EC4"/>
    <w:multiLevelType w:val="hybridMultilevel"/>
    <w:tmpl w:val="CFD0E9C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4C8136A0"/>
    <w:multiLevelType w:val="hybridMultilevel"/>
    <w:tmpl w:val="8EC6E50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4D9169D3"/>
    <w:multiLevelType w:val="hybridMultilevel"/>
    <w:tmpl w:val="2954FAEA"/>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4D933B9B"/>
    <w:multiLevelType w:val="hybridMultilevel"/>
    <w:tmpl w:val="CD7A59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F094C30"/>
    <w:multiLevelType w:val="multilevel"/>
    <w:tmpl w:val="B184908C"/>
    <w:lvl w:ilvl="0">
      <w:start w:val="1"/>
      <w:numFmt w:val="lowerLetter"/>
      <w:lvlText w:val="%1."/>
      <w:lvlJc w:val="left"/>
      <w:pPr>
        <w:ind w:left="1931" w:hanging="360"/>
      </w:pPr>
      <w:rPr>
        <w:rFonts w:ascii="Times New Roman" w:hAnsi="Times New Roman" w:cs="Times New Roman" w:hint="default"/>
        <w:sz w:val="24"/>
        <w:szCs w:val="24"/>
      </w:r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66" w15:restartNumberingAfterBreak="0">
    <w:nsid w:val="51B31E0C"/>
    <w:multiLevelType w:val="hybridMultilevel"/>
    <w:tmpl w:val="1E56148A"/>
    <w:lvl w:ilvl="0" w:tplc="4104C714">
      <w:start w:val="1"/>
      <w:numFmt w:val="bullet"/>
      <w:lvlText w:val="-"/>
      <w:lvlJc w:val="left"/>
      <w:pPr>
        <w:ind w:left="720" w:hanging="360"/>
      </w:pPr>
      <w:rPr>
        <w:rFonts w:ascii="Aptos" w:hAnsi="Aptos" w:hint="default"/>
      </w:rPr>
    </w:lvl>
    <w:lvl w:ilvl="1" w:tplc="D4508CD4">
      <w:start w:val="1"/>
      <w:numFmt w:val="bullet"/>
      <w:lvlText w:val="o"/>
      <w:lvlJc w:val="left"/>
      <w:pPr>
        <w:ind w:left="1440" w:hanging="360"/>
      </w:pPr>
      <w:rPr>
        <w:rFonts w:ascii="Courier New" w:hAnsi="Courier New" w:hint="default"/>
      </w:rPr>
    </w:lvl>
    <w:lvl w:ilvl="2" w:tplc="2326CDFE">
      <w:start w:val="1"/>
      <w:numFmt w:val="bullet"/>
      <w:lvlText w:val=""/>
      <w:lvlJc w:val="left"/>
      <w:pPr>
        <w:ind w:left="2160" w:hanging="360"/>
      </w:pPr>
      <w:rPr>
        <w:rFonts w:ascii="Wingdings" w:hAnsi="Wingdings" w:hint="default"/>
      </w:rPr>
    </w:lvl>
    <w:lvl w:ilvl="3" w:tplc="0F545210">
      <w:start w:val="1"/>
      <w:numFmt w:val="bullet"/>
      <w:lvlText w:val=""/>
      <w:lvlJc w:val="left"/>
      <w:pPr>
        <w:ind w:left="2880" w:hanging="360"/>
      </w:pPr>
      <w:rPr>
        <w:rFonts w:ascii="Symbol" w:hAnsi="Symbol" w:hint="default"/>
      </w:rPr>
    </w:lvl>
    <w:lvl w:ilvl="4" w:tplc="B19C5D5E">
      <w:start w:val="1"/>
      <w:numFmt w:val="bullet"/>
      <w:lvlText w:val="o"/>
      <w:lvlJc w:val="left"/>
      <w:pPr>
        <w:ind w:left="3600" w:hanging="360"/>
      </w:pPr>
      <w:rPr>
        <w:rFonts w:ascii="Courier New" w:hAnsi="Courier New" w:hint="default"/>
      </w:rPr>
    </w:lvl>
    <w:lvl w:ilvl="5" w:tplc="68668874">
      <w:start w:val="1"/>
      <w:numFmt w:val="bullet"/>
      <w:lvlText w:val=""/>
      <w:lvlJc w:val="left"/>
      <w:pPr>
        <w:ind w:left="4320" w:hanging="360"/>
      </w:pPr>
      <w:rPr>
        <w:rFonts w:ascii="Wingdings" w:hAnsi="Wingdings" w:hint="default"/>
      </w:rPr>
    </w:lvl>
    <w:lvl w:ilvl="6" w:tplc="735E7EF8">
      <w:start w:val="1"/>
      <w:numFmt w:val="bullet"/>
      <w:lvlText w:val=""/>
      <w:lvlJc w:val="left"/>
      <w:pPr>
        <w:ind w:left="5040" w:hanging="360"/>
      </w:pPr>
      <w:rPr>
        <w:rFonts w:ascii="Symbol" w:hAnsi="Symbol" w:hint="default"/>
      </w:rPr>
    </w:lvl>
    <w:lvl w:ilvl="7" w:tplc="636239C0">
      <w:start w:val="1"/>
      <w:numFmt w:val="bullet"/>
      <w:lvlText w:val="o"/>
      <w:lvlJc w:val="left"/>
      <w:pPr>
        <w:ind w:left="5760" w:hanging="360"/>
      </w:pPr>
      <w:rPr>
        <w:rFonts w:ascii="Courier New" w:hAnsi="Courier New" w:hint="default"/>
      </w:rPr>
    </w:lvl>
    <w:lvl w:ilvl="8" w:tplc="09069CBE">
      <w:start w:val="1"/>
      <w:numFmt w:val="bullet"/>
      <w:lvlText w:val=""/>
      <w:lvlJc w:val="left"/>
      <w:pPr>
        <w:ind w:left="6480" w:hanging="360"/>
      </w:pPr>
      <w:rPr>
        <w:rFonts w:ascii="Wingdings" w:hAnsi="Wingdings" w:hint="default"/>
      </w:rPr>
    </w:lvl>
  </w:abstractNum>
  <w:abstractNum w:abstractNumId="67" w15:restartNumberingAfterBreak="0">
    <w:nsid w:val="52321D53"/>
    <w:multiLevelType w:val="hybridMultilevel"/>
    <w:tmpl w:val="3B1AE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4504388"/>
    <w:multiLevelType w:val="hybridMultilevel"/>
    <w:tmpl w:val="82A459B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61D8D9A"/>
    <w:multiLevelType w:val="hybridMultilevel"/>
    <w:tmpl w:val="A8B6CE22"/>
    <w:lvl w:ilvl="0" w:tplc="83A85688">
      <w:start w:val="1"/>
      <w:numFmt w:val="bullet"/>
      <w:lvlText w:val="-"/>
      <w:lvlJc w:val="left"/>
      <w:pPr>
        <w:ind w:left="720" w:hanging="360"/>
      </w:pPr>
      <w:rPr>
        <w:rFonts w:ascii="&quot;Calibri&quot;,sans-serif" w:hAnsi="&quot;Calibri&quot;,sans-serif" w:hint="default"/>
      </w:rPr>
    </w:lvl>
    <w:lvl w:ilvl="1" w:tplc="26782B6C">
      <w:start w:val="1"/>
      <w:numFmt w:val="bullet"/>
      <w:lvlText w:val="o"/>
      <w:lvlJc w:val="left"/>
      <w:pPr>
        <w:ind w:left="1440" w:hanging="360"/>
      </w:pPr>
      <w:rPr>
        <w:rFonts w:ascii="Courier New" w:hAnsi="Courier New" w:hint="default"/>
      </w:rPr>
    </w:lvl>
    <w:lvl w:ilvl="2" w:tplc="223CAE12">
      <w:start w:val="1"/>
      <w:numFmt w:val="bullet"/>
      <w:lvlText w:val=""/>
      <w:lvlJc w:val="left"/>
      <w:pPr>
        <w:ind w:left="2160" w:hanging="360"/>
      </w:pPr>
      <w:rPr>
        <w:rFonts w:ascii="Wingdings" w:hAnsi="Wingdings" w:hint="default"/>
      </w:rPr>
    </w:lvl>
    <w:lvl w:ilvl="3" w:tplc="921824EA">
      <w:start w:val="1"/>
      <w:numFmt w:val="bullet"/>
      <w:lvlText w:val=""/>
      <w:lvlJc w:val="left"/>
      <w:pPr>
        <w:ind w:left="2880" w:hanging="360"/>
      </w:pPr>
      <w:rPr>
        <w:rFonts w:ascii="Symbol" w:hAnsi="Symbol" w:hint="default"/>
      </w:rPr>
    </w:lvl>
    <w:lvl w:ilvl="4" w:tplc="9F8EA0DC">
      <w:start w:val="1"/>
      <w:numFmt w:val="bullet"/>
      <w:lvlText w:val="o"/>
      <w:lvlJc w:val="left"/>
      <w:pPr>
        <w:ind w:left="3600" w:hanging="360"/>
      </w:pPr>
      <w:rPr>
        <w:rFonts w:ascii="Courier New" w:hAnsi="Courier New" w:hint="default"/>
      </w:rPr>
    </w:lvl>
    <w:lvl w:ilvl="5" w:tplc="C16E2678">
      <w:start w:val="1"/>
      <w:numFmt w:val="bullet"/>
      <w:lvlText w:val=""/>
      <w:lvlJc w:val="left"/>
      <w:pPr>
        <w:ind w:left="4320" w:hanging="360"/>
      </w:pPr>
      <w:rPr>
        <w:rFonts w:ascii="Wingdings" w:hAnsi="Wingdings" w:hint="default"/>
      </w:rPr>
    </w:lvl>
    <w:lvl w:ilvl="6" w:tplc="2594E436">
      <w:start w:val="1"/>
      <w:numFmt w:val="bullet"/>
      <w:lvlText w:val=""/>
      <w:lvlJc w:val="left"/>
      <w:pPr>
        <w:ind w:left="5040" w:hanging="360"/>
      </w:pPr>
      <w:rPr>
        <w:rFonts w:ascii="Symbol" w:hAnsi="Symbol" w:hint="default"/>
      </w:rPr>
    </w:lvl>
    <w:lvl w:ilvl="7" w:tplc="6804D50C">
      <w:start w:val="1"/>
      <w:numFmt w:val="bullet"/>
      <w:lvlText w:val="o"/>
      <w:lvlJc w:val="left"/>
      <w:pPr>
        <w:ind w:left="5760" w:hanging="360"/>
      </w:pPr>
      <w:rPr>
        <w:rFonts w:ascii="Courier New" w:hAnsi="Courier New" w:hint="default"/>
      </w:rPr>
    </w:lvl>
    <w:lvl w:ilvl="8" w:tplc="D488E8FE">
      <w:start w:val="1"/>
      <w:numFmt w:val="bullet"/>
      <w:lvlText w:val=""/>
      <w:lvlJc w:val="left"/>
      <w:pPr>
        <w:ind w:left="6480" w:hanging="360"/>
      </w:pPr>
      <w:rPr>
        <w:rFonts w:ascii="Wingdings" w:hAnsi="Wingdings" w:hint="default"/>
      </w:rPr>
    </w:lvl>
  </w:abstractNum>
  <w:abstractNum w:abstractNumId="70" w15:restartNumberingAfterBreak="0">
    <w:nsid w:val="57F109C8"/>
    <w:multiLevelType w:val="hybridMultilevel"/>
    <w:tmpl w:val="7CC4C9EE"/>
    <w:lvl w:ilvl="0" w:tplc="897E434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59444BD8"/>
    <w:multiLevelType w:val="multilevel"/>
    <w:tmpl w:val="21D2ED86"/>
    <w:lvl w:ilvl="0">
      <w:start w:val="1"/>
      <w:numFmt w:val="lowerLetter"/>
      <w:lvlText w:val="%1."/>
      <w:lvlJc w:val="left"/>
      <w:pPr>
        <w:ind w:left="1931" w:hanging="360"/>
      </w:pPr>
      <w:rPr>
        <w:rFonts w:ascii="Times New Roman" w:hAnsi="Times New Roman" w:cs="Times New Roman" w:hint="default"/>
      </w:r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72" w15:restartNumberingAfterBreak="0">
    <w:nsid w:val="5E547FF2"/>
    <w:multiLevelType w:val="hybridMultilevel"/>
    <w:tmpl w:val="81F62E0E"/>
    <w:lvl w:ilvl="0" w:tplc="08090001">
      <w:start w:val="1"/>
      <w:numFmt w:val="bullet"/>
      <w:lvlText w:val=""/>
      <w:lvlJc w:val="left"/>
      <w:pPr>
        <w:ind w:left="1570" w:hanging="360"/>
      </w:pPr>
      <w:rPr>
        <w:rFonts w:ascii="Symbol" w:hAnsi="Symbol" w:hint="default"/>
      </w:rPr>
    </w:lvl>
    <w:lvl w:ilvl="1" w:tplc="44BAED54">
      <w:numFmt w:val="bullet"/>
      <w:lvlText w:val="-"/>
      <w:lvlJc w:val="left"/>
      <w:pPr>
        <w:ind w:left="555" w:hanging="555"/>
      </w:pPr>
      <w:rPr>
        <w:rFonts w:ascii="Times New Roman" w:eastAsia="Calibri" w:hAnsi="Times New Roman" w:cs="Times New Roman" w:hint="default"/>
      </w:rPr>
    </w:lvl>
    <w:lvl w:ilvl="2" w:tplc="08090005">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73" w15:restartNumberingAfterBreak="0">
    <w:nsid w:val="5E6100B8"/>
    <w:multiLevelType w:val="hybridMultilevel"/>
    <w:tmpl w:val="8204384A"/>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950" w:hanging="360"/>
      </w:pPr>
      <w:rPr>
        <w:rFonts w:ascii="Courier New" w:hAnsi="Courier New" w:cs="Courier New" w:hint="default"/>
      </w:rPr>
    </w:lvl>
    <w:lvl w:ilvl="2" w:tplc="04090005" w:tentative="1">
      <w:start w:val="1"/>
      <w:numFmt w:val="bullet"/>
      <w:lvlText w:val=""/>
      <w:lvlJc w:val="left"/>
      <w:pPr>
        <w:ind w:left="1670" w:hanging="360"/>
      </w:pPr>
      <w:rPr>
        <w:rFonts w:ascii="Wingdings" w:hAnsi="Wingdings" w:hint="default"/>
      </w:rPr>
    </w:lvl>
    <w:lvl w:ilvl="3" w:tplc="04090001" w:tentative="1">
      <w:start w:val="1"/>
      <w:numFmt w:val="bullet"/>
      <w:lvlText w:val=""/>
      <w:lvlJc w:val="left"/>
      <w:pPr>
        <w:ind w:left="2390" w:hanging="360"/>
      </w:pPr>
      <w:rPr>
        <w:rFonts w:ascii="Symbol" w:hAnsi="Symbol" w:hint="default"/>
      </w:rPr>
    </w:lvl>
    <w:lvl w:ilvl="4" w:tplc="04090003" w:tentative="1">
      <w:start w:val="1"/>
      <w:numFmt w:val="bullet"/>
      <w:lvlText w:val="o"/>
      <w:lvlJc w:val="left"/>
      <w:pPr>
        <w:ind w:left="3110" w:hanging="360"/>
      </w:pPr>
      <w:rPr>
        <w:rFonts w:ascii="Courier New" w:hAnsi="Courier New" w:cs="Courier New" w:hint="default"/>
      </w:rPr>
    </w:lvl>
    <w:lvl w:ilvl="5" w:tplc="04090005" w:tentative="1">
      <w:start w:val="1"/>
      <w:numFmt w:val="bullet"/>
      <w:lvlText w:val=""/>
      <w:lvlJc w:val="left"/>
      <w:pPr>
        <w:ind w:left="3830" w:hanging="360"/>
      </w:pPr>
      <w:rPr>
        <w:rFonts w:ascii="Wingdings" w:hAnsi="Wingdings" w:hint="default"/>
      </w:rPr>
    </w:lvl>
    <w:lvl w:ilvl="6" w:tplc="04090001" w:tentative="1">
      <w:start w:val="1"/>
      <w:numFmt w:val="bullet"/>
      <w:lvlText w:val=""/>
      <w:lvlJc w:val="left"/>
      <w:pPr>
        <w:ind w:left="4550" w:hanging="360"/>
      </w:pPr>
      <w:rPr>
        <w:rFonts w:ascii="Symbol" w:hAnsi="Symbol" w:hint="default"/>
      </w:rPr>
    </w:lvl>
    <w:lvl w:ilvl="7" w:tplc="04090003" w:tentative="1">
      <w:start w:val="1"/>
      <w:numFmt w:val="bullet"/>
      <w:lvlText w:val="o"/>
      <w:lvlJc w:val="left"/>
      <w:pPr>
        <w:ind w:left="5270" w:hanging="360"/>
      </w:pPr>
      <w:rPr>
        <w:rFonts w:ascii="Courier New" w:hAnsi="Courier New" w:cs="Courier New" w:hint="default"/>
      </w:rPr>
    </w:lvl>
    <w:lvl w:ilvl="8" w:tplc="04090005" w:tentative="1">
      <w:start w:val="1"/>
      <w:numFmt w:val="bullet"/>
      <w:lvlText w:val=""/>
      <w:lvlJc w:val="left"/>
      <w:pPr>
        <w:ind w:left="5990" w:hanging="360"/>
      </w:pPr>
      <w:rPr>
        <w:rFonts w:ascii="Wingdings" w:hAnsi="Wingdings" w:hint="default"/>
      </w:rPr>
    </w:lvl>
  </w:abstractNum>
  <w:abstractNum w:abstractNumId="74" w15:restartNumberingAfterBreak="0">
    <w:nsid w:val="60834BBE"/>
    <w:multiLevelType w:val="hybridMultilevel"/>
    <w:tmpl w:val="04188B8A"/>
    <w:lvl w:ilvl="0" w:tplc="63C0261A">
      <w:start w:val="1"/>
      <w:numFmt w:val="bullet"/>
      <w:lvlText w:val="-"/>
      <w:lvlJc w:val="left"/>
      <w:pPr>
        <w:ind w:left="1146" w:hanging="360"/>
      </w:pPr>
      <w:rPr>
        <w:rFonts w:ascii="Courier New" w:hAnsi="Courier New"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75" w15:restartNumberingAfterBreak="0">
    <w:nsid w:val="62D676F5"/>
    <w:multiLevelType w:val="hybridMultilevel"/>
    <w:tmpl w:val="B74A0B7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6543042B"/>
    <w:multiLevelType w:val="hybridMultilevel"/>
    <w:tmpl w:val="30BAD778"/>
    <w:lvl w:ilvl="0" w:tplc="518865BA">
      <w:numFmt w:val="bullet"/>
      <w:lvlText w:val="-"/>
      <w:lvlJc w:val="left"/>
      <w:pPr>
        <w:ind w:left="720" w:hanging="360"/>
      </w:pPr>
      <w:rPr>
        <w:rFonts w:ascii="Times New Roman" w:eastAsia="MS Mincho"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657347CA"/>
    <w:multiLevelType w:val="hybridMultilevel"/>
    <w:tmpl w:val="EF88F7CE"/>
    <w:lvl w:ilvl="0" w:tplc="5526F7E6">
      <w:start w:val="500"/>
      <w:numFmt w:val="bullet"/>
      <w:lvlText w:val="-"/>
      <w:lvlJc w:val="left"/>
      <w:pPr>
        <w:ind w:left="720" w:hanging="360"/>
      </w:pPr>
      <w:rPr>
        <w:rFonts w:ascii="Aptos" w:eastAsia="Aptos"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6CB5132"/>
    <w:multiLevelType w:val="hybridMultilevel"/>
    <w:tmpl w:val="4636D672"/>
    <w:lvl w:ilvl="0" w:tplc="5A144AC0">
      <w:start w:val="1"/>
      <w:numFmt w:val="bullet"/>
      <w:lvlText w:val=""/>
      <w:lvlJc w:val="left"/>
      <w:pPr>
        <w:ind w:left="1080" w:hanging="360"/>
      </w:pPr>
      <w:rPr>
        <w:rFonts w:ascii="Symbol" w:hAnsi="Symbol"/>
      </w:rPr>
    </w:lvl>
    <w:lvl w:ilvl="1" w:tplc="37204700">
      <w:start w:val="1"/>
      <w:numFmt w:val="bullet"/>
      <w:lvlText w:val=""/>
      <w:lvlJc w:val="left"/>
      <w:pPr>
        <w:ind w:left="1080" w:hanging="360"/>
      </w:pPr>
      <w:rPr>
        <w:rFonts w:ascii="Symbol" w:hAnsi="Symbol"/>
      </w:rPr>
    </w:lvl>
    <w:lvl w:ilvl="2" w:tplc="1D6043AE">
      <w:start w:val="1"/>
      <w:numFmt w:val="bullet"/>
      <w:lvlText w:val=""/>
      <w:lvlJc w:val="left"/>
      <w:pPr>
        <w:ind w:left="1080" w:hanging="360"/>
      </w:pPr>
      <w:rPr>
        <w:rFonts w:ascii="Symbol" w:hAnsi="Symbol"/>
      </w:rPr>
    </w:lvl>
    <w:lvl w:ilvl="3" w:tplc="CE8AFDAC">
      <w:start w:val="1"/>
      <w:numFmt w:val="bullet"/>
      <w:lvlText w:val=""/>
      <w:lvlJc w:val="left"/>
      <w:pPr>
        <w:ind w:left="1080" w:hanging="360"/>
      </w:pPr>
      <w:rPr>
        <w:rFonts w:ascii="Symbol" w:hAnsi="Symbol"/>
      </w:rPr>
    </w:lvl>
    <w:lvl w:ilvl="4" w:tplc="45FAF000">
      <w:start w:val="1"/>
      <w:numFmt w:val="bullet"/>
      <w:lvlText w:val=""/>
      <w:lvlJc w:val="left"/>
      <w:pPr>
        <w:ind w:left="1080" w:hanging="360"/>
      </w:pPr>
      <w:rPr>
        <w:rFonts w:ascii="Symbol" w:hAnsi="Symbol"/>
      </w:rPr>
    </w:lvl>
    <w:lvl w:ilvl="5" w:tplc="EEC6C410">
      <w:start w:val="1"/>
      <w:numFmt w:val="bullet"/>
      <w:lvlText w:val=""/>
      <w:lvlJc w:val="left"/>
      <w:pPr>
        <w:ind w:left="1080" w:hanging="360"/>
      </w:pPr>
      <w:rPr>
        <w:rFonts w:ascii="Symbol" w:hAnsi="Symbol"/>
      </w:rPr>
    </w:lvl>
    <w:lvl w:ilvl="6" w:tplc="55DE84E8">
      <w:start w:val="1"/>
      <w:numFmt w:val="bullet"/>
      <w:lvlText w:val=""/>
      <w:lvlJc w:val="left"/>
      <w:pPr>
        <w:ind w:left="1080" w:hanging="360"/>
      </w:pPr>
      <w:rPr>
        <w:rFonts w:ascii="Symbol" w:hAnsi="Symbol"/>
      </w:rPr>
    </w:lvl>
    <w:lvl w:ilvl="7" w:tplc="4FE8FA24">
      <w:start w:val="1"/>
      <w:numFmt w:val="bullet"/>
      <w:lvlText w:val=""/>
      <w:lvlJc w:val="left"/>
      <w:pPr>
        <w:ind w:left="1080" w:hanging="360"/>
      </w:pPr>
      <w:rPr>
        <w:rFonts w:ascii="Symbol" w:hAnsi="Symbol"/>
      </w:rPr>
    </w:lvl>
    <w:lvl w:ilvl="8" w:tplc="E30E0DB4">
      <w:start w:val="1"/>
      <w:numFmt w:val="bullet"/>
      <w:lvlText w:val=""/>
      <w:lvlJc w:val="left"/>
      <w:pPr>
        <w:ind w:left="1080" w:hanging="360"/>
      </w:pPr>
      <w:rPr>
        <w:rFonts w:ascii="Symbol" w:hAnsi="Symbol"/>
      </w:rPr>
    </w:lvl>
  </w:abstractNum>
  <w:abstractNum w:abstractNumId="79" w15:restartNumberingAfterBreak="0">
    <w:nsid w:val="67AE431F"/>
    <w:multiLevelType w:val="hybridMultilevel"/>
    <w:tmpl w:val="A2D4380E"/>
    <w:lvl w:ilvl="0" w:tplc="7A72C7A6">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87E788A"/>
    <w:multiLevelType w:val="multilevel"/>
    <w:tmpl w:val="2BF8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9D84C63"/>
    <w:multiLevelType w:val="hybridMultilevel"/>
    <w:tmpl w:val="6CB27466"/>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6B375D60"/>
    <w:multiLevelType w:val="hybridMultilevel"/>
    <w:tmpl w:val="C43A74A4"/>
    <w:lvl w:ilvl="0" w:tplc="2D6CCE1A">
      <w:start w:val="1"/>
      <w:numFmt w:val="low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6B6D4E46"/>
    <w:multiLevelType w:val="hybridMultilevel"/>
    <w:tmpl w:val="B6F2DF32"/>
    <w:lvl w:ilvl="0" w:tplc="25243A0A">
      <w:start w:val="1"/>
      <w:numFmt w:val="bullet"/>
      <w:lvlText w:val="-"/>
      <w:lvlJc w:val="left"/>
      <w:pPr>
        <w:ind w:left="720" w:hanging="360"/>
      </w:pPr>
      <w:rPr>
        <w:rFonts w:ascii="Aptos" w:hAnsi="Aptos" w:hint="default"/>
      </w:rPr>
    </w:lvl>
    <w:lvl w:ilvl="1" w:tplc="05C6BC98">
      <w:start w:val="1"/>
      <w:numFmt w:val="bullet"/>
      <w:lvlText w:val="o"/>
      <w:lvlJc w:val="left"/>
      <w:pPr>
        <w:ind w:left="1440" w:hanging="360"/>
      </w:pPr>
      <w:rPr>
        <w:rFonts w:ascii="Courier New" w:hAnsi="Courier New" w:hint="default"/>
      </w:rPr>
    </w:lvl>
    <w:lvl w:ilvl="2" w:tplc="B44071B8">
      <w:start w:val="1"/>
      <w:numFmt w:val="bullet"/>
      <w:lvlText w:val=""/>
      <w:lvlJc w:val="left"/>
      <w:pPr>
        <w:ind w:left="2160" w:hanging="360"/>
      </w:pPr>
      <w:rPr>
        <w:rFonts w:ascii="Wingdings" w:hAnsi="Wingdings" w:hint="default"/>
      </w:rPr>
    </w:lvl>
    <w:lvl w:ilvl="3" w:tplc="43CAE8D6">
      <w:start w:val="1"/>
      <w:numFmt w:val="bullet"/>
      <w:lvlText w:val=""/>
      <w:lvlJc w:val="left"/>
      <w:pPr>
        <w:ind w:left="2880" w:hanging="360"/>
      </w:pPr>
      <w:rPr>
        <w:rFonts w:ascii="Symbol" w:hAnsi="Symbol" w:hint="default"/>
      </w:rPr>
    </w:lvl>
    <w:lvl w:ilvl="4" w:tplc="F89E730A">
      <w:start w:val="1"/>
      <w:numFmt w:val="bullet"/>
      <w:lvlText w:val="o"/>
      <w:lvlJc w:val="left"/>
      <w:pPr>
        <w:ind w:left="3600" w:hanging="360"/>
      </w:pPr>
      <w:rPr>
        <w:rFonts w:ascii="Courier New" w:hAnsi="Courier New" w:hint="default"/>
      </w:rPr>
    </w:lvl>
    <w:lvl w:ilvl="5" w:tplc="D12E6868">
      <w:start w:val="1"/>
      <w:numFmt w:val="bullet"/>
      <w:lvlText w:val=""/>
      <w:lvlJc w:val="left"/>
      <w:pPr>
        <w:ind w:left="4320" w:hanging="360"/>
      </w:pPr>
      <w:rPr>
        <w:rFonts w:ascii="Wingdings" w:hAnsi="Wingdings" w:hint="default"/>
      </w:rPr>
    </w:lvl>
    <w:lvl w:ilvl="6" w:tplc="C63ED9EE">
      <w:start w:val="1"/>
      <w:numFmt w:val="bullet"/>
      <w:lvlText w:val=""/>
      <w:lvlJc w:val="left"/>
      <w:pPr>
        <w:ind w:left="5040" w:hanging="360"/>
      </w:pPr>
      <w:rPr>
        <w:rFonts w:ascii="Symbol" w:hAnsi="Symbol" w:hint="default"/>
      </w:rPr>
    </w:lvl>
    <w:lvl w:ilvl="7" w:tplc="36AE36EA">
      <w:start w:val="1"/>
      <w:numFmt w:val="bullet"/>
      <w:lvlText w:val="o"/>
      <w:lvlJc w:val="left"/>
      <w:pPr>
        <w:ind w:left="5760" w:hanging="360"/>
      </w:pPr>
      <w:rPr>
        <w:rFonts w:ascii="Courier New" w:hAnsi="Courier New" w:hint="default"/>
      </w:rPr>
    </w:lvl>
    <w:lvl w:ilvl="8" w:tplc="FBF463A6">
      <w:start w:val="1"/>
      <w:numFmt w:val="bullet"/>
      <w:lvlText w:val=""/>
      <w:lvlJc w:val="left"/>
      <w:pPr>
        <w:ind w:left="6480" w:hanging="360"/>
      </w:pPr>
      <w:rPr>
        <w:rFonts w:ascii="Wingdings" w:hAnsi="Wingdings" w:hint="default"/>
      </w:rPr>
    </w:lvl>
  </w:abstractNum>
  <w:abstractNum w:abstractNumId="84" w15:restartNumberingAfterBreak="0">
    <w:nsid w:val="6C0F3A3F"/>
    <w:multiLevelType w:val="hybridMultilevel"/>
    <w:tmpl w:val="F43C5544"/>
    <w:lvl w:ilvl="0" w:tplc="FFFFFFFF">
      <w:start w:val="1"/>
      <w:numFmt w:val="bullet"/>
      <w:lvlText w:val="·"/>
      <w:lvlJc w:val="left"/>
      <w:pPr>
        <w:ind w:left="720" w:hanging="360"/>
      </w:pPr>
      <w:rPr>
        <w:rFonts w:ascii="Times New Roman" w:hAnsi="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5" w15:restartNumberingAfterBreak="0">
    <w:nsid w:val="6F8873AA"/>
    <w:multiLevelType w:val="hybridMultilevel"/>
    <w:tmpl w:val="22569C98"/>
    <w:lvl w:ilvl="0" w:tplc="E3ACD6EA">
      <w:start w:val="1"/>
      <w:numFmt w:val="decimal"/>
      <w:lvlText w:val="%1."/>
      <w:lvlJc w:val="left"/>
      <w:pPr>
        <w:ind w:left="720" w:hanging="360"/>
      </w:pPr>
      <w:rPr>
        <w:sz w:val="20"/>
        <w:szCs w:val="20"/>
      </w:rPr>
    </w:lvl>
    <w:lvl w:ilvl="1" w:tplc="96363614">
      <w:start w:val="1"/>
      <w:numFmt w:val="lowerLetter"/>
      <w:lvlText w:val="%2."/>
      <w:lvlJc w:val="left"/>
      <w:pPr>
        <w:ind w:left="1440" w:hanging="360"/>
      </w:pPr>
    </w:lvl>
    <w:lvl w:ilvl="2" w:tplc="E9EA6182">
      <w:start w:val="1"/>
      <w:numFmt w:val="lowerRoman"/>
      <w:lvlText w:val="%3."/>
      <w:lvlJc w:val="right"/>
      <w:pPr>
        <w:ind w:left="2160" w:hanging="180"/>
      </w:pPr>
    </w:lvl>
    <w:lvl w:ilvl="3" w:tplc="3B00B6DA">
      <w:start w:val="1"/>
      <w:numFmt w:val="decimal"/>
      <w:lvlText w:val="%4."/>
      <w:lvlJc w:val="left"/>
      <w:pPr>
        <w:ind w:left="2880" w:hanging="360"/>
      </w:pPr>
    </w:lvl>
    <w:lvl w:ilvl="4" w:tplc="62AE0CCC">
      <w:start w:val="1"/>
      <w:numFmt w:val="lowerLetter"/>
      <w:lvlText w:val="%5."/>
      <w:lvlJc w:val="left"/>
      <w:pPr>
        <w:ind w:left="3600" w:hanging="360"/>
      </w:pPr>
    </w:lvl>
    <w:lvl w:ilvl="5" w:tplc="743CB050">
      <w:start w:val="1"/>
      <w:numFmt w:val="lowerRoman"/>
      <w:lvlText w:val="%6."/>
      <w:lvlJc w:val="right"/>
      <w:pPr>
        <w:ind w:left="4320" w:hanging="180"/>
      </w:pPr>
    </w:lvl>
    <w:lvl w:ilvl="6" w:tplc="5CFE19C8">
      <w:start w:val="1"/>
      <w:numFmt w:val="decimal"/>
      <w:lvlText w:val="%7."/>
      <w:lvlJc w:val="left"/>
      <w:pPr>
        <w:ind w:left="5040" w:hanging="360"/>
      </w:pPr>
    </w:lvl>
    <w:lvl w:ilvl="7" w:tplc="7AF0C9E4">
      <w:start w:val="1"/>
      <w:numFmt w:val="lowerLetter"/>
      <w:lvlText w:val="%8."/>
      <w:lvlJc w:val="left"/>
      <w:pPr>
        <w:ind w:left="5760" w:hanging="360"/>
      </w:pPr>
    </w:lvl>
    <w:lvl w:ilvl="8" w:tplc="C442C7CA">
      <w:start w:val="1"/>
      <w:numFmt w:val="lowerRoman"/>
      <w:lvlText w:val="%9."/>
      <w:lvlJc w:val="right"/>
      <w:pPr>
        <w:ind w:left="6480" w:hanging="180"/>
      </w:pPr>
    </w:lvl>
  </w:abstractNum>
  <w:abstractNum w:abstractNumId="86" w15:restartNumberingAfterBreak="0">
    <w:nsid w:val="70ED7E35"/>
    <w:multiLevelType w:val="hybridMultilevel"/>
    <w:tmpl w:val="3A1C92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7" w15:restartNumberingAfterBreak="0">
    <w:nsid w:val="714D76A7"/>
    <w:multiLevelType w:val="hybridMultilevel"/>
    <w:tmpl w:val="C03EA328"/>
    <w:lvl w:ilvl="0" w:tplc="A574E162">
      <w:start w:val="1"/>
      <w:numFmt w:val="lowerLetter"/>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5D54955"/>
    <w:multiLevelType w:val="hybridMultilevel"/>
    <w:tmpl w:val="CAB62A3E"/>
    <w:lvl w:ilvl="0" w:tplc="E16C6632">
      <w:start w:val="1"/>
      <w:numFmt w:val="bullet"/>
      <w:lvlText w:val="-"/>
      <w:lvlJc w:val="left"/>
      <w:pPr>
        <w:ind w:left="720" w:hanging="360"/>
      </w:pPr>
      <w:rPr>
        <w:rFonts w:ascii="Aptos" w:hAnsi="Aptos" w:hint="default"/>
      </w:rPr>
    </w:lvl>
    <w:lvl w:ilvl="1" w:tplc="0C20771E">
      <w:start w:val="1"/>
      <w:numFmt w:val="bullet"/>
      <w:lvlText w:val="o"/>
      <w:lvlJc w:val="left"/>
      <w:pPr>
        <w:ind w:left="1440" w:hanging="360"/>
      </w:pPr>
      <w:rPr>
        <w:rFonts w:ascii="Courier New" w:hAnsi="Courier New" w:hint="default"/>
      </w:rPr>
    </w:lvl>
    <w:lvl w:ilvl="2" w:tplc="3B546676">
      <w:start w:val="1"/>
      <w:numFmt w:val="bullet"/>
      <w:lvlText w:val=""/>
      <w:lvlJc w:val="left"/>
      <w:pPr>
        <w:ind w:left="2160" w:hanging="360"/>
      </w:pPr>
      <w:rPr>
        <w:rFonts w:ascii="Wingdings" w:hAnsi="Wingdings" w:hint="default"/>
      </w:rPr>
    </w:lvl>
    <w:lvl w:ilvl="3" w:tplc="34587C9C">
      <w:start w:val="1"/>
      <w:numFmt w:val="bullet"/>
      <w:lvlText w:val=""/>
      <w:lvlJc w:val="left"/>
      <w:pPr>
        <w:ind w:left="2880" w:hanging="360"/>
      </w:pPr>
      <w:rPr>
        <w:rFonts w:ascii="Symbol" w:hAnsi="Symbol" w:hint="default"/>
      </w:rPr>
    </w:lvl>
    <w:lvl w:ilvl="4" w:tplc="0A1E7978">
      <w:start w:val="1"/>
      <w:numFmt w:val="bullet"/>
      <w:lvlText w:val="o"/>
      <w:lvlJc w:val="left"/>
      <w:pPr>
        <w:ind w:left="3600" w:hanging="360"/>
      </w:pPr>
      <w:rPr>
        <w:rFonts w:ascii="Courier New" w:hAnsi="Courier New" w:hint="default"/>
      </w:rPr>
    </w:lvl>
    <w:lvl w:ilvl="5" w:tplc="7CB81EB2">
      <w:start w:val="1"/>
      <w:numFmt w:val="bullet"/>
      <w:lvlText w:val=""/>
      <w:lvlJc w:val="left"/>
      <w:pPr>
        <w:ind w:left="4320" w:hanging="360"/>
      </w:pPr>
      <w:rPr>
        <w:rFonts w:ascii="Wingdings" w:hAnsi="Wingdings" w:hint="default"/>
      </w:rPr>
    </w:lvl>
    <w:lvl w:ilvl="6" w:tplc="F09AE8F6">
      <w:start w:val="1"/>
      <w:numFmt w:val="bullet"/>
      <w:lvlText w:val=""/>
      <w:lvlJc w:val="left"/>
      <w:pPr>
        <w:ind w:left="5040" w:hanging="360"/>
      </w:pPr>
      <w:rPr>
        <w:rFonts w:ascii="Symbol" w:hAnsi="Symbol" w:hint="default"/>
      </w:rPr>
    </w:lvl>
    <w:lvl w:ilvl="7" w:tplc="CFE4D9FE">
      <w:start w:val="1"/>
      <w:numFmt w:val="bullet"/>
      <w:lvlText w:val="o"/>
      <w:lvlJc w:val="left"/>
      <w:pPr>
        <w:ind w:left="5760" w:hanging="360"/>
      </w:pPr>
      <w:rPr>
        <w:rFonts w:ascii="Courier New" w:hAnsi="Courier New" w:hint="default"/>
      </w:rPr>
    </w:lvl>
    <w:lvl w:ilvl="8" w:tplc="7BA289A8">
      <w:start w:val="1"/>
      <w:numFmt w:val="bullet"/>
      <w:lvlText w:val=""/>
      <w:lvlJc w:val="left"/>
      <w:pPr>
        <w:ind w:left="6480" w:hanging="360"/>
      </w:pPr>
      <w:rPr>
        <w:rFonts w:ascii="Wingdings" w:hAnsi="Wingdings" w:hint="default"/>
      </w:rPr>
    </w:lvl>
  </w:abstractNum>
  <w:abstractNum w:abstractNumId="89" w15:restartNumberingAfterBreak="0">
    <w:nsid w:val="76AF6E1E"/>
    <w:multiLevelType w:val="multilevel"/>
    <w:tmpl w:val="134250F4"/>
    <w:lvl w:ilvl="0">
      <w:start w:val="1"/>
      <w:numFmt w:val="lowerLetter"/>
      <w:lvlText w:val="%1."/>
      <w:lvlJc w:val="left"/>
      <w:pPr>
        <w:tabs>
          <w:tab w:val="num" w:pos="720"/>
        </w:tabs>
        <w:ind w:left="720" w:hanging="720"/>
      </w:pPr>
      <w:rPr>
        <w:rFonts w:ascii="Times New Roman" w:eastAsiaTheme="minorHAnsi" w:hAnsi="Times New Roman" w:cs="Times New Roman"/>
        <w:color w:val="196B24" w:themeColor="accent3"/>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79034D5A"/>
    <w:multiLevelType w:val="hybridMultilevel"/>
    <w:tmpl w:val="53E2931A"/>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79364D4F"/>
    <w:multiLevelType w:val="hybridMultilevel"/>
    <w:tmpl w:val="4056A782"/>
    <w:lvl w:ilvl="0" w:tplc="B99AE53E">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7BBE6E60"/>
    <w:multiLevelType w:val="hybridMultilevel"/>
    <w:tmpl w:val="3C26CB9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7DE16FE4"/>
    <w:multiLevelType w:val="hybridMultilevel"/>
    <w:tmpl w:val="77488F8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94" w15:restartNumberingAfterBreak="0">
    <w:nsid w:val="7EBCBDCD"/>
    <w:multiLevelType w:val="hybridMultilevel"/>
    <w:tmpl w:val="FFFFFFFF"/>
    <w:lvl w:ilvl="0" w:tplc="006ECA90">
      <w:start w:val="1"/>
      <w:numFmt w:val="bullet"/>
      <w:lvlText w:val=""/>
      <w:lvlJc w:val="left"/>
      <w:pPr>
        <w:ind w:left="720" w:hanging="360"/>
      </w:pPr>
      <w:rPr>
        <w:rFonts w:ascii="Symbol" w:hAnsi="Symbol" w:hint="default"/>
      </w:rPr>
    </w:lvl>
    <w:lvl w:ilvl="1" w:tplc="88746F2C">
      <w:start w:val="1"/>
      <w:numFmt w:val="bullet"/>
      <w:lvlText w:val="o"/>
      <w:lvlJc w:val="left"/>
      <w:pPr>
        <w:ind w:left="1440" w:hanging="360"/>
      </w:pPr>
      <w:rPr>
        <w:rFonts w:ascii="Courier New" w:hAnsi="Courier New" w:hint="default"/>
      </w:rPr>
    </w:lvl>
    <w:lvl w:ilvl="2" w:tplc="6BB6A062">
      <w:start w:val="1"/>
      <w:numFmt w:val="bullet"/>
      <w:lvlText w:val=""/>
      <w:lvlJc w:val="left"/>
      <w:pPr>
        <w:ind w:left="2160" w:hanging="360"/>
      </w:pPr>
      <w:rPr>
        <w:rFonts w:ascii="Wingdings" w:hAnsi="Wingdings" w:hint="default"/>
      </w:rPr>
    </w:lvl>
    <w:lvl w:ilvl="3" w:tplc="46E2D19A">
      <w:start w:val="1"/>
      <w:numFmt w:val="bullet"/>
      <w:lvlText w:val=""/>
      <w:lvlJc w:val="left"/>
      <w:pPr>
        <w:ind w:left="2880" w:hanging="360"/>
      </w:pPr>
      <w:rPr>
        <w:rFonts w:ascii="Symbol" w:hAnsi="Symbol" w:hint="default"/>
      </w:rPr>
    </w:lvl>
    <w:lvl w:ilvl="4" w:tplc="8B42FD08">
      <w:start w:val="1"/>
      <w:numFmt w:val="bullet"/>
      <w:lvlText w:val="o"/>
      <w:lvlJc w:val="left"/>
      <w:pPr>
        <w:ind w:left="3600" w:hanging="360"/>
      </w:pPr>
      <w:rPr>
        <w:rFonts w:ascii="Courier New" w:hAnsi="Courier New" w:hint="default"/>
      </w:rPr>
    </w:lvl>
    <w:lvl w:ilvl="5" w:tplc="E0C0D9DE">
      <w:start w:val="1"/>
      <w:numFmt w:val="bullet"/>
      <w:lvlText w:val=""/>
      <w:lvlJc w:val="left"/>
      <w:pPr>
        <w:ind w:left="4320" w:hanging="360"/>
      </w:pPr>
      <w:rPr>
        <w:rFonts w:ascii="Wingdings" w:hAnsi="Wingdings" w:hint="default"/>
      </w:rPr>
    </w:lvl>
    <w:lvl w:ilvl="6" w:tplc="92542802">
      <w:start w:val="1"/>
      <w:numFmt w:val="bullet"/>
      <w:lvlText w:val=""/>
      <w:lvlJc w:val="left"/>
      <w:pPr>
        <w:ind w:left="5040" w:hanging="360"/>
      </w:pPr>
      <w:rPr>
        <w:rFonts w:ascii="Symbol" w:hAnsi="Symbol" w:hint="default"/>
      </w:rPr>
    </w:lvl>
    <w:lvl w:ilvl="7" w:tplc="38DEF20A">
      <w:start w:val="1"/>
      <w:numFmt w:val="bullet"/>
      <w:lvlText w:val="o"/>
      <w:lvlJc w:val="left"/>
      <w:pPr>
        <w:ind w:left="5760" w:hanging="360"/>
      </w:pPr>
      <w:rPr>
        <w:rFonts w:ascii="Courier New" w:hAnsi="Courier New" w:hint="default"/>
      </w:rPr>
    </w:lvl>
    <w:lvl w:ilvl="8" w:tplc="1250DDB2">
      <w:start w:val="1"/>
      <w:numFmt w:val="bullet"/>
      <w:lvlText w:val=""/>
      <w:lvlJc w:val="left"/>
      <w:pPr>
        <w:ind w:left="6480" w:hanging="360"/>
      </w:pPr>
      <w:rPr>
        <w:rFonts w:ascii="Wingdings" w:hAnsi="Wingdings" w:hint="default"/>
      </w:rPr>
    </w:lvl>
  </w:abstractNum>
  <w:abstractNum w:abstractNumId="95" w15:restartNumberingAfterBreak="0">
    <w:nsid w:val="7F774F2B"/>
    <w:multiLevelType w:val="multilevel"/>
    <w:tmpl w:val="F8E2BD90"/>
    <w:lvl w:ilvl="0">
      <w:start w:val="1"/>
      <w:numFmt w:val="bullet"/>
      <w:lvlText w:val="-"/>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45"/>
  </w:num>
  <w:num w:numId="3">
    <w:abstractNumId w:val="60"/>
  </w:num>
  <w:num w:numId="4">
    <w:abstractNumId w:val="13"/>
  </w:num>
  <w:num w:numId="5">
    <w:abstractNumId w:val="90"/>
  </w:num>
  <w:num w:numId="6">
    <w:abstractNumId w:val="75"/>
  </w:num>
  <w:num w:numId="7">
    <w:abstractNumId w:val="53"/>
  </w:num>
  <w:num w:numId="8">
    <w:abstractNumId w:val="14"/>
  </w:num>
  <w:num w:numId="9">
    <w:abstractNumId w:val="39"/>
  </w:num>
  <w:num w:numId="10">
    <w:abstractNumId w:val="94"/>
  </w:num>
  <w:num w:numId="11">
    <w:abstractNumId w:val="20"/>
  </w:num>
  <w:num w:numId="12">
    <w:abstractNumId w:val="2"/>
  </w:num>
  <w:num w:numId="13">
    <w:abstractNumId w:val="59"/>
  </w:num>
  <w:num w:numId="14">
    <w:abstractNumId w:val="49"/>
  </w:num>
  <w:num w:numId="15">
    <w:abstractNumId w:val="10"/>
  </w:num>
  <w:num w:numId="16">
    <w:abstractNumId w:val="81"/>
  </w:num>
  <w:num w:numId="17">
    <w:abstractNumId w:val="17"/>
  </w:num>
  <w:num w:numId="18">
    <w:abstractNumId w:val="31"/>
  </w:num>
  <w:num w:numId="19">
    <w:abstractNumId w:val="83"/>
  </w:num>
  <w:num w:numId="20">
    <w:abstractNumId w:val="66"/>
  </w:num>
  <w:num w:numId="21">
    <w:abstractNumId w:val="87"/>
  </w:num>
  <w:num w:numId="22">
    <w:abstractNumId w:val="88"/>
  </w:num>
  <w:num w:numId="23">
    <w:abstractNumId w:val="33"/>
  </w:num>
  <w:num w:numId="24">
    <w:abstractNumId w:val="63"/>
  </w:num>
  <w:num w:numId="25">
    <w:abstractNumId w:val="74"/>
  </w:num>
  <w:num w:numId="26">
    <w:abstractNumId w:val="36"/>
  </w:num>
  <w:num w:numId="27">
    <w:abstractNumId w:val="65"/>
  </w:num>
  <w:num w:numId="28">
    <w:abstractNumId w:val="71"/>
  </w:num>
  <w:num w:numId="29">
    <w:abstractNumId w:val="40"/>
  </w:num>
  <w:num w:numId="3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2"/>
  </w:num>
  <w:num w:numId="32">
    <w:abstractNumId w:val="82"/>
  </w:num>
  <w:num w:numId="33">
    <w:abstractNumId w:val="61"/>
  </w:num>
  <w:num w:numId="34">
    <w:abstractNumId w:val="91"/>
  </w:num>
  <w:num w:numId="35">
    <w:abstractNumId w:val="77"/>
  </w:num>
  <w:num w:numId="36">
    <w:abstractNumId w:val="85"/>
  </w:num>
  <w:num w:numId="37">
    <w:abstractNumId w:val="52"/>
  </w:num>
  <w:num w:numId="38">
    <w:abstractNumId w:val="8"/>
  </w:num>
  <w:num w:numId="39">
    <w:abstractNumId w:val="56"/>
  </w:num>
  <w:num w:numId="40">
    <w:abstractNumId w:val="27"/>
  </w:num>
  <w:num w:numId="41">
    <w:abstractNumId w:val="95"/>
  </w:num>
  <w:num w:numId="42">
    <w:abstractNumId w:val="23"/>
  </w:num>
  <w:num w:numId="43">
    <w:abstractNumId w:val="32"/>
  </w:num>
  <w:num w:numId="44">
    <w:abstractNumId w:val="7"/>
  </w:num>
  <w:num w:numId="45">
    <w:abstractNumId w:val="22"/>
  </w:num>
  <w:num w:numId="46">
    <w:abstractNumId w:val="43"/>
  </w:num>
  <w:num w:numId="47">
    <w:abstractNumId w:val="47"/>
  </w:num>
  <w:num w:numId="48">
    <w:abstractNumId w:val="84"/>
  </w:num>
  <w:num w:numId="49">
    <w:abstractNumId w:val="76"/>
  </w:num>
  <w:num w:numId="50">
    <w:abstractNumId w:val="72"/>
  </w:num>
  <w:num w:numId="51">
    <w:abstractNumId w:val="26"/>
  </w:num>
  <w:num w:numId="52">
    <w:abstractNumId w:val="58"/>
  </w:num>
  <w:num w:numId="53">
    <w:abstractNumId w:val="55"/>
  </w:num>
  <w:num w:numId="54">
    <w:abstractNumId w:val="67"/>
  </w:num>
  <w:num w:numId="55">
    <w:abstractNumId w:val="93"/>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5"/>
  </w:num>
  <w:num w:numId="58">
    <w:abstractNumId w:val="37"/>
  </w:num>
  <w:num w:numId="59">
    <w:abstractNumId w:val="50"/>
  </w:num>
  <w:num w:numId="60">
    <w:abstractNumId w:val="15"/>
  </w:num>
  <w:num w:numId="61">
    <w:abstractNumId w:val="12"/>
  </w:num>
  <w:num w:numId="62">
    <w:abstractNumId w:val="3"/>
  </w:num>
  <w:num w:numId="63">
    <w:abstractNumId w:val="30"/>
  </w:num>
  <w:num w:numId="64">
    <w:abstractNumId w:val="54"/>
  </w:num>
  <w:num w:numId="65">
    <w:abstractNumId w:val="25"/>
  </w:num>
  <w:num w:numId="66">
    <w:abstractNumId w:val="16"/>
  </w:num>
  <w:num w:numId="67">
    <w:abstractNumId w:val="79"/>
  </w:num>
  <w:num w:numId="68">
    <w:abstractNumId w:val="18"/>
  </w:num>
  <w:num w:numId="69">
    <w:abstractNumId w:val="69"/>
  </w:num>
  <w:num w:numId="70">
    <w:abstractNumId w:val="38"/>
  </w:num>
  <w:num w:numId="71">
    <w:abstractNumId w:val="68"/>
  </w:num>
  <w:num w:numId="72">
    <w:abstractNumId w:val="73"/>
  </w:num>
  <w:num w:numId="73">
    <w:abstractNumId w:val="48"/>
  </w:num>
  <w:num w:numId="74">
    <w:abstractNumId w:val="24"/>
  </w:num>
  <w:num w:numId="75">
    <w:abstractNumId w:val="62"/>
  </w:num>
  <w:num w:numId="76">
    <w:abstractNumId w:val="70"/>
  </w:num>
  <w:num w:numId="77">
    <w:abstractNumId w:val="4"/>
  </w:num>
  <w:num w:numId="78">
    <w:abstractNumId w:val="28"/>
  </w:num>
  <w:num w:numId="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7"/>
  </w:num>
  <w:num w:numId="81">
    <w:abstractNumId w:val="6"/>
  </w:num>
  <w:num w:numId="82">
    <w:abstractNumId w:val="29"/>
  </w:num>
  <w:num w:numId="83">
    <w:abstractNumId w:val="1"/>
  </w:num>
  <w:num w:numId="84">
    <w:abstractNumId w:val="86"/>
  </w:num>
  <w:num w:numId="85">
    <w:abstractNumId w:val="19"/>
  </w:num>
  <w:num w:numId="86">
    <w:abstractNumId w:val="11"/>
  </w:num>
  <w:num w:numId="87">
    <w:abstractNumId w:val="78"/>
  </w:num>
  <w:num w:numId="88">
    <w:abstractNumId w:val="80"/>
  </w:num>
  <w:num w:numId="89">
    <w:abstractNumId w:val="9"/>
  </w:num>
  <w:num w:numId="90">
    <w:abstractNumId w:val="44"/>
  </w:num>
  <w:num w:numId="91">
    <w:abstractNumId w:val="51"/>
  </w:num>
  <w:num w:numId="92">
    <w:abstractNumId w:val="41"/>
  </w:num>
  <w:num w:numId="93">
    <w:abstractNumId w:val="46"/>
  </w:num>
  <w:num w:numId="94">
    <w:abstractNumId w:val="42"/>
  </w:num>
  <w:num w:numId="95">
    <w:abstractNumId w:val="64"/>
  </w:num>
  <w:num w:numId="96">
    <w:abstractNumId w:val="34"/>
  </w:num>
  <w:num w:numId="97">
    <w:abstractNumId w:val="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6&lt;/text&gt;_x000d__x000a_  &lt;/metadata&gt;_x000d__x000a_  &lt;metadata key=&quot;md_Prefix&quot;&gt;_x000d__x000a_    &lt;text&gt;&lt;/text&gt;_x000d__x000a_  &lt;/metadata&gt;_x000d__x000a_  &lt;metadata key=&quot;md_DocumentNumber&quot;&gt;_x000d__x000a_    &lt;text&gt;881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557&lt;/text&gt;_x000d__x000a_      &lt;text&gt;UEM 156&lt;/text&gt;_x000d__x000a_      &lt;text&gt;FIN 617&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02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4 May 2022 on the approval of the assessment of the recovery and resilience plan for Bulgaria&quot;&gt;&amp;lt;FlowDocument xmlns=&quot;http://schemas.microsoft.com/winfx/2006/xaml/presentation&quot;&amp;gt;&amp;lt;Paragraph&amp;gt;ANNEX to the COUNCIL IMPLEMENTING DECISION amending the Implementing Decision of 4 May 2022 on the approval of the assessment of the recovery and resilience plan for Bulgaria&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9DF4D1FA-9A9E-4326-B3C9-3E62344E2B53"/>
    <w:docVar w:name="LW_COVERPAGE_TYPE" w:val="1"/>
    <w:docVar w:name="LW_CROSSREFERENCE" w:val="{SWD(2026) 263 final}"/>
    <w:docVar w:name="LW_DocType" w:val="DW_COUNCIL"/>
    <w:docVar w:name="LW_EMISSION" w:val="4.8.2026"/>
    <w:docVar w:name="LW_EMISSION_ISODATE" w:val="2026-08-04"/>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4 May 2022 on the approval of the assessment of the recovery and resilience plan for Bulgaria"/>
    <w:docVar w:name="LW_PART_NBR" w:val="1"/>
    <w:docVar w:name="LW_PART_NBR_TOTAL" w:val="1"/>
    <w:docVar w:name="LW_REF.INST.NEW" w:val="COM"/>
    <w:docVar w:name="LW_REF.INST.NEW_ADOPTED" w:val="final"/>
    <w:docVar w:name="LW_REF.INST.NEW_TEXT" w:val="(2026) 4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019E"/>
    <w:rsid w:val="000006F6"/>
    <w:rsid w:val="00000A0D"/>
    <w:rsid w:val="00000FD3"/>
    <w:rsid w:val="000010B3"/>
    <w:rsid w:val="0000115E"/>
    <w:rsid w:val="00001228"/>
    <w:rsid w:val="00001607"/>
    <w:rsid w:val="00001726"/>
    <w:rsid w:val="00001907"/>
    <w:rsid w:val="00001DD1"/>
    <w:rsid w:val="00001EC4"/>
    <w:rsid w:val="00001F2C"/>
    <w:rsid w:val="00002051"/>
    <w:rsid w:val="0000229D"/>
    <w:rsid w:val="000022AE"/>
    <w:rsid w:val="000023B4"/>
    <w:rsid w:val="000026B3"/>
    <w:rsid w:val="0000276F"/>
    <w:rsid w:val="00002BD6"/>
    <w:rsid w:val="00002D38"/>
    <w:rsid w:val="00002E2F"/>
    <w:rsid w:val="0000351F"/>
    <w:rsid w:val="000035A4"/>
    <w:rsid w:val="00003829"/>
    <w:rsid w:val="00003877"/>
    <w:rsid w:val="00003EA3"/>
    <w:rsid w:val="00004E08"/>
    <w:rsid w:val="0000567C"/>
    <w:rsid w:val="00005895"/>
    <w:rsid w:val="000058C6"/>
    <w:rsid w:val="00006623"/>
    <w:rsid w:val="000067C5"/>
    <w:rsid w:val="000069BD"/>
    <w:rsid w:val="00006F53"/>
    <w:rsid w:val="000072DD"/>
    <w:rsid w:val="00007350"/>
    <w:rsid w:val="00007353"/>
    <w:rsid w:val="00007638"/>
    <w:rsid w:val="000078B3"/>
    <w:rsid w:val="00007E7C"/>
    <w:rsid w:val="0001029A"/>
    <w:rsid w:val="000102C3"/>
    <w:rsid w:val="00010390"/>
    <w:rsid w:val="000105C2"/>
    <w:rsid w:val="000112C4"/>
    <w:rsid w:val="000114DE"/>
    <w:rsid w:val="00011557"/>
    <w:rsid w:val="00011884"/>
    <w:rsid w:val="00011CA8"/>
    <w:rsid w:val="00011DCD"/>
    <w:rsid w:val="00012333"/>
    <w:rsid w:val="000126B9"/>
    <w:rsid w:val="00013163"/>
    <w:rsid w:val="00013434"/>
    <w:rsid w:val="0001357B"/>
    <w:rsid w:val="000135BD"/>
    <w:rsid w:val="00014177"/>
    <w:rsid w:val="000144E7"/>
    <w:rsid w:val="0001450B"/>
    <w:rsid w:val="0001455A"/>
    <w:rsid w:val="0001470E"/>
    <w:rsid w:val="000147A3"/>
    <w:rsid w:val="00014CD7"/>
    <w:rsid w:val="00014EFB"/>
    <w:rsid w:val="00014F7A"/>
    <w:rsid w:val="000155EA"/>
    <w:rsid w:val="00015843"/>
    <w:rsid w:val="00015A58"/>
    <w:rsid w:val="00015A79"/>
    <w:rsid w:val="00015E8F"/>
    <w:rsid w:val="00016212"/>
    <w:rsid w:val="000163E0"/>
    <w:rsid w:val="00016F4A"/>
    <w:rsid w:val="0001705C"/>
    <w:rsid w:val="00017125"/>
    <w:rsid w:val="000171AE"/>
    <w:rsid w:val="000173BA"/>
    <w:rsid w:val="000176A7"/>
    <w:rsid w:val="00017827"/>
    <w:rsid w:val="00017863"/>
    <w:rsid w:val="00017CD7"/>
    <w:rsid w:val="00017FDF"/>
    <w:rsid w:val="00020316"/>
    <w:rsid w:val="000204C3"/>
    <w:rsid w:val="00020671"/>
    <w:rsid w:val="00020AAA"/>
    <w:rsid w:val="00020B31"/>
    <w:rsid w:val="00021572"/>
    <w:rsid w:val="00021A1F"/>
    <w:rsid w:val="00021BF7"/>
    <w:rsid w:val="00021E09"/>
    <w:rsid w:val="00021EE0"/>
    <w:rsid w:val="000225AF"/>
    <w:rsid w:val="0002271C"/>
    <w:rsid w:val="00022BA4"/>
    <w:rsid w:val="00022F4E"/>
    <w:rsid w:val="00023028"/>
    <w:rsid w:val="00023322"/>
    <w:rsid w:val="0002344D"/>
    <w:rsid w:val="00024101"/>
    <w:rsid w:val="00025245"/>
    <w:rsid w:val="00025518"/>
    <w:rsid w:val="00025718"/>
    <w:rsid w:val="0002576A"/>
    <w:rsid w:val="00025920"/>
    <w:rsid w:val="00025A1D"/>
    <w:rsid w:val="00025B77"/>
    <w:rsid w:val="000260C2"/>
    <w:rsid w:val="0002613D"/>
    <w:rsid w:val="00027264"/>
    <w:rsid w:val="00027782"/>
    <w:rsid w:val="00027BCF"/>
    <w:rsid w:val="00027E6D"/>
    <w:rsid w:val="00027EE2"/>
    <w:rsid w:val="00030239"/>
    <w:rsid w:val="0003038D"/>
    <w:rsid w:val="000305E2"/>
    <w:rsid w:val="00030A0B"/>
    <w:rsid w:val="00030C06"/>
    <w:rsid w:val="00030F81"/>
    <w:rsid w:val="00031704"/>
    <w:rsid w:val="00032069"/>
    <w:rsid w:val="00032381"/>
    <w:rsid w:val="0003240A"/>
    <w:rsid w:val="00032856"/>
    <w:rsid w:val="00032903"/>
    <w:rsid w:val="000329EE"/>
    <w:rsid w:val="00032C39"/>
    <w:rsid w:val="00032CD6"/>
    <w:rsid w:val="00032D7A"/>
    <w:rsid w:val="000335C6"/>
    <w:rsid w:val="0003377A"/>
    <w:rsid w:val="000337CF"/>
    <w:rsid w:val="00033C85"/>
    <w:rsid w:val="00033CB7"/>
    <w:rsid w:val="00033D1A"/>
    <w:rsid w:val="00033DBB"/>
    <w:rsid w:val="00033E86"/>
    <w:rsid w:val="00034308"/>
    <w:rsid w:val="000343BD"/>
    <w:rsid w:val="0003480C"/>
    <w:rsid w:val="0003496D"/>
    <w:rsid w:val="00034E52"/>
    <w:rsid w:val="00035C0D"/>
    <w:rsid w:val="000363A0"/>
    <w:rsid w:val="000365F1"/>
    <w:rsid w:val="000367AF"/>
    <w:rsid w:val="00036A21"/>
    <w:rsid w:val="00036C3B"/>
    <w:rsid w:val="00036C5D"/>
    <w:rsid w:val="00036F31"/>
    <w:rsid w:val="0003719D"/>
    <w:rsid w:val="000371F8"/>
    <w:rsid w:val="0003736B"/>
    <w:rsid w:val="00037609"/>
    <w:rsid w:val="000376BE"/>
    <w:rsid w:val="00037849"/>
    <w:rsid w:val="00037BEA"/>
    <w:rsid w:val="000403B5"/>
    <w:rsid w:val="000405C8"/>
    <w:rsid w:val="0004089B"/>
    <w:rsid w:val="00040FE2"/>
    <w:rsid w:val="0004101F"/>
    <w:rsid w:val="000412AD"/>
    <w:rsid w:val="00041408"/>
    <w:rsid w:val="000414BF"/>
    <w:rsid w:val="00041BD9"/>
    <w:rsid w:val="0004209B"/>
    <w:rsid w:val="000423FE"/>
    <w:rsid w:val="000426E6"/>
    <w:rsid w:val="00042B96"/>
    <w:rsid w:val="0004320A"/>
    <w:rsid w:val="00043B1E"/>
    <w:rsid w:val="00043EAA"/>
    <w:rsid w:val="00043FDC"/>
    <w:rsid w:val="00044088"/>
    <w:rsid w:val="00044116"/>
    <w:rsid w:val="00044496"/>
    <w:rsid w:val="00044736"/>
    <w:rsid w:val="00045254"/>
    <w:rsid w:val="00045461"/>
    <w:rsid w:val="00045713"/>
    <w:rsid w:val="000459ED"/>
    <w:rsid w:val="00045DDA"/>
    <w:rsid w:val="00046401"/>
    <w:rsid w:val="0004685B"/>
    <w:rsid w:val="00046926"/>
    <w:rsid w:val="00046B77"/>
    <w:rsid w:val="00046CF0"/>
    <w:rsid w:val="00046EC5"/>
    <w:rsid w:val="000475AA"/>
    <w:rsid w:val="00047C6B"/>
    <w:rsid w:val="00047CE8"/>
    <w:rsid w:val="00047F81"/>
    <w:rsid w:val="00050012"/>
    <w:rsid w:val="00050022"/>
    <w:rsid w:val="000501A8"/>
    <w:rsid w:val="00050346"/>
    <w:rsid w:val="000509B8"/>
    <w:rsid w:val="00050AFD"/>
    <w:rsid w:val="00051156"/>
    <w:rsid w:val="00051379"/>
    <w:rsid w:val="00051A41"/>
    <w:rsid w:val="00051B51"/>
    <w:rsid w:val="00051C5C"/>
    <w:rsid w:val="00051F4C"/>
    <w:rsid w:val="00051F87"/>
    <w:rsid w:val="00052144"/>
    <w:rsid w:val="0005221F"/>
    <w:rsid w:val="00052317"/>
    <w:rsid w:val="00052411"/>
    <w:rsid w:val="00052502"/>
    <w:rsid w:val="00052D7C"/>
    <w:rsid w:val="00052F72"/>
    <w:rsid w:val="00053053"/>
    <w:rsid w:val="00053125"/>
    <w:rsid w:val="00053201"/>
    <w:rsid w:val="000539F8"/>
    <w:rsid w:val="00053A86"/>
    <w:rsid w:val="00053CBB"/>
    <w:rsid w:val="00053D7D"/>
    <w:rsid w:val="00053E6E"/>
    <w:rsid w:val="00053F87"/>
    <w:rsid w:val="00054423"/>
    <w:rsid w:val="00054852"/>
    <w:rsid w:val="00054910"/>
    <w:rsid w:val="000549E3"/>
    <w:rsid w:val="00054A36"/>
    <w:rsid w:val="00054B32"/>
    <w:rsid w:val="000550E3"/>
    <w:rsid w:val="00055304"/>
    <w:rsid w:val="0005532E"/>
    <w:rsid w:val="000553E9"/>
    <w:rsid w:val="00055966"/>
    <w:rsid w:val="0005654F"/>
    <w:rsid w:val="00056566"/>
    <w:rsid w:val="00056915"/>
    <w:rsid w:val="00056A97"/>
    <w:rsid w:val="00056B5B"/>
    <w:rsid w:val="00056BED"/>
    <w:rsid w:val="000571AA"/>
    <w:rsid w:val="000571BC"/>
    <w:rsid w:val="0005734E"/>
    <w:rsid w:val="00057506"/>
    <w:rsid w:val="000575A6"/>
    <w:rsid w:val="000575D7"/>
    <w:rsid w:val="00057888"/>
    <w:rsid w:val="000578B5"/>
    <w:rsid w:val="00057CC5"/>
    <w:rsid w:val="00057E04"/>
    <w:rsid w:val="00057FE3"/>
    <w:rsid w:val="000600CB"/>
    <w:rsid w:val="00060720"/>
    <w:rsid w:val="00060809"/>
    <w:rsid w:val="00060972"/>
    <w:rsid w:val="000609CE"/>
    <w:rsid w:val="00060B21"/>
    <w:rsid w:val="00060DC0"/>
    <w:rsid w:val="00060E71"/>
    <w:rsid w:val="000611A3"/>
    <w:rsid w:val="00061392"/>
    <w:rsid w:val="00061D30"/>
    <w:rsid w:val="00061ECF"/>
    <w:rsid w:val="000621C4"/>
    <w:rsid w:val="000622E5"/>
    <w:rsid w:val="00063590"/>
    <w:rsid w:val="00063990"/>
    <w:rsid w:val="000639AA"/>
    <w:rsid w:val="00063AF9"/>
    <w:rsid w:val="00063C7E"/>
    <w:rsid w:val="00063E61"/>
    <w:rsid w:val="00063F3E"/>
    <w:rsid w:val="0006425F"/>
    <w:rsid w:val="0006435B"/>
    <w:rsid w:val="000647CB"/>
    <w:rsid w:val="0006484C"/>
    <w:rsid w:val="0006493F"/>
    <w:rsid w:val="000655D7"/>
    <w:rsid w:val="000657F3"/>
    <w:rsid w:val="00065B5D"/>
    <w:rsid w:val="00065ED3"/>
    <w:rsid w:val="00065FAD"/>
    <w:rsid w:val="0006630F"/>
    <w:rsid w:val="00067729"/>
    <w:rsid w:val="000678C5"/>
    <w:rsid w:val="00067B3D"/>
    <w:rsid w:val="00067FDD"/>
    <w:rsid w:val="00070050"/>
    <w:rsid w:val="000702BA"/>
    <w:rsid w:val="0007076D"/>
    <w:rsid w:val="0007106B"/>
    <w:rsid w:val="00071204"/>
    <w:rsid w:val="00071971"/>
    <w:rsid w:val="00071D05"/>
    <w:rsid w:val="0007254C"/>
    <w:rsid w:val="000727C0"/>
    <w:rsid w:val="00072A0E"/>
    <w:rsid w:val="0007306C"/>
    <w:rsid w:val="00073242"/>
    <w:rsid w:val="000734B5"/>
    <w:rsid w:val="0007353F"/>
    <w:rsid w:val="00073701"/>
    <w:rsid w:val="0007375F"/>
    <w:rsid w:val="00073B0D"/>
    <w:rsid w:val="00073B55"/>
    <w:rsid w:val="00073BCC"/>
    <w:rsid w:val="00073FCF"/>
    <w:rsid w:val="0007404B"/>
    <w:rsid w:val="00074242"/>
    <w:rsid w:val="00075037"/>
    <w:rsid w:val="000750CC"/>
    <w:rsid w:val="00075775"/>
    <w:rsid w:val="00075A55"/>
    <w:rsid w:val="00075B3F"/>
    <w:rsid w:val="00076193"/>
    <w:rsid w:val="00076463"/>
    <w:rsid w:val="00076470"/>
    <w:rsid w:val="00076717"/>
    <w:rsid w:val="0007689F"/>
    <w:rsid w:val="00076CCD"/>
    <w:rsid w:val="000771B7"/>
    <w:rsid w:val="0007753E"/>
    <w:rsid w:val="000778E8"/>
    <w:rsid w:val="00080835"/>
    <w:rsid w:val="00080BE5"/>
    <w:rsid w:val="00081320"/>
    <w:rsid w:val="000818B2"/>
    <w:rsid w:val="000819B3"/>
    <w:rsid w:val="00081F5D"/>
    <w:rsid w:val="00082196"/>
    <w:rsid w:val="000821C7"/>
    <w:rsid w:val="000821E8"/>
    <w:rsid w:val="000824BC"/>
    <w:rsid w:val="00082607"/>
    <w:rsid w:val="00082A8D"/>
    <w:rsid w:val="00082AA7"/>
    <w:rsid w:val="00082C88"/>
    <w:rsid w:val="00082E9E"/>
    <w:rsid w:val="00083063"/>
    <w:rsid w:val="000832E0"/>
    <w:rsid w:val="000832E7"/>
    <w:rsid w:val="0008342E"/>
    <w:rsid w:val="0008349B"/>
    <w:rsid w:val="0008370C"/>
    <w:rsid w:val="000839C3"/>
    <w:rsid w:val="00083D1D"/>
    <w:rsid w:val="00083E5A"/>
    <w:rsid w:val="00084674"/>
    <w:rsid w:val="0008483D"/>
    <w:rsid w:val="0008528C"/>
    <w:rsid w:val="00085C1B"/>
    <w:rsid w:val="00085E7F"/>
    <w:rsid w:val="000860E4"/>
    <w:rsid w:val="0008616C"/>
    <w:rsid w:val="00086466"/>
    <w:rsid w:val="00086782"/>
    <w:rsid w:val="00086BE5"/>
    <w:rsid w:val="00086CC9"/>
    <w:rsid w:val="00086DC7"/>
    <w:rsid w:val="00086F98"/>
    <w:rsid w:val="00087092"/>
    <w:rsid w:val="00087808"/>
    <w:rsid w:val="00087B24"/>
    <w:rsid w:val="00087D41"/>
    <w:rsid w:val="0009040C"/>
    <w:rsid w:val="000908C3"/>
    <w:rsid w:val="00090C2C"/>
    <w:rsid w:val="00090C9B"/>
    <w:rsid w:val="00090EE2"/>
    <w:rsid w:val="000912CD"/>
    <w:rsid w:val="00091918"/>
    <w:rsid w:val="00091A20"/>
    <w:rsid w:val="00091C4E"/>
    <w:rsid w:val="00091DD2"/>
    <w:rsid w:val="00091F08"/>
    <w:rsid w:val="00091FD4"/>
    <w:rsid w:val="00092253"/>
    <w:rsid w:val="000923D2"/>
    <w:rsid w:val="000925BF"/>
    <w:rsid w:val="0009268D"/>
    <w:rsid w:val="00092CA4"/>
    <w:rsid w:val="00092E5C"/>
    <w:rsid w:val="0009329B"/>
    <w:rsid w:val="000944F3"/>
    <w:rsid w:val="00094681"/>
    <w:rsid w:val="00094887"/>
    <w:rsid w:val="000948F3"/>
    <w:rsid w:val="00094996"/>
    <w:rsid w:val="00094BFB"/>
    <w:rsid w:val="00095CB8"/>
    <w:rsid w:val="00095E03"/>
    <w:rsid w:val="00096316"/>
    <w:rsid w:val="00096571"/>
    <w:rsid w:val="000967DF"/>
    <w:rsid w:val="00096F09"/>
    <w:rsid w:val="0009748C"/>
    <w:rsid w:val="0009770D"/>
    <w:rsid w:val="000A052D"/>
    <w:rsid w:val="000A073D"/>
    <w:rsid w:val="000A09C3"/>
    <w:rsid w:val="000A0E84"/>
    <w:rsid w:val="000A0E96"/>
    <w:rsid w:val="000A1040"/>
    <w:rsid w:val="000A148F"/>
    <w:rsid w:val="000A1501"/>
    <w:rsid w:val="000A15D6"/>
    <w:rsid w:val="000A15DF"/>
    <w:rsid w:val="000A17B3"/>
    <w:rsid w:val="000A1B6C"/>
    <w:rsid w:val="000A1D3F"/>
    <w:rsid w:val="000A1DAB"/>
    <w:rsid w:val="000A2154"/>
    <w:rsid w:val="000A21B0"/>
    <w:rsid w:val="000A242C"/>
    <w:rsid w:val="000A2DA6"/>
    <w:rsid w:val="000A2E95"/>
    <w:rsid w:val="000A30CB"/>
    <w:rsid w:val="000A3A50"/>
    <w:rsid w:val="000A3AEA"/>
    <w:rsid w:val="000A3F67"/>
    <w:rsid w:val="000A43EB"/>
    <w:rsid w:val="000A4D95"/>
    <w:rsid w:val="000A5088"/>
    <w:rsid w:val="000A5598"/>
    <w:rsid w:val="000A55CE"/>
    <w:rsid w:val="000A57B3"/>
    <w:rsid w:val="000A5956"/>
    <w:rsid w:val="000A6012"/>
    <w:rsid w:val="000A62FD"/>
    <w:rsid w:val="000A63A4"/>
    <w:rsid w:val="000A6710"/>
    <w:rsid w:val="000A6CB8"/>
    <w:rsid w:val="000A70E8"/>
    <w:rsid w:val="000A7339"/>
    <w:rsid w:val="000A7ABA"/>
    <w:rsid w:val="000B01D7"/>
    <w:rsid w:val="000B0370"/>
    <w:rsid w:val="000B04DF"/>
    <w:rsid w:val="000B0587"/>
    <w:rsid w:val="000B08D8"/>
    <w:rsid w:val="000B0FA5"/>
    <w:rsid w:val="000B14E3"/>
    <w:rsid w:val="000B1711"/>
    <w:rsid w:val="000B1993"/>
    <w:rsid w:val="000B2245"/>
    <w:rsid w:val="000B2D67"/>
    <w:rsid w:val="000B2E44"/>
    <w:rsid w:val="000B320B"/>
    <w:rsid w:val="000B3476"/>
    <w:rsid w:val="000B36EC"/>
    <w:rsid w:val="000B3809"/>
    <w:rsid w:val="000B3879"/>
    <w:rsid w:val="000B3DCB"/>
    <w:rsid w:val="000B3E36"/>
    <w:rsid w:val="000B3EE1"/>
    <w:rsid w:val="000B41D8"/>
    <w:rsid w:val="000B44D8"/>
    <w:rsid w:val="000B45E4"/>
    <w:rsid w:val="000B4778"/>
    <w:rsid w:val="000B48FB"/>
    <w:rsid w:val="000B4D0C"/>
    <w:rsid w:val="000B4D0F"/>
    <w:rsid w:val="000B4E01"/>
    <w:rsid w:val="000B5585"/>
    <w:rsid w:val="000B5A77"/>
    <w:rsid w:val="000B5C66"/>
    <w:rsid w:val="000B5DF7"/>
    <w:rsid w:val="000B614C"/>
    <w:rsid w:val="000B65C7"/>
    <w:rsid w:val="000B6B09"/>
    <w:rsid w:val="000B6C0B"/>
    <w:rsid w:val="000B6EEF"/>
    <w:rsid w:val="000B7102"/>
    <w:rsid w:val="000B78B4"/>
    <w:rsid w:val="000B7B76"/>
    <w:rsid w:val="000B7F93"/>
    <w:rsid w:val="000B7FCA"/>
    <w:rsid w:val="000C0497"/>
    <w:rsid w:val="000C0C9E"/>
    <w:rsid w:val="000C0D39"/>
    <w:rsid w:val="000C10B5"/>
    <w:rsid w:val="000C11A5"/>
    <w:rsid w:val="000C1483"/>
    <w:rsid w:val="000C1505"/>
    <w:rsid w:val="000C1AC0"/>
    <w:rsid w:val="000C269A"/>
    <w:rsid w:val="000C2722"/>
    <w:rsid w:val="000C2B9C"/>
    <w:rsid w:val="000C2C79"/>
    <w:rsid w:val="000C32C9"/>
    <w:rsid w:val="000C3C36"/>
    <w:rsid w:val="000C3DFC"/>
    <w:rsid w:val="000C3F5C"/>
    <w:rsid w:val="000C4027"/>
    <w:rsid w:val="000C4148"/>
    <w:rsid w:val="000C4D4E"/>
    <w:rsid w:val="000C5236"/>
    <w:rsid w:val="000C536E"/>
    <w:rsid w:val="000C5599"/>
    <w:rsid w:val="000C55AF"/>
    <w:rsid w:val="000C6090"/>
    <w:rsid w:val="000C6154"/>
    <w:rsid w:val="000C679C"/>
    <w:rsid w:val="000C6D31"/>
    <w:rsid w:val="000C6E54"/>
    <w:rsid w:val="000C711D"/>
    <w:rsid w:val="000C772D"/>
    <w:rsid w:val="000C7897"/>
    <w:rsid w:val="000C7CD0"/>
    <w:rsid w:val="000D0479"/>
    <w:rsid w:val="000D070C"/>
    <w:rsid w:val="000D0760"/>
    <w:rsid w:val="000D0839"/>
    <w:rsid w:val="000D1650"/>
    <w:rsid w:val="000D1911"/>
    <w:rsid w:val="000D19D2"/>
    <w:rsid w:val="000D1BEA"/>
    <w:rsid w:val="000D1D11"/>
    <w:rsid w:val="000D1FF9"/>
    <w:rsid w:val="000D218E"/>
    <w:rsid w:val="000D29BD"/>
    <w:rsid w:val="000D2AE8"/>
    <w:rsid w:val="000D2B12"/>
    <w:rsid w:val="000D2C2C"/>
    <w:rsid w:val="000D2C7C"/>
    <w:rsid w:val="000D3324"/>
    <w:rsid w:val="000D33EC"/>
    <w:rsid w:val="000D3599"/>
    <w:rsid w:val="000D38CF"/>
    <w:rsid w:val="000D39E8"/>
    <w:rsid w:val="000D3CC9"/>
    <w:rsid w:val="000D40B3"/>
    <w:rsid w:val="000D41FD"/>
    <w:rsid w:val="000D422F"/>
    <w:rsid w:val="000D4569"/>
    <w:rsid w:val="000D4A05"/>
    <w:rsid w:val="000D4D14"/>
    <w:rsid w:val="000D4F5E"/>
    <w:rsid w:val="000D52CE"/>
    <w:rsid w:val="000D5400"/>
    <w:rsid w:val="000D5A67"/>
    <w:rsid w:val="000D6ABE"/>
    <w:rsid w:val="000D6BBD"/>
    <w:rsid w:val="000D6C9B"/>
    <w:rsid w:val="000D6D7B"/>
    <w:rsid w:val="000D730E"/>
    <w:rsid w:val="000D7946"/>
    <w:rsid w:val="000D799D"/>
    <w:rsid w:val="000D7A5C"/>
    <w:rsid w:val="000D7C32"/>
    <w:rsid w:val="000D7C4C"/>
    <w:rsid w:val="000E0254"/>
    <w:rsid w:val="000E02B9"/>
    <w:rsid w:val="000E03C4"/>
    <w:rsid w:val="000E05A5"/>
    <w:rsid w:val="000E0B39"/>
    <w:rsid w:val="000E0F5C"/>
    <w:rsid w:val="000E1359"/>
    <w:rsid w:val="000E164E"/>
    <w:rsid w:val="000E1C00"/>
    <w:rsid w:val="000E1EB3"/>
    <w:rsid w:val="000E2216"/>
    <w:rsid w:val="000E2224"/>
    <w:rsid w:val="000E22A0"/>
    <w:rsid w:val="000E261A"/>
    <w:rsid w:val="000E3D16"/>
    <w:rsid w:val="000E3EC2"/>
    <w:rsid w:val="000E409B"/>
    <w:rsid w:val="000E44CC"/>
    <w:rsid w:val="000E463C"/>
    <w:rsid w:val="000E46B8"/>
    <w:rsid w:val="000E4823"/>
    <w:rsid w:val="000E4EEB"/>
    <w:rsid w:val="000E4FC0"/>
    <w:rsid w:val="000E50CC"/>
    <w:rsid w:val="000E552E"/>
    <w:rsid w:val="000E58B6"/>
    <w:rsid w:val="000E5A41"/>
    <w:rsid w:val="000E5A74"/>
    <w:rsid w:val="000E5B58"/>
    <w:rsid w:val="000E5BB0"/>
    <w:rsid w:val="000E5BB9"/>
    <w:rsid w:val="000E5C56"/>
    <w:rsid w:val="000E5F82"/>
    <w:rsid w:val="000E630E"/>
    <w:rsid w:val="000E686B"/>
    <w:rsid w:val="000E697C"/>
    <w:rsid w:val="000E71EF"/>
    <w:rsid w:val="000E7375"/>
    <w:rsid w:val="000E740B"/>
    <w:rsid w:val="000E7694"/>
    <w:rsid w:val="000E7B64"/>
    <w:rsid w:val="000E7D2E"/>
    <w:rsid w:val="000F0608"/>
    <w:rsid w:val="000F095C"/>
    <w:rsid w:val="000F0DCC"/>
    <w:rsid w:val="000F127B"/>
    <w:rsid w:val="000F1494"/>
    <w:rsid w:val="000F16E6"/>
    <w:rsid w:val="000F1A11"/>
    <w:rsid w:val="000F1C4C"/>
    <w:rsid w:val="000F1F41"/>
    <w:rsid w:val="000F20EB"/>
    <w:rsid w:val="000F2337"/>
    <w:rsid w:val="000F29F1"/>
    <w:rsid w:val="000F2A27"/>
    <w:rsid w:val="000F2B84"/>
    <w:rsid w:val="000F2C50"/>
    <w:rsid w:val="000F2E9A"/>
    <w:rsid w:val="000F2F3B"/>
    <w:rsid w:val="000F3499"/>
    <w:rsid w:val="000F34C6"/>
    <w:rsid w:val="000F396E"/>
    <w:rsid w:val="000F3F5E"/>
    <w:rsid w:val="000F4157"/>
    <w:rsid w:val="000F45EB"/>
    <w:rsid w:val="000F48B7"/>
    <w:rsid w:val="000F4C02"/>
    <w:rsid w:val="000F4C62"/>
    <w:rsid w:val="000F4E44"/>
    <w:rsid w:val="000F4F0C"/>
    <w:rsid w:val="000F5064"/>
    <w:rsid w:val="000F5080"/>
    <w:rsid w:val="000F5124"/>
    <w:rsid w:val="000F5160"/>
    <w:rsid w:val="000F552B"/>
    <w:rsid w:val="000F564F"/>
    <w:rsid w:val="000F5E87"/>
    <w:rsid w:val="000F6184"/>
    <w:rsid w:val="000F6322"/>
    <w:rsid w:val="000F63D0"/>
    <w:rsid w:val="000F64D1"/>
    <w:rsid w:val="000F6609"/>
    <w:rsid w:val="000F6619"/>
    <w:rsid w:val="000F669E"/>
    <w:rsid w:val="000F686D"/>
    <w:rsid w:val="000F6EE2"/>
    <w:rsid w:val="000F74D4"/>
    <w:rsid w:val="000F75A5"/>
    <w:rsid w:val="000F77DF"/>
    <w:rsid w:val="000F7BB6"/>
    <w:rsid w:val="000F7CE7"/>
    <w:rsid w:val="000F7E5C"/>
    <w:rsid w:val="0010016E"/>
    <w:rsid w:val="0010030A"/>
    <w:rsid w:val="00100345"/>
    <w:rsid w:val="00100513"/>
    <w:rsid w:val="00100638"/>
    <w:rsid w:val="00100A18"/>
    <w:rsid w:val="00100DF7"/>
    <w:rsid w:val="00100FAE"/>
    <w:rsid w:val="001010A9"/>
    <w:rsid w:val="001015B6"/>
    <w:rsid w:val="001016FB"/>
    <w:rsid w:val="001018AE"/>
    <w:rsid w:val="001018C6"/>
    <w:rsid w:val="0010202A"/>
    <w:rsid w:val="00102112"/>
    <w:rsid w:val="0010279E"/>
    <w:rsid w:val="00102920"/>
    <w:rsid w:val="001030BC"/>
    <w:rsid w:val="00103740"/>
    <w:rsid w:val="00103CF0"/>
    <w:rsid w:val="001045E3"/>
    <w:rsid w:val="00104D36"/>
    <w:rsid w:val="00104E20"/>
    <w:rsid w:val="0010541B"/>
    <w:rsid w:val="0010586C"/>
    <w:rsid w:val="00105F0E"/>
    <w:rsid w:val="00106013"/>
    <w:rsid w:val="00106247"/>
    <w:rsid w:val="001063C6"/>
    <w:rsid w:val="0010643A"/>
    <w:rsid w:val="001065D0"/>
    <w:rsid w:val="00106BC3"/>
    <w:rsid w:val="00106C16"/>
    <w:rsid w:val="00106D14"/>
    <w:rsid w:val="00106D50"/>
    <w:rsid w:val="0010714D"/>
    <w:rsid w:val="0010758D"/>
    <w:rsid w:val="001077C9"/>
    <w:rsid w:val="00107C96"/>
    <w:rsid w:val="001105EC"/>
    <w:rsid w:val="001109DC"/>
    <w:rsid w:val="00110A45"/>
    <w:rsid w:val="00110DB5"/>
    <w:rsid w:val="00110FE3"/>
    <w:rsid w:val="00111A3B"/>
    <w:rsid w:val="00111D5A"/>
    <w:rsid w:val="00111DF3"/>
    <w:rsid w:val="00111F2C"/>
    <w:rsid w:val="00112BED"/>
    <w:rsid w:val="00112FBF"/>
    <w:rsid w:val="00113563"/>
    <w:rsid w:val="00113618"/>
    <w:rsid w:val="001136BB"/>
    <w:rsid w:val="00113A72"/>
    <w:rsid w:val="00113B3C"/>
    <w:rsid w:val="0011424B"/>
    <w:rsid w:val="00114342"/>
    <w:rsid w:val="00114354"/>
    <w:rsid w:val="00114748"/>
    <w:rsid w:val="001152A0"/>
    <w:rsid w:val="001155B2"/>
    <w:rsid w:val="00115772"/>
    <w:rsid w:val="00115C2C"/>
    <w:rsid w:val="00115D1B"/>
    <w:rsid w:val="00116238"/>
    <w:rsid w:val="0011624E"/>
    <w:rsid w:val="0011635C"/>
    <w:rsid w:val="001168E2"/>
    <w:rsid w:val="00116A3E"/>
    <w:rsid w:val="00116B9F"/>
    <w:rsid w:val="00117044"/>
    <w:rsid w:val="0011712F"/>
    <w:rsid w:val="00117458"/>
    <w:rsid w:val="001175FF"/>
    <w:rsid w:val="0011779F"/>
    <w:rsid w:val="00117882"/>
    <w:rsid w:val="00117DE7"/>
    <w:rsid w:val="0012073F"/>
    <w:rsid w:val="0012079E"/>
    <w:rsid w:val="00120B5C"/>
    <w:rsid w:val="00120D03"/>
    <w:rsid w:val="001210FC"/>
    <w:rsid w:val="0012134B"/>
    <w:rsid w:val="0012191C"/>
    <w:rsid w:val="0012194F"/>
    <w:rsid w:val="00121A2D"/>
    <w:rsid w:val="00122134"/>
    <w:rsid w:val="001223C4"/>
    <w:rsid w:val="00122533"/>
    <w:rsid w:val="001229BD"/>
    <w:rsid w:val="00122F68"/>
    <w:rsid w:val="00122FFE"/>
    <w:rsid w:val="0012324B"/>
    <w:rsid w:val="001233F1"/>
    <w:rsid w:val="001234D9"/>
    <w:rsid w:val="00123562"/>
    <w:rsid w:val="00123CE3"/>
    <w:rsid w:val="00124D63"/>
    <w:rsid w:val="00124D80"/>
    <w:rsid w:val="001256A2"/>
    <w:rsid w:val="001256E5"/>
    <w:rsid w:val="001257BB"/>
    <w:rsid w:val="00125AC2"/>
    <w:rsid w:val="00125D0B"/>
    <w:rsid w:val="00125DA6"/>
    <w:rsid w:val="001265D6"/>
    <w:rsid w:val="0012660F"/>
    <w:rsid w:val="001268D3"/>
    <w:rsid w:val="00126C84"/>
    <w:rsid w:val="00127922"/>
    <w:rsid w:val="001279FA"/>
    <w:rsid w:val="00127BD8"/>
    <w:rsid w:val="0013004D"/>
    <w:rsid w:val="0013011D"/>
    <w:rsid w:val="001302AF"/>
    <w:rsid w:val="00130AC7"/>
    <w:rsid w:val="00130CB1"/>
    <w:rsid w:val="0013105A"/>
    <w:rsid w:val="0013122F"/>
    <w:rsid w:val="0013130A"/>
    <w:rsid w:val="00131649"/>
    <w:rsid w:val="00131B3C"/>
    <w:rsid w:val="00132105"/>
    <w:rsid w:val="001322F8"/>
    <w:rsid w:val="0013241E"/>
    <w:rsid w:val="00132B6C"/>
    <w:rsid w:val="00132F39"/>
    <w:rsid w:val="00133370"/>
    <w:rsid w:val="0013354E"/>
    <w:rsid w:val="00133796"/>
    <w:rsid w:val="001339BC"/>
    <w:rsid w:val="00133C76"/>
    <w:rsid w:val="00134238"/>
    <w:rsid w:val="00134531"/>
    <w:rsid w:val="001345CB"/>
    <w:rsid w:val="00134B74"/>
    <w:rsid w:val="00134D72"/>
    <w:rsid w:val="00134E0B"/>
    <w:rsid w:val="00135282"/>
    <w:rsid w:val="00135616"/>
    <w:rsid w:val="00135663"/>
    <w:rsid w:val="00135670"/>
    <w:rsid w:val="00135A3D"/>
    <w:rsid w:val="00135C91"/>
    <w:rsid w:val="00135D0C"/>
    <w:rsid w:val="00136C91"/>
    <w:rsid w:val="001374A0"/>
    <w:rsid w:val="001375C2"/>
    <w:rsid w:val="0013774C"/>
    <w:rsid w:val="001377D8"/>
    <w:rsid w:val="001379C2"/>
    <w:rsid w:val="00140221"/>
    <w:rsid w:val="001407F4"/>
    <w:rsid w:val="00140955"/>
    <w:rsid w:val="00140A57"/>
    <w:rsid w:val="00140B05"/>
    <w:rsid w:val="00140C29"/>
    <w:rsid w:val="00141047"/>
    <w:rsid w:val="001411FF"/>
    <w:rsid w:val="0014171B"/>
    <w:rsid w:val="00141CAD"/>
    <w:rsid w:val="00141D5C"/>
    <w:rsid w:val="00141FFC"/>
    <w:rsid w:val="0014204E"/>
    <w:rsid w:val="001422A6"/>
    <w:rsid w:val="001429DE"/>
    <w:rsid w:val="00142B90"/>
    <w:rsid w:val="001430D0"/>
    <w:rsid w:val="00143262"/>
    <w:rsid w:val="001432BD"/>
    <w:rsid w:val="001434C4"/>
    <w:rsid w:val="00143667"/>
    <w:rsid w:val="0014384B"/>
    <w:rsid w:val="00143AD7"/>
    <w:rsid w:val="00143BE7"/>
    <w:rsid w:val="00143C12"/>
    <w:rsid w:val="00143C32"/>
    <w:rsid w:val="001440DF"/>
    <w:rsid w:val="001448F2"/>
    <w:rsid w:val="0014498D"/>
    <w:rsid w:val="00144990"/>
    <w:rsid w:val="00144FF1"/>
    <w:rsid w:val="00145049"/>
    <w:rsid w:val="001450F3"/>
    <w:rsid w:val="001453B0"/>
    <w:rsid w:val="001454C4"/>
    <w:rsid w:val="001456A5"/>
    <w:rsid w:val="00145BEF"/>
    <w:rsid w:val="00146427"/>
    <w:rsid w:val="00146515"/>
    <w:rsid w:val="001465E4"/>
    <w:rsid w:val="001469D1"/>
    <w:rsid w:val="00146F57"/>
    <w:rsid w:val="001471C7"/>
    <w:rsid w:val="00147533"/>
    <w:rsid w:val="00147730"/>
    <w:rsid w:val="00147772"/>
    <w:rsid w:val="00147A3B"/>
    <w:rsid w:val="00147E80"/>
    <w:rsid w:val="00150162"/>
    <w:rsid w:val="00150CDB"/>
    <w:rsid w:val="00150E2D"/>
    <w:rsid w:val="00150FD2"/>
    <w:rsid w:val="0015124B"/>
    <w:rsid w:val="0015133A"/>
    <w:rsid w:val="00151534"/>
    <w:rsid w:val="00151721"/>
    <w:rsid w:val="00151DD4"/>
    <w:rsid w:val="0015299A"/>
    <w:rsid w:val="00152A35"/>
    <w:rsid w:val="00152B40"/>
    <w:rsid w:val="00152C3D"/>
    <w:rsid w:val="00152D09"/>
    <w:rsid w:val="00152F04"/>
    <w:rsid w:val="00153B5F"/>
    <w:rsid w:val="00153C6A"/>
    <w:rsid w:val="001548EC"/>
    <w:rsid w:val="00154F8C"/>
    <w:rsid w:val="00155092"/>
    <w:rsid w:val="001551D4"/>
    <w:rsid w:val="0015535C"/>
    <w:rsid w:val="001557C1"/>
    <w:rsid w:val="00155854"/>
    <w:rsid w:val="00155CC0"/>
    <w:rsid w:val="00155DE1"/>
    <w:rsid w:val="00156020"/>
    <w:rsid w:val="00156093"/>
    <w:rsid w:val="001560ED"/>
    <w:rsid w:val="001561F2"/>
    <w:rsid w:val="00156F0A"/>
    <w:rsid w:val="00157563"/>
    <w:rsid w:val="0015796F"/>
    <w:rsid w:val="00157D1B"/>
    <w:rsid w:val="00157D5F"/>
    <w:rsid w:val="00157DDE"/>
    <w:rsid w:val="00157FDB"/>
    <w:rsid w:val="00160081"/>
    <w:rsid w:val="00160411"/>
    <w:rsid w:val="00160740"/>
    <w:rsid w:val="0016079C"/>
    <w:rsid w:val="001607F9"/>
    <w:rsid w:val="00160A66"/>
    <w:rsid w:val="00160FFB"/>
    <w:rsid w:val="0016106F"/>
    <w:rsid w:val="00161D2C"/>
    <w:rsid w:val="00161FAB"/>
    <w:rsid w:val="001621F7"/>
    <w:rsid w:val="00162817"/>
    <w:rsid w:val="0016294E"/>
    <w:rsid w:val="001636D5"/>
    <w:rsid w:val="0016383F"/>
    <w:rsid w:val="00163A24"/>
    <w:rsid w:val="00163BDF"/>
    <w:rsid w:val="00163BE8"/>
    <w:rsid w:val="00164273"/>
    <w:rsid w:val="00164454"/>
    <w:rsid w:val="00164CE8"/>
    <w:rsid w:val="0016511C"/>
    <w:rsid w:val="00165166"/>
    <w:rsid w:val="00165365"/>
    <w:rsid w:val="00165653"/>
    <w:rsid w:val="0016567A"/>
    <w:rsid w:val="00165AC1"/>
    <w:rsid w:val="00165E38"/>
    <w:rsid w:val="00166AE5"/>
    <w:rsid w:val="00166E98"/>
    <w:rsid w:val="00166F55"/>
    <w:rsid w:val="001670F6"/>
    <w:rsid w:val="00167D73"/>
    <w:rsid w:val="001706E2"/>
    <w:rsid w:val="00170A5A"/>
    <w:rsid w:val="00170A7C"/>
    <w:rsid w:val="00170C6B"/>
    <w:rsid w:val="00171198"/>
    <w:rsid w:val="00171355"/>
    <w:rsid w:val="0017144B"/>
    <w:rsid w:val="001719BD"/>
    <w:rsid w:val="00171A7A"/>
    <w:rsid w:val="00171D5D"/>
    <w:rsid w:val="0017225B"/>
    <w:rsid w:val="0017318F"/>
    <w:rsid w:val="001736B1"/>
    <w:rsid w:val="001738C4"/>
    <w:rsid w:val="00173EE1"/>
    <w:rsid w:val="00173FB3"/>
    <w:rsid w:val="0017458C"/>
    <w:rsid w:val="00174C81"/>
    <w:rsid w:val="00174D4A"/>
    <w:rsid w:val="00174D98"/>
    <w:rsid w:val="00175670"/>
    <w:rsid w:val="001756E7"/>
    <w:rsid w:val="00175B1F"/>
    <w:rsid w:val="00175F3D"/>
    <w:rsid w:val="00176B4B"/>
    <w:rsid w:val="00176F0F"/>
    <w:rsid w:val="001770E1"/>
    <w:rsid w:val="001773D7"/>
    <w:rsid w:val="00177965"/>
    <w:rsid w:val="00177AB2"/>
    <w:rsid w:val="001800F2"/>
    <w:rsid w:val="00180CC6"/>
    <w:rsid w:val="00180D25"/>
    <w:rsid w:val="00181426"/>
    <w:rsid w:val="00181614"/>
    <w:rsid w:val="00181BCD"/>
    <w:rsid w:val="00181DA8"/>
    <w:rsid w:val="00182756"/>
    <w:rsid w:val="00182804"/>
    <w:rsid w:val="00182B2F"/>
    <w:rsid w:val="00182D7E"/>
    <w:rsid w:val="001831F9"/>
    <w:rsid w:val="00183383"/>
    <w:rsid w:val="001836F6"/>
    <w:rsid w:val="00183A50"/>
    <w:rsid w:val="00184144"/>
    <w:rsid w:val="00184282"/>
    <w:rsid w:val="001846EF"/>
    <w:rsid w:val="00184EE0"/>
    <w:rsid w:val="00185026"/>
    <w:rsid w:val="0018536E"/>
    <w:rsid w:val="00185564"/>
    <w:rsid w:val="001855F6"/>
    <w:rsid w:val="001858BC"/>
    <w:rsid w:val="00185C25"/>
    <w:rsid w:val="00185F32"/>
    <w:rsid w:val="00186097"/>
    <w:rsid w:val="0018689B"/>
    <w:rsid w:val="00186B0C"/>
    <w:rsid w:val="00187467"/>
    <w:rsid w:val="00187673"/>
    <w:rsid w:val="00187DF0"/>
    <w:rsid w:val="00187ED0"/>
    <w:rsid w:val="001901AD"/>
    <w:rsid w:val="0019035A"/>
    <w:rsid w:val="00190767"/>
    <w:rsid w:val="001908E1"/>
    <w:rsid w:val="00190E2F"/>
    <w:rsid w:val="00190FB2"/>
    <w:rsid w:val="00191034"/>
    <w:rsid w:val="00191307"/>
    <w:rsid w:val="00191711"/>
    <w:rsid w:val="001919DE"/>
    <w:rsid w:val="00191D45"/>
    <w:rsid w:val="00191E1A"/>
    <w:rsid w:val="00191F2C"/>
    <w:rsid w:val="00192268"/>
    <w:rsid w:val="00192382"/>
    <w:rsid w:val="0019366F"/>
    <w:rsid w:val="001937F6"/>
    <w:rsid w:val="00193852"/>
    <w:rsid w:val="00193AB6"/>
    <w:rsid w:val="00193E77"/>
    <w:rsid w:val="00193F76"/>
    <w:rsid w:val="0019409B"/>
    <w:rsid w:val="00194237"/>
    <w:rsid w:val="001943B0"/>
    <w:rsid w:val="001945DF"/>
    <w:rsid w:val="001947CB"/>
    <w:rsid w:val="00194C9C"/>
    <w:rsid w:val="0019506E"/>
    <w:rsid w:val="0019539A"/>
    <w:rsid w:val="00195953"/>
    <w:rsid w:val="00195F75"/>
    <w:rsid w:val="0019622E"/>
    <w:rsid w:val="001962CD"/>
    <w:rsid w:val="0019664F"/>
    <w:rsid w:val="00196738"/>
    <w:rsid w:val="00196A08"/>
    <w:rsid w:val="00196B16"/>
    <w:rsid w:val="00196BB5"/>
    <w:rsid w:val="00196FD7"/>
    <w:rsid w:val="001975D8"/>
    <w:rsid w:val="001977F5"/>
    <w:rsid w:val="001979A4"/>
    <w:rsid w:val="00197D4D"/>
    <w:rsid w:val="001A01DB"/>
    <w:rsid w:val="001A0484"/>
    <w:rsid w:val="001A0674"/>
    <w:rsid w:val="001A071A"/>
    <w:rsid w:val="001A078B"/>
    <w:rsid w:val="001A08A5"/>
    <w:rsid w:val="001A0970"/>
    <w:rsid w:val="001A0FBA"/>
    <w:rsid w:val="001A116A"/>
    <w:rsid w:val="001A127C"/>
    <w:rsid w:val="001A1E6B"/>
    <w:rsid w:val="001A1F1D"/>
    <w:rsid w:val="001A23B7"/>
    <w:rsid w:val="001A259E"/>
    <w:rsid w:val="001A27EF"/>
    <w:rsid w:val="001A2878"/>
    <w:rsid w:val="001A2DFB"/>
    <w:rsid w:val="001A2EAE"/>
    <w:rsid w:val="001A3132"/>
    <w:rsid w:val="001A3176"/>
    <w:rsid w:val="001A36A0"/>
    <w:rsid w:val="001A3849"/>
    <w:rsid w:val="001A3A11"/>
    <w:rsid w:val="001A3EEF"/>
    <w:rsid w:val="001A3F6D"/>
    <w:rsid w:val="001A4031"/>
    <w:rsid w:val="001A43EC"/>
    <w:rsid w:val="001A469D"/>
    <w:rsid w:val="001A4B36"/>
    <w:rsid w:val="001A4C73"/>
    <w:rsid w:val="001A5487"/>
    <w:rsid w:val="001A5508"/>
    <w:rsid w:val="001A5882"/>
    <w:rsid w:val="001A595C"/>
    <w:rsid w:val="001A5B85"/>
    <w:rsid w:val="001A5CA9"/>
    <w:rsid w:val="001A6009"/>
    <w:rsid w:val="001A6073"/>
    <w:rsid w:val="001A63F5"/>
    <w:rsid w:val="001A65E0"/>
    <w:rsid w:val="001A693D"/>
    <w:rsid w:val="001A6EAE"/>
    <w:rsid w:val="001A71CF"/>
    <w:rsid w:val="001A72CF"/>
    <w:rsid w:val="001A76F8"/>
    <w:rsid w:val="001A7BA8"/>
    <w:rsid w:val="001B0A64"/>
    <w:rsid w:val="001B0CC0"/>
    <w:rsid w:val="001B12FC"/>
    <w:rsid w:val="001B15FA"/>
    <w:rsid w:val="001B16B5"/>
    <w:rsid w:val="001B16C1"/>
    <w:rsid w:val="001B16F6"/>
    <w:rsid w:val="001B1762"/>
    <w:rsid w:val="001B191B"/>
    <w:rsid w:val="001B1D3B"/>
    <w:rsid w:val="001B1F4B"/>
    <w:rsid w:val="001B21F4"/>
    <w:rsid w:val="001B263D"/>
    <w:rsid w:val="001B27C2"/>
    <w:rsid w:val="001B2827"/>
    <w:rsid w:val="001B2969"/>
    <w:rsid w:val="001B29C4"/>
    <w:rsid w:val="001B3041"/>
    <w:rsid w:val="001B306A"/>
    <w:rsid w:val="001B3B11"/>
    <w:rsid w:val="001B3CD8"/>
    <w:rsid w:val="001B426D"/>
    <w:rsid w:val="001B46B4"/>
    <w:rsid w:val="001B4829"/>
    <w:rsid w:val="001B4863"/>
    <w:rsid w:val="001B4B5F"/>
    <w:rsid w:val="001B4DEF"/>
    <w:rsid w:val="001B50B8"/>
    <w:rsid w:val="001B5283"/>
    <w:rsid w:val="001B52A6"/>
    <w:rsid w:val="001B534F"/>
    <w:rsid w:val="001B54AE"/>
    <w:rsid w:val="001B551A"/>
    <w:rsid w:val="001B5856"/>
    <w:rsid w:val="001B5D9D"/>
    <w:rsid w:val="001B5EA4"/>
    <w:rsid w:val="001B61B4"/>
    <w:rsid w:val="001B61F6"/>
    <w:rsid w:val="001B6566"/>
    <w:rsid w:val="001B6758"/>
    <w:rsid w:val="001B6893"/>
    <w:rsid w:val="001B68FD"/>
    <w:rsid w:val="001B693C"/>
    <w:rsid w:val="001B6E74"/>
    <w:rsid w:val="001B701C"/>
    <w:rsid w:val="001B725D"/>
    <w:rsid w:val="001B7D4F"/>
    <w:rsid w:val="001B7D8E"/>
    <w:rsid w:val="001B7EF1"/>
    <w:rsid w:val="001C0204"/>
    <w:rsid w:val="001C0984"/>
    <w:rsid w:val="001C0ABE"/>
    <w:rsid w:val="001C0ACC"/>
    <w:rsid w:val="001C0C63"/>
    <w:rsid w:val="001C0E97"/>
    <w:rsid w:val="001C1155"/>
    <w:rsid w:val="001C11D8"/>
    <w:rsid w:val="001C16E9"/>
    <w:rsid w:val="001C1A5B"/>
    <w:rsid w:val="001C1B29"/>
    <w:rsid w:val="001C20A8"/>
    <w:rsid w:val="001C2AAC"/>
    <w:rsid w:val="001C2C01"/>
    <w:rsid w:val="001C2C74"/>
    <w:rsid w:val="001C2CBF"/>
    <w:rsid w:val="001C2DC9"/>
    <w:rsid w:val="001C3970"/>
    <w:rsid w:val="001C3B2C"/>
    <w:rsid w:val="001C3DA5"/>
    <w:rsid w:val="001C3DDB"/>
    <w:rsid w:val="001C426D"/>
    <w:rsid w:val="001C42D2"/>
    <w:rsid w:val="001C45C2"/>
    <w:rsid w:val="001C4763"/>
    <w:rsid w:val="001C4924"/>
    <w:rsid w:val="001C4A0D"/>
    <w:rsid w:val="001C4A31"/>
    <w:rsid w:val="001C4C46"/>
    <w:rsid w:val="001C4C9E"/>
    <w:rsid w:val="001C4DA4"/>
    <w:rsid w:val="001C4E1F"/>
    <w:rsid w:val="001C4F13"/>
    <w:rsid w:val="001C51CC"/>
    <w:rsid w:val="001C5D46"/>
    <w:rsid w:val="001C5F14"/>
    <w:rsid w:val="001C61B5"/>
    <w:rsid w:val="001C6816"/>
    <w:rsid w:val="001C6929"/>
    <w:rsid w:val="001C6DE7"/>
    <w:rsid w:val="001C70F8"/>
    <w:rsid w:val="001C71CF"/>
    <w:rsid w:val="001C7288"/>
    <w:rsid w:val="001C7603"/>
    <w:rsid w:val="001C7786"/>
    <w:rsid w:val="001C7C08"/>
    <w:rsid w:val="001C7C73"/>
    <w:rsid w:val="001C7F71"/>
    <w:rsid w:val="001D0076"/>
    <w:rsid w:val="001D0A5D"/>
    <w:rsid w:val="001D0BD4"/>
    <w:rsid w:val="001D10AC"/>
    <w:rsid w:val="001D13A4"/>
    <w:rsid w:val="001D1942"/>
    <w:rsid w:val="001D19DE"/>
    <w:rsid w:val="001D19E2"/>
    <w:rsid w:val="001D1A4A"/>
    <w:rsid w:val="001D1CDC"/>
    <w:rsid w:val="001D1E27"/>
    <w:rsid w:val="001D1EB1"/>
    <w:rsid w:val="001D2159"/>
    <w:rsid w:val="001D2308"/>
    <w:rsid w:val="001D23D6"/>
    <w:rsid w:val="001D299D"/>
    <w:rsid w:val="001D2A3C"/>
    <w:rsid w:val="001D2CDD"/>
    <w:rsid w:val="001D2ED5"/>
    <w:rsid w:val="001D2FA4"/>
    <w:rsid w:val="001D322C"/>
    <w:rsid w:val="001D3DFE"/>
    <w:rsid w:val="001D4367"/>
    <w:rsid w:val="001D443E"/>
    <w:rsid w:val="001D4775"/>
    <w:rsid w:val="001D5193"/>
    <w:rsid w:val="001D531B"/>
    <w:rsid w:val="001D53EE"/>
    <w:rsid w:val="001D53F4"/>
    <w:rsid w:val="001D5A0D"/>
    <w:rsid w:val="001D6316"/>
    <w:rsid w:val="001D6419"/>
    <w:rsid w:val="001D6BDD"/>
    <w:rsid w:val="001D6C10"/>
    <w:rsid w:val="001D6CC1"/>
    <w:rsid w:val="001D7007"/>
    <w:rsid w:val="001D72D9"/>
    <w:rsid w:val="001D7319"/>
    <w:rsid w:val="001E063A"/>
    <w:rsid w:val="001E067E"/>
    <w:rsid w:val="001E0737"/>
    <w:rsid w:val="001E0BF3"/>
    <w:rsid w:val="001E0E77"/>
    <w:rsid w:val="001E1057"/>
    <w:rsid w:val="001E1B1A"/>
    <w:rsid w:val="001E22B8"/>
    <w:rsid w:val="001E22DE"/>
    <w:rsid w:val="001E23D5"/>
    <w:rsid w:val="001E2EDD"/>
    <w:rsid w:val="001E34D1"/>
    <w:rsid w:val="001E3A94"/>
    <w:rsid w:val="001E3DCF"/>
    <w:rsid w:val="001E3E97"/>
    <w:rsid w:val="001E3EBA"/>
    <w:rsid w:val="001E3FF1"/>
    <w:rsid w:val="001E42D2"/>
    <w:rsid w:val="001E45B2"/>
    <w:rsid w:val="001E463A"/>
    <w:rsid w:val="001E4742"/>
    <w:rsid w:val="001E4882"/>
    <w:rsid w:val="001E4CBF"/>
    <w:rsid w:val="001E4E78"/>
    <w:rsid w:val="001E5285"/>
    <w:rsid w:val="001E53D4"/>
    <w:rsid w:val="001E5741"/>
    <w:rsid w:val="001E597A"/>
    <w:rsid w:val="001E6363"/>
    <w:rsid w:val="001E658C"/>
    <w:rsid w:val="001E678C"/>
    <w:rsid w:val="001E6B3E"/>
    <w:rsid w:val="001E6C4C"/>
    <w:rsid w:val="001E703F"/>
    <w:rsid w:val="001E70C4"/>
    <w:rsid w:val="001E7483"/>
    <w:rsid w:val="001E7694"/>
    <w:rsid w:val="001E790C"/>
    <w:rsid w:val="001E7E1B"/>
    <w:rsid w:val="001E7EDD"/>
    <w:rsid w:val="001F053F"/>
    <w:rsid w:val="001F079F"/>
    <w:rsid w:val="001F08EE"/>
    <w:rsid w:val="001F0FB4"/>
    <w:rsid w:val="001F117C"/>
    <w:rsid w:val="001F142D"/>
    <w:rsid w:val="001F15CA"/>
    <w:rsid w:val="001F167F"/>
    <w:rsid w:val="001F17C2"/>
    <w:rsid w:val="001F19C2"/>
    <w:rsid w:val="001F1BEA"/>
    <w:rsid w:val="001F1FE0"/>
    <w:rsid w:val="001F20AA"/>
    <w:rsid w:val="001F248C"/>
    <w:rsid w:val="001F2547"/>
    <w:rsid w:val="001F256E"/>
    <w:rsid w:val="001F2932"/>
    <w:rsid w:val="001F2A58"/>
    <w:rsid w:val="001F2B76"/>
    <w:rsid w:val="001F307B"/>
    <w:rsid w:val="001F317C"/>
    <w:rsid w:val="001F31E5"/>
    <w:rsid w:val="001F3297"/>
    <w:rsid w:val="001F3331"/>
    <w:rsid w:val="001F3357"/>
    <w:rsid w:val="001F39CA"/>
    <w:rsid w:val="001F3B0D"/>
    <w:rsid w:val="001F3B47"/>
    <w:rsid w:val="001F3D1C"/>
    <w:rsid w:val="001F3D20"/>
    <w:rsid w:val="001F4323"/>
    <w:rsid w:val="001F4366"/>
    <w:rsid w:val="001F49D7"/>
    <w:rsid w:val="001F4DEB"/>
    <w:rsid w:val="001F4FCD"/>
    <w:rsid w:val="001F51D4"/>
    <w:rsid w:val="001F59FE"/>
    <w:rsid w:val="001F5B57"/>
    <w:rsid w:val="001F5C39"/>
    <w:rsid w:val="001F5D36"/>
    <w:rsid w:val="001F616A"/>
    <w:rsid w:val="001F63B8"/>
    <w:rsid w:val="001F6786"/>
    <w:rsid w:val="001F6D0F"/>
    <w:rsid w:val="001F7979"/>
    <w:rsid w:val="001F7D02"/>
    <w:rsid w:val="001F7D69"/>
    <w:rsid w:val="001F7EA7"/>
    <w:rsid w:val="00200108"/>
    <w:rsid w:val="002001DB"/>
    <w:rsid w:val="00200651"/>
    <w:rsid w:val="00200995"/>
    <w:rsid w:val="00200B6C"/>
    <w:rsid w:val="00201317"/>
    <w:rsid w:val="00201C06"/>
    <w:rsid w:val="0020210E"/>
    <w:rsid w:val="00202D38"/>
    <w:rsid w:val="002030B0"/>
    <w:rsid w:val="002031CB"/>
    <w:rsid w:val="00203CDC"/>
    <w:rsid w:val="00203E1D"/>
    <w:rsid w:val="00203E22"/>
    <w:rsid w:val="00203F65"/>
    <w:rsid w:val="0020451B"/>
    <w:rsid w:val="002045DF"/>
    <w:rsid w:val="0020464A"/>
    <w:rsid w:val="002046ED"/>
    <w:rsid w:val="00204968"/>
    <w:rsid w:val="00204B25"/>
    <w:rsid w:val="00204E94"/>
    <w:rsid w:val="00205020"/>
    <w:rsid w:val="002051EF"/>
    <w:rsid w:val="00205379"/>
    <w:rsid w:val="002056BE"/>
    <w:rsid w:val="00205932"/>
    <w:rsid w:val="002059B6"/>
    <w:rsid w:val="00205CBB"/>
    <w:rsid w:val="00205D6B"/>
    <w:rsid w:val="0020640B"/>
    <w:rsid w:val="00206439"/>
    <w:rsid w:val="002065F1"/>
    <w:rsid w:val="00206922"/>
    <w:rsid w:val="00207262"/>
    <w:rsid w:val="00207530"/>
    <w:rsid w:val="0020764E"/>
    <w:rsid w:val="00207CC4"/>
    <w:rsid w:val="00207EF6"/>
    <w:rsid w:val="0021025A"/>
    <w:rsid w:val="00210371"/>
    <w:rsid w:val="002103A1"/>
    <w:rsid w:val="00210C84"/>
    <w:rsid w:val="00210D12"/>
    <w:rsid w:val="00210D43"/>
    <w:rsid w:val="00210F39"/>
    <w:rsid w:val="002114C7"/>
    <w:rsid w:val="0021197A"/>
    <w:rsid w:val="00211A3E"/>
    <w:rsid w:val="00211E7B"/>
    <w:rsid w:val="00212137"/>
    <w:rsid w:val="00212160"/>
    <w:rsid w:val="00212437"/>
    <w:rsid w:val="002124C4"/>
    <w:rsid w:val="002129A2"/>
    <w:rsid w:val="002129A5"/>
    <w:rsid w:val="00212ED8"/>
    <w:rsid w:val="00212F0B"/>
    <w:rsid w:val="00213271"/>
    <w:rsid w:val="00213323"/>
    <w:rsid w:val="00213A99"/>
    <w:rsid w:val="00213B5A"/>
    <w:rsid w:val="00213D92"/>
    <w:rsid w:val="00213EC2"/>
    <w:rsid w:val="00214BB9"/>
    <w:rsid w:val="00214C3B"/>
    <w:rsid w:val="00214E23"/>
    <w:rsid w:val="00214F03"/>
    <w:rsid w:val="00215887"/>
    <w:rsid w:val="00215978"/>
    <w:rsid w:val="00215C35"/>
    <w:rsid w:val="00215F72"/>
    <w:rsid w:val="00216326"/>
    <w:rsid w:val="0021645C"/>
    <w:rsid w:val="0021661A"/>
    <w:rsid w:val="00216A4B"/>
    <w:rsid w:val="00216C7B"/>
    <w:rsid w:val="00216D7F"/>
    <w:rsid w:val="00216E34"/>
    <w:rsid w:val="00216FC1"/>
    <w:rsid w:val="00217781"/>
    <w:rsid w:val="0021785E"/>
    <w:rsid w:val="00217C1C"/>
    <w:rsid w:val="00217C7A"/>
    <w:rsid w:val="00217D0C"/>
    <w:rsid w:val="00217DBA"/>
    <w:rsid w:val="0022011C"/>
    <w:rsid w:val="0022071D"/>
    <w:rsid w:val="002207F3"/>
    <w:rsid w:val="0022140D"/>
    <w:rsid w:val="002215A8"/>
    <w:rsid w:val="002219A9"/>
    <w:rsid w:val="00221BA3"/>
    <w:rsid w:val="00222402"/>
    <w:rsid w:val="002226C1"/>
    <w:rsid w:val="002229B2"/>
    <w:rsid w:val="002229E0"/>
    <w:rsid w:val="002229FF"/>
    <w:rsid w:val="00222BA3"/>
    <w:rsid w:val="00223064"/>
    <w:rsid w:val="0022358F"/>
    <w:rsid w:val="002239DE"/>
    <w:rsid w:val="00223D8F"/>
    <w:rsid w:val="00223F07"/>
    <w:rsid w:val="00224468"/>
    <w:rsid w:val="00224C2A"/>
    <w:rsid w:val="00224C92"/>
    <w:rsid w:val="00224D54"/>
    <w:rsid w:val="00224F86"/>
    <w:rsid w:val="002254F1"/>
    <w:rsid w:val="00225743"/>
    <w:rsid w:val="002257E9"/>
    <w:rsid w:val="00225827"/>
    <w:rsid w:val="00225B65"/>
    <w:rsid w:val="002264BA"/>
    <w:rsid w:val="00226936"/>
    <w:rsid w:val="00226D2B"/>
    <w:rsid w:val="00227236"/>
    <w:rsid w:val="00227357"/>
    <w:rsid w:val="002277D2"/>
    <w:rsid w:val="00227898"/>
    <w:rsid w:val="002300A8"/>
    <w:rsid w:val="0023024E"/>
    <w:rsid w:val="0023033C"/>
    <w:rsid w:val="00230B0D"/>
    <w:rsid w:val="00230BB2"/>
    <w:rsid w:val="00230F5A"/>
    <w:rsid w:val="0023181B"/>
    <w:rsid w:val="00231C12"/>
    <w:rsid w:val="00231D53"/>
    <w:rsid w:val="00232213"/>
    <w:rsid w:val="00232B72"/>
    <w:rsid w:val="0023316B"/>
    <w:rsid w:val="00233204"/>
    <w:rsid w:val="0023322B"/>
    <w:rsid w:val="00233289"/>
    <w:rsid w:val="00233C69"/>
    <w:rsid w:val="0023425A"/>
    <w:rsid w:val="002343EA"/>
    <w:rsid w:val="0023458B"/>
    <w:rsid w:val="0023476E"/>
    <w:rsid w:val="002348C2"/>
    <w:rsid w:val="00234997"/>
    <w:rsid w:val="002349F9"/>
    <w:rsid w:val="0023511D"/>
    <w:rsid w:val="002356E1"/>
    <w:rsid w:val="00235722"/>
    <w:rsid w:val="00235C1A"/>
    <w:rsid w:val="00235DBF"/>
    <w:rsid w:val="00236F09"/>
    <w:rsid w:val="00237136"/>
    <w:rsid w:val="00237512"/>
    <w:rsid w:val="00237AEF"/>
    <w:rsid w:val="00237FDB"/>
    <w:rsid w:val="00240653"/>
    <w:rsid w:val="00240682"/>
    <w:rsid w:val="0024075B"/>
    <w:rsid w:val="00240846"/>
    <w:rsid w:val="00240904"/>
    <w:rsid w:val="00241233"/>
    <w:rsid w:val="0024190E"/>
    <w:rsid w:val="00242047"/>
    <w:rsid w:val="0024211E"/>
    <w:rsid w:val="00242252"/>
    <w:rsid w:val="00242451"/>
    <w:rsid w:val="00242DAF"/>
    <w:rsid w:val="00243000"/>
    <w:rsid w:val="00243558"/>
    <w:rsid w:val="0024366C"/>
    <w:rsid w:val="002436EC"/>
    <w:rsid w:val="00243A05"/>
    <w:rsid w:val="00243A7C"/>
    <w:rsid w:val="00243E60"/>
    <w:rsid w:val="00243EDE"/>
    <w:rsid w:val="00243F1A"/>
    <w:rsid w:val="00243F95"/>
    <w:rsid w:val="0024418D"/>
    <w:rsid w:val="00244263"/>
    <w:rsid w:val="00244912"/>
    <w:rsid w:val="00244B34"/>
    <w:rsid w:val="002450A7"/>
    <w:rsid w:val="002451B9"/>
    <w:rsid w:val="0024529C"/>
    <w:rsid w:val="00245ABD"/>
    <w:rsid w:val="00245BF6"/>
    <w:rsid w:val="00245F26"/>
    <w:rsid w:val="00245F61"/>
    <w:rsid w:val="00246458"/>
    <w:rsid w:val="00246491"/>
    <w:rsid w:val="002466A7"/>
    <w:rsid w:val="00247277"/>
    <w:rsid w:val="002472CA"/>
    <w:rsid w:val="00247573"/>
    <w:rsid w:val="00247650"/>
    <w:rsid w:val="002476F7"/>
    <w:rsid w:val="00247788"/>
    <w:rsid w:val="002479F4"/>
    <w:rsid w:val="00247A04"/>
    <w:rsid w:val="00247A93"/>
    <w:rsid w:val="00247EC5"/>
    <w:rsid w:val="0025040D"/>
    <w:rsid w:val="002507DE"/>
    <w:rsid w:val="00250A44"/>
    <w:rsid w:val="00250B76"/>
    <w:rsid w:val="00250C73"/>
    <w:rsid w:val="00250E29"/>
    <w:rsid w:val="00251102"/>
    <w:rsid w:val="00251391"/>
    <w:rsid w:val="0025159A"/>
    <w:rsid w:val="00251D16"/>
    <w:rsid w:val="00251E8E"/>
    <w:rsid w:val="00251F50"/>
    <w:rsid w:val="0025223C"/>
    <w:rsid w:val="00252731"/>
    <w:rsid w:val="00252BC5"/>
    <w:rsid w:val="00252C68"/>
    <w:rsid w:val="00252E41"/>
    <w:rsid w:val="00252F21"/>
    <w:rsid w:val="00253906"/>
    <w:rsid w:val="00253BC9"/>
    <w:rsid w:val="00253DF2"/>
    <w:rsid w:val="00254050"/>
    <w:rsid w:val="00254196"/>
    <w:rsid w:val="002543A8"/>
    <w:rsid w:val="002544CC"/>
    <w:rsid w:val="00254EC3"/>
    <w:rsid w:val="00254F38"/>
    <w:rsid w:val="00255628"/>
    <w:rsid w:val="0025564B"/>
    <w:rsid w:val="00256190"/>
    <w:rsid w:val="00256D0E"/>
    <w:rsid w:val="002571F5"/>
    <w:rsid w:val="00257B77"/>
    <w:rsid w:val="00257C16"/>
    <w:rsid w:val="00257CEE"/>
    <w:rsid w:val="00257EEE"/>
    <w:rsid w:val="00260549"/>
    <w:rsid w:val="002607AD"/>
    <w:rsid w:val="00260BAC"/>
    <w:rsid w:val="00261334"/>
    <w:rsid w:val="002613A7"/>
    <w:rsid w:val="002614B5"/>
    <w:rsid w:val="00261871"/>
    <w:rsid w:val="00261978"/>
    <w:rsid w:val="00262598"/>
    <w:rsid w:val="00262D86"/>
    <w:rsid w:val="002637C3"/>
    <w:rsid w:val="00263C6D"/>
    <w:rsid w:val="00263D9C"/>
    <w:rsid w:val="00263FFC"/>
    <w:rsid w:val="0026437D"/>
    <w:rsid w:val="00264520"/>
    <w:rsid w:val="00265742"/>
    <w:rsid w:val="00265780"/>
    <w:rsid w:val="00265921"/>
    <w:rsid w:val="00265BDD"/>
    <w:rsid w:val="0026626E"/>
    <w:rsid w:val="00266356"/>
    <w:rsid w:val="00266490"/>
    <w:rsid w:val="00266F9F"/>
    <w:rsid w:val="00266FDC"/>
    <w:rsid w:val="0026736B"/>
    <w:rsid w:val="002673F9"/>
    <w:rsid w:val="0026741F"/>
    <w:rsid w:val="002675DA"/>
    <w:rsid w:val="002677AD"/>
    <w:rsid w:val="00267AD6"/>
    <w:rsid w:val="00267D85"/>
    <w:rsid w:val="00267DA6"/>
    <w:rsid w:val="00267F27"/>
    <w:rsid w:val="00267FAC"/>
    <w:rsid w:val="00270305"/>
    <w:rsid w:val="00270341"/>
    <w:rsid w:val="00270468"/>
    <w:rsid w:val="002706BF"/>
    <w:rsid w:val="00270EDD"/>
    <w:rsid w:val="00270F45"/>
    <w:rsid w:val="00270FE7"/>
    <w:rsid w:val="00270FEB"/>
    <w:rsid w:val="00271404"/>
    <w:rsid w:val="002717BE"/>
    <w:rsid w:val="00271B6C"/>
    <w:rsid w:val="00271CD2"/>
    <w:rsid w:val="00271ED6"/>
    <w:rsid w:val="002728F4"/>
    <w:rsid w:val="00272D23"/>
    <w:rsid w:val="00272E1C"/>
    <w:rsid w:val="00273125"/>
    <w:rsid w:val="002731E6"/>
    <w:rsid w:val="002735EF"/>
    <w:rsid w:val="00273725"/>
    <w:rsid w:val="00273C8F"/>
    <w:rsid w:val="00273E29"/>
    <w:rsid w:val="002740CC"/>
    <w:rsid w:val="002741AC"/>
    <w:rsid w:val="002748D2"/>
    <w:rsid w:val="00274E4F"/>
    <w:rsid w:val="00275198"/>
    <w:rsid w:val="002751F6"/>
    <w:rsid w:val="002758D6"/>
    <w:rsid w:val="00275BC6"/>
    <w:rsid w:val="00275DF2"/>
    <w:rsid w:val="002761E6"/>
    <w:rsid w:val="00276316"/>
    <w:rsid w:val="002769F1"/>
    <w:rsid w:val="00276D41"/>
    <w:rsid w:val="0027727D"/>
    <w:rsid w:val="00277395"/>
    <w:rsid w:val="0027751D"/>
    <w:rsid w:val="00277692"/>
    <w:rsid w:val="002776AF"/>
    <w:rsid w:val="00277A77"/>
    <w:rsid w:val="00277B34"/>
    <w:rsid w:val="00277DB7"/>
    <w:rsid w:val="00277E02"/>
    <w:rsid w:val="002802E0"/>
    <w:rsid w:val="00280601"/>
    <w:rsid w:val="00280726"/>
    <w:rsid w:val="002808CD"/>
    <w:rsid w:val="00280B38"/>
    <w:rsid w:val="00280EF9"/>
    <w:rsid w:val="00281086"/>
    <w:rsid w:val="002815ED"/>
    <w:rsid w:val="00281644"/>
    <w:rsid w:val="0028197D"/>
    <w:rsid w:val="00281B07"/>
    <w:rsid w:val="00281E52"/>
    <w:rsid w:val="00281EEA"/>
    <w:rsid w:val="00282076"/>
    <w:rsid w:val="00282278"/>
    <w:rsid w:val="0028286A"/>
    <w:rsid w:val="00283058"/>
    <w:rsid w:val="002830D4"/>
    <w:rsid w:val="00283286"/>
    <w:rsid w:val="00283548"/>
    <w:rsid w:val="0028371F"/>
    <w:rsid w:val="00283BFC"/>
    <w:rsid w:val="0028418E"/>
    <w:rsid w:val="00284556"/>
    <w:rsid w:val="0028490D"/>
    <w:rsid w:val="00284E8D"/>
    <w:rsid w:val="00285262"/>
    <w:rsid w:val="0028531E"/>
    <w:rsid w:val="00285852"/>
    <w:rsid w:val="00285898"/>
    <w:rsid w:val="00285933"/>
    <w:rsid w:val="00285C9D"/>
    <w:rsid w:val="00285DB7"/>
    <w:rsid w:val="0028652A"/>
    <w:rsid w:val="0028657C"/>
    <w:rsid w:val="00286697"/>
    <w:rsid w:val="00286885"/>
    <w:rsid w:val="0028695F"/>
    <w:rsid w:val="00286A99"/>
    <w:rsid w:val="00286B37"/>
    <w:rsid w:val="00286E12"/>
    <w:rsid w:val="00286FBF"/>
    <w:rsid w:val="002871F2"/>
    <w:rsid w:val="0028733D"/>
    <w:rsid w:val="00287454"/>
    <w:rsid w:val="002875C7"/>
    <w:rsid w:val="00287C37"/>
    <w:rsid w:val="0029011F"/>
    <w:rsid w:val="00290316"/>
    <w:rsid w:val="0029031B"/>
    <w:rsid w:val="002903F1"/>
    <w:rsid w:val="00290BB6"/>
    <w:rsid w:val="00290F5A"/>
    <w:rsid w:val="002916A6"/>
    <w:rsid w:val="00291854"/>
    <w:rsid w:val="00291B43"/>
    <w:rsid w:val="00292093"/>
    <w:rsid w:val="0029235B"/>
    <w:rsid w:val="00292725"/>
    <w:rsid w:val="00292C04"/>
    <w:rsid w:val="002932B1"/>
    <w:rsid w:val="00293634"/>
    <w:rsid w:val="0029364C"/>
    <w:rsid w:val="00294047"/>
    <w:rsid w:val="0029445F"/>
    <w:rsid w:val="002945AF"/>
    <w:rsid w:val="00295176"/>
    <w:rsid w:val="002952A7"/>
    <w:rsid w:val="002957C1"/>
    <w:rsid w:val="0029593D"/>
    <w:rsid w:val="00295A36"/>
    <w:rsid w:val="00295AB7"/>
    <w:rsid w:val="00295CB1"/>
    <w:rsid w:val="00295F1A"/>
    <w:rsid w:val="002960A0"/>
    <w:rsid w:val="0029662F"/>
    <w:rsid w:val="002966B2"/>
    <w:rsid w:val="0029697B"/>
    <w:rsid w:val="00296A9E"/>
    <w:rsid w:val="00296CCA"/>
    <w:rsid w:val="00296F9C"/>
    <w:rsid w:val="00297266"/>
    <w:rsid w:val="00297269"/>
    <w:rsid w:val="00297E21"/>
    <w:rsid w:val="002A04BF"/>
    <w:rsid w:val="002A0938"/>
    <w:rsid w:val="002A0A3E"/>
    <w:rsid w:val="002A0B4B"/>
    <w:rsid w:val="002A0D7F"/>
    <w:rsid w:val="002A12EB"/>
    <w:rsid w:val="002A13C9"/>
    <w:rsid w:val="002A1545"/>
    <w:rsid w:val="002A1754"/>
    <w:rsid w:val="002A195D"/>
    <w:rsid w:val="002A1C34"/>
    <w:rsid w:val="002A2457"/>
    <w:rsid w:val="002A251A"/>
    <w:rsid w:val="002A264E"/>
    <w:rsid w:val="002A2B64"/>
    <w:rsid w:val="002A2CFD"/>
    <w:rsid w:val="002A2DA9"/>
    <w:rsid w:val="002A2F9C"/>
    <w:rsid w:val="002A3043"/>
    <w:rsid w:val="002A3181"/>
    <w:rsid w:val="002A33DD"/>
    <w:rsid w:val="002A3729"/>
    <w:rsid w:val="002A37BE"/>
    <w:rsid w:val="002A401B"/>
    <w:rsid w:val="002A412E"/>
    <w:rsid w:val="002A412F"/>
    <w:rsid w:val="002A43E8"/>
    <w:rsid w:val="002A44B9"/>
    <w:rsid w:val="002A4613"/>
    <w:rsid w:val="002A46B9"/>
    <w:rsid w:val="002A48C6"/>
    <w:rsid w:val="002A495B"/>
    <w:rsid w:val="002A497D"/>
    <w:rsid w:val="002A539E"/>
    <w:rsid w:val="002A58C0"/>
    <w:rsid w:val="002A5CD1"/>
    <w:rsid w:val="002A5E4B"/>
    <w:rsid w:val="002A61E7"/>
    <w:rsid w:val="002A6300"/>
    <w:rsid w:val="002A67E6"/>
    <w:rsid w:val="002A68CE"/>
    <w:rsid w:val="002A6ACA"/>
    <w:rsid w:val="002A7936"/>
    <w:rsid w:val="002A7A65"/>
    <w:rsid w:val="002A7D4E"/>
    <w:rsid w:val="002A7D5D"/>
    <w:rsid w:val="002B0F4F"/>
    <w:rsid w:val="002B1EC3"/>
    <w:rsid w:val="002B25CD"/>
    <w:rsid w:val="002B272D"/>
    <w:rsid w:val="002B2DF5"/>
    <w:rsid w:val="002B2F5D"/>
    <w:rsid w:val="002B2F7A"/>
    <w:rsid w:val="002B3532"/>
    <w:rsid w:val="002B3A56"/>
    <w:rsid w:val="002B3B30"/>
    <w:rsid w:val="002B3B3F"/>
    <w:rsid w:val="002B3EC6"/>
    <w:rsid w:val="002B40A6"/>
    <w:rsid w:val="002B4357"/>
    <w:rsid w:val="002B4761"/>
    <w:rsid w:val="002B50F7"/>
    <w:rsid w:val="002B51BE"/>
    <w:rsid w:val="002B523A"/>
    <w:rsid w:val="002B5353"/>
    <w:rsid w:val="002B535B"/>
    <w:rsid w:val="002B5807"/>
    <w:rsid w:val="002B585B"/>
    <w:rsid w:val="002B5E33"/>
    <w:rsid w:val="002B6059"/>
    <w:rsid w:val="002B659E"/>
    <w:rsid w:val="002B65F4"/>
    <w:rsid w:val="002B661F"/>
    <w:rsid w:val="002B70B6"/>
    <w:rsid w:val="002B789F"/>
    <w:rsid w:val="002B7937"/>
    <w:rsid w:val="002C0218"/>
    <w:rsid w:val="002C0654"/>
    <w:rsid w:val="002C0681"/>
    <w:rsid w:val="002C06E5"/>
    <w:rsid w:val="002C0757"/>
    <w:rsid w:val="002C1295"/>
    <w:rsid w:val="002C14E1"/>
    <w:rsid w:val="002C15E8"/>
    <w:rsid w:val="002C19D5"/>
    <w:rsid w:val="002C1D58"/>
    <w:rsid w:val="002C1DB6"/>
    <w:rsid w:val="002C238F"/>
    <w:rsid w:val="002C24FA"/>
    <w:rsid w:val="002C2754"/>
    <w:rsid w:val="002C2A4B"/>
    <w:rsid w:val="002C2E87"/>
    <w:rsid w:val="002C3102"/>
    <w:rsid w:val="002C3270"/>
    <w:rsid w:val="002C3633"/>
    <w:rsid w:val="002C3A0F"/>
    <w:rsid w:val="002C3AAF"/>
    <w:rsid w:val="002C3AEF"/>
    <w:rsid w:val="002C3C97"/>
    <w:rsid w:val="002C3FEE"/>
    <w:rsid w:val="002C4B20"/>
    <w:rsid w:val="002C4B4E"/>
    <w:rsid w:val="002C4BA2"/>
    <w:rsid w:val="002C4F00"/>
    <w:rsid w:val="002C5D3B"/>
    <w:rsid w:val="002C5DEE"/>
    <w:rsid w:val="002C60DB"/>
    <w:rsid w:val="002C60EB"/>
    <w:rsid w:val="002C6366"/>
    <w:rsid w:val="002C63B9"/>
    <w:rsid w:val="002C67E0"/>
    <w:rsid w:val="002C6A73"/>
    <w:rsid w:val="002C6D9C"/>
    <w:rsid w:val="002C6F6B"/>
    <w:rsid w:val="002C7130"/>
    <w:rsid w:val="002C7186"/>
    <w:rsid w:val="002C73A3"/>
    <w:rsid w:val="002C755B"/>
    <w:rsid w:val="002C7B00"/>
    <w:rsid w:val="002C7FF7"/>
    <w:rsid w:val="002D037B"/>
    <w:rsid w:val="002D0F44"/>
    <w:rsid w:val="002D1040"/>
    <w:rsid w:val="002D1156"/>
    <w:rsid w:val="002D1225"/>
    <w:rsid w:val="002D12F2"/>
    <w:rsid w:val="002D15C3"/>
    <w:rsid w:val="002D160D"/>
    <w:rsid w:val="002D17AA"/>
    <w:rsid w:val="002D1990"/>
    <w:rsid w:val="002D1AB7"/>
    <w:rsid w:val="002D1DE7"/>
    <w:rsid w:val="002D228B"/>
    <w:rsid w:val="002D24AB"/>
    <w:rsid w:val="002D2A43"/>
    <w:rsid w:val="002D310F"/>
    <w:rsid w:val="002D318E"/>
    <w:rsid w:val="002D3497"/>
    <w:rsid w:val="002D408A"/>
    <w:rsid w:val="002D4121"/>
    <w:rsid w:val="002D435A"/>
    <w:rsid w:val="002D455D"/>
    <w:rsid w:val="002D45E6"/>
    <w:rsid w:val="002D4728"/>
    <w:rsid w:val="002D4BBC"/>
    <w:rsid w:val="002D4F9A"/>
    <w:rsid w:val="002D5508"/>
    <w:rsid w:val="002D57A6"/>
    <w:rsid w:val="002D5A63"/>
    <w:rsid w:val="002D5BEA"/>
    <w:rsid w:val="002D5F6E"/>
    <w:rsid w:val="002D6524"/>
    <w:rsid w:val="002D6843"/>
    <w:rsid w:val="002D69FB"/>
    <w:rsid w:val="002D6E58"/>
    <w:rsid w:val="002D6FC8"/>
    <w:rsid w:val="002D7333"/>
    <w:rsid w:val="002D7CEC"/>
    <w:rsid w:val="002D7E1F"/>
    <w:rsid w:val="002E03A3"/>
    <w:rsid w:val="002E05C2"/>
    <w:rsid w:val="002E10B9"/>
    <w:rsid w:val="002E143E"/>
    <w:rsid w:val="002E156D"/>
    <w:rsid w:val="002E17A5"/>
    <w:rsid w:val="002E1824"/>
    <w:rsid w:val="002E1826"/>
    <w:rsid w:val="002E1B90"/>
    <w:rsid w:val="002E1FFE"/>
    <w:rsid w:val="002E2493"/>
    <w:rsid w:val="002E2766"/>
    <w:rsid w:val="002E2815"/>
    <w:rsid w:val="002E2CC0"/>
    <w:rsid w:val="002E2DE8"/>
    <w:rsid w:val="002E3020"/>
    <w:rsid w:val="002E30FF"/>
    <w:rsid w:val="002E31B6"/>
    <w:rsid w:val="002E360C"/>
    <w:rsid w:val="002E3620"/>
    <w:rsid w:val="002E389E"/>
    <w:rsid w:val="002E3F0C"/>
    <w:rsid w:val="002E3FA6"/>
    <w:rsid w:val="002E4460"/>
    <w:rsid w:val="002E4BDA"/>
    <w:rsid w:val="002E4BFC"/>
    <w:rsid w:val="002E590B"/>
    <w:rsid w:val="002E5BAD"/>
    <w:rsid w:val="002E5DEC"/>
    <w:rsid w:val="002E60E5"/>
    <w:rsid w:val="002E618A"/>
    <w:rsid w:val="002E66DC"/>
    <w:rsid w:val="002E6CF8"/>
    <w:rsid w:val="002E6FD7"/>
    <w:rsid w:val="002E708F"/>
    <w:rsid w:val="002E717F"/>
    <w:rsid w:val="002E720A"/>
    <w:rsid w:val="002E750F"/>
    <w:rsid w:val="002E7DF8"/>
    <w:rsid w:val="002E7E46"/>
    <w:rsid w:val="002E7E80"/>
    <w:rsid w:val="002F01D2"/>
    <w:rsid w:val="002F05DC"/>
    <w:rsid w:val="002F0725"/>
    <w:rsid w:val="002F0BE0"/>
    <w:rsid w:val="002F0F57"/>
    <w:rsid w:val="002F0FC8"/>
    <w:rsid w:val="002F0FDF"/>
    <w:rsid w:val="002F13FD"/>
    <w:rsid w:val="002F156D"/>
    <w:rsid w:val="002F1DAC"/>
    <w:rsid w:val="002F2584"/>
    <w:rsid w:val="002F2B32"/>
    <w:rsid w:val="002F2C8B"/>
    <w:rsid w:val="002F2EE5"/>
    <w:rsid w:val="002F3115"/>
    <w:rsid w:val="002F325A"/>
    <w:rsid w:val="002F3660"/>
    <w:rsid w:val="002F3F65"/>
    <w:rsid w:val="002F4014"/>
    <w:rsid w:val="002F46D3"/>
    <w:rsid w:val="002F48EE"/>
    <w:rsid w:val="002F499D"/>
    <w:rsid w:val="002F4A4E"/>
    <w:rsid w:val="002F4C26"/>
    <w:rsid w:val="002F4F14"/>
    <w:rsid w:val="002F51EF"/>
    <w:rsid w:val="002F5224"/>
    <w:rsid w:val="002F5590"/>
    <w:rsid w:val="002F5A86"/>
    <w:rsid w:val="002F6565"/>
    <w:rsid w:val="002F683E"/>
    <w:rsid w:val="002F6A5B"/>
    <w:rsid w:val="002F6BA4"/>
    <w:rsid w:val="002F6D29"/>
    <w:rsid w:val="002F6E32"/>
    <w:rsid w:val="002F6F75"/>
    <w:rsid w:val="002F7815"/>
    <w:rsid w:val="002F7B48"/>
    <w:rsid w:val="002F7BC9"/>
    <w:rsid w:val="002F7CFC"/>
    <w:rsid w:val="003005A4"/>
    <w:rsid w:val="00300A32"/>
    <w:rsid w:val="00300A6F"/>
    <w:rsid w:val="00300B52"/>
    <w:rsid w:val="00301033"/>
    <w:rsid w:val="003017F5"/>
    <w:rsid w:val="00301D3D"/>
    <w:rsid w:val="00301F38"/>
    <w:rsid w:val="003021B2"/>
    <w:rsid w:val="003026AD"/>
    <w:rsid w:val="00302CCA"/>
    <w:rsid w:val="003038C5"/>
    <w:rsid w:val="00303998"/>
    <w:rsid w:val="00303CBB"/>
    <w:rsid w:val="003041FF"/>
    <w:rsid w:val="00304354"/>
    <w:rsid w:val="0030451D"/>
    <w:rsid w:val="00304B99"/>
    <w:rsid w:val="00304EAA"/>
    <w:rsid w:val="00304EFE"/>
    <w:rsid w:val="00304F4F"/>
    <w:rsid w:val="00305166"/>
    <w:rsid w:val="0030561C"/>
    <w:rsid w:val="00305683"/>
    <w:rsid w:val="00305B27"/>
    <w:rsid w:val="00305BC9"/>
    <w:rsid w:val="00305CED"/>
    <w:rsid w:val="0030621E"/>
    <w:rsid w:val="003062B9"/>
    <w:rsid w:val="00306462"/>
    <w:rsid w:val="00306470"/>
    <w:rsid w:val="00306BDC"/>
    <w:rsid w:val="00306E1F"/>
    <w:rsid w:val="00307587"/>
    <w:rsid w:val="003078D4"/>
    <w:rsid w:val="00307ADB"/>
    <w:rsid w:val="00307B56"/>
    <w:rsid w:val="00307DB4"/>
    <w:rsid w:val="00310AAF"/>
    <w:rsid w:val="00310C26"/>
    <w:rsid w:val="00310EBE"/>
    <w:rsid w:val="0031110A"/>
    <w:rsid w:val="003113F5"/>
    <w:rsid w:val="00311613"/>
    <w:rsid w:val="00311A35"/>
    <w:rsid w:val="00311E60"/>
    <w:rsid w:val="00312149"/>
    <w:rsid w:val="003125D1"/>
    <w:rsid w:val="003125F5"/>
    <w:rsid w:val="00312609"/>
    <w:rsid w:val="003127BC"/>
    <w:rsid w:val="00312F2E"/>
    <w:rsid w:val="00312F83"/>
    <w:rsid w:val="00313594"/>
    <w:rsid w:val="00313DB6"/>
    <w:rsid w:val="00313DFC"/>
    <w:rsid w:val="00313E68"/>
    <w:rsid w:val="00314567"/>
    <w:rsid w:val="003145C7"/>
    <w:rsid w:val="00314C24"/>
    <w:rsid w:val="00314F61"/>
    <w:rsid w:val="0031509D"/>
    <w:rsid w:val="00315107"/>
    <w:rsid w:val="00315176"/>
    <w:rsid w:val="003151AC"/>
    <w:rsid w:val="0031546F"/>
    <w:rsid w:val="00315693"/>
    <w:rsid w:val="00315736"/>
    <w:rsid w:val="00315AC6"/>
    <w:rsid w:val="003172E3"/>
    <w:rsid w:val="0031734D"/>
    <w:rsid w:val="003177C7"/>
    <w:rsid w:val="00317A2C"/>
    <w:rsid w:val="00317AE4"/>
    <w:rsid w:val="003204A0"/>
    <w:rsid w:val="00320567"/>
    <w:rsid w:val="00320B0E"/>
    <w:rsid w:val="00320F9C"/>
    <w:rsid w:val="0032108E"/>
    <w:rsid w:val="00321183"/>
    <w:rsid w:val="00321330"/>
    <w:rsid w:val="00321622"/>
    <w:rsid w:val="0032184A"/>
    <w:rsid w:val="00321C03"/>
    <w:rsid w:val="00321D06"/>
    <w:rsid w:val="003221DA"/>
    <w:rsid w:val="00322226"/>
    <w:rsid w:val="00322629"/>
    <w:rsid w:val="00322BCF"/>
    <w:rsid w:val="00322D36"/>
    <w:rsid w:val="00323589"/>
    <w:rsid w:val="00323853"/>
    <w:rsid w:val="00323A24"/>
    <w:rsid w:val="00324028"/>
    <w:rsid w:val="003247E4"/>
    <w:rsid w:val="00324F33"/>
    <w:rsid w:val="003250CB"/>
    <w:rsid w:val="0032534A"/>
    <w:rsid w:val="00325416"/>
    <w:rsid w:val="00325545"/>
    <w:rsid w:val="0032567A"/>
    <w:rsid w:val="00326317"/>
    <w:rsid w:val="003264AF"/>
    <w:rsid w:val="00326726"/>
    <w:rsid w:val="0032683F"/>
    <w:rsid w:val="0032763F"/>
    <w:rsid w:val="00327A32"/>
    <w:rsid w:val="00327D6D"/>
    <w:rsid w:val="00327E00"/>
    <w:rsid w:val="00327F88"/>
    <w:rsid w:val="003301D9"/>
    <w:rsid w:val="003304DB"/>
    <w:rsid w:val="003307B6"/>
    <w:rsid w:val="00330AC3"/>
    <w:rsid w:val="00330C91"/>
    <w:rsid w:val="00330CD1"/>
    <w:rsid w:val="00330E43"/>
    <w:rsid w:val="00331A9B"/>
    <w:rsid w:val="00331C84"/>
    <w:rsid w:val="00331D6E"/>
    <w:rsid w:val="0033259C"/>
    <w:rsid w:val="0033271C"/>
    <w:rsid w:val="003329B8"/>
    <w:rsid w:val="0033331D"/>
    <w:rsid w:val="003333CB"/>
    <w:rsid w:val="00333852"/>
    <w:rsid w:val="003339C8"/>
    <w:rsid w:val="00333C87"/>
    <w:rsid w:val="0033438F"/>
    <w:rsid w:val="00334445"/>
    <w:rsid w:val="00334585"/>
    <w:rsid w:val="00334A85"/>
    <w:rsid w:val="00334E9C"/>
    <w:rsid w:val="00335029"/>
    <w:rsid w:val="003355B7"/>
    <w:rsid w:val="00335BA9"/>
    <w:rsid w:val="00335F79"/>
    <w:rsid w:val="00335FA4"/>
    <w:rsid w:val="00335FCD"/>
    <w:rsid w:val="0033695C"/>
    <w:rsid w:val="00336972"/>
    <w:rsid w:val="003372B5"/>
    <w:rsid w:val="00337349"/>
    <w:rsid w:val="00337353"/>
    <w:rsid w:val="003373E1"/>
    <w:rsid w:val="00337985"/>
    <w:rsid w:val="00337FDB"/>
    <w:rsid w:val="0034021D"/>
    <w:rsid w:val="003402F6"/>
    <w:rsid w:val="00340686"/>
    <w:rsid w:val="003408A2"/>
    <w:rsid w:val="00340EF5"/>
    <w:rsid w:val="00340FED"/>
    <w:rsid w:val="00341376"/>
    <w:rsid w:val="00341597"/>
    <w:rsid w:val="00341767"/>
    <w:rsid w:val="00341936"/>
    <w:rsid w:val="00341A79"/>
    <w:rsid w:val="00341B5A"/>
    <w:rsid w:val="00341D42"/>
    <w:rsid w:val="0034246D"/>
    <w:rsid w:val="0034252D"/>
    <w:rsid w:val="003428AC"/>
    <w:rsid w:val="00342CEA"/>
    <w:rsid w:val="00342F5E"/>
    <w:rsid w:val="00343210"/>
    <w:rsid w:val="003433F1"/>
    <w:rsid w:val="003434BD"/>
    <w:rsid w:val="003437DF"/>
    <w:rsid w:val="00343DA8"/>
    <w:rsid w:val="00344448"/>
    <w:rsid w:val="00344E5A"/>
    <w:rsid w:val="003450BE"/>
    <w:rsid w:val="00345796"/>
    <w:rsid w:val="00345B67"/>
    <w:rsid w:val="00345C8C"/>
    <w:rsid w:val="00345CFF"/>
    <w:rsid w:val="00345DEB"/>
    <w:rsid w:val="00345F64"/>
    <w:rsid w:val="00346286"/>
    <w:rsid w:val="003463AD"/>
    <w:rsid w:val="00346899"/>
    <w:rsid w:val="003468A2"/>
    <w:rsid w:val="00346DCA"/>
    <w:rsid w:val="003474DD"/>
    <w:rsid w:val="003478B7"/>
    <w:rsid w:val="00347A91"/>
    <w:rsid w:val="00350035"/>
    <w:rsid w:val="003500B2"/>
    <w:rsid w:val="00350118"/>
    <w:rsid w:val="00350243"/>
    <w:rsid w:val="00350254"/>
    <w:rsid w:val="003502D4"/>
    <w:rsid w:val="00350880"/>
    <w:rsid w:val="003508D0"/>
    <w:rsid w:val="00351318"/>
    <w:rsid w:val="00351491"/>
    <w:rsid w:val="0035178D"/>
    <w:rsid w:val="00351BF9"/>
    <w:rsid w:val="00351E68"/>
    <w:rsid w:val="003520E3"/>
    <w:rsid w:val="0035216F"/>
    <w:rsid w:val="00352F60"/>
    <w:rsid w:val="00353708"/>
    <w:rsid w:val="00353749"/>
    <w:rsid w:val="00353878"/>
    <w:rsid w:val="00353E63"/>
    <w:rsid w:val="0035405A"/>
    <w:rsid w:val="003540E5"/>
    <w:rsid w:val="0035412E"/>
    <w:rsid w:val="00354583"/>
    <w:rsid w:val="00354866"/>
    <w:rsid w:val="003548CB"/>
    <w:rsid w:val="003549CD"/>
    <w:rsid w:val="00354DE3"/>
    <w:rsid w:val="00355636"/>
    <w:rsid w:val="00355808"/>
    <w:rsid w:val="003558E4"/>
    <w:rsid w:val="00355C0C"/>
    <w:rsid w:val="00355D38"/>
    <w:rsid w:val="003564E2"/>
    <w:rsid w:val="003566A9"/>
    <w:rsid w:val="00356857"/>
    <w:rsid w:val="00356C23"/>
    <w:rsid w:val="00356C69"/>
    <w:rsid w:val="00356FC1"/>
    <w:rsid w:val="00356FCF"/>
    <w:rsid w:val="00357329"/>
    <w:rsid w:val="00357768"/>
    <w:rsid w:val="00357784"/>
    <w:rsid w:val="003577EE"/>
    <w:rsid w:val="003578FA"/>
    <w:rsid w:val="00357C9F"/>
    <w:rsid w:val="00357D29"/>
    <w:rsid w:val="0036002D"/>
    <w:rsid w:val="00360235"/>
    <w:rsid w:val="003608F6"/>
    <w:rsid w:val="00360D90"/>
    <w:rsid w:val="00361348"/>
    <w:rsid w:val="003614C7"/>
    <w:rsid w:val="003619E6"/>
    <w:rsid w:val="00361FC9"/>
    <w:rsid w:val="003621EA"/>
    <w:rsid w:val="00362CBB"/>
    <w:rsid w:val="00362E69"/>
    <w:rsid w:val="00362EC3"/>
    <w:rsid w:val="003630EA"/>
    <w:rsid w:val="003631F4"/>
    <w:rsid w:val="00363361"/>
    <w:rsid w:val="00363B75"/>
    <w:rsid w:val="00364005"/>
    <w:rsid w:val="0036411C"/>
    <w:rsid w:val="0036466E"/>
    <w:rsid w:val="003646ED"/>
    <w:rsid w:val="003648B8"/>
    <w:rsid w:val="003648C2"/>
    <w:rsid w:val="003650C3"/>
    <w:rsid w:val="003650CF"/>
    <w:rsid w:val="00365158"/>
    <w:rsid w:val="003652E2"/>
    <w:rsid w:val="00365566"/>
    <w:rsid w:val="0036586A"/>
    <w:rsid w:val="00365CCE"/>
    <w:rsid w:val="00365D84"/>
    <w:rsid w:val="003663C8"/>
    <w:rsid w:val="003663E6"/>
    <w:rsid w:val="00366906"/>
    <w:rsid w:val="00366FDD"/>
    <w:rsid w:val="00367101"/>
    <w:rsid w:val="003671F7"/>
    <w:rsid w:val="0036725D"/>
    <w:rsid w:val="003677E5"/>
    <w:rsid w:val="003679D2"/>
    <w:rsid w:val="00367AF2"/>
    <w:rsid w:val="00367F04"/>
    <w:rsid w:val="00370033"/>
    <w:rsid w:val="00370114"/>
    <w:rsid w:val="00370189"/>
    <w:rsid w:val="00370419"/>
    <w:rsid w:val="003707E5"/>
    <w:rsid w:val="00370940"/>
    <w:rsid w:val="00370C13"/>
    <w:rsid w:val="00370D1F"/>
    <w:rsid w:val="00371518"/>
    <w:rsid w:val="00371A6B"/>
    <w:rsid w:val="00371EFE"/>
    <w:rsid w:val="0037262D"/>
    <w:rsid w:val="00372892"/>
    <w:rsid w:val="00372AB6"/>
    <w:rsid w:val="0037339B"/>
    <w:rsid w:val="003736E0"/>
    <w:rsid w:val="003737F0"/>
    <w:rsid w:val="00373845"/>
    <w:rsid w:val="00373E3D"/>
    <w:rsid w:val="00374011"/>
    <w:rsid w:val="0037454A"/>
    <w:rsid w:val="0037467C"/>
    <w:rsid w:val="00374B42"/>
    <w:rsid w:val="0037501B"/>
    <w:rsid w:val="00375339"/>
    <w:rsid w:val="00375682"/>
    <w:rsid w:val="00375889"/>
    <w:rsid w:val="00375958"/>
    <w:rsid w:val="00375A18"/>
    <w:rsid w:val="00375D68"/>
    <w:rsid w:val="0037639F"/>
    <w:rsid w:val="00376406"/>
    <w:rsid w:val="0037698D"/>
    <w:rsid w:val="00376A85"/>
    <w:rsid w:val="00376CB3"/>
    <w:rsid w:val="003777EA"/>
    <w:rsid w:val="00377B49"/>
    <w:rsid w:val="00380289"/>
    <w:rsid w:val="003803AB"/>
    <w:rsid w:val="00380487"/>
    <w:rsid w:val="00380538"/>
    <w:rsid w:val="003809EB"/>
    <w:rsid w:val="00380DB3"/>
    <w:rsid w:val="00380DD0"/>
    <w:rsid w:val="00380E28"/>
    <w:rsid w:val="00381C70"/>
    <w:rsid w:val="00381DC5"/>
    <w:rsid w:val="00381E25"/>
    <w:rsid w:val="00381F76"/>
    <w:rsid w:val="0038252E"/>
    <w:rsid w:val="00382842"/>
    <w:rsid w:val="00382A3C"/>
    <w:rsid w:val="00382F1B"/>
    <w:rsid w:val="003831A9"/>
    <w:rsid w:val="0038335D"/>
    <w:rsid w:val="00383556"/>
    <w:rsid w:val="00383B5C"/>
    <w:rsid w:val="00383C54"/>
    <w:rsid w:val="0038447E"/>
    <w:rsid w:val="0038478C"/>
    <w:rsid w:val="0038535F"/>
    <w:rsid w:val="00385B63"/>
    <w:rsid w:val="00385DAD"/>
    <w:rsid w:val="00385E76"/>
    <w:rsid w:val="00386169"/>
    <w:rsid w:val="0038627D"/>
    <w:rsid w:val="003864B5"/>
    <w:rsid w:val="003864F3"/>
    <w:rsid w:val="003866DE"/>
    <w:rsid w:val="003871D5"/>
    <w:rsid w:val="00387291"/>
    <w:rsid w:val="00387435"/>
    <w:rsid w:val="00387772"/>
    <w:rsid w:val="00387785"/>
    <w:rsid w:val="00387831"/>
    <w:rsid w:val="0038788E"/>
    <w:rsid w:val="00387981"/>
    <w:rsid w:val="00387BFA"/>
    <w:rsid w:val="00387EA7"/>
    <w:rsid w:val="00390172"/>
    <w:rsid w:val="00390454"/>
    <w:rsid w:val="00390561"/>
    <w:rsid w:val="00390681"/>
    <w:rsid w:val="00390767"/>
    <w:rsid w:val="00390B71"/>
    <w:rsid w:val="00390B8D"/>
    <w:rsid w:val="00390D2D"/>
    <w:rsid w:val="00390D5F"/>
    <w:rsid w:val="00390FB6"/>
    <w:rsid w:val="00391173"/>
    <w:rsid w:val="0039166D"/>
    <w:rsid w:val="00391720"/>
    <w:rsid w:val="00391F94"/>
    <w:rsid w:val="0039205F"/>
    <w:rsid w:val="0039258A"/>
    <w:rsid w:val="003928FF"/>
    <w:rsid w:val="00392AC9"/>
    <w:rsid w:val="00392B09"/>
    <w:rsid w:val="00392DD2"/>
    <w:rsid w:val="00392E67"/>
    <w:rsid w:val="003931D0"/>
    <w:rsid w:val="003932FD"/>
    <w:rsid w:val="0039353C"/>
    <w:rsid w:val="00393AEF"/>
    <w:rsid w:val="00393B47"/>
    <w:rsid w:val="003945FF"/>
    <w:rsid w:val="003949A2"/>
    <w:rsid w:val="003949B6"/>
    <w:rsid w:val="00394CBC"/>
    <w:rsid w:val="00394FBE"/>
    <w:rsid w:val="003954C1"/>
    <w:rsid w:val="00395593"/>
    <w:rsid w:val="003955E0"/>
    <w:rsid w:val="003957FE"/>
    <w:rsid w:val="003958D9"/>
    <w:rsid w:val="00395C10"/>
    <w:rsid w:val="0039608A"/>
    <w:rsid w:val="00396494"/>
    <w:rsid w:val="00396512"/>
    <w:rsid w:val="00396749"/>
    <w:rsid w:val="00396A50"/>
    <w:rsid w:val="00396B83"/>
    <w:rsid w:val="00396BE9"/>
    <w:rsid w:val="00396D5E"/>
    <w:rsid w:val="0039757A"/>
    <w:rsid w:val="00397860"/>
    <w:rsid w:val="003978C9"/>
    <w:rsid w:val="00397DAF"/>
    <w:rsid w:val="00397E10"/>
    <w:rsid w:val="0039DA71"/>
    <w:rsid w:val="003A0090"/>
    <w:rsid w:val="003A01A0"/>
    <w:rsid w:val="003A028F"/>
    <w:rsid w:val="003A0419"/>
    <w:rsid w:val="003A0AC3"/>
    <w:rsid w:val="003A0E1A"/>
    <w:rsid w:val="003A0EE5"/>
    <w:rsid w:val="003A11E7"/>
    <w:rsid w:val="003A142C"/>
    <w:rsid w:val="003A1D28"/>
    <w:rsid w:val="003A22DE"/>
    <w:rsid w:val="003A2439"/>
    <w:rsid w:val="003A29FD"/>
    <w:rsid w:val="003A2C34"/>
    <w:rsid w:val="003A2DB9"/>
    <w:rsid w:val="003A2F56"/>
    <w:rsid w:val="003A3056"/>
    <w:rsid w:val="003A311E"/>
    <w:rsid w:val="003A35AA"/>
    <w:rsid w:val="003A3689"/>
    <w:rsid w:val="003A371E"/>
    <w:rsid w:val="003A3B6C"/>
    <w:rsid w:val="003A3D94"/>
    <w:rsid w:val="003A44AC"/>
    <w:rsid w:val="003A497C"/>
    <w:rsid w:val="003A4CCA"/>
    <w:rsid w:val="003A57B1"/>
    <w:rsid w:val="003A5FE4"/>
    <w:rsid w:val="003A66F7"/>
    <w:rsid w:val="003A6825"/>
    <w:rsid w:val="003A6D53"/>
    <w:rsid w:val="003A707F"/>
    <w:rsid w:val="003A71AD"/>
    <w:rsid w:val="003B0079"/>
    <w:rsid w:val="003B0115"/>
    <w:rsid w:val="003B04D7"/>
    <w:rsid w:val="003B0580"/>
    <w:rsid w:val="003B06AB"/>
    <w:rsid w:val="003B095C"/>
    <w:rsid w:val="003B0995"/>
    <w:rsid w:val="003B1315"/>
    <w:rsid w:val="003B1378"/>
    <w:rsid w:val="003B13F8"/>
    <w:rsid w:val="003B1419"/>
    <w:rsid w:val="003B15C8"/>
    <w:rsid w:val="003B16A2"/>
    <w:rsid w:val="003B17B4"/>
    <w:rsid w:val="003B1D5C"/>
    <w:rsid w:val="003B1F7A"/>
    <w:rsid w:val="003B23C4"/>
    <w:rsid w:val="003B2C1D"/>
    <w:rsid w:val="003B2C73"/>
    <w:rsid w:val="003B346D"/>
    <w:rsid w:val="003B3627"/>
    <w:rsid w:val="003B38B6"/>
    <w:rsid w:val="003B4F96"/>
    <w:rsid w:val="003B50C6"/>
    <w:rsid w:val="003B5B30"/>
    <w:rsid w:val="003B68C9"/>
    <w:rsid w:val="003B6B56"/>
    <w:rsid w:val="003B6CDF"/>
    <w:rsid w:val="003B7568"/>
    <w:rsid w:val="003B758C"/>
    <w:rsid w:val="003B7B5A"/>
    <w:rsid w:val="003B7C0B"/>
    <w:rsid w:val="003B7D52"/>
    <w:rsid w:val="003C013B"/>
    <w:rsid w:val="003C0156"/>
    <w:rsid w:val="003C01B7"/>
    <w:rsid w:val="003C0468"/>
    <w:rsid w:val="003C0472"/>
    <w:rsid w:val="003C0849"/>
    <w:rsid w:val="003C0861"/>
    <w:rsid w:val="003C0BD4"/>
    <w:rsid w:val="003C0D61"/>
    <w:rsid w:val="003C136E"/>
    <w:rsid w:val="003C153E"/>
    <w:rsid w:val="003C1566"/>
    <w:rsid w:val="003C182A"/>
    <w:rsid w:val="003C184A"/>
    <w:rsid w:val="003C19DD"/>
    <w:rsid w:val="003C1B38"/>
    <w:rsid w:val="003C2E95"/>
    <w:rsid w:val="003C30B6"/>
    <w:rsid w:val="003C3357"/>
    <w:rsid w:val="003C364E"/>
    <w:rsid w:val="003C38F7"/>
    <w:rsid w:val="003C3CB1"/>
    <w:rsid w:val="003C3DB3"/>
    <w:rsid w:val="003C3E48"/>
    <w:rsid w:val="003C3F17"/>
    <w:rsid w:val="003C3F52"/>
    <w:rsid w:val="003C3FDB"/>
    <w:rsid w:val="003C400C"/>
    <w:rsid w:val="003C4367"/>
    <w:rsid w:val="003C444B"/>
    <w:rsid w:val="003C450C"/>
    <w:rsid w:val="003C4C04"/>
    <w:rsid w:val="003C5311"/>
    <w:rsid w:val="003C5358"/>
    <w:rsid w:val="003C56A9"/>
    <w:rsid w:val="003C56B2"/>
    <w:rsid w:val="003C579D"/>
    <w:rsid w:val="003C58B2"/>
    <w:rsid w:val="003C59A2"/>
    <w:rsid w:val="003C5A11"/>
    <w:rsid w:val="003C5A12"/>
    <w:rsid w:val="003C5B0F"/>
    <w:rsid w:val="003C5C28"/>
    <w:rsid w:val="003C65F0"/>
    <w:rsid w:val="003C6B40"/>
    <w:rsid w:val="003C6C4A"/>
    <w:rsid w:val="003C6C72"/>
    <w:rsid w:val="003C6F72"/>
    <w:rsid w:val="003C71F7"/>
    <w:rsid w:val="003C7246"/>
    <w:rsid w:val="003C7596"/>
    <w:rsid w:val="003C7A05"/>
    <w:rsid w:val="003C7B86"/>
    <w:rsid w:val="003C7CA7"/>
    <w:rsid w:val="003C7D44"/>
    <w:rsid w:val="003C7EAF"/>
    <w:rsid w:val="003D0FB0"/>
    <w:rsid w:val="003D1483"/>
    <w:rsid w:val="003D1BAD"/>
    <w:rsid w:val="003D1CE5"/>
    <w:rsid w:val="003D2084"/>
    <w:rsid w:val="003D2338"/>
    <w:rsid w:val="003D27C6"/>
    <w:rsid w:val="003D2849"/>
    <w:rsid w:val="003D2B22"/>
    <w:rsid w:val="003D2B3F"/>
    <w:rsid w:val="003D2DC4"/>
    <w:rsid w:val="003D3141"/>
    <w:rsid w:val="003D3188"/>
    <w:rsid w:val="003D3241"/>
    <w:rsid w:val="003D3DCC"/>
    <w:rsid w:val="003D4181"/>
    <w:rsid w:val="003D466F"/>
    <w:rsid w:val="003D4E8C"/>
    <w:rsid w:val="003D5452"/>
    <w:rsid w:val="003D54AA"/>
    <w:rsid w:val="003D564F"/>
    <w:rsid w:val="003D569A"/>
    <w:rsid w:val="003D58B3"/>
    <w:rsid w:val="003D5A03"/>
    <w:rsid w:val="003D6118"/>
    <w:rsid w:val="003D6125"/>
    <w:rsid w:val="003D6391"/>
    <w:rsid w:val="003D6431"/>
    <w:rsid w:val="003D6F9F"/>
    <w:rsid w:val="003D7045"/>
    <w:rsid w:val="003D7186"/>
    <w:rsid w:val="003D72B4"/>
    <w:rsid w:val="003D7630"/>
    <w:rsid w:val="003D7D61"/>
    <w:rsid w:val="003E014A"/>
    <w:rsid w:val="003E02B5"/>
    <w:rsid w:val="003E0D9B"/>
    <w:rsid w:val="003E10E1"/>
    <w:rsid w:val="003E123A"/>
    <w:rsid w:val="003E12F3"/>
    <w:rsid w:val="003E16DD"/>
    <w:rsid w:val="003E2238"/>
    <w:rsid w:val="003E27D1"/>
    <w:rsid w:val="003E2C09"/>
    <w:rsid w:val="003E3008"/>
    <w:rsid w:val="003E32CE"/>
    <w:rsid w:val="003E373E"/>
    <w:rsid w:val="003E3860"/>
    <w:rsid w:val="003E38CE"/>
    <w:rsid w:val="003E3B2E"/>
    <w:rsid w:val="003E3D6A"/>
    <w:rsid w:val="003E3E5C"/>
    <w:rsid w:val="003E3E80"/>
    <w:rsid w:val="003E3FA4"/>
    <w:rsid w:val="003E3FE0"/>
    <w:rsid w:val="003E4329"/>
    <w:rsid w:val="003E45E2"/>
    <w:rsid w:val="003E4C05"/>
    <w:rsid w:val="003E5058"/>
    <w:rsid w:val="003E50C1"/>
    <w:rsid w:val="003E530B"/>
    <w:rsid w:val="003E5453"/>
    <w:rsid w:val="003E5479"/>
    <w:rsid w:val="003E54EA"/>
    <w:rsid w:val="003E5754"/>
    <w:rsid w:val="003E5859"/>
    <w:rsid w:val="003E6120"/>
    <w:rsid w:val="003E6554"/>
    <w:rsid w:val="003E67A7"/>
    <w:rsid w:val="003E693B"/>
    <w:rsid w:val="003E6942"/>
    <w:rsid w:val="003E6C0D"/>
    <w:rsid w:val="003E6C39"/>
    <w:rsid w:val="003E6DC8"/>
    <w:rsid w:val="003E71EA"/>
    <w:rsid w:val="003E73DD"/>
    <w:rsid w:val="003E755E"/>
    <w:rsid w:val="003E769F"/>
    <w:rsid w:val="003E7724"/>
    <w:rsid w:val="003E7988"/>
    <w:rsid w:val="003E7B8C"/>
    <w:rsid w:val="003E7C71"/>
    <w:rsid w:val="003E7CA9"/>
    <w:rsid w:val="003E7E8D"/>
    <w:rsid w:val="003E7FA5"/>
    <w:rsid w:val="003F000F"/>
    <w:rsid w:val="003F007D"/>
    <w:rsid w:val="003F00FD"/>
    <w:rsid w:val="003F072A"/>
    <w:rsid w:val="003F0841"/>
    <w:rsid w:val="003F0D15"/>
    <w:rsid w:val="003F1625"/>
    <w:rsid w:val="003F174C"/>
    <w:rsid w:val="003F1AF6"/>
    <w:rsid w:val="003F1D41"/>
    <w:rsid w:val="003F2054"/>
    <w:rsid w:val="003F2331"/>
    <w:rsid w:val="003F2524"/>
    <w:rsid w:val="003F25A4"/>
    <w:rsid w:val="003F260D"/>
    <w:rsid w:val="003F2887"/>
    <w:rsid w:val="003F2BF5"/>
    <w:rsid w:val="003F2E71"/>
    <w:rsid w:val="003F31DE"/>
    <w:rsid w:val="003F33B3"/>
    <w:rsid w:val="003F3533"/>
    <w:rsid w:val="003F35B4"/>
    <w:rsid w:val="003F378C"/>
    <w:rsid w:val="003F3E84"/>
    <w:rsid w:val="003F408C"/>
    <w:rsid w:val="003F40BC"/>
    <w:rsid w:val="003F46E5"/>
    <w:rsid w:val="003F472C"/>
    <w:rsid w:val="003F4EEC"/>
    <w:rsid w:val="003F505C"/>
    <w:rsid w:val="003F545E"/>
    <w:rsid w:val="003F5540"/>
    <w:rsid w:val="003F5653"/>
    <w:rsid w:val="003F58E1"/>
    <w:rsid w:val="003F681F"/>
    <w:rsid w:val="003F6842"/>
    <w:rsid w:val="003F6961"/>
    <w:rsid w:val="003F6D6E"/>
    <w:rsid w:val="003F70B0"/>
    <w:rsid w:val="003F720A"/>
    <w:rsid w:val="003F77FF"/>
    <w:rsid w:val="003F79A2"/>
    <w:rsid w:val="003F7FD3"/>
    <w:rsid w:val="00400346"/>
    <w:rsid w:val="004003FC"/>
    <w:rsid w:val="004006A6"/>
    <w:rsid w:val="0040088F"/>
    <w:rsid w:val="00400D9D"/>
    <w:rsid w:val="004010E7"/>
    <w:rsid w:val="0040110F"/>
    <w:rsid w:val="004012DD"/>
    <w:rsid w:val="004015DD"/>
    <w:rsid w:val="00401B70"/>
    <w:rsid w:val="00401D31"/>
    <w:rsid w:val="00401F06"/>
    <w:rsid w:val="00401F20"/>
    <w:rsid w:val="00402060"/>
    <w:rsid w:val="0040237E"/>
    <w:rsid w:val="00402661"/>
    <w:rsid w:val="0040296C"/>
    <w:rsid w:val="00402ACA"/>
    <w:rsid w:val="00402AF2"/>
    <w:rsid w:val="004034E1"/>
    <w:rsid w:val="00403B8D"/>
    <w:rsid w:val="00403C66"/>
    <w:rsid w:val="00403D13"/>
    <w:rsid w:val="00403D42"/>
    <w:rsid w:val="00403F2D"/>
    <w:rsid w:val="004040B0"/>
    <w:rsid w:val="00404397"/>
    <w:rsid w:val="004045E7"/>
    <w:rsid w:val="0040464E"/>
    <w:rsid w:val="00404854"/>
    <w:rsid w:val="00404D58"/>
    <w:rsid w:val="00404EB0"/>
    <w:rsid w:val="0040526F"/>
    <w:rsid w:val="00405678"/>
    <w:rsid w:val="00405845"/>
    <w:rsid w:val="00406213"/>
    <w:rsid w:val="00406612"/>
    <w:rsid w:val="004073CB"/>
    <w:rsid w:val="0040782F"/>
    <w:rsid w:val="00407AD4"/>
    <w:rsid w:val="00407FB5"/>
    <w:rsid w:val="004106FE"/>
    <w:rsid w:val="004107D0"/>
    <w:rsid w:val="00410821"/>
    <w:rsid w:val="00411551"/>
    <w:rsid w:val="0041173B"/>
    <w:rsid w:val="004119E5"/>
    <w:rsid w:val="00411B0F"/>
    <w:rsid w:val="00412806"/>
    <w:rsid w:val="004129E9"/>
    <w:rsid w:val="00412BB1"/>
    <w:rsid w:val="00413489"/>
    <w:rsid w:val="00413942"/>
    <w:rsid w:val="004141A6"/>
    <w:rsid w:val="00414914"/>
    <w:rsid w:val="00414D1E"/>
    <w:rsid w:val="004151C8"/>
    <w:rsid w:val="004151E7"/>
    <w:rsid w:val="0041530A"/>
    <w:rsid w:val="004153BE"/>
    <w:rsid w:val="00415675"/>
    <w:rsid w:val="004156CF"/>
    <w:rsid w:val="004166C3"/>
    <w:rsid w:val="00416DDB"/>
    <w:rsid w:val="00417023"/>
    <w:rsid w:val="004172C3"/>
    <w:rsid w:val="004176D2"/>
    <w:rsid w:val="00417DCF"/>
    <w:rsid w:val="004200EB"/>
    <w:rsid w:val="0042056D"/>
    <w:rsid w:val="00420621"/>
    <w:rsid w:val="00420721"/>
    <w:rsid w:val="00421035"/>
    <w:rsid w:val="0042168B"/>
    <w:rsid w:val="0042238F"/>
    <w:rsid w:val="00422F0A"/>
    <w:rsid w:val="0042319B"/>
    <w:rsid w:val="00423324"/>
    <w:rsid w:val="00423BB1"/>
    <w:rsid w:val="00423DF2"/>
    <w:rsid w:val="004240BD"/>
    <w:rsid w:val="00424176"/>
    <w:rsid w:val="004248E5"/>
    <w:rsid w:val="00424997"/>
    <w:rsid w:val="004249CF"/>
    <w:rsid w:val="00424A49"/>
    <w:rsid w:val="00424CF3"/>
    <w:rsid w:val="00424F26"/>
    <w:rsid w:val="004256F6"/>
    <w:rsid w:val="00425747"/>
    <w:rsid w:val="00425817"/>
    <w:rsid w:val="00425C34"/>
    <w:rsid w:val="004261C6"/>
    <w:rsid w:val="00426350"/>
    <w:rsid w:val="00426AB1"/>
    <w:rsid w:val="00427072"/>
    <w:rsid w:val="00427486"/>
    <w:rsid w:val="00427B18"/>
    <w:rsid w:val="00427E7B"/>
    <w:rsid w:val="00427EB9"/>
    <w:rsid w:val="00427EE2"/>
    <w:rsid w:val="00427F92"/>
    <w:rsid w:val="00430363"/>
    <w:rsid w:val="00430371"/>
    <w:rsid w:val="00430519"/>
    <w:rsid w:val="00430617"/>
    <w:rsid w:val="00430D70"/>
    <w:rsid w:val="00431AE2"/>
    <w:rsid w:val="0043204F"/>
    <w:rsid w:val="0043227F"/>
    <w:rsid w:val="00432AFA"/>
    <w:rsid w:val="0043301B"/>
    <w:rsid w:val="00433363"/>
    <w:rsid w:val="00433613"/>
    <w:rsid w:val="00433A13"/>
    <w:rsid w:val="00433C3E"/>
    <w:rsid w:val="004347D6"/>
    <w:rsid w:val="00434914"/>
    <w:rsid w:val="004349B2"/>
    <w:rsid w:val="00434B1F"/>
    <w:rsid w:val="00434DD8"/>
    <w:rsid w:val="00435289"/>
    <w:rsid w:val="004352A1"/>
    <w:rsid w:val="00435A72"/>
    <w:rsid w:val="00435DA5"/>
    <w:rsid w:val="004365E0"/>
    <w:rsid w:val="00436705"/>
    <w:rsid w:val="004367AD"/>
    <w:rsid w:val="004369E1"/>
    <w:rsid w:val="00436F8D"/>
    <w:rsid w:val="00437474"/>
    <w:rsid w:val="004405BE"/>
    <w:rsid w:val="004416C8"/>
    <w:rsid w:val="00441746"/>
    <w:rsid w:val="00441898"/>
    <w:rsid w:val="0044209D"/>
    <w:rsid w:val="004423EC"/>
    <w:rsid w:val="00443156"/>
    <w:rsid w:val="004432C4"/>
    <w:rsid w:val="004433EE"/>
    <w:rsid w:val="0044358D"/>
    <w:rsid w:val="0044379A"/>
    <w:rsid w:val="004437E2"/>
    <w:rsid w:val="00443A64"/>
    <w:rsid w:val="00443A70"/>
    <w:rsid w:val="00443B57"/>
    <w:rsid w:val="00443D0B"/>
    <w:rsid w:val="00443FC0"/>
    <w:rsid w:val="00444871"/>
    <w:rsid w:val="004448CE"/>
    <w:rsid w:val="00444ACE"/>
    <w:rsid w:val="00444BCF"/>
    <w:rsid w:val="00444DAD"/>
    <w:rsid w:val="00445341"/>
    <w:rsid w:val="00445629"/>
    <w:rsid w:val="00445824"/>
    <w:rsid w:val="00445E96"/>
    <w:rsid w:val="0044600B"/>
    <w:rsid w:val="0044607B"/>
    <w:rsid w:val="004462D2"/>
    <w:rsid w:val="004463E5"/>
    <w:rsid w:val="004465A6"/>
    <w:rsid w:val="00446600"/>
    <w:rsid w:val="00446742"/>
    <w:rsid w:val="00446A54"/>
    <w:rsid w:val="00446AF8"/>
    <w:rsid w:val="00446F67"/>
    <w:rsid w:val="0044711D"/>
    <w:rsid w:val="004471F6"/>
    <w:rsid w:val="004478BC"/>
    <w:rsid w:val="00447CD9"/>
    <w:rsid w:val="00447E25"/>
    <w:rsid w:val="004507E0"/>
    <w:rsid w:val="004509EA"/>
    <w:rsid w:val="00450A06"/>
    <w:rsid w:val="00450B39"/>
    <w:rsid w:val="0045101A"/>
    <w:rsid w:val="004513C5"/>
    <w:rsid w:val="0045165E"/>
    <w:rsid w:val="0045172F"/>
    <w:rsid w:val="004517BD"/>
    <w:rsid w:val="00452380"/>
    <w:rsid w:val="0045246B"/>
    <w:rsid w:val="00452EBC"/>
    <w:rsid w:val="00452F5A"/>
    <w:rsid w:val="0045321F"/>
    <w:rsid w:val="00453420"/>
    <w:rsid w:val="00453C5F"/>
    <w:rsid w:val="00453DA0"/>
    <w:rsid w:val="00453E98"/>
    <w:rsid w:val="00453F75"/>
    <w:rsid w:val="004542EE"/>
    <w:rsid w:val="004546BD"/>
    <w:rsid w:val="004554D4"/>
    <w:rsid w:val="00455697"/>
    <w:rsid w:val="004557C5"/>
    <w:rsid w:val="00455BAF"/>
    <w:rsid w:val="0045615E"/>
    <w:rsid w:val="0045619A"/>
    <w:rsid w:val="00456225"/>
    <w:rsid w:val="00456739"/>
    <w:rsid w:val="004568D3"/>
    <w:rsid w:val="00456A94"/>
    <w:rsid w:val="00456F7A"/>
    <w:rsid w:val="00456FF4"/>
    <w:rsid w:val="0045717E"/>
    <w:rsid w:val="004573E7"/>
    <w:rsid w:val="004578C9"/>
    <w:rsid w:val="00457F0A"/>
    <w:rsid w:val="004604F0"/>
    <w:rsid w:val="00460685"/>
    <w:rsid w:val="00460BF8"/>
    <w:rsid w:val="00460F7A"/>
    <w:rsid w:val="00461269"/>
    <w:rsid w:val="00461296"/>
    <w:rsid w:val="004613C8"/>
    <w:rsid w:val="0046153C"/>
    <w:rsid w:val="00461957"/>
    <w:rsid w:val="00461B8D"/>
    <w:rsid w:val="00461E8F"/>
    <w:rsid w:val="00462234"/>
    <w:rsid w:val="00462555"/>
    <w:rsid w:val="0046269E"/>
    <w:rsid w:val="00462920"/>
    <w:rsid w:val="00462ABB"/>
    <w:rsid w:val="00462B3E"/>
    <w:rsid w:val="004632F1"/>
    <w:rsid w:val="004634E8"/>
    <w:rsid w:val="00463505"/>
    <w:rsid w:val="004635C9"/>
    <w:rsid w:val="004635EC"/>
    <w:rsid w:val="00463721"/>
    <w:rsid w:val="00463C1B"/>
    <w:rsid w:val="004640FE"/>
    <w:rsid w:val="004642A3"/>
    <w:rsid w:val="00464303"/>
    <w:rsid w:val="004645DF"/>
    <w:rsid w:val="00464953"/>
    <w:rsid w:val="004649F0"/>
    <w:rsid w:val="00464AEC"/>
    <w:rsid w:val="00464AF2"/>
    <w:rsid w:val="0046507C"/>
    <w:rsid w:val="004651E2"/>
    <w:rsid w:val="00465429"/>
    <w:rsid w:val="0046544B"/>
    <w:rsid w:val="004655F9"/>
    <w:rsid w:val="0046570C"/>
    <w:rsid w:val="004659DA"/>
    <w:rsid w:val="00465A91"/>
    <w:rsid w:val="00465B8F"/>
    <w:rsid w:val="004660AB"/>
    <w:rsid w:val="0046622E"/>
    <w:rsid w:val="004662F8"/>
    <w:rsid w:val="004666BF"/>
    <w:rsid w:val="004667FF"/>
    <w:rsid w:val="00466925"/>
    <w:rsid w:val="00466FA7"/>
    <w:rsid w:val="00467030"/>
    <w:rsid w:val="00467145"/>
    <w:rsid w:val="00467238"/>
    <w:rsid w:val="004676EB"/>
    <w:rsid w:val="00467708"/>
    <w:rsid w:val="00467A52"/>
    <w:rsid w:val="00467B15"/>
    <w:rsid w:val="00467CC6"/>
    <w:rsid w:val="00467D2F"/>
    <w:rsid w:val="00467F1A"/>
    <w:rsid w:val="004702E8"/>
    <w:rsid w:val="00470499"/>
    <w:rsid w:val="00470B09"/>
    <w:rsid w:val="00470C29"/>
    <w:rsid w:val="0047119A"/>
    <w:rsid w:val="0047141E"/>
    <w:rsid w:val="0047154A"/>
    <w:rsid w:val="004717DD"/>
    <w:rsid w:val="00471883"/>
    <w:rsid w:val="00471A28"/>
    <w:rsid w:val="00471D98"/>
    <w:rsid w:val="00472348"/>
    <w:rsid w:val="004723C4"/>
    <w:rsid w:val="00472606"/>
    <w:rsid w:val="004726FC"/>
    <w:rsid w:val="004727B3"/>
    <w:rsid w:val="00472833"/>
    <w:rsid w:val="00472984"/>
    <w:rsid w:val="004729FA"/>
    <w:rsid w:val="00472D23"/>
    <w:rsid w:val="00472FFB"/>
    <w:rsid w:val="004730A9"/>
    <w:rsid w:val="00473ABB"/>
    <w:rsid w:val="00473B4A"/>
    <w:rsid w:val="00473E36"/>
    <w:rsid w:val="004740C6"/>
    <w:rsid w:val="00474115"/>
    <w:rsid w:val="004744EE"/>
    <w:rsid w:val="00474574"/>
    <w:rsid w:val="004747DA"/>
    <w:rsid w:val="00474ABD"/>
    <w:rsid w:val="00475561"/>
    <w:rsid w:val="00475747"/>
    <w:rsid w:val="00475E4E"/>
    <w:rsid w:val="00475F0F"/>
    <w:rsid w:val="00476140"/>
    <w:rsid w:val="004767F2"/>
    <w:rsid w:val="0047680A"/>
    <w:rsid w:val="00476A6B"/>
    <w:rsid w:val="00476C64"/>
    <w:rsid w:val="004770C0"/>
    <w:rsid w:val="0047747A"/>
    <w:rsid w:val="0047765B"/>
    <w:rsid w:val="00477E1B"/>
    <w:rsid w:val="00477F16"/>
    <w:rsid w:val="00480368"/>
    <w:rsid w:val="00480B56"/>
    <w:rsid w:val="0048127F"/>
    <w:rsid w:val="004812BA"/>
    <w:rsid w:val="0048156E"/>
    <w:rsid w:val="004816D9"/>
    <w:rsid w:val="00482491"/>
    <w:rsid w:val="00482593"/>
    <w:rsid w:val="004826FA"/>
    <w:rsid w:val="0048280D"/>
    <w:rsid w:val="0048282A"/>
    <w:rsid w:val="00482E3E"/>
    <w:rsid w:val="00483145"/>
    <w:rsid w:val="00483575"/>
    <w:rsid w:val="004840B3"/>
    <w:rsid w:val="004841EE"/>
    <w:rsid w:val="00484424"/>
    <w:rsid w:val="004845ED"/>
    <w:rsid w:val="004847AB"/>
    <w:rsid w:val="0048483A"/>
    <w:rsid w:val="00484937"/>
    <w:rsid w:val="00484E48"/>
    <w:rsid w:val="004855E5"/>
    <w:rsid w:val="004856EC"/>
    <w:rsid w:val="00485A1D"/>
    <w:rsid w:val="00485B48"/>
    <w:rsid w:val="00485DD2"/>
    <w:rsid w:val="00486098"/>
    <w:rsid w:val="004862A4"/>
    <w:rsid w:val="00486A2D"/>
    <w:rsid w:val="00486E3F"/>
    <w:rsid w:val="00487513"/>
    <w:rsid w:val="0048776C"/>
    <w:rsid w:val="00487F26"/>
    <w:rsid w:val="004901B3"/>
    <w:rsid w:val="004902F0"/>
    <w:rsid w:val="004903D5"/>
    <w:rsid w:val="004906BC"/>
    <w:rsid w:val="00490726"/>
    <w:rsid w:val="00490733"/>
    <w:rsid w:val="00490972"/>
    <w:rsid w:val="00490984"/>
    <w:rsid w:val="00490C2A"/>
    <w:rsid w:val="00490CAA"/>
    <w:rsid w:val="00490D05"/>
    <w:rsid w:val="00491015"/>
    <w:rsid w:val="0049112C"/>
    <w:rsid w:val="00491199"/>
    <w:rsid w:val="00491239"/>
    <w:rsid w:val="004916C0"/>
    <w:rsid w:val="0049175E"/>
    <w:rsid w:val="00491F66"/>
    <w:rsid w:val="004920B7"/>
    <w:rsid w:val="004921FC"/>
    <w:rsid w:val="00492DBF"/>
    <w:rsid w:val="0049340B"/>
    <w:rsid w:val="004934C2"/>
    <w:rsid w:val="00493A58"/>
    <w:rsid w:val="00493F80"/>
    <w:rsid w:val="0049401D"/>
    <w:rsid w:val="00494682"/>
    <w:rsid w:val="00494B71"/>
    <w:rsid w:val="00494DA9"/>
    <w:rsid w:val="00494DF8"/>
    <w:rsid w:val="00495488"/>
    <w:rsid w:val="00495737"/>
    <w:rsid w:val="00495920"/>
    <w:rsid w:val="00495BFB"/>
    <w:rsid w:val="00495E63"/>
    <w:rsid w:val="00495F54"/>
    <w:rsid w:val="00496532"/>
    <w:rsid w:val="00496654"/>
    <w:rsid w:val="004968DD"/>
    <w:rsid w:val="00496F9F"/>
    <w:rsid w:val="0049704C"/>
    <w:rsid w:val="0049799D"/>
    <w:rsid w:val="00497C71"/>
    <w:rsid w:val="00497E77"/>
    <w:rsid w:val="004A00A5"/>
    <w:rsid w:val="004A01B1"/>
    <w:rsid w:val="004A0A29"/>
    <w:rsid w:val="004A0B3D"/>
    <w:rsid w:val="004A0CD4"/>
    <w:rsid w:val="004A0FFC"/>
    <w:rsid w:val="004A1941"/>
    <w:rsid w:val="004A19A2"/>
    <w:rsid w:val="004A245B"/>
    <w:rsid w:val="004A2695"/>
    <w:rsid w:val="004A2964"/>
    <w:rsid w:val="004A2A07"/>
    <w:rsid w:val="004A2FA7"/>
    <w:rsid w:val="004A2FEE"/>
    <w:rsid w:val="004A34DD"/>
    <w:rsid w:val="004A3A66"/>
    <w:rsid w:val="004A3D41"/>
    <w:rsid w:val="004A42AD"/>
    <w:rsid w:val="004A49F1"/>
    <w:rsid w:val="004A4A5D"/>
    <w:rsid w:val="004A5575"/>
    <w:rsid w:val="004A6209"/>
    <w:rsid w:val="004A654F"/>
    <w:rsid w:val="004A66DE"/>
    <w:rsid w:val="004A6EA4"/>
    <w:rsid w:val="004A787A"/>
    <w:rsid w:val="004A78E9"/>
    <w:rsid w:val="004A7984"/>
    <w:rsid w:val="004A7C79"/>
    <w:rsid w:val="004A7E83"/>
    <w:rsid w:val="004B0067"/>
    <w:rsid w:val="004B044C"/>
    <w:rsid w:val="004B0785"/>
    <w:rsid w:val="004B081A"/>
    <w:rsid w:val="004B0CAA"/>
    <w:rsid w:val="004B0EB8"/>
    <w:rsid w:val="004B1003"/>
    <w:rsid w:val="004B1723"/>
    <w:rsid w:val="004B1852"/>
    <w:rsid w:val="004B1AC4"/>
    <w:rsid w:val="004B20EB"/>
    <w:rsid w:val="004B2421"/>
    <w:rsid w:val="004B2456"/>
    <w:rsid w:val="004B2612"/>
    <w:rsid w:val="004B26E7"/>
    <w:rsid w:val="004B274D"/>
    <w:rsid w:val="004B2932"/>
    <w:rsid w:val="004B299C"/>
    <w:rsid w:val="004B2BC1"/>
    <w:rsid w:val="004B2D89"/>
    <w:rsid w:val="004B2FCC"/>
    <w:rsid w:val="004B3970"/>
    <w:rsid w:val="004B3D84"/>
    <w:rsid w:val="004B443A"/>
    <w:rsid w:val="004B44D9"/>
    <w:rsid w:val="004B45D5"/>
    <w:rsid w:val="004B47A1"/>
    <w:rsid w:val="004B481E"/>
    <w:rsid w:val="004B4A47"/>
    <w:rsid w:val="004B4CF6"/>
    <w:rsid w:val="004B5602"/>
    <w:rsid w:val="004B5623"/>
    <w:rsid w:val="004B5A49"/>
    <w:rsid w:val="004B5A77"/>
    <w:rsid w:val="004B60FC"/>
    <w:rsid w:val="004B61D0"/>
    <w:rsid w:val="004B6360"/>
    <w:rsid w:val="004B63E9"/>
    <w:rsid w:val="004B6BD4"/>
    <w:rsid w:val="004B6CC1"/>
    <w:rsid w:val="004B7427"/>
    <w:rsid w:val="004B7E76"/>
    <w:rsid w:val="004C02D9"/>
    <w:rsid w:val="004C038D"/>
    <w:rsid w:val="004C0555"/>
    <w:rsid w:val="004C059D"/>
    <w:rsid w:val="004C0CC5"/>
    <w:rsid w:val="004C0D49"/>
    <w:rsid w:val="004C0DB7"/>
    <w:rsid w:val="004C0DE6"/>
    <w:rsid w:val="004C1077"/>
    <w:rsid w:val="004C1422"/>
    <w:rsid w:val="004C1552"/>
    <w:rsid w:val="004C1AC8"/>
    <w:rsid w:val="004C221D"/>
    <w:rsid w:val="004C24F0"/>
    <w:rsid w:val="004C2B72"/>
    <w:rsid w:val="004C3518"/>
    <w:rsid w:val="004C36C4"/>
    <w:rsid w:val="004C3CF7"/>
    <w:rsid w:val="004C40CA"/>
    <w:rsid w:val="004C4267"/>
    <w:rsid w:val="004C42B9"/>
    <w:rsid w:val="004C4D58"/>
    <w:rsid w:val="004C504B"/>
    <w:rsid w:val="004C516D"/>
    <w:rsid w:val="004C526A"/>
    <w:rsid w:val="004C568C"/>
    <w:rsid w:val="004C5695"/>
    <w:rsid w:val="004C57F3"/>
    <w:rsid w:val="004C5B51"/>
    <w:rsid w:val="004C5BC4"/>
    <w:rsid w:val="004C5BEE"/>
    <w:rsid w:val="004C5E4E"/>
    <w:rsid w:val="004C5F85"/>
    <w:rsid w:val="004C64CE"/>
    <w:rsid w:val="004C651E"/>
    <w:rsid w:val="004C69F2"/>
    <w:rsid w:val="004C7242"/>
    <w:rsid w:val="004C7702"/>
    <w:rsid w:val="004C7BA5"/>
    <w:rsid w:val="004C7BB0"/>
    <w:rsid w:val="004D01C8"/>
    <w:rsid w:val="004D0316"/>
    <w:rsid w:val="004D07AE"/>
    <w:rsid w:val="004D13CA"/>
    <w:rsid w:val="004D155F"/>
    <w:rsid w:val="004D1855"/>
    <w:rsid w:val="004D1D61"/>
    <w:rsid w:val="004D1F1C"/>
    <w:rsid w:val="004D1F3F"/>
    <w:rsid w:val="004D201F"/>
    <w:rsid w:val="004D21CE"/>
    <w:rsid w:val="004D252A"/>
    <w:rsid w:val="004D29AE"/>
    <w:rsid w:val="004D2A18"/>
    <w:rsid w:val="004D2C45"/>
    <w:rsid w:val="004D2CA0"/>
    <w:rsid w:val="004D2E2E"/>
    <w:rsid w:val="004D354F"/>
    <w:rsid w:val="004D3BFA"/>
    <w:rsid w:val="004D4019"/>
    <w:rsid w:val="004D40F9"/>
    <w:rsid w:val="004D48AA"/>
    <w:rsid w:val="004D4B07"/>
    <w:rsid w:val="004D50A2"/>
    <w:rsid w:val="004D527B"/>
    <w:rsid w:val="004D5CCC"/>
    <w:rsid w:val="004D5ED6"/>
    <w:rsid w:val="004D6068"/>
    <w:rsid w:val="004D609A"/>
    <w:rsid w:val="004D60BA"/>
    <w:rsid w:val="004D6279"/>
    <w:rsid w:val="004D68DB"/>
    <w:rsid w:val="004D6C97"/>
    <w:rsid w:val="004D6D90"/>
    <w:rsid w:val="004D6FB3"/>
    <w:rsid w:val="004D73C3"/>
    <w:rsid w:val="004D742A"/>
    <w:rsid w:val="004D76A9"/>
    <w:rsid w:val="004D7773"/>
    <w:rsid w:val="004D7AAF"/>
    <w:rsid w:val="004E02F3"/>
    <w:rsid w:val="004E06B1"/>
    <w:rsid w:val="004E0737"/>
    <w:rsid w:val="004E08EB"/>
    <w:rsid w:val="004E16E7"/>
    <w:rsid w:val="004E19E2"/>
    <w:rsid w:val="004E1CB0"/>
    <w:rsid w:val="004E1DC3"/>
    <w:rsid w:val="004E2044"/>
    <w:rsid w:val="004E2162"/>
    <w:rsid w:val="004E2D37"/>
    <w:rsid w:val="004E2D3D"/>
    <w:rsid w:val="004E308C"/>
    <w:rsid w:val="004E3299"/>
    <w:rsid w:val="004E34FF"/>
    <w:rsid w:val="004E359C"/>
    <w:rsid w:val="004E35C9"/>
    <w:rsid w:val="004E43C4"/>
    <w:rsid w:val="004E46E2"/>
    <w:rsid w:val="004E6D7C"/>
    <w:rsid w:val="004E6E17"/>
    <w:rsid w:val="004E73F4"/>
    <w:rsid w:val="004E7459"/>
    <w:rsid w:val="004E7DC1"/>
    <w:rsid w:val="004F033D"/>
    <w:rsid w:val="004F052E"/>
    <w:rsid w:val="004F06D9"/>
    <w:rsid w:val="004F0DF4"/>
    <w:rsid w:val="004F104C"/>
    <w:rsid w:val="004F1986"/>
    <w:rsid w:val="004F1C90"/>
    <w:rsid w:val="004F1D10"/>
    <w:rsid w:val="004F235F"/>
    <w:rsid w:val="004F2EAD"/>
    <w:rsid w:val="004F321F"/>
    <w:rsid w:val="004F3586"/>
    <w:rsid w:val="004F377F"/>
    <w:rsid w:val="004F3784"/>
    <w:rsid w:val="004F3978"/>
    <w:rsid w:val="004F3FC2"/>
    <w:rsid w:val="004F5999"/>
    <w:rsid w:val="004F5EAC"/>
    <w:rsid w:val="004F5EEC"/>
    <w:rsid w:val="004F61A1"/>
    <w:rsid w:val="004F6540"/>
    <w:rsid w:val="004F6735"/>
    <w:rsid w:val="004F6F11"/>
    <w:rsid w:val="004F72DB"/>
    <w:rsid w:val="004F75FC"/>
    <w:rsid w:val="00500004"/>
    <w:rsid w:val="0050003C"/>
    <w:rsid w:val="005001D3"/>
    <w:rsid w:val="0050083F"/>
    <w:rsid w:val="00500C5D"/>
    <w:rsid w:val="00501188"/>
    <w:rsid w:val="00501855"/>
    <w:rsid w:val="005021A2"/>
    <w:rsid w:val="0050226D"/>
    <w:rsid w:val="00502583"/>
    <w:rsid w:val="00502B5E"/>
    <w:rsid w:val="00503169"/>
    <w:rsid w:val="0050346A"/>
    <w:rsid w:val="005034DD"/>
    <w:rsid w:val="0050351A"/>
    <w:rsid w:val="00503628"/>
    <w:rsid w:val="005043C5"/>
    <w:rsid w:val="00504618"/>
    <w:rsid w:val="00504CCF"/>
    <w:rsid w:val="00504E94"/>
    <w:rsid w:val="00505638"/>
    <w:rsid w:val="005056DA"/>
    <w:rsid w:val="00505C3B"/>
    <w:rsid w:val="0050661D"/>
    <w:rsid w:val="00506C2E"/>
    <w:rsid w:val="00506C74"/>
    <w:rsid w:val="00506D84"/>
    <w:rsid w:val="00506E29"/>
    <w:rsid w:val="00506FAB"/>
    <w:rsid w:val="005075A1"/>
    <w:rsid w:val="00510356"/>
    <w:rsid w:val="0051063E"/>
    <w:rsid w:val="005108E4"/>
    <w:rsid w:val="00510CE6"/>
    <w:rsid w:val="00511AC7"/>
    <w:rsid w:val="00511DD5"/>
    <w:rsid w:val="00511DF0"/>
    <w:rsid w:val="00511FD4"/>
    <w:rsid w:val="00512059"/>
    <w:rsid w:val="005122AD"/>
    <w:rsid w:val="005128DE"/>
    <w:rsid w:val="00512D3A"/>
    <w:rsid w:val="005130F5"/>
    <w:rsid w:val="0051353D"/>
    <w:rsid w:val="00513743"/>
    <w:rsid w:val="00513F85"/>
    <w:rsid w:val="00514036"/>
    <w:rsid w:val="005140A3"/>
    <w:rsid w:val="00514413"/>
    <w:rsid w:val="00514475"/>
    <w:rsid w:val="005148F6"/>
    <w:rsid w:val="00515220"/>
    <w:rsid w:val="0051533E"/>
    <w:rsid w:val="0051558A"/>
    <w:rsid w:val="0051559A"/>
    <w:rsid w:val="00515920"/>
    <w:rsid w:val="00515C49"/>
    <w:rsid w:val="0051608F"/>
    <w:rsid w:val="00516490"/>
    <w:rsid w:val="005166A5"/>
    <w:rsid w:val="0051670F"/>
    <w:rsid w:val="005167A1"/>
    <w:rsid w:val="005167DF"/>
    <w:rsid w:val="00516AC0"/>
    <w:rsid w:val="00516C85"/>
    <w:rsid w:val="00516EE3"/>
    <w:rsid w:val="005170F4"/>
    <w:rsid w:val="0051717A"/>
    <w:rsid w:val="005171C6"/>
    <w:rsid w:val="00517667"/>
    <w:rsid w:val="00517C22"/>
    <w:rsid w:val="00517E90"/>
    <w:rsid w:val="005200C5"/>
    <w:rsid w:val="005205E4"/>
    <w:rsid w:val="005219E8"/>
    <w:rsid w:val="00521A52"/>
    <w:rsid w:val="00521BBF"/>
    <w:rsid w:val="00521E86"/>
    <w:rsid w:val="00522283"/>
    <w:rsid w:val="005222DC"/>
    <w:rsid w:val="0052248E"/>
    <w:rsid w:val="005227D8"/>
    <w:rsid w:val="005228E3"/>
    <w:rsid w:val="0052294D"/>
    <w:rsid w:val="005232A1"/>
    <w:rsid w:val="00523737"/>
    <w:rsid w:val="005237F8"/>
    <w:rsid w:val="00523834"/>
    <w:rsid w:val="00523D66"/>
    <w:rsid w:val="00523EF6"/>
    <w:rsid w:val="0052453F"/>
    <w:rsid w:val="005245E3"/>
    <w:rsid w:val="00524A7D"/>
    <w:rsid w:val="00524D72"/>
    <w:rsid w:val="00524E1F"/>
    <w:rsid w:val="00524E7F"/>
    <w:rsid w:val="00524ED4"/>
    <w:rsid w:val="00524FFA"/>
    <w:rsid w:val="0052503A"/>
    <w:rsid w:val="005254C7"/>
    <w:rsid w:val="00525663"/>
    <w:rsid w:val="00525770"/>
    <w:rsid w:val="005258C7"/>
    <w:rsid w:val="00525A00"/>
    <w:rsid w:val="00525ABC"/>
    <w:rsid w:val="00525B50"/>
    <w:rsid w:val="00525DEF"/>
    <w:rsid w:val="00525FA2"/>
    <w:rsid w:val="00525FCC"/>
    <w:rsid w:val="00526262"/>
    <w:rsid w:val="005267C4"/>
    <w:rsid w:val="005268A6"/>
    <w:rsid w:val="00526A67"/>
    <w:rsid w:val="00526A8C"/>
    <w:rsid w:val="00526D49"/>
    <w:rsid w:val="00526F17"/>
    <w:rsid w:val="005275D8"/>
    <w:rsid w:val="0052761F"/>
    <w:rsid w:val="00527969"/>
    <w:rsid w:val="00527CB8"/>
    <w:rsid w:val="00527EEC"/>
    <w:rsid w:val="00530021"/>
    <w:rsid w:val="00530081"/>
    <w:rsid w:val="00530123"/>
    <w:rsid w:val="0053023A"/>
    <w:rsid w:val="0053028B"/>
    <w:rsid w:val="00530346"/>
    <w:rsid w:val="0053039D"/>
    <w:rsid w:val="005303A3"/>
    <w:rsid w:val="00530876"/>
    <w:rsid w:val="00530A3A"/>
    <w:rsid w:val="00530D23"/>
    <w:rsid w:val="00530D74"/>
    <w:rsid w:val="00531D08"/>
    <w:rsid w:val="00531E2C"/>
    <w:rsid w:val="0053284D"/>
    <w:rsid w:val="00532959"/>
    <w:rsid w:val="00532ACA"/>
    <w:rsid w:val="00532D1B"/>
    <w:rsid w:val="005332FA"/>
    <w:rsid w:val="005334CA"/>
    <w:rsid w:val="00533936"/>
    <w:rsid w:val="0053393B"/>
    <w:rsid w:val="00533FFC"/>
    <w:rsid w:val="005342DC"/>
    <w:rsid w:val="0053433B"/>
    <w:rsid w:val="00534891"/>
    <w:rsid w:val="0053492E"/>
    <w:rsid w:val="00534F60"/>
    <w:rsid w:val="0053524F"/>
    <w:rsid w:val="00535345"/>
    <w:rsid w:val="00535F5F"/>
    <w:rsid w:val="00536753"/>
    <w:rsid w:val="00536D98"/>
    <w:rsid w:val="00537474"/>
    <w:rsid w:val="00537B5D"/>
    <w:rsid w:val="00537D27"/>
    <w:rsid w:val="00537DBB"/>
    <w:rsid w:val="00537E6D"/>
    <w:rsid w:val="00537F8C"/>
    <w:rsid w:val="00540394"/>
    <w:rsid w:val="0054070F"/>
    <w:rsid w:val="0054071D"/>
    <w:rsid w:val="005408AF"/>
    <w:rsid w:val="00540A74"/>
    <w:rsid w:val="005412B5"/>
    <w:rsid w:val="0054146C"/>
    <w:rsid w:val="00541BFA"/>
    <w:rsid w:val="00542284"/>
    <w:rsid w:val="0054289D"/>
    <w:rsid w:val="005430E0"/>
    <w:rsid w:val="005431EE"/>
    <w:rsid w:val="00543446"/>
    <w:rsid w:val="005434B7"/>
    <w:rsid w:val="005437F8"/>
    <w:rsid w:val="00543ABE"/>
    <w:rsid w:val="00543E69"/>
    <w:rsid w:val="00544046"/>
    <w:rsid w:val="00544096"/>
    <w:rsid w:val="00544412"/>
    <w:rsid w:val="005446A9"/>
    <w:rsid w:val="00544781"/>
    <w:rsid w:val="00544A16"/>
    <w:rsid w:val="00544D93"/>
    <w:rsid w:val="00544F45"/>
    <w:rsid w:val="00544FF7"/>
    <w:rsid w:val="005456D7"/>
    <w:rsid w:val="00545F41"/>
    <w:rsid w:val="00545FE7"/>
    <w:rsid w:val="00546796"/>
    <w:rsid w:val="00546C79"/>
    <w:rsid w:val="00546CD7"/>
    <w:rsid w:val="00546DF9"/>
    <w:rsid w:val="005470DA"/>
    <w:rsid w:val="0054716E"/>
    <w:rsid w:val="00547F0C"/>
    <w:rsid w:val="00550120"/>
    <w:rsid w:val="005502A3"/>
    <w:rsid w:val="00550791"/>
    <w:rsid w:val="005514AD"/>
    <w:rsid w:val="00551527"/>
    <w:rsid w:val="0055164E"/>
    <w:rsid w:val="00551678"/>
    <w:rsid w:val="00551AB6"/>
    <w:rsid w:val="00552014"/>
    <w:rsid w:val="00552237"/>
    <w:rsid w:val="0055275B"/>
    <w:rsid w:val="00552FE7"/>
    <w:rsid w:val="0055332A"/>
    <w:rsid w:val="00553A0B"/>
    <w:rsid w:val="00553ADE"/>
    <w:rsid w:val="00554346"/>
    <w:rsid w:val="00554660"/>
    <w:rsid w:val="00554DB7"/>
    <w:rsid w:val="0055506E"/>
    <w:rsid w:val="00555A0C"/>
    <w:rsid w:val="00555C1D"/>
    <w:rsid w:val="00555D54"/>
    <w:rsid w:val="0055668B"/>
    <w:rsid w:val="00556922"/>
    <w:rsid w:val="00556964"/>
    <w:rsid w:val="00556FCE"/>
    <w:rsid w:val="00557995"/>
    <w:rsid w:val="00557BC0"/>
    <w:rsid w:val="00557F74"/>
    <w:rsid w:val="00560070"/>
    <w:rsid w:val="005601CC"/>
    <w:rsid w:val="005604ED"/>
    <w:rsid w:val="005609FC"/>
    <w:rsid w:val="00560A38"/>
    <w:rsid w:val="00560F5D"/>
    <w:rsid w:val="0056143A"/>
    <w:rsid w:val="00561662"/>
    <w:rsid w:val="005619CB"/>
    <w:rsid w:val="00561C00"/>
    <w:rsid w:val="0056230E"/>
    <w:rsid w:val="00562580"/>
    <w:rsid w:val="00562ED0"/>
    <w:rsid w:val="0056304D"/>
    <w:rsid w:val="0056343C"/>
    <w:rsid w:val="00563D4B"/>
    <w:rsid w:val="00564221"/>
    <w:rsid w:val="0056426C"/>
    <w:rsid w:val="0056433F"/>
    <w:rsid w:val="005646B8"/>
    <w:rsid w:val="00564CEA"/>
    <w:rsid w:val="00564FBA"/>
    <w:rsid w:val="00565357"/>
    <w:rsid w:val="00565A75"/>
    <w:rsid w:val="00565ADE"/>
    <w:rsid w:val="00565E4C"/>
    <w:rsid w:val="005662A1"/>
    <w:rsid w:val="0056649A"/>
    <w:rsid w:val="005665C6"/>
    <w:rsid w:val="005665E1"/>
    <w:rsid w:val="0056684A"/>
    <w:rsid w:val="00566A94"/>
    <w:rsid w:val="00566E7F"/>
    <w:rsid w:val="005674C5"/>
    <w:rsid w:val="00567523"/>
    <w:rsid w:val="00567D61"/>
    <w:rsid w:val="0057069E"/>
    <w:rsid w:val="00570BC0"/>
    <w:rsid w:val="00570D23"/>
    <w:rsid w:val="00570EAB"/>
    <w:rsid w:val="00571185"/>
    <w:rsid w:val="005713C0"/>
    <w:rsid w:val="00571EF0"/>
    <w:rsid w:val="005723CA"/>
    <w:rsid w:val="00572556"/>
    <w:rsid w:val="00572A6A"/>
    <w:rsid w:val="00572EBC"/>
    <w:rsid w:val="005734A7"/>
    <w:rsid w:val="0057356A"/>
    <w:rsid w:val="00573900"/>
    <w:rsid w:val="00573960"/>
    <w:rsid w:val="00573F88"/>
    <w:rsid w:val="00574AB6"/>
    <w:rsid w:val="005754A7"/>
    <w:rsid w:val="0057567D"/>
    <w:rsid w:val="00575F20"/>
    <w:rsid w:val="00575F7E"/>
    <w:rsid w:val="00576085"/>
    <w:rsid w:val="005762AA"/>
    <w:rsid w:val="005764C4"/>
    <w:rsid w:val="005766D3"/>
    <w:rsid w:val="005768E6"/>
    <w:rsid w:val="00576995"/>
    <w:rsid w:val="00576B4D"/>
    <w:rsid w:val="00576C64"/>
    <w:rsid w:val="00576F5B"/>
    <w:rsid w:val="005770D2"/>
    <w:rsid w:val="005772A8"/>
    <w:rsid w:val="00577364"/>
    <w:rsid w:val="00577511"/>
    <w:rsid w:val="005777F5"/>
    <w:rsid w:val="00577883"/>
    <w:rsid w:val="00577934"/>
    <w:rsid w:val="00577C73"/>
    <w:rsid w:val="00581647"/>
    <w:rsid w:val="00581BA7"/>
    <w:rsid w:val="00581FDB"/>
    <w:rsid w:val="00582141"/>
    <w:rsid w:val="0058275A"/>
    <w:rsid w:val="00582DEF"/>
    <w:rsid w:val="00582E86"/>
    <w:rsid w:val="00583188"/>
    <w:rsid w:val="00583216"/>
    <w:rsid w:val="0058355C"/>
    <w:rsid w:val="0058388E"/>
    <w:rsid w:val="00583ACF"/>
    <w:rsid w:val="00583D7C"/>
    <w:rsid w:val="005841EA"/>
    <w:rsid w:val="005841FC"/>
    <w:rsid w:val="005842A7"/>
    <w:rsid w:val="00584A6E"/>
    <w:rsid w:val="00584BE7"/>
    <w:rsid w:val="00584F84"/>
    <w:rsid w:val="00585183"/>
    <w:rsid w:val="0058596F"/>
    <w:rsid w:val="00585E22"/>
    <w:rsid w:val="00585F32"/>
    <w:rsid w:val="00586148"/>
    <w:rsid w:val="0058618C"/>
    <w:rsid w:val="00586249"/>
    <w:rsid w:val="0058639E"/>
    <w:rsid w:val="00586A0D"/>
    <w:rsid w:val="00587A9C"/>
    <w:rsid w:val="00587D76"/>
    <w:rsid w:val="00587D7B"/>
    <w:rsid w:val="00587E09"/>
    <w:rsid w:val="005900F7"/>
    <w:rsid w:val="00590552"/>
    <w:rsid w:val="00590F5D"/>
    <w:rsid w:val="0059132C"/>
    <w:rsid w:val="00591519"/>
    <w:rsid w:val="00591639"/>
    <w:rsid w:val="00591649"/>
    <w:rsid w:val="00591858"/>
    <w:rsid w:val="00592097"/>
    <w:rsid w:val="00592A22"/>
    <w:rsid w:val="00592B08"/>
    <w:rsid w:val="00592D16"/>
    <w:rsid w:val="00592E9A"/>
    <w:rsid w:val="00593174"/>
    <w:rsid w:val="00593199"/>
    <w:rsid w:val="005931D7"/>
    <w:rsid w:val="005933B2"/>
    <w:rsid w:val="005940A6"/>
    <w:rsid w:val="00594126"/>
    <w:rsid w:val="0059438C"/>
    <w:rsid w:val="0059479C"/>
    <w:rsid w:val="00594E9D"/>
    <w:rsid w:val="00595130"/>
    <w:rsid w:val="0059541A"/>
    <w:rsid w:val="005956EC"/>
    <w:rsid w:val="005958CD"/>
    <w:rsid w:val="005958DB"/>
    <w:rsid w:val="005958FA"/>
    <w:rsid w:val="00595DCF"/>
    <w:rsid w:val="00595F7D"/>
    <w:rsid w:val="005962C7"/>
    <w:rsid w:val="0059637E"/>
    <w:rsid w:val="00596552"/>
    <w:rsid w:val="005966DE"/>
    <w:rsid w:val="00596E34"/>
    <w:rsid w:val="00596E6E"/>
    <w:rsid w:val="00597668"/>
    <w:rsid w:val="00597B63"/>
    <w:rsid w:val="00597D0A"/>
    <w:rsid w:val="005A0140"/>
    <w:rsid w:val="005A03C3"/>
    <w:rsid w:val="005A03FF"/>
    <w:rsid w:val="005A0A83"/>
    <w:rsid w:val="005A0DFC"/>
    <w:rsid w:val="005A0EFA"/>
    <w:rsid w:val="005A1597"/>
    <w:rsid w:val="005A1BDD"/>
    <w:rsid w:val="005A1EE9"/>
    <w:rsid w:val="005A22DA"/>
    <w:rsid w:val="005A3227"/>
    <w:rsid w:val="005A34F2"/>
    <w:rsid w:val="005A387C"/>
    <w:rsid w:val="005A3F49"/>
    <w:rsid w:val="005A4C1A"/>
    <w:rsid w:val="005A4E2C"/>
    <w:rsid w:val="005A4E9D"/>
    <w:rsid w:val="005A568A"/>
    <w:rsid w:val="005A588F"/>
    <w:rsid w:val="005A5897"/>
    <w:rsid w:val="005A5A12"/>
    <w:rsid w:val="005A5B9B"/>
    <w:rsid w:val="005A5CF3"/>
    <w:rsid w:val="005A5F77"/>
    <w:rsid w:val="005A6040"/>
    <w:rsid w:val="005A6073"/>
    <w:rsid w:val="005A61B4"/>
    <w:rsid w:val="005A67DC"/>
    <w:rsid w:val="005A6810"/>
    <w:rsid w:val="005A6CBB"/>
    <w:rsid w:val="005A6F86"/>
    <w:rsid w:val="005A790F"/>
    <w:rsid w:val="005A79B4"/>
    <w:rsid w:val="005A7B17"/>
    <w:rsid w:val="005A7D7C"/>
    <w:rsid w:val="005A7DE0"/>
    <w:rsid w:val="005A7F34"/>
    <w:rsid w:val="005A7F61"/>
    <w:rsid w:val="005A7FDA"/>
    <w:rsid w:val="005B043D"/>
    <w:rsid w:val="005B0579"/>
    <w:rsid w:val="005B078C"/>
    <w:rsid w:val="005B0A25"/>
    <w:rsid w:val="005B0A48"/>
    <w:rsid w:val="005B150E"/>
    <w:rsid w:val="005B181E"/>
    <w:rsid w:val="005B19C6"/>
    <w:rsid w:val="005B1BFE"/>
    <w:rsid w:val="005B2873"/>
    <w:rsid w:val="005B2A3C"/>
    <w:rsid w:val="005B3061"/>
    <w:rsid w:val="005B30BB"/>
    <w:rsid w:val="005B31AE"/>
    <w:rsid w:val="005B34FE"/>
    <w:rsid w:val="005B4061"/>
    <w:rsid w:val="005B43B1"/>
    <w:rsid w:val="005B48CE"/>
    <w:rsid w:val="005B4948"/>
    <w:rsid w:val="005B4E56"/>
    <w:rsid w:val="005B566C"/>
    <w:rsid w:val="005B5900"/>
    <w:rsid w:val="005B5AFB"/>
    <w:rsid w:val="005B5D1F"/>
    <w:rsid w:val="005B602A"/>
    <w:rsid w:val="005B691E"/>
    <w:rsid w:val="005B6B77"/>
    <w:rsid w:val="005B6FBD"/>
    <w:rsid w:val="005B7094"/>
    <w:rsid w:val="005B7150"/>
    <w:rsid w:val="005B7406"/>
    <w:rsid w:val="005B7D6F"/>
    <w:rsid w:val="005C024E"/>
    <w:rsid w:val="005C0620"/>
    <w:rsid w:val="005C06A6"/>
    <w:rsid w:val="005C06E3"/>
    <w:rsid w:val="005C12CD"/>
    <w:rsid w:val="005C18A4"/>
    <w:rsid w:val="005C1900"/>
    <w:rsid w:val="005C1C2B"/>
    <w:rsid w:val="005C1D56"/>
    <w:rsid w:val="005C2267"/>
    <w:rsid w:val="005C2485"/>
    <w:rsid w:val="005C27E1"/>
    <w:rsid w:val="005C2CDE"/>
    <w:rsid w:val="005C2D4E"/>
    <w:rsid w:val="005C2E6E"/>
    <w:rsid w:val="005C308B"/>
    <w:rsid w:val="005C3174"/>
    <w:rsid w:val="005C32E6"/>
    <w:rsid w:val="005C3647"/>
    <w:rsid w:val="005C385A"/>
    <w:rsid w:val="005C38FB"/>
    <w:rsid w:val="005C41B5"/>
    <w:rsid w:val="005C48AF"/>
    <w:rsid w:val="005C4B84"/>
    <w:rsid w:val="005C4BA5"/>
    <w:rsid w:val="005C4F30"/>
    <w:rsid w:val="005C5184"/>
    <w:rsid w:val="005C5665"/>
    <w:rsid w:val="005C5A2A"/>
    <w:rsid w:val="005C6241"/>
    <w:rsid w:val="005C62BC"/>
    <w:rsid w:val="005C6499"/>
    <w:rsid w:val="005C6518"/>
    <w:rsid w:val="005C655A"/>
    <w:rsid w:val="005C671A"/>
    <w:rsid w:val="005C67E9"/>
    <w:rsid w:val="005C70F3"/>
    <w:rsid w:val="005C7806"/>
    <w:rsid w:val="005C78C6"/>
    <w:rsid w:val="005C79AA"/>
    <w:rsid w:val="005C7C73"/>
    <w:rsid w:val="005C7D11"/>
    <w:rsid w:val="005C7D19"/>
    <w:rsid w:val="005C7DF3"/>
    <w:rsid w:val="005C7F39"/>
    <w:rsid w:val="005D0484"/>
    <w:rsid w:val="005D09E2"/>
    <w:rsid w:val="005D0BB7"/>
    <w:rsid w:val="005D167A"/>
    <w:rsid w:val="005D2177"/>
    <w:rsid w:val="005D233E"/>
    <w:rsid w:val="005D26A8"/>
    <w:rsid w:val="005D28EA"/>
    <w:rsid w:val="005D3040"/>
    <w:rsid w:val="005D35C9"/>
    <w:rsid w:val="005D3A76"/>
    <w:rsid w:val="005D3AEC"/>
    <w:rsid w:val="005D3B1B"/>
    <w:rsid w:val="005D3D5E"/>
    <w:rsid w:val="005D3EA1"/>
    <w:rsid w:val="005D4B15"/>
    <w:rsid w:val="005D4BEE"/>
    <w:rsid w:val="005D4C64"/>
    <w:rsid w:val="005D4EFC"/>
    <w:rsid w:val="005D5076"/>
    <w:rsid w:val="005D527E"/>
    <w:rsid w:val="005D54EC"/>
    <w:rsid w:val="005D5642"/>
    <w:rsid w:val="005D5646"/>
    <w:rsid w:val="005D5710"/>
    <w:rsid w:val="005D5F2B"/>
    <w:rsid w:val="005D5FAA"/>
    <w:rsid w:val="005D6499"/>
    <w:rsid w:val="005D6502"/>
    <w:rsid w:val="005D65FA"/>
    <w:rsid w:val="005D66D8"/>
    <w:rsid w:val="005D6B0B"/>
    <w:rsid w:val="005D6D63"/>
    <w:rsid w:val="005D6E03"/>
    <w:rsid w:val="005D6EA1"/>
    <w:rsid w:val="005D7299"/>
    <w:rsid w:val="005D7E0A"/>
    <w:rsid w:val="005D7E57"/>
    <w:rsid w:val="005D7F76"/>
    <w:rsid w:val="005E04E2"/>
    <w:rsid w:val="005E060D"/>
    <w:rsid w:val="005E0C1E"/>
    <w:rsid w:val="005E10B4"/>
    <w:rsid w:val="005E15D9"/>
    <w:rsid w:val="005E16AD"/>
    <w:rsid w:val="005E171A"/>
    <w:rsid w:val="005E1C1E"/>
    <w:rsid w:val="005E1D53"/>
    <w:rsid w:val="005E1D7D"/>
    <w:rsid w:val="005E2076"/>
    <w:rsid w:val="005E2094"/>
    <w:rsid w:val="005E2110"/>
    <w:rsid w:val="005E3235"/>
    <w:rsid w:val="005E34BC"/>
    <w:rsid w:val="005E3945"/>
    <w:rsid w:val="005E3B3C"/>
    <w:rsid w:val="005E3D6E"/>
    <w:rsid w:val="005E4426"/>
    <w:rsid w:val="005E4C34"/>
    <w:rsid w:val="005E5011"/>
    <w:rsid w:val="005E54C5"/>
    <w:rsid w:val="005E56F4"/>
    <w:rsid w:val="005E574E"/>
    <w:rsid w:val="005E5BC8"/>
    <w:rsid w:val="005E5CA2"/>
    <w:rsid w:val="005E60CD"/>
    <w:rsid w:val="005E6446"/>
    <w:rsid w:val="005E66BE"/>
    <w:rsid w:val="005E680E"/>
    <w:rsid w:val="005E696A"/>
    <w:rsid w:val="005E6DFE"/>
    <w:rsid w:val="005E75BC"/>
    <w:rsid w:val="005E76C9"/>
    <w:rsid w:val="005E76E0"/>
    <w:rsid w:val="005E778C"/>
    <w:rsid w:val="005E77DD"/>
    <w:rsid w:val="005E7A89"/>
    <w:rsid w:val="005E7C17"/>
    <w:rsid w:val="005F0013"/>
    <w:rsid w:val="005F04CC"/>
    <w:rsid w:val="005F0571"/>
    <w:rsid w:val="005F0648"/>
    <w:rsid w:val="005F07CC"/>
    <w:rsid w:val="005F09B2"/>
    <w:rsid w:val="005F0CDE"/>
    <w:rsid w:val="005F0E1E"/>
    <w:rsid w:val="005F0FEA"/>
    <w:rsid w:val="005F1098"/>
    <w:rsid w:val="005F1175"/>
    <w:rsid w:val="005F1283"/>
    <w:rsid w:val="005F1311"/>
    <w:rsid w:val="005F16B2"/>
    <w:rsid w:val="005F21C3"/>
    <w:rsid w:val="005F229D"/>
    <w:rsid w:val="005F237B"/>
    <w:rsid w:val="005F2CEA"/>
    <w:rsid w:val="005F35E6"/>
    <w:rsid w:val="005F36B0"/>
    <w:rsid w:val="005F3806"/>
    <w:rsid w:val="005F3945"/>
    <w:rsid w:val="005F3BA6"/>
    <w:rsid w:val="005F3E16"/>
    <w:rsid w:val="005F3E4A"/>
    <w:rsid w:val="005F40E7"/>
    <w:rsid w:val="005F46D0"/>
    <w:rsid w:val="005F4775"/>
    <w:rsid w:val="005F4A77"/>
    <w:rsid w:val="005F4CCF"/>
    <w:rsid w:val="005F56CA"/>
    <w:rsid w:val="005F5D86"/>
    <w:rsid w:val="005F5E64"/>
    <w:rsid w:val="005F6090"/>
    <w:rsid w:val="005F6C71"/>
    <w:rsid w:val="005F6D94"/>
    <w:rsid w:val="005F7023"/>
    <w:rsid w:val="005F748B"/>
    <w:rsid w:val="005F74DD"/>
    <w:rsid w:val="005F7543"/>
    <w:rsid w:val="005F7BB6"/>
    <w:rsid w:val="005F7BC7"/>
    <w:rsid w:val="005F7E0B"/>
    <w:rsid w:val="00600048"/>
    <w:rsid w:val="006001A6"/>
    <w:rsid w:val="0060064E"/>
    <w:rsid w:val="006006D9"/>
    <w:rsid w:val="00600780"/>
    <w:rsid w:val="006011EF"/>
    <w:rsid w:val="00601811"/>
    <w:rsid w:val="00601ACA"/>
    <w:rsid w:val="00601C73"/>
    <w:rsid w:val="00602104"/>
    <w:rsid w:val="006022CA"/>
    <w:rsid w:val="00602355"/>
    <w:rsid w:val="006023BD"/>
    <w:rsid w:val="00602666"/>
    <w:rsid w:val="006026B9"/>
    <w:rsid w:val="006026D5"/>
    <w:rsid w:val="0060290A"/>
    <w:rsid w:val="006030A8"/>
    <w:rsid w:val="006031F8"/>
    <w:rsid w:val="0060362F"/>
    <w:rsid w:val="00604740"/>
    <w:rsid w:val="00604746"/>
    <w:rsid w:val="00604A37"/>
    <w:rsid w:val="00604B91"/>
    <w:rsid w:val="00605202"/>
    <w:rsid w:val="00605253"/>
    <w:rsid w:val="00605342"/>
    <w:rsid w:val="006055C9"/>
    <w:rsid w:val="0060564A"/>
    <w:rsid w:val="006056EE"/>
    <w:rsid w:val="00605AC0"/>
    <w:rsid w:val="00605D0C"/>
    <w:rsid w:val="00605E85"/>
    <w:rsid w:val="0060609F"/>
    <w:rsid w:val="00606472"/>
    <w:rsid w:val="00606502"/>
    <w:rsid w:val="00606C0D"/>
    <w:rsid w:val="00606CAE"/>
    <w:rsid w:val="00606E24"/>
    <w:rsid w:val="00606F57"/>
    <w:rsid w:val="0060709B"/>
    <w:rsid w:val="00607482"/>
    <w:rsid w:val="006077FE"/>
    <w:rsid w:val="006106B2"/>
    <w:rsid w:val="00610E08"/>
    <w:rsid w:val="00611096"/>
    <w:rsid w:val="00611ACD"/>
    <w:rsid w:val="00611BA6"/>
    <w:rsid w:val="00611CB4"/>
    <w:rsid w:val="00611EFA"/>
    <w:rsid w:val="00611FEE"/>
    <w:rsid w:val="00612006"/>
    <w:rsid w:val="0061264F"/>
    <w:rsid w:val="006128F1"/>
    <w:rsid w:val="0061297F"/>
    <w:rsid w:val="006131BD"/>
    <w:rsid w:val="006137C4"/>
    <w:rsid w:val="00614340"/>
    <w:rsid w:val="00614479"/>
    <w:rsid w:val="00614860"/>
    <w:rsid w:val="00614B07"/>
    <w:rsid w:val="00614B28"/>
    <w:rsid w:val="00614B3F"/>
    <w:rsid w:val="00614CA5"/>
    <w:rsid w:val="00614F75"/>
    <w:rsid w:val="00615053"/>
    <w:rsid w:val="00615192"/>
    <w:rsid w:val="00615313"/>
    <w:rsid w:val="00615858"/>
    <w:rsid w:val="00615895"/>
    <w:rsid w:val="006159B6"/>
    <w:rsid w:val="00615B22"/>
    <w:rsid w:val="00615EC8"/>
    <w:rsid w:val="0061615E"/>
    <w:rsid w:val="00616744"/>
    <w:rsid w:val="00616B15"/>
    <w:rsid w:val="00616FE0"/>
    <w:rsid w:val="00617207"/>
    <w:rsid w:val="00617231"/>
    <w:rsid w:val="006172EC"/>
    <w:rsid w:val="0061760C"/>
    <w:rsid w:val="00617618"/>
    <w:rsid w:val="00617E75"/>
    <w:rsid w:val="006206DD"/>
    <w:rsid w:val="00620FAD"/>
    <w:rsid w:val="00621196"/>
    <w:rsid w:val="006211E3"/>
    <w:rsid w:val="006215A9"/>
    <w:rsid w:val="006218F8"/>
    <w:rsid w:val="00621F13"/>
    <w:rsid w:val="006223B3"/>
    <w:rsid w:val="006223D5"/>
    <w:rsid w:val="00622997"/>
    <w:rsid w:val="00622B5D"/>
    <w:rsid w:val="00622D80"/>
    <w:rsid w:val="00623062"/>
    <w:rsid w:val="00623071"/>
    <w:rsid w:val="006230E3"/>
    <w:rsid w:val="006232C4"/>
    <w:rsid w:val="00623A00"/>
    <w:rsid w:val="00623CE0"/>
    <w:rsid w:val="00623CE5"/>
    <w:rsid w:val="0062442A"/>
    <w:rsid w:val="006250F6"/>
    <w:rsid w:val="00625559"/>
    <w:rsid w:val="00625614"/>
    <w:rsid w:val="00625831"/>
    <w:rsid w:val="00625DE1"/>
    <w:rsid w:val="00625ED4"/>
    <w:rsid w:val="00625F54"/>
    <w:rsid w:val="00625FE9"/>
    <w:rsid w:val="0062648D"/>
    <w:rsid w:val="00626A71"/>
    <w:rsid w:val="00626E3E"/>
    <w:rsid w:val="0062704B"/>
    <w:rsid w:val="00627084"/>
    <w:rsid w:val="00627147"/>
    <w:rsid w:val="0062720B"/>
    <w:rsid w:val="006275EF"/>
    <w:rsid w:val="00627609"/>
    <w:rsid w:val="00627DB9"/>
    <w:rsid w:val="00630183"/>
    <w:rsid w:val="00630233"/>
    <w:rsid w:val="006309CA"/>
    <w:rsid w:val="00630AEC"/>
    <w:rsid w:val="00630C82"/>
    <w:rsid w:val="00630D13"/>
    <w:rsid w:val="00630D16"/>
    <w:rsid w:val="0063100D"/>
    <w:rsid w:val="0063115F"/>
    <w:rsid w:val="00631180"/>
    <w:rsid w:val="00631356"/>
    <w:rsid w:val="00632932"/>
    <w:rsid w:val="00632F8F"/>
    <w:rsid w:val="0063312C"/>
    <w:rsid w:val="006334E7"/>
    <w:rsid w:val="006336F8"/>
    <w:rsid w:val="00633761"/>
    <w:rsid w:val="00633981"/>
    <w:rsid w:val="00633B76"/>
    <w:rsid w:val="00633DBB"/>
    <w:rsid w:val="00633FFF"/>
    <w:rsid w:val="0063414F"/>
    <w:rsid w:val="006341D3"/>
    <w:rsid w:val="006342FD"/>
    <w:rsid w:val="0063483F"/>
    <w:rsid w:val="00634B1A"/>
    <w:rsid w:val="00634DA0"/>
    <w:rsid w:val="00634DFE"/>
    <w:rsid w:val="00634E16"/>
    <w:rsid w:val="00635119"/>
    <w:rsid w:val="006352BB"/>
    <w:rsid w:val="00635900"/>
    <w:rsid w:val="00635A1A"/>
    <w:rsid w:val="00635C34"/>
    <w:rsid w:val="00635DDD"/>
    <w:rsid w:val="00635E83"/>
    <w:rsid w:val="00636258"/>
    <w:rsid w:val="00636322"/>
    <w:rsid w:val="006367B9"/>
    <w:rsid w:val="00636B72"/>
    <w:rsid w:val="0063725B"/>
    <w:rsid w:val="006374F2"/>
    <w:rsid w:val="00637E4B"/>
    <w:rsid w:val="006400DB"/>
    <w:rsid w:val="0064071A"/>
    <w:rsid w:val="00640769"/>
    <w:rsid w:val="00640C55"/>
    <w:rsid w:val="006412BF"/>
    <w:rsid w:val="0064146A"/>
    <w:rsid w:val="00641758"/>
    <w:rsid w:val="006418D8"/>
    <w:rsid w:val="00642596"/>
    <w:rsid w:val="00642C4A"/>
    <w:rsid w:val="00642E5C"/>
    <w:rsid w:val="006433E9"/>
    <w:rsid w:val="00643602"/>
    <w:rsid w:val="006444B4"/>
    <w:rsid w:val="00644889"/>
    <w:rsid w:val="00644CFC"/>
    <w:rsid w:val="00644D04"/>
    <w:rsid w:val="006452C8"/>
    <w:rsid w:val="006453E6"/>
    <w:rsid w:val="006457BD"/>
    <w:rsid w:val="006457C7"/>
    <w:rsid w:val="006457E7"/>
    <w:rsid w:val="00645927"/>
    <w:rsid w:val="00645AE3"/>
    <w:rsid w:val="00645BEB"/>
    <w:rsid w:val="00645D01"/>
    <w:rsid w:val="00645FF3"/>
    <w:rsid w:val="0064605B"/>
    <w:rsid w:val="00646085"/>
    <w:rsid w:val="00646136"/>
    <w:rsid w:val="006464CC"/>
    <w:rsid w:val="00646711"/>
    <w:rsid w:val="00646A49"/>
    <w:rsid w:val="00646D9C"/>
    <w:rsid w:val="00646ECC"/>
    <w:rsid w:val="00647528"/>
    <w:rsid w:val="00647663"/>
    <w:rsid w:val="00647780"/>
    <w:rsid w:val="00647CC6"/>
    <w:rsid w:val="00647E52"/>
    <w:rsid w:val="00650470"/>
    <w:rsid w:val="00650568"/>
    <w:rsid w:val="00650B7C"/>
    <w:rsid w:val="00650D71"/>
    <w:rsid w:val="00650E5B"/>
    <w:rsid w:val="00650FF5"/>
    <w:rsid w:val="00651384"/>
    <w:rsid w:val="006518F4"/>
    <w:rsid w:val="00651BB4"/>
    <w:rsid w:val="00651BF2"/>
    <w:rsid w:val="0065210C"/>
    <w:rsid w:val="006522A0"/>
    <w:rsid w:val="00652C5B"/>
    <w:rsid w:val="00652D85"/>
    <w:rsid w:val="00652FC6"/>
    <w:rsid w:val="00653561"/>
    <w:rsid w:val="006539F6"/>
    <w:rsid w:val="00653E40"/>
    <w:rsid w:val="0065410E"/>
    <w:rsid w:val="006541BC"/>
    <w:rsid w:val="00654503"/>
    <w:rsid w:val="006546D4"/>
    <w:rsid w:val="00654859"/>
    <w:rsid w:val="00654AAE"/>
    <w:rsid w:val="00654B58"/>
    <w:rsid w:val="00654BF5"/>
    <w:rsid w:val="00655675"/>
    <w:rsid w:val="00655783"/>
    <w:rsid w:val="00655BA7"/>
    <w:rsid w:val="00656EA3"/>
    <w:rsid w:val="006571D1"/>
    <w:rsid w:val="006575A7"/>
    <w:rsid w:val="00657694"/>
    <w:rsid w:val="00657935"/>
    <w:rsid w:val="00657936"/>
    <w:rsid w:val="00657AD3"/>
    <w:rsid w:val="00657EAF"/>
    <w:rsid w:val="00660039"/>
    <w:rsid w:val="0066013A"/>
    <w:rsid w:val="0066015E"/>
    <w:rsid w:val="006603FE"/>
    <w:rsid w:val="00660847"/>
    <w:rsid w:val="00660A0A"/>
    <w:rsid w:val="00660BB9"/>
    <w:rsid w:val="0066113A"/>
    <w:rsid w:val="00661374"/>
    <w:rsid w:val="00661684"/>
    <w:rsid w:val="006616B6"/>
    <w:rsid w:val="00661750"/>
    <w:rsid w:val="00661A32"/>
    <w:rsid w:val="00661C6E"/>
    <w:rsid w:val="00661FA5"/>
    <w:rsid w:val="0066205D"/>
    <w:rsid w:val="006620AD"/>
    <w:rsid w:val="006623D2"/>
    <w:rsid w:val="006629E3"/>
    <w:rsid w:val="006629FC"/>
    <w:rsid w:val="00662BBC"/>
    <w:rsid w:val="0066301B"/>
    <w:rsid w:val="00663492"/>
    <w:rsid w:val="006634D3"/>
    <w:rsid w:val="00663624"/>
    <w:rsid w:val="00663794"/>
    <w:rsid w:val="0066411E"/>
    <w:rsid w:val="006642BA"/>
    <w:rsid w:val="00664742"/>
    <w:rsid w:val="00664918"/>
    <w:rsid w:val="00664F67"/>
    <w:rsid w:val="00665510"/>
    <w:rsid w:val="006656C3"/>
    <w:rsid w:val="00665702"/>
    <w:rsid w:val="00665CE4"/>
    <w:rsid w:val="00665D67"/>
    <w:rsid w:val="00665DB6"/>
    <w:rsid w:val="00665EA8"/>
    <w:rsid w:val="006661A8"/>
    <w:rsid w:val="0066699B"/>
    <w:rsid w:val="00666C5C"/>
    <w:rsid w:val="00667423"/>
    <w:rsid w:val="00667D1A"/>
    <w:rsid w:val="00667F28"/>
    <w:rsid w:val="006704FE"/>
    <w:rsid w:val="006706A3"/>
    <w:rsid w:val="006706CE"/>
    <w:rsid w:val="00670B18"/>
    <w:rsid w:val="00670CD1"/>
    <w:rsid w:val="00671295"/>
    <w:rsid w:val="0067161A"/>
    <w:rsid w:val="00671751"/>
    <w:rsid w:val="00671878"/>
    <w:rsid w:val="006718FF"/>
    <w:rsid w:val="00671B25"/>
    <w:rsid w:val="00672133"/>
    <w:rsid w:val="00672483"/>
    <w:rsid w:val="00672ABD"/>
    <w:rsid w:val="00672B59"/>
    <w:rsid w:val="00672BDA"/>
    <w:rsid w:val="00672DEF"/>
    <w:rsid w:val="006730FB"/>
    <w:rsid w:val="00673148"/>
    <w:rsid w:val="00673430"/>
    <w:rsid w:val="00673CB0"/>
    <w:rsid w:val="00673D29"/>
    <w:rsid w:val="00673E16"/>
    <w:rsid w:val="00674114"/>
    <w:rsid w:val="0067422D"/>
    <w:rsid w:val="006742C3"/>
    <w:rsid w:val="006747C6"/>
    <w:rsid w:val="006753AA"/>
    <w:rsid w:val="006753E0"/>
    <w:rsid w:val="0067579D"/>
    <w:rsid w:val="00675B06"/>
    <w:rsid w:val="00675C4B"/>
    <w:rsid w:val="00676B4B"/>
    <w:rsid w:val="00676B82"/>
    <w:rsid w:val="00676C09"/>
    <w:rsid w:val="00676DD2"/>
    <w:rsid w:val="00677092"/>
    <w:rsid w:val="0067721C"/>
    <w:rsid w:val="006772DC"/>
    <w:rsid w:val="00677856"/>
    <w:rsid w:val="0068013B"/>
    <w:rsid w:val="006802DE"/>
    <w:rsid w:val="00680668"/>
    <w:rsid w:val="00680714"/>
    <w:rsid w:val="006809FB"/>
    <w:rsid w:val="00680CB3"/>
    <w:rsid w:val="00681349"/>
    <w:rsid w:val="0068139B"/>
    <w:rsid w:val="0068183C"/>
    <w:rsid w:val="0068185B"/>
    <w:rsid w:val="006818E9"/>
    <w:rsid w:val="00681ABA"/>
    <w:rsid w:val="00681B43"/>
    <w:rsid w:val="00681C4F"/>
    <w:rsid w:val="00681CFA"/>
    <w:rsid w:val="00681F82"/>
    <w:rsid w:val="00682401"/>
    <w:rsid w:val="00682801"/>
    <w:rsid w:val="006829E3"/>
    <w:rsid w:val="00682DB0"/>
    <w:rsid w:val="00682E18"/>
    <w:rsid w:val="00682F5E"/>
    <w:rsid w:val="006831B7"/>
    <w:rsid w:val="00683301"/>
    <w:rsid w:val="00683C71"/>
    <w:rsid w:val="00683CB1"/>
    <w:rsid w:val="00683DEB"/>
    <w:rsid w:val="006840F8"/>
    <w:rsid w:val="0068410F"/>
    <w:rsid w:val="00684250"/>
    <w:rsid w:val="006843F1"/>
    <w:rsid w:val="0068450B"/>
    <w:rsid w:val="00684984"/>
    <w:rsid w:val="00684D43"/>
    <w:rsid w:val="00685233"/>
    <w:rsid w:val="0068556C"/>
    <w:rsid w:val="0068575B"/>
    <w:rsid w:val="006858FA"/>
    <w:rsid w:val="00685B5E"/>
    <w:rsid w:val="00685D69"/>
    <w:rsid w:val="0068676A"/>
    <w:rsid w:val="00686C4E"/>
    <w:rsid w:val="0068701B"/>
    <w:rsid w:val="00687C5A"/>
    <w:rsid w:val="006900E1"/>
    <w:rsid w:val="00690332"/>
    <w:rsid w:val="006903B1"/>
    <w:rsid w:val="006903E6"/>
    <w:rsid w:val="006903E8"/>
    <w:rsid w:val="00690895"/>
    <w:rsid w:val="0069099B"/>
    <w:rsid w:val="00690AF6"/>
    <w:rsid w:val="00690DC6"/>
    <w:rsid w:val="00692376"/>
    <w:rsid w:val="006923CD"/>
    <w:rsid w:val="006925F3"/>
    <w:rsid w:val="006927A3"/>
    <w:rsid w:val="006928E4"/>
    <w:rsid w:val="00692CD4"/>
    <w:rsid w:val="00692F31"/>
    <w:rsid w:val="00692FE1"/>
    <w:rsid w:val="00693067"/>
    <w:rsid w:val="00693241"/>
    <w:rsid w:val="00693489"/>
    <w:rsid w:val="00693CB3"/>
    <w:rsid w:val="00693FBF"/>
    <w:rsid w:val="006945B6"/>
    <w:rsid w:val="00694754"/>
    <w:rsid w:val="00694A85"/>
    <w:rsid w:val="00694F1E"/>
    <w:rsid w:val="00694FE9"/>
    <w:rsid w:val="00695902"/>
    <w:rsid w:val="00695B8B"/>
    <w:rsid w:val="00695BA5"/>
    <w:rsid w:val="00696448"/>
    <w:rsid w:val="006968E9"/>
    <w:rsid w:val="0069714C"/>
    <w:rsid w:val="0069763E"/>
    <w:rsid w:val="006A0051"/>
    <w:rsid w:val="006A0178"/>
    <w:rsid w:val="006A021F"/>
    <w:rsid w:val="006A09E6"/>
    <w:rsid w:val="006A09FA"/>
    <w:rsid w:val="006A0E33"/>
    <w:rsid w:val="006A0ECB"/>
    <w:rsid w:val="006A10A8"/>
    <w:rsid w:val="006A1296"/>
    <w:rsid w:val="006A14C8"/>
    <w:rsid w:val="006A17BE"/>
    <w:rsid w:val="006A1F72"/>
    <w:rsid w:val="006A205F"/>
    <w:rsid w:val="006A23DA"/>
    <w:rsid w:val="006A2734"/>
    <w:rsid w:val="006A2BAA"/>
    <w:rsid w:val="006A2C94"/>
    <w:rsid w:val="006A2E39"/>
    <w:rsid w:val="006A2E95"/>
    <w:rsid w:val="006A3F6B"/>
    <w:rsid w:val="006A421D"/>
    <w:rsid w:val="006A42EC"/>
    <w:rsid w:val="006A446D"/>
    <w:rsid w:val="006A44AB"/>
    <w:rsid w:val="006A4A8F"/>
    <w:rsid w:val="006A4D91"/>
    <w:rsid w:val="006A4EE5"/>
    <w:rsid w:val="006A511A"/>
    <w:rsid w:val="006A5372"/>
    <w:rsid w:val="006A5524"/>
    <w:rsid w:val="006A5655"/>
    <w:rsid w:val="006A57A2"/>
    <w:rsid w:val="006A57A4"/>
    <w:rsid w:val="006A6021"/>
    <w:rsid w:val="006A683E"/>
    <w:rsid w:val="006A6A5C"/>
    <w:rsid w:val="006A7145"/>
    <w:rsid w:val="006A7402"/>
    <w:rsid w:val="006A74DC"/>
    <w:rsid w:val="006A7C2A"/>
    <w:rsid w:val="006A7C8B"/>
    <w:rsid w:val="006A7FFA"/>
    <w:rsid w:val="006B05E5"/>
    <w:rsid w:val="006B08C5"/>
    <w:rsid w:val="006B0BF0"/>
    <w:rsid w:val="006B0DB5"/>
    <w:rsid w:val="006B11E5"/>
    <w:rsid w:val="006B158D"/>
    <w:rsid w:val="006B15D4"/>
    <w:rsid w:val="006B16F3"/>
    <w:rsid w:val="006B1A12"/>
    <w:rsid w:val="006B1B6E"/>
    <w:rsid w:val="006B208E"/>
    <w:rsid w:val="006B2113"/>
    <w:rsid w:val="006B28FA"/>
    <w:rsid w:val="006B2B17"/>
    <w:rsid w:val="006B2DBF"/>
    <w:rsid w:val="006B2ED2"/>
    <w:rsid w:val="006B33A8"/>
    <w:rsid w:val="006B39AD"/>
    <w:rsid w:val="006B3A72"/>
    <w:rsid w:val="006B3C64"/>
    <w:rsid w:val="006B3EA7"/>
    <w:rsid w:val="006B47EC"/>
    <w:rsid w:val="006B4849"/>
    <w:rsid w:val="006B4A3F"/>
    <w:rsid w:val="006B4DD4"/>
    <w:rsid w:val="006B5389"/>
    <w:rsid w:val="006B54CC"/>
    <w:rsid w:val="006B5605"/>
    <w:rsid w:val="006B5805"/>
    <w:rsid w:val="006B5A83"/>
    <w:rsid w:val="006B5B1F"/>
    <w:rsid w:val="006B609A"/>
    <w:rsid w:val="006B66AF"/>
    <w:rsid w:val="006B671D"/>
    <w:rsid w:val="006B6F57"/>
    <w:rsid w:val="006B6F91"/>
    <w:rsid w:val="006B7151"/>
    <w:rsid w:val="006B716B"/>
    <w:rsid w:val="006B7185"/>
    <w:rsid w:val="006B71C7"/>
    <w:rsid w:val="006B767E"/>
    <w:rsid w:val="006B798E"/>
    <w:rsid w:val="006C01B5"/>
    <w:rsid w:val="006C0584"/>
    <w:rsid w:val="006C0719"/>
    <w:rsid w:val="006C0A00"/>
    <w:rsid w:val="006C0AF9"/>
    <w:rsid w:val="006C0F55"/>
    <w:rsid w:val="006C113C"/>
    <w:rsid w:val="006C15E0"/>
    <w:rsid w:val="006C1BC4"/>
    <w:rsid w:val="006C1C85"/>
    <w:rsid w:val="006C1DEC"/>
    <w:rsid w:val="006C1E83"/>
    <w:rsid w:val="006C1ECA"/>
    <w:rsid w:val="006C1ED7"/>
    <w:rsid w:val="006C1F59"/>
    <w:rsid w:val="006C262C"/>
    <w:rsid w:val="006C27D5"/>
    <w:rsid w:val="006C2A2E"/>
    <w:rsid w:val="006C2ABF"/>
    <w:rsid w:val="006C2DBC"/>
    <w:rsid w:val="006C311C"/>
    <w:rsid w:val="006C39A3"/>
    <w:rsid w:val="006C3CA4"/>
    <w:rsid w:val="006C3E98"/>
    <w:rsid w:val="006C3FDA"/>
    <w:rsid w:val="006C4229"/>
    <w:rsid w:val="006C4563"/>
    <w:rsid w:val="006C4825"/>
    <w:rsid w:val="006C4FDD"/>
    <w:rsid w:val="006C545B"/>
    <w:rsid w:val="006C54C8"/>
    <w:rsid w:val="006C5C70"/>
    <w:rsid w:val="006C6248"/>
    <w:rsid w:val="006C6595"/>
    <w:rsid w:val="006C66E5"/>
    <w:rsid w:val="006C67BA"/>
    <w:rsid w:val="006C70A8"/>
    <w:rsid w:val="006C76C6"/>
    <w:rsid w:val="006C7A6D"/>
    <w:rsid w:val="006C7B3A"/>
    <w:rsid w:val="006C7F8E"/>
    <w:rsid w:val="006D05C7"/>
    <w:rsid w:val="006D0A0F"/>
    <w:rsid w:val="006D11EC"/>
    <w:rsid w:val="006D14C5"/>
    <w:rsid w:val="006D14CD"/>
    <w:rsid w:val="006D1B73"/>
    <w:rsid w:val="006D26FC"/>
    <w:rsid w:val="006D2C73"/>
    <w:rsid w:val="006D2E1F"/>
    <w:rsid w:val="006D37B8"/>
    <w:rsid w:val="006D3A2E"/>
    <w:rsid w:val="006D3D0D"/>
    <w:rsid w:val="006D3F53"/>
    <w:rsid w:val="006D4163"/>
    <w:rsid w:val="006D44E8"/>
    <w:rsid w:val="006D463E"/>
    <w:rsid w:val="006D4AAF"/>
    <w:rsid w:val="006D54F9"/>
    <w:rsid w:val="006D5A04"/>
    <w:rsid w:val="006D5BC7"/>
    <w:rsid w:val="006D5D24"/>
    <w:rsid w:val="006D60E6"/>
    <w:rsid w:val="006D61E2"/>
    <w:rsid w:val="006D662C"/>
    <w:rsid w:val="006D670E"/>
    <w:rsid w:val="006D68AE"/>
    <w:rsid w:val="006D6A0A"/>
    <w:rsid w:val="006D6A5D"/>
    <w:rsid w:val="006D7173"/>
    <w:rsid w:val="006D7176"/>
    <w:rsid w:val="006D755D"/>
    <w:rsid w:val="006D7600"/>
    <w:rsid w:val="006D7A19"/>
    <w:rsid w:val="006D7BA7"/>
    <w:rsid w:val="006D7E5C"/>
    <w:rsid w:val="006E016A"/>
    <w:rsid w:val="006E09E0"/>
    <w:rsid w:val="006E0B9B"/>
    <w:rsid w:val="006E0CBF"/>
    <w:rsid w:val="006E0D35"/>
    <w:rsid w:val="006E1108"/>
    <w:rsid w:val="006E12E5"/>
    <w:rsid w:val="006E14E6"/>
    <w:rsid w:val="006E1CF4"/>
    <w:rsid w:val="006E1F6F"/>
    <w:rsid w:val="006E20B5"/>
    <w:rsid w:val="006E2318"/>
    <w:rsid w:val="006E2D69"/>
    <w:rsid w:val="006E3364"/>
    <w:rsid w:val="006E3633"/>
    <w:rsid w:val="006E401F"/>
    <w:rsid w:val="006E4174"/>
    <w:rsid w:val="006E4177"/>
    <w:rsid w:val="006E41B8"/>
    <w:rsid w:val="006E4816"/>
    <w:rsid w:val="006E4BF2"/>
    <w:rsid w:val="006E4E09"/>
    <w:rsid w:val="006E4E17"/>
    <w:rsid w:val="006E4EA0"/>
    <w:rsid w:val="006E4F4B"/>
    <w:rsid w:val="006E6140"/>
    <w:rsid w:val="006E622A"/>
    <w:rsid w:val="006E625F"/>
    <w:rsid w:val="006E626A"/>
    <w:rsid w:val="006E6417"/>
    <w:rsid w:val="006E6852"/>
    <w:rsid w:val="006E6CF0"/>
    <w:rsid w:val="006E6D57"/>
    <w:rsid w:val="006E6FD7"/>
    <w:rsid w:val="006E6FDA"/>
    <w:rsid w:val="006E7062"/>
    <w:rsid w:val="006E73D6"/>
    <w:rsid w:val="006E7FEB"/>
    <w:rsid w:val="006F0149"/>
    <w:rsid w:val="006F0492"/>
    <w:rsid w:val="006F060D"/>
    <w:rsid w:val="006F06A0"/>
    <w:rsid w:val="006F08E4"/>
    <w:rsid w:val="006F0A71"/>
    <w:rsid w:val="006F0C57"/>
    <w:rsid w:val="006F0FC8"/>
    <w:rsid w:val="006F1263"/>
    <w:rsid w:val="006F1470"/>
    <w:rsid w:val="006F162B"/>
    <w:rsid w:val="006F16BD"/>
    <w:rsid w:val="006F17E8"/>
    <w:rsid w:val="006F19D7"/>
    <w:rsid w:val="006F2012"/>
    <w:rsid w:val="006F202D"/>
    <w:rsid w:val="006F205A"/>
    <w:rsid w:val="006F2194"/>
    <w:rsid w:val="006F2504"/>
    <w:rsid w:val="006F2B5C"/>
    <w:rsid w:val="006F2BE8"/>
    <w:rsid w:val="006F2D40"/>
    <w:rsid w:val="006F2E8F"/>
    <w:rsid w:val="006F3849"/>
    <w:rsid w:val="006F3B4B"/>
    <w:rsid w:val="006F3C2B"/>
    <w:rsid w:val="006F405A"/>
    <w:rsid w:val="006F4640"/>
    <w:rsid w:val="006F46A0"/>
    <w:rsid w:val="006F4991"/>
    <w:rsid w:val="006F4A58"/>
    <w:rsid w:val="006F4B2C"/>
    <w:rsid w:val="006F4EC9"/>
    <w:rsid w:val="006F54F2"/>
    <w:rsid w:val="006F5573"/>
    <w:rsid w:val="006F55EE"/>
    <w:rsid w:val="006F5953"/>
    <w:rsid w:val="006F5FA5"/>
    <w:rsid w:val="006F600C"/>
    <w:rsid w:val="006F6180"/>
    <w:rsid w:val="006F6229"/>
    <w:rsid w:val="006F6842"/>
    <w:rsid w:val="006F6B8B"/>
    <w:rsid w:val="006F6BDE"/>
    <w:rsid w:val="006F70B6"/>
    <w:rsid w:val="006F7E27"/>
    <w:rsid w:val="006F7F85"/>
    <w:rsid w:val="00700314"/>
    <w:rsid w:val="007003F0"/>
    <w:rsid w:val="00700BA4"/>
    <w:rsid w:val="0070187C"/>
    <w:rsid w:val="007018F3"/>
    <w:rsid w:val="00701AD0"/>
    <w:rsid w:val="00701B6A"/>
    <w:rsid w:val="00702328"/>
    <w:rsid w:val="0070270C"/>
    <w:rsid w:val="0070271E"/>
    <w:rsid w:val="00702AE4"/>
    <w:rsid w:val="00702C39"/>
    <w:rsid w:val="00702D1C"/>
    <w:rsid w:val="00703030"/>
    <w:rsid w:val="00703315"/>
    <w:rsid w:val="007035FF"/>
    <w:rsid w:val="007038CF"/>
    <w:rsid w:val="007038F6"/>
    <w:rsid w:val="00703960"/>
    <w:rsid w:val="00703AAE"/>
    <w:rsid w:val="00703C04"/>
    <w:rsid w:val="00703D71"/>
    <w:rsid w:val="00703F1B"/>
    <w:rsid w:val="00704A06"/>
    <w:rsid w:val="00704C42"/>
    <w:rsid w:val="00705291"/>
    <w:rsid w:val="007057AD"/>
    <w:rsid w:val="00705B90"/>
    <w:rsid w:val="00705C12"/>
    <w:rsid w:val="00705F82"/>
    <w:rsid w:val="00706075"/>
    <w:rsid w:val="00706099"/>
    <w:rsid w:val="0070627B"/>
    <w:rsid w:val="00706697"/>
    <w:rsid w:val="00706801"/>
    <w:rsid w:val="00706B0C"/>
    <w:rsid w:val="00706B6A"/>
    <w:rsid w:val="00706E89"/>
    <w:rsid w:val="007070CA"/>
    <w:rsid w:val="00707351"/>
    <w:rsid w:val="007073DE"/>
    <w:rsid w:val="00707A82"/>
    <w:rsid w:val="00707C9E"/>
    <w:rsid w:val="00707EA9"/>
    <w:rsid w:val="00710636"/>
    <w:rsid w:val="00710A02"/>
    <w:rsid w:val="0071101D"/>
    <w:rsid w:val="0071114B"/>
    <w:rsid w:val="00711160"/>
    <w:rsid w:val="007111D2"/>
    <w:rsid w:val="0071157C"/>
    <w:rsid w:val="007116E9"/>
    <w:rsid w:val="00711B77"/>
    <w:rsid w:val="00712074"/>
    <w:rsid w:val="00712205"/>
    <w:rsid w:val="00712452"/>
    <w:rsid w:val="007125C2"/>
    <w:rsid w:val="00712AB9"/>
    <w:rsid w:val="00712BD7"/>
    <w:rsid w:val="00712DBD"/>
    <w:rsid w:val="0071337B"/>
    <w:rsid w:val="00713672"/>
    <w:rsid w:val="007136D3"/>
    <w:rsid w:val="00713836"/>
    <w:rsid w:val="00713F93"/>
    <w:rsid w:val="007142B0"/>
    <w:rsid w:val="00714490"/>
    <w:rsid w:val="0071473D"/>
    <w:rsid w:val="0071481F"/>
    <w:rsid w:val="007149A7"/>
    <w:rsid w:val="00714E47"/>
    <w:rsid w:val="00714F72"/>
    <w:rsid w:val="007152B9"/>
    <w:rsid w:val="00715407"/>
    <w:rsid w:val="007155DF"/>
    <w:rsid w:val="00715CD2"/>
    <w:rsid w:val="00715D55"/>
    <w:rsid w:val="007160C3"/>
    <w:rsid w:val="007163F4"/>
    <w:rsid w:val="007166A1"/>
    <w:rsid w:val="007168D3"/>
    <w:rsid w:val="00716BD6"/>
    <w:rsid w:val="00716DAD"/>
    <w:rsid w:val="00717366"/>
    <w:rsid w:val="007174A1"/>
    <w:rsid w:val="00717728"/>
    <w:rsid w:val="007178FA"/>
    <w:rsid w:val="00717EAF"/>
    <w:rsid w:val="00720114"/>
    <w:rsid w:val="0072052E"/>
    <w:rsid w:val="00720942"/>
    <w:rsid w:val="00720A94"/>
    <w:rsid w:val="00720EDC"/>
    <w:rsid w:val="00720F8E"/>
    <w:rsid w:val="00721208"/>
    <w:rsid w:val="007214A5"/>
    <w:rsid w:val="007216DC"/>
    <w:rsid w:val="00721779"/>
    <w:rsid w:val="00721897"/>
    <w:rsid w:val="00721AE9"/>
    <w:rsid w:val="00721BF0"/>
    <w:rsid w:val="00721D68"/>
    <w:rsid w:val="00721D74"/>
    <w:rsid w:val="00722104"/>
    <w:rsid w:val="007221A7"/>
    <w:rsid w:val="007224D6"/>
    <w:rsid w:val="00722BB8"/>
    <w:rsid w:val="00722C81"/>
    <w:rsid w:val="007235FB"/>
    <w:rsid w:val="007236FC"/>
    <w:rsid w:val="00723AE4"/>
    <w:rsid w:val="00723E2F"/>
    <w:rsid w:val="00724326"/>
    <w:rsid w:val="0072434E"/>
    <w:rsid w:val="0072452D"/>
    <w:rsid w:val="00724B59"/>
    <w:rsid w:val="007250AF"/>
    <w:rsid w:val="007250FA"/>
    <w:rsid w:val="007254D7"/>
    <w:rsid w:val="007256B7"/>
    <w:rsid w:val="0072583F"/>
    <w:rsid w:val="007259B3"/>
    <w:rsid w:val="00725F35"/>
    <w:rsid w:val="00726475"/>
    <w:rsid w:val="0072679C"/>
    <w:rsid w:val="0072697A"/>
    <w:rsid w:val="00726D56"/>
    <w:rsid w:val="0072729E"/>
    <w:rsid w:val="0072773A"/>
    <w:rsid w:val="007277B7"/>
    <w:rsid w:val="00727A32"/>
    <w:rsid w:val="00727C21"/>
    <w:rsid w:val="0073007C"/>
    <w:rsid w:val="00730317"/>
    <w:rsid w:val="007305A6"/>
    <w:rsid w:val="0073076C"/>
    <w:rsid w:val="00730E28"/>
    <w:rsid w:val="00730F91"/>
    <w:rsid w:val="007310E3"/>
    <w:rsid w:val="00731A42"/>
    <w:rsid w:val="00731D75"/>
    <w:rsid w:val="00732011"/>
    <w:rsid w:val="0073204E"/>
    <w:rsid w:val="007320EA"/>
    <w:rsid w:val="00732482"/>
    <w:rsid w:val="007328E2"/>
    <w:rsid w:val="00732AF0"/>
    <w:rsid w:val="007331E7"/>
    <w:rsid w:val="007333DD"/>
    <w:rsid w:val="0073384D"/>
    <w:rsid w:val="007338D7"/>
    <w:rsid w:val="00733B57"/>
    <w:rsid w:val="00733D24"/>
    <w:rsid w:val="00733FF3"/>
    <w:rsid w:val="007342FC"/>
    <w:rsid w:val="00734E0D"/>
    <w:rsid w:val="00734E3A"/>
    <w:rsid w:val="00735622"/>
    <w:rsid w:val="00735759"/>
    <w:rsid w:val="007358FE"/>
    <w:rsid w:val="00735CF0"/>
    <w:rsid w:val="00736214"/>
    <w:rsid w:val="007362D6"/>
    <w:rsid w:val="007363BF"/>
    <w:rsid w:val="0073643B"/>
    <w:rsid w:val="007365E9"/>
    <w:rsid w:val="00736C37"/>
    <w:rsid w:val="007370B4"/>
    <w:rsid w:val="00737701"/>
    <w:rsid w:val="00737810"/>
    <w:rsid w:val="00737ABD"/>
    <w:rsid w:val="00737B75"/>
    <w:rsid w:val="00740381"/>
    <w:rsid w:val="00740549"/>
    <w:rsid w:val="00740821"/>
    <w:rsid w:val="0074084B"/>
    <w:rsid w:val="00740B14"/>
    <w:rsid w:val="00740ECC"/>
    <w:rsid w:val="00740EE0"/>
    <w:rsid w:val="00741017"/>
    <w:rsid w:val="00741256"/>
    <w:rsid w:val="00741300"/>
    <w:rsid w:val="00741940"/>
    <w:rsid w:val="00741B3D"/>
    <w:rsid w:val="00741ECC"/>
    <w:rsid w:val="00741F71"/>
    <w:rsid w:val="007424F5"/>
    <w:rsid w:val="00742776"/>
    <w:rsid w:val="00742904"/>
    <w:rsid w:val="00742995"/>
    <w:rsid w:val="00743921"/>
    <w:rsid w:val="00743E79"/>
    <w:rsid w:val="00743EF1"/>
    <w:rsid w:val="007446A2"/>
    <w:rsid w:val="007449BD"/>
    <w:rsid w:val="00744AC4"/>
    <w:rsid w:val="00744C55"/>
    <w:rsid w:val="00744E96"/>
    <w:rsid w:val="007451B8"/>
    <w:rsid w:val="00745383"/>
    <w:rsid w:val="007455D1"/>
    <w:rsid w:val="00745760"/>
    <w:rsid w:val="00745775"/>
    <w:rsid w:val="00745ACB"/>
    <w:rsid w:val="00746069"/>
    <w:rsid w:val="007461B5"/>
    <w:rsid w:val="00746232"/>
    <w:rsid w:val="00746561"/>
    <w:rsid w:val="007465C6"/>
    <w:rsid w:val="0074667F"/>
    <w:rsid w:val="007467A5"/>
    <w:rsid w:val="00746A16"/>
    <w:rsid w:val="00746C74"/>
    <w:rsid w:val="007501AF"/>
    <w:rsid w:val="007508DD"/>
    <w:rsid w:val="007508E4"/>
    <w:rsid w:val="0075099F"/>
    <w:rsid w:val="00750DA7"/>
    <w:rsid w:val="007516A7"/>
    <w:rsid w:val="00751731"/>
    <w:rsid w:val="00751F3A"/>
    <w:rsid w:val="00751F65"/>
    <w:rsid w:val="007523AF"/>
    <w:rsid w:val="0075297C"/>
    <w:rsid w:val="00753005"/>
    <w:rsid w:val="0075336A"/>
    <w:rsid w:val="007538A3"/>
    <w:rsid w:val="007539A3"/>
    <w:rsid w:val="00753C7F"/>
    <w:rsid w:val="007542CF"/>
    <w:rsid w:val="0075475C"/>
    <w:rsid w:val="0075498A"/>
    <w:rsid w:val="00754E5E"/>
    <w:rsid w:val="00755728"/>
    <w:rsid w:val="0075572E"/>
    <w:rsid w:val="007557D5"/>
    <w:rsid w:val="0075594D"/>
    <w:rsid w:val="0075683E"/>
    <w:rsid w:val="0075708C"/>
    <w:rsid w:val="007572BD"/>
    <w:rsid w:val="0075762D"/>
    <w:rsid w:val="00757AA7"/>
    <w:rsid w:val="00760854"/>
    <w:rsid w:val="007609D0"/>
    <w:rsid w:val="00760B55"/>
    <w:rsid w:val="007618AB"/>
    <w:rsid w:val="007625CE"/>
    <w:rsid w:val="00762F24"/>
    <w:rsid w:val="007633EB"/>
    <w:rsid w:val="00763437"/>
    <w:rsid w:val="00763827"/>
    <w:rsid w:val="00763D3B"/>
    <w:rsid w:val="00763E63"/>
    <w:rsid w:val="00763E6F"/>
    <w:rsid w:val="0076401B"/>
    <w:rsid w:val="0076404A"/>
    <w:rsid w:val="007640B7"/>
    <w:rsid w:val="00764120"/>
    <w:rsid w:val="007644BE"/>
    <w:rsid w:val="0076457A"/>
    <w:rsid w:val="007647CC"/>
    <w:rsid w:val="00764911"/>
    <w:rsid w:val="00764CEA"/>
    <w:rsid w:val="00765233"/>
    <w:rsid w:val="007653C6"/>
    <w:rsid w:val="00765BFA"/>
    <w:rsid w:val="00765D3D"/>
    <w:rsid w:val="00765DA1"/>
    <w:rsid w:val="00766054"/>
    <w:rsid w:val="00766168"/>
    <w:rsid w:val="00766267"/>
    <w:rsid w:val="0076633D"/>
    <w:rsid w:val="007664DD"/>
    <w:rsid w:val="00766916"/>
    <w:rsid w:val="007669C2"/>
    <w:rsid w:val="00766F0C"/>
    <w:rsid w:val="007676DA"/>
    <w:rsid w:val="00767851"/>
    <w:rsid w:val="00767DB6"/>
    <w:rsid w:val="00767E4D"/>
    <w:rsid w:val="0077034E"/>
    <w:rsid w:val="0077059A"/>
    <w:rsid w:val="00771645"/>
    <w:rsid w:val="0077195C"/>
    <w:rsid w:val="00771F61"/>
    <w:rsid w:val="00772AFD"/>
    <w:rsid w:val="00772B6D"/>
    <w:rsid w:val="00772E2E"/>
    <w:rsid w:val="007733F2"/>
    <w:rsid w:val="00773D91"/>
    <w:rsid w:val="00773E56"/>
    <w:rsid w:val="00773ECF"/>
    <w:rsid w:val="0077425A"/>
    <w:rsid w:val="007743EF"/>
    <w:rsid w:val="00774728"/>
    <w:rsid w:val="0077475E"/>
    <w:rsid w:val="00774871"/>
    <w:rsid w:val="007748A4"/>
    <w:rsid w:val="00774DB8"/>
    <w:rsid w:val="00774E40"/>
    <w:rsid w:val="00774F6F"/>
    <w:rsid w:val="00775AFD"/>
    <w:rsid w:val="00775C48"/>
    <w:rsid w:val="00776662"/>
    <w:rsid w:val="0077674E"/>
    <w:rsid w:val="007768A5"/>
    <w:rsid w:val="007768B3"/>
    <w:rsid w:val="007768CA"/>
    <w:rsid w:val="00776921"/>
    <w:rsid w:val="00776C32"/>
    <w:rsid w:val="00776C8C"/>
    <w:rsid w:val="00776D90"/>
    <w:rsid w:val="00776E0D"/>
    <w:rsid w:val="00776E4B"/>
    <w:rsid w:val="00776FC3"/>
    <w:rsid w:val="00777547"/>
    <w:rsid w:val="007778EF"/>
    <w:rsid w:val="00777F19"/>
    <w:rsid w:val="00777FD9"/>
    <w:rsid w:val="0078024F"/>
    <w:rsid w:val="0078049D"/>
    <w:rsid w:val="0078060B"/>
    <w:rsid w:val="00780CCA"/>
    <w:rsid w:val="00780E26"/>
    <w:rsid w:val="007817B9"/>
    <w:rsid w:val="0078227A"/>
    <w:rsid w:val="007826C3"/>
    <w:rsid w:val="00783249"/>
    <w:rsid w:val="007832D0"/>
    <w:rsid w:val="007840DD"/>
    <w:rsid w:val="007841EF"/>
    <w:rsid w:val="007842EE"/>
    <w:rsid w:val="00784721"/>
    <w:rsid w:val="007848C0"/>
    <w:rsid w:val="00784ED7"/>
    <w:rsid w:val="00784F99"/>
    <w:rsid w:val="00785827"/>
    <w:rsid w:val="00785B7E"/>
    <w:rsid w:val="00785DF1"/>
    <w:rsid w:val="00785EF5"/>
    <w:rsid w:val="00786168"/>
    <w:rsid w:val="0078647A"/>
    <w:rsid w:val="0078684D"/>
    <w:rsid w:val="00786A8E"/>
    <w:rsid w:val="00786BDC"/>
    <w:rsid w:val="00786F63"/>
    <w:rsid w:val="00787893"/>
    <w:rsid w:val="00787AE7"/>
    <w:rsid w:val="007900D0"/>
    <w:rsid w:val="007902FA"/>
    <w:rsid w:val="00790969"/>
    <w:rsid w:val="00790B50"/>
    <w:rsid w:val="00790D64"/>
    <w:rsid w:val="0079180F"/>
    <w:rsid w:val="00791ADE"/>
    <w:rsid w:val="00791CF4"/>
    <w:rsid w:val="00791E70"/>
    <w:rsid w:val="0079266D"/>
    <w:rsid w:val="00792B4C"/>
    <w:rsid w:val="00793140"/>
    <w:rsid w:val="00793A5D"/>
    <w:rsid w:val="00793DED"/>
    <w:rsid w:val="00793F1F"/>
    <w:rsid w:val="00794040"/>
    <w:rsid w:val="00794757"/>
    <w:rsid w:val="00794EA2"/>
    <w:rsid w:val="00795874"/>
    <w:rsid w:val="00795A3D"/>
    <w:rsid w:val="00795E3D"/>
    <w:rsid w:val="007968B1"/>
    <w:rsid w:val="00796A06"/>
    <w:rsid w:val="00796C23"/>
    <w:rsid w:val="0079745D"/>
    <w:rsid w:val="00797621"/>
    <w:rsid w:val="007977F7"/>
    <w:rsid w:val="007A008C"/>
    <w:rsid w:val="007A01EF"/>
    <w:rsid w:val="007A034C"/>
    <w:rsid w:val="007A03C9"/>
    <w:rsid w:val="007A0707"/>
    <w:rsid w:val="007A072C"/>
    <w:rsid w:val="007A08F9"/>
    <w:rsid w:val="007A0B4D"/>
    <w:rsid w:val="007A1717"/>
    <w:rsid w:val="007A1A81"/>
    <w:rsid w:val="007A1F17"/>
    <w:rsid w:val="007A1F2C"/>
    <w:rsid w:val="007A1F69"/>
    <w:rsid w:val="007A3439"/>
    <w:rsid w:val="007A34F5"/>
    <w:rsid w:val="007A3559"/>
    <w:rsid w:val="007A3725"/>
    <w:rsid w:val="007A37EC"/>
    <w:rsid w:val="007A3C0A"/>
    <w:rsid w:val="007A3CDC"/>
    <w:rsid w:val="007A3EC9"/>
    <w:rsid w:val="007A405F"/>
    <w:rsid w:val="007A43C0"/>
    <w:rsid w:val="007A48E1"/>
    <w:rsid w:val="007A4C0A"/>
    <w:rsid w:val="007A5481"/>
    <w:rsid w:val="007A563D"/>
    <w:rsid w:val="007A5713"/>
    <w:rsid w:val="007A5D7D"/>
    <w:rsid w:val="007A60B1"/>
    <w:rsid w:val="007A60BF"/>
    <w:rsid w:val="007A6806"/>
    <w:rsid w:val="007A68B1"/>
    <w:rsid w:val="007A6925"/>
    <w:rsid w:val="007A69C1"/>
    <w:rsid w:val="007A69EE"/>
    <w:rsid w:val="007A6DC8"/>
    <w:rsid w:val="007A75E9"/>
    <w:rsid w:val="007A761C"/>
    <w:rsid w:val="007A795E"/>
    <w:rsid w:val="007A7F00"/>
    <w:rsid w:val="007B0809"/>
    <w:rsid w:val="007B0C3C"/>
    <w:rsid w:val="007B0DB0"/>
    <w:rsid w:val="007B106A"/>
    <w:rsid w:val="007B1800"/>
    <w:rsid w:val="007B1B24"/>
    <w:rsid w:val="007B1E07"/>
    <w:rsid w:val="007B1E26"/>
    <w:rsid w:val="007B1E48"/>
    <w:rsid w:val="007B2222"/>
    <w:rsid w:val="007B31D1"/>
    <w:rsid w:val="007B32B7"/>
    <w:rsid w:val="007B3900"/>
    <w:rsid w:val="007B3C04"/>
    <w:rsid w:val="007B3F0C"/>
    <w:rsid w:val="007B4288"/>
    <w:rsid w:val="007B42D2"/>
    <w:rsid w:val="007B4342"/>
    <w:rsid w:val="007B44BB"/>
    <w:rsid w:val="007B498B"/>
    <w:rsid w:val="007B5220"/>
    <w:rsid w:val="007B5275"/>
    <w:rsid w:val="007B532B"/>
    <w:rsid w:val="007B564F"/>
    <w:rsid w:val="007B5B79"/>
    <w:rsid w:val="007B5C4C"/>
    <w:rsid w:val="007B5C83"/>
    <w:rsid w:val="007B5F09"/>
    <w:rsid w:val="007B6040"/>
    <w:rsid w:val="007B66C9"/>
    <w:rsid w:val="007B75BF"/>
    <w:rsid w:val="007B793A"/>
    <w:rsid w:val="007B7BD5"/>
    <w:rsid w:val="007B7D03"/>
    <w:rsid w:val="007B7D99"/>
    <w:rsid w:val="007C023C"/>
    <w:rsid w:val="007C048E"/>
    <w:rsid w:val="007C07F1"/>
    <w:rsid w:val="007C1134"/>
    <w:rsid w:val="007C1B09"/>
    <w:rsid w:val="007C1CEB"/>
    <w:rsid w:val="007C1D6B"/>
    <w:rsid w:val="007C1E2C"/>
    <w:rsid w:val="007C1F91"/>
    <w:rsid w:val="007C202C"/>
    <w:rsid w:val="007C23E6"/>
    <w:rsid w:val="007C24B0"/>
    <w:rsid w:val="007C280E"/>
    <w:rsid w:val="007C2A14"/>
    <w:rsid w:val="007C2A1E"/>
    <w:rsid w:val="007C2F4D"/>
    <w:rsid w:val="007C2F5F"/>
    <w:rsid w:val="007C316B"/>
    <w:rsid w:val="007C3667"/>
    <w:rsid w:val="007C3945"/>
    <w:rsid w:val="007C3E55"/>
    <w:rsid w:val="007C4210"/>
    <w:rsid w:val="007C4314"/>
    <w:rsid w:val="007C47C5"/>
    <w:rsid w:val="007C4945"/>
    <w:rsid w:val="007C4A20"/>
    <w:rsid w:val="007C54C4"/>
    <w:rsid w:val="007C54DF"/>
    <w:rsid w:val="007C621C"/>
    <w:rsid w:val="007C65CF"/>
    <w:rsid w:val="007C6DC3"/>
    <w:rsid w:val="007C7461"/>
    <w:rsid w:val="007C758C"/>
    <w:rsid w:val="007C7AEA"/>
    <w:rsid w:val="007C7EAE"/>
    <w:rsid w:val="007D0014"/>
    <w:rsid w:val="007D022F"/>
    <w:rsid w:val="007D0337"/>
    <w:rsid w:val="007D06E0"/>
    <w:rsid w:val="007D07C6"/>
    <w:rsid w:val="007D0864"/>
    <w:rsid w:val="007D0878"/>
    <w:rsid w:val="007D09E0"/>
    <w:rsid w:val="007D0AE2"/>
    <w:rsid w:val="007D0CA9"/>
    <w:rsid w:val="007D0D09"/>
    <w:rsid w:val="007D0EA1"/>
    <w:rsid w:val="007D1393"/>
    <w:rsid w:val="007D1531"/>
    <w:rsid w:val="007D1F88"/>
    <w:rsid w:val="007D2BD2"/>
    <w:rsid w:val="007D2C19"/>
    <w:rsid w:val="007D31EC"/>
    <w:rsid w:val="007D365B"/>
    <w:rsid w:val="007D41F2"/>
    <w:rsid w:val="007D44BF"/>
    <w:rsid w:val="007D46BA"/>
    <w:rsid w:val="007D4D24"/>
    <w:rsid w:val="007D4E59"/>
    <w:rsid w:val="007D4F1A"/>
    <w:rsid w:val="007D54EF"/>
    <w:rsid w:val="007D560E"/>
    <w:rsid w:val="007D573F"/>
    <w:rsid w:val="007D578B"/>
    <w:rsid w:val="007D58CB"/>
    <w:rsid w:val="007D5A86"/>
    <w:rsid w:val="007D5D58"/>
    <w:rsid w:val="007D5ED0"/>
    <w:rsid w:val="007D6389"/>
    <w:rsid w:val="007D656E"/>
    <w:rsid w:val="007D6665"/>
    <w:rsid w:val="007D6B5F"/>
    <w:rsid w:val="007D6F4A"/>
    <w:rsid w:val="007D70CE"/>
    <w:rsid w:val="007D7A1E"/>
    <w:rsid w:val="007D7DF6"/>
    <w:rsid w:val="007D7F56"/>
    <w:rsid w:val="007E0117"/>
    <w:rsid w:val="007E05B3"/>
    <w:rsid w:val="007E0878"/>
    <w:rsid w:val="007E0F28"/>
    <w:rsid w:val="007E10BC"/>
    <w:rsid w:val="007E1376"/>
    <w:rsid w:val="007E1437"/>
    <w:rsid w:val="007E163C"/>
    <w:rsid w:val="007E1A0D"/>
    <w:rsid w:val="007E1D9B"/>
    <w:rsid w:val="007E2373"/>
    <w:rsid w:val="007E2453"/>
    <w:rsid w:val="007E275D"/>
    <w:rsid w:val="007E2831"/>
    <w:rsid w:val="007E2A92"/>
    <w:rsid w:val="007E2B8D"/>
    <w:rsid w:val="007E350D"/>
    <w:rsid w:val="007E35D1"/>
    <w:rsid w:val="007E458F"/>
    <w:rsid w:val="007E463A"/>
    <w:rsid w:val="007E4BDC"/>
    <w:rsid w:val="007E4DC5"/>
    <w:rsid w:val="007E5248"/>
    <w:rsid w:val="007E5255"/>
    <w:rsid w:val="007E5FE3"/>
    <w:rsid w:val="007E6266"/>
    <w:rsid w:val="007E630E"/>
    <w:rsid w:val="007E640C"/>
    <w:rsid w:val="007E66EB"/>
    <w:rsid w:val="007E67B6"/>
    <w:rsid w:val="007E683F"/>
    <w:rsid w:val="007E6E04"/>
    <w:rsid w:val="007E6F83"/>
    <w:rsid w:val="007E7100"/>
    <w:rsid w:val="007E7AED"/>
    <w:rsid w:val="007F0152"/>
    <w:rsid w:val="007F02C4"/>
    <w:rsid w:val="007F037B"/>
    <w:rsid w:val="007F03FC"/>
    <w:rsid w:val="007F0628"/>
    <w:rsid w:val="007F0CA2"/>
    <w:rsid w:val="007F0CE4"/>
    <w:rsid w:val="007F0E7B"/>
    <w:rsid w:val="007F0FE8"/>
    <w:rsid w:val="007F154F"/>
    <w:rsid w:val="007F1716"/>
    <w:rsid w:val="007F1B69"/>
    <w:rsid w:val="007F1CA1"/>
    <w:rsid w:val="007F1CE0"/>
    <w:rsid w:val="007F211E"/>
    <w:rsid w:val="007F23E3"/>
    <w:rsid w:val="007F253B"/>
    <w:rsid w:val="007F2729"/>
    <w:rsid w:val="007F2945"/>
    <w:rsid w:val="007F2BE0"/>
    <w:rsid w:val="007F2D0B"/>
    <w:rsid w:val="007F2F47"/>
    <w:rsid w:val="007F348A"/>
    <w:rsid w:val="007F36DB"/>
    <w:rsid w:val="007F4490"/>
    <w:rsid w:val="007F4702"/>
    <w:rsid w:val="007F499B"/>
    <w:rsid w:val="007F4B46"/>
    <w:rsid w:val="007F4FBF"/>
    <w:rsid w:val="007F5003"/>
    <w:rsid w:val="007F515A"/>
    <w:rsid w:val="007F54EB"/>
    <w:rsid w:val="007F5677"/>
    <w:rsid w:val="007F5A26"/>
    <w:rsid w:val="007F5A6A"/>
    <w:rsid w:val="007F6010"/>
    <w:rsid w:val="007F6172"/>
    <w:rsid w:val="007F66DA"/>
    <w:rsid w:val="007F6C5D"/>
    <w:rsid w:val="007F715E"/>
    <w:rsid w:val="007F720A"/>
    <w:rsid w:val="007F743F"/>
    <w:rsid w:val="00800152"/>
    <w:rsid w:val="008003A0"/>
    <w:rsid w:val="0080051E"/>
    <w:rsid w:val="00800FEA"/>
    <w:rsid w:val="00801005"/>
    <w:rsid w:val="008019D7"/>
    <w:rsid w:val="00801B94"/>
    <w:rsid w:val="00801E6E"/>
    <w:rsid w:val="008028D4"/>
    <w:rsid w:val="0080425F"/>
    <w:rsid w:val="008043A0"/>
    <w:rsid w:val="008043F4"/>
    <w:rsid w:val="00804922"/>
    <w:rsid w:val="0080512A"/>
    <w:rsid w:val="008054BD"/>
    <w:rsid w:val="00805B57"/>
    <w:rsid w:val="00805BAB"/>
    <w:rsid w:val="00806333"/>
    <w:rsid w:val="00806C29"/>
    <w:rsid w:val="008073CE"/>
    <w:rsid w:val="008073DE"/>
    <w:rsid w:val="008077D7"/>
    <w:rsid w:val="008079A4"/>
    <w:rsid w:val="00807F81"/>
    <w:rsid w:val="00810221"/>
    <w:rsid w:val="00810597"/>
    <w:rsid w:val="008109C6"/>
    <w:rsid w:val="00810B21"/>
    <w:rsid w:val="00810B8E"/>
    <w:rsid w:val="00810C75"/>
    <w:rsid w:val="008111B1"/>
    <w:rsid w:val="00811513"/>
    <w:rsid w:val="00811F50"/>
    <w:rsid w:val="00811FD5"/>
    <w:rsid w:val="0081205C"/>
    <w:rsid w:val="00812112"/>
    <w:rsid w:val="008124CF"/>
    <w:rsid w:val="0081251C"/>
    <w:rsid w:val="00812D19"/>
    <w:rsid w:val="00813150"/>
    <w:rsid w:val="0081341E"/>
    <w:rsid w:val="00813478"/>
    <w:rsid w:val="0081373B"/>
    <w:rsid w:val="00813D0E"/>
    <w:rsid w:val="00813E3A"/>
    <w:rsid w:val="008147A9"/>
    <w:rsid w:val="008147D8"/>
    <w:rsid w:val="00814ABE"/>
    <w:rsid w:val="00814ACE"/>
    <w:rsid w:val="00814D5E"/>
    <w:rsid w:val="00814D62"/>
    <w:rsid w:val="00814EA2"/>
    <w:rsid w:val="00814EBC"/>
    <w:rsid w:val="008151BD"/>
    <w:rsid w:val="0081549B"/>
    <w:rsid w:val="008155F6"/>
    <w:rsid w:val="00815B76"/>
    <w:rsid w:val="00816071"/>
    <w:rsid w:val="00816225"/>
    <w:rsid w:val="00816292"/>
    <w:rsid w:val="008165B2"/>
    <w:rsid w:val="00816A39"/>
    <w:rsid w:val="00816AB9"/>
    <w:rsid w:val="00816CB9"/>
    <w:rsid w:val="00817466"/>
    <w:rsid w:val="0081759C"/>
    <w:rsid w:val="008177AE"/>
    <w:rsid w:val="008178BA"/>
    <w:rsid w:val="008202EE"/>
    <w:rsid w:val="00820729"/>
    <w:rsid w:val="00820EAE"/>
    <w:rsid w:val="008214A6"/>
    <w:rsid w:val="00821F57"/>
    <w:rsid w:val="00822150"/>
    <w:rsid w:val="008222E4"/>
    <w:rsid w:val="0082245B"/>
    <w:rsid w:val="00822B91"/>
    <w:rsid w:val="00822CA3"/>
    <w:rsid w:val="00822EBA"/>
    <w:rsid w:val="00823010"/>
    <w:rsid w:val="00823423"/>
    <w:rsid w:val="008236B8"/>
    <w:rsid w:val="0082370E"/>
    <w:rsid w:val="008239A1"/>
    <w:rsid w:val="0082456A"/>
    <w:rsid w:val="00824FA9"/>
    <w:rsid w:val="008256C9"/>
    <w:rsid w:val="0082577F"/>
    <w:rsid w:val="00825D18"/>
    <w:rsid w:val="00825F52"/>
    <w:rsid w:val="00826200"/>
    <w:rsid w:val="00826303"/>
    <w:rsid w:val="00826BF5"/>
    <w:rsid w:val="00826C40"/>
    <w:rsid w:val="0082736F"/>
    <w:rsid w:val="00830337"/>
    <w:rsid w:val="00830468"/>
    <w:rsid w:val="00830773"/>
    <w:rsid w:val="008307C5"/>
    <w:rsid w:val="00831A9A"/>
    <w:rsid w:val="00831CD0"/>
    <w:rsid w:val="00831D62"/>
    <w:rsid w:val="00832653"/>
    <w:rsid w:val="0083293E"/>
    <w:rsid w:val="008329FA"/>
    <w:rsid w:val="00833844"/>
    <w:rsid w:val="00833E38"/>
    <w:rsid w:val="0083431B"/>
    <w:rsid w:val="0083459F"/>
    <w:rsid w:val="008352AF"/>
    <w:rsid w:val="00835B0B"/>
    <w:rsid w:val="0083675A"/>
    <w:rsid w:val="00836A9C"/>
    <w:rsid w:val="00836E6C"/>
    <w:rsid w:val="00837CE3"/>
    <w:rsid w:val="00837D44"/>
    <w:rsid w:val="008401F2"/>
    <w:rsid w:val="0084028D"/>
    <w:rsid w:val="008402A8"/>
    <w:rsid w:val="0084052F"/>
    <w:rsid w:val="00840E0A"/>
    <w:rsid w:val="00841064"/>
    <w:rsid w:val="00841265"/>
    <w:rsid w:val="008412BD"/>
    <w:rsid w:val="00841471"/>
    <w:rsid w:val="00841580"/>
    <w:rsid w:val="00841C19"/>
    <w:rsid w:val="00843216"/>
    <w:rsid w:val="0084376E"/>
    <w:rsid w:val="0084379D"/>
    <w:rsid w:val="00843D8D"/>
    <w:rsid w:val="00843E4C"/>
    <w:rsid w:val="008440B1"/>
    <w:rsid w:val="00844387"/>
    <w:rsid w:val="0084465A"/>
    <w:rsid w:val="008448E2"/>
    <w:rsid w:val="00844B4B"/>
    <w:rsid w:val="00844B8E"/>
    <w:rsid w:val="00844CE3"/>
    <w:rsid w:val="00844E9C"/>
    <w:rsid w:val="0084523A"/>
    <w:rsid w:val="008454C6"/>
    <w:rsid w:val="0084589A"/>
    <w:rsid w:val="00845ABF"/>
    <w:rsid w:val="00845B8B"/>
    <w:rsid w:val="00845BD9"/>
    <w:rsid w:val="0084605B"/>
    <w:rsid w:val="00846170"/>
    <w:rsid w:val="008463B7"/>
    <w:rsid w:val="00846454"/>
    <w:rsid w:val="00846510"/>
    <w:rsid w:val="00846AD2"/>
    <w:rsid w:val="008470D0"/>
    <w:rsid w:val="008471A0"/>
    <w:rsid w:val="008473C8"/>
    <w:rsid w:val="0084740B"/>
    <w:rsid w:val="00847805"/>
    <w:rsid w:val="00847F71"/>
    <w:rsid w:val="00847FFB"/>
    <w:rsid w:val="00850065"/>
    <w:rsid w:val="0085013C"/>
    <w:rsid w:val="00850539"/>
    <w:rsid w:val="00850545"/>
    <w:rsid w:val="00850729"/>
    <w:rsid w:val="008508D0"/>
    <w:rsid w:val="00850BC6"/>
    <w:rsid w:val="00850ED9"/>
    <w:rsid w:val="00850FFE"/>
    <w:rsid w:val="0085101C"/>
    <w:rsid w:val="00851032"/>
    <w:rsid w:val="008511AA"/>
    <w:rsid w:val="00851312"/>
    <w:rsid w:val="00851671"/>
    <w:rsid w:val="00851DDD"/>
    <w:rsid w:val="00852098"/>
    <w:rsid w:val="008520E8"/>
    <w:rsid w:val="008523B2"/>
    <w:rsid w:val="008526E9"/>
    <w:rsid w:val="00852DCE"/>
    <w:rsid w:val="00852F7D"/>
    <w:rsid w:val="00853095"/>
    <w:rsid w:val="00853532"/>
    <w:rsid w:val="008535CB"/>
    <w:rsid w:val="00853719"/>
    <w:rsid w:val="008537FF"/>
    <w:rsid w:val="0085394B"/>
    <w:rsid w:val="00853979"/>
    <w:rsid w:val="00853A1B"/>
    <w:rsid w:val="00853BA6"/>
    <w:rsid w:val="00853BB1"/>
    <w:rsid w:val="00853E31"/>
    <w:rsid w:val="008540A6"/>
    <w:rsid w:val="0085447D"/>
    <w:rsid w:val="00854676"/>
    <w:rsid w:val="008548FE"/>
    <w:rsid w:val="00854AAD"/>
    <w:rsid w:val="00854ADA"/>
    <w:rsid w:val="00854D7D"/>
    <w:rsid w:val="00854E58"/>
    <w:rsid w:val="00854ED2"/>
    <w:rsid w:val="0085570B"/>
    <w:rsid w:val="00855912"/>
    <w:rsid w:val="00855A46"/>
    <w:rsid w:val="008562D9"/>
    <w:rsid w:val="008566A6"/>
    <w:rsid w:val="00856A74"/>
    <w:rsid w:val="0085702F"/>
    <w:rsid w:val="00857091"/>
    <w:rsid w:val="0085715F"/>
    <w:rsid w:val="00857541"/>
    <w:rsid w:val="0085786B"/>
    <w:rsid w:val="00857C7F"/>
    <w:rsid w:val="00857D0B"/>
    <w:rsid w:val="00861013"/>
    <w:rsid w:val="00861475"/>
    <w:rsid w:val="008614D9"/>
    <w:rsid w:val="008615BE"/>
    <w:rsid w:val="008615F6"/>
    <w:rsid w:val="008618C9"/>
    <w:rsid w:val="0086210C"/>
    <w:rsid w:val="0086282A"/>
    <w:rsid w:val="0086297A"/>
    <w:rsid w:val="00862F35"/>
    <w:rsid w:val="00863512"/>
    <w:rsid w:val="00863AB0"/>
    <w:rsid w:val="00864985"/>
    <w:rsid w:val="00865123"/>
    <w:rsid w:val="008654AB"/>
    <w:rsid w:val="0086579C"/>
    <w:rsid w:val="008659AB"/>
    <w:rsid w:val="008660B6"/>
    <w:rsid w:val="008661DA"/>
    <w:rsid w:val="0086661D"/>
    <w:rsid w:val="008669FB"/>
    <w:rsid w:val="00866C01"/>
    <w:rsid w:val="00866CAC"/>
    <w:rsid w:val="00866CE7"/>
    <w:rsid w:val="00867208"/>
    <w:rsid w:val="00867364"/>
    <w:rsid w:val="00867481"/>
    <w:rsid w:val="00867526"/>
    <w:rsid w:val="0086758F"/>
    <w:rsid w:val="0086762A"/>
    <w:rsid w:val="0086774D"/>
    <w:rsid w:val="008677B4"/>
    <w:rsid w:val="00867B9E"/>
    <w:rsid w:val="008700B1"/>
    <w:rsid w:val="008701A7"/>
    <w:rsid w:val="008703C3"/>
    <w:rsid w:val="008703D7"/>
    <w:rsid w:val="00870510"/>
    <w:rsid w:val="00870872"/>
    <w:rsid w:val="0087087F"/>
    <w:rsid w:val="0087094D"/>
    <w:rsid w:val="00870E17"/>
    <w:rsid w:val="00870EF2"/>
    <w:rsid w:val="00871368"/>
    <w:rsid w:val="0087146A"/>
    <w:rsid w:val="0087165A"/>
    <w:rsid w:val="008716EE"/>
    <w:rsid w:val="00871774"/>
    <w:rsid w:val="008717C9"/>
    <w:rsid w:val="00871940"/>
    <w:rsid w:val="00872393"/>
    <w:rsid w:val="00873254"/>
    <w:rsid w:val="00873469"/>
    <w:rsid w:val="00873488"/>
    <w:rsid w:val="00873633"/>
    <w:rsid w:val="00873DCF"/>
    <w:rsid w:val="00873E1E"/>
    <w:rsid w:val="00873EFE"/>
    <w:rsid w:val="0087424B"/>
    <w:rsid w:val="00874916"/>
    <w:rsid w:val="00874AC1"/>
    <w:rsid w:val="00874B43"/>
    <w:rsid w:val="00874EAC"/>
    <w:rsid w:val="00874FAD"/>
    <w:rsid w:val="00875132"/>
    <w:rsid w:val="00875378"/>
    <w:rsid w:val="008753E5"/>
    <w:rsid w:val="0087551C"/>
    <w:rsid w:val="008759F8"/>
    <w:rsid w:val="00875AC8"/>
    <w:rsid w:val="00875E89"/>
    <w:rsid w:val="00876371"/>
    <w:rsid w:val="00876542"/>
    <w:rsid w:val="00876B57"/>
    <w:rsid w:val="00876D3D"/>
    <w:rsid w:val="00876D40"/>
    <w:rsid w:val="0087710A"/>
    <w:rsid w:val="00877445"/>
    <w:rsid w:val="008777F2"/>
    <w:rsid w:val="00877934"/>
    <w:rsid w:val="00877EDF"/>
    <w:rsid w:val="00877FBA"/>
    <w:rsid w:val="00880159"/>
    <w:rsid w:val="00880648"/>
    <w:rsid w:val="008806AD"/>
    <w:rsid w:val="0088084E"/>
    <w:rsid w:val="00880AAA"/>
    <w:rsid w:val="00880B2D"/>
    <w:rsid w:val="00880C27"/>
    <w:rsid w:val="00880FC1"/>
    <w:rsid w:val="00881604"/>
    <w:rsid w:val="00881B1B"/>
    <w:rsid w:val="00881C49"/>
    <w:rsid w:val="00881C74"/>
    <w:rsid w:val="00881EA4"/>
    <w:rsid w:val="0088232B"/>
    <w:rsid w:val="00882C4F"/>
    <w:rsid w:val="00882D54"/>
    <w:rsid w:val="00882FB5"/>
    <w:rsid w:val="00883186"/>
    <w:rsid w:val="008831E3"/>
    <w:rsid w:val="00883488"/>
    <w:rsid w:val="008836F4"/>
    <w:rsid w:val="008837C5"/>
    <w:rsid w:val="00883E8F"/>
    <w:rsid w:val="008841A6"/>
    <w:rsid w:val="00884464"/>
    <w:rsid w:val="008847F9"/>
    <w:rsid w:val="00884D2E"/>
    <w:rsid w:val="008850B2"/>
    <w:rsid w:val="0088598B"/>
    <w:rsid w:val="00885AE5"/>
    <w:rsid w:val="00885CB2"/>
    <w:rsid w:val="00885D5D"/>
    <w:rsid w:val="00885FD2"/>
    <w:rsid w:val="008866A4"/>
    <w:rsid w:val="00886C9D"/>
    <w:rsid w:val="00886C9F"/>
    <w:rsid w:val="00887485"/>
    <w:rsid w:val="00887570"/>
    <w:rsid w:val="00890523"/>
    <w:rsid w:val="00890550"/>
    <w:rsid w:val="0089130C"/>
    <w:rsid w:val="00891353"/>
    <w:rsid w:val="00891447"/>
    <w:rsid w:val="0089170B"/>
    <w:rsid w:val="008918CE"/>
    <w:rsid w:val="00891984"/>
    <w:rsid w:val="00891AEA"/>
    <w:rsid w:val="00891AF9"/>
    <w:rsid w:val="00891CC8"/>
    <w:rsid w:val="00891DB6"/>
    <w:rsid w:val="00891DCB"/>
    <w:rsid w:val="00892122"/>
    <w:rsid w:val="008927FA"/>
    <w:rsid w:val="00892B72"/>
    <w:rsid w:val="00892C7E"/>
    <w:rsid w:val="008935F1"/>
    <w:rsid w:val="00893B5C"/>
    <w:rsid w:val="00893D4B"/>
    <w:rsid w:val="00894139"/>
    <w:rsid w:val="008941F2"/>
    <w:rsid w:val="008945F4"/>
    <w:rsid w:val="008946F3"/>
    <w:rsid w:val="00894A46"/>
    <w:rsid w:val="00894A7E"/>
    <w:rsid w:val="00895248"/>
    <w:rsid w:val="00895528"/>
    <w:rsid w:val="0089588C"/>
    <w:rsid w:val="00895C5D"/>
    <w:rsid w:val="00895FA6"/>
    <w:rsid w:val="008960D9"/>
    <w:rsid w:val="00896197"/>
    <w:rsid w:val="008961A4"/>
    <w:rsid w:val="008964DA"/>
    <w:rsid w:val="00896AFE"/>
    <w:rsid w:val="00896BDE"/>
    <w:rsid w:val="00896E0A"/>
    <w:rsid w:val="008970C7"/>
    <w:rsid w:val="00897355"/>
    <w:rsid w:val="00897632"/>
    <w:rsid w:val="00897770"/>
    <w:rsid w:val="00897A58"/>
    <w:rsid w:val="008A08A3"/>
    <w:rsid w:val="008A0927"/>
    <w:rsid w:val="008A0A83"/>
    <w:rsid w:val="008A0B98"/>
    <w:rsid w:val="008A0BCC"/>
    <w:rsid w:val="008A1DA4"/>
    <w:rsid w:val="008A1F98"/>
    <w:rsid w:val="008A200E"/>
    <w:rsid w:val="008A25C3"/>
    <w:rsid w:val="008A2605"/>
    <w:rsid w:val="008A2B75"/>
    <w:rsid w:val="008A2F95"/>
    <w:rsid w:val="008A30BB"/>
    <w:rsid w:val="008A3AA3"/>
    <w:rsid w:val="008A3D55"/>
    <w:rsid w:val="008A432C"/>
    <w:rsid w:val="008A4945"/>
    <w:rsid w:val="008A49D3"/>
    <w:rsid w:val="008A4B26"/>
    <w:rsid w:val="008A4CA5"/>
    <w:rsid w:val="008A4CE3"/>
    <w:rsid w:val="008A50AA"/>
    <w:rsid w:val="008A51B4"/>
    <w:rsid w:val="008A52D1"/>
    <w:rsid w:val="008A5389"/>
    <w:rsid w:val="008A5872"/>
    <w:rsid w:val="008A5960"/>
    <w:rsid w:val="008A5BB4"/>
    <w:rsid w:val="008A5D91"/>
    <w:rsid w:val="008A67ED"/>
    <w:rsid w:val="008A6973"/>
    <w:rsid w:val="008A6EB9"/>
    <w:rsid w:val="008A6FAA"/>
    <w:rsid w:val="008A7023"/>
    <w:rsid w:val="008A717E"/>
    <w:rsid w:val="008A742C"/>
    <w:rsid w:val="008A78E8"/>
    <w:rsid w:val="008A7C8C"/>
    <w:rsid w:val="008A7D00"/>
    <w:rsid w:val="008A7D66"/>
    <w:rsid w:val="008B015C"/>
    <w:rsid w:val="008B04FF"/>
    <w:rsid w:val="008B0846"/>
    <w:rsid w:val="008B0886"/>
    <w:rsid w:val="008B0998"/>
    <w:rsid w:val="008B0D52"/>
    <w:rsid w:val="008B1159"/>
    <w:rsid w:val="008B14DE"/>
    <w:rsid w:val="008B1560"/>
    <w:rsid w:val="008B1699"/>
    <w:rsid w:val="008B1B76"/>
    <w:rsid w:val="008B1C9C"/>
    <w:rsid w:val="008B1DEC"/>
    <w:rsid w:val="008B1EFA"/>
    <w:rsid w:val="008B2257"/>
    <w:rsid w:val="008B227C"/>
    <w:rsid w:val="008B2297"/>
    <w:rsid w:val="008B264F"/>
    <w:rsid w:val="008B26ED"/>
    <w:rsid w:val="008B2AE9"/>
    <w:rsid w:val="008B2B01"/>
    <w:rsid w:val="008B2BAF"/>
    <w:rsid w:val="008B304D"/>
    <w:rsid w:val="008B3680"/>
    <w:rsid w:val="008B3689"/>
    <w:rsid w:val="008B3DD0"/>
    <w:rsid w:val="008B3FAA"/>
    <w:rsid w:val="008B40BE"/>
    <w:rsid w:val="008B419C"/>
    <w:rsid w:val="008B41DB"/>
    <w:rsid w:val="008B467A"/>
    <w:rsid w:val="008B46F6"/>
    <w:rsid w:val="008B48D9"/>
    <w:rsid w:val="008B4AC1"/>
    <w:rsid w:val="008B4E2B"/>
    <w:rsid w:val="008B5026"/>
    <w:rsid w:val="008B5291"/>
    <w:rsid w:val="008B628C"/>
    <w:rsid w:val="008B64DD"/>
    <w:rsid w:val="008B6826"/>
    <w:rsid w:val="008B68BB"/>
    <w:rsid w:val="008B68C9"/>
    <w:rsid w:val="008B6957"/>
    <w:rsid w:val="008B6AFB"/>
    <w:rsid w:val="008B6E66"/>
    <w:rsid w:val="008B6F9C"/>
    <w:rsid w:val="008B7255"/>
    <w:rsid w:val="008B730C"/>
    <w:rsid w:val="008B7829"/>
    <w:rsid w:val="008B7EB8"/>
    <w:rsid w:val="008C01DC"/>
    <w:rsid w:val="008C01EF"/>
    <w:rsid w:val="008C02B6"/>
    <w:rsid w:val="008C08BA"/>
    <w:rsid w:val="008C0F10"/>
    <w:rsid w:val="008C132E"/>
    <w:rsid w:val="008C139B"/>
    <w:rsid w:val="008C1660"/>
    <w:rsid w:val="008C17E1"/>
    <w:rsid w:val="008C1870"/>
    <w:rsid w:val="008C1B05"/>
    <w:rsid w:val="008C1B08"/>
    <w:rsid w:val="008C1C0C"/>
    <w:rsid w:val="008C1E25"/>
    <w:rsid w:val="008C2026"/>
    <w:rsid w:val="008C2997"/>
    <w:rsid w:val="008C2A11"/>
    <w:rsid w:val="008C2C10"/>
    <w:rsid w:val="008C2F1C"/>
    <w:rsid w:val="008C30D2"/>
    <w:rsid w:val="008C30FC"/>
    <w:rsid w:val="008C3235"/>
    <w:rsid w:val="008C35A2"/>
    <w:rsid w:val="008C39F3"/>
    <w:rsid w:val="008C3B17"/>
    <w:rsid w:val="008C3B95"/>
    <w:rsid w:val="008C3B9C"/>
    <w:rsid w:val="008C4057"/>
    <w:rsid w:val="008C4296"/>
    <w:rsid w:val="008C430F"/>
    <w:rsid w:val="008C4A86"/>
    <w:rsid w:val="008C4E38"/>
    <w:rsid w:val="008C5188"/>
    <w:rsid w:val="008C5867"/>
    <w:rsid w:val="008C6122"/>
    <w:rsid w:val="008C67A5"/>
    <w:rsid w:val="008C6EAE"/>
    <w:rsid w:val="008C7479"/>
    <w:rsid w:val="008C7F3B"/>
    <w:rsid w:val="008D0565"/>
    <w:rsid w:val="008D0830"/>
    <w:rsid w:val="008D0FEA"/>
    <w:rsid w:val="008D1148"/>
    <w:rsid w:val="008D11CA"/>
    <w:rsid w:val="008D174B"/>
    <w:rsid w:val="008D1D43"/>
    <w:rsid w:val="008D2BBA"/>
    <w:rsid w:val="008D2CBC"/>
    <w:rsid w:val="008D2EAE"/>
    <w:rsid w:val="008D320E"/>
    <w:rsid w:val="008D371F"/>
    <w:rsid w:val="008D378B"/>
    <w:rsid w:val="008D38CB"/>
    <w:rsid w:val="008D414D"/>
    <w:rsid w:val="008D4AC4"/>
    <w:rsid w:val="008D4D1A"/>
    <w:rsid w:val="008D4E83"/>
    <w:rsid w:val="008D4EEA"/>
    <w:rsid w:val="008D52BC"/>
    <w:rsid w:val="008D5307"/>
    <w:rsid w:val="008D5363"/>
    <w:rsid w:val="008D550F"/>
    <w:rsid w:val="008D55C7"/>
    <w:rsid w:val="008D57CE"/>
    <w:rsid w:val="008D5AC9"/>
    <w:rsid w:val="008D5E05"/>
    <w:rsid w:val="008D5FF2"/>
    <w:rsid w:val="008D6576"/>
    <w:rsid w:val="008D6ABD"/>
    <w:rsid w:val="008D6C2B"/>
    <w:rsid w:val="008D6D93"/>
    <w:rsid w:val="008D6FF8"/>
    <w:rsid w:val="008D715B"/>
    <w:rsid w:val="008D73B1"/>
    <w:rsid w:val="008E04E4"/>
    <w:rsid w:val="008E051D"/>
    <w:rsid w:val="008E068A"/>
    <w:rsid w:val="008E079B"/>
    <w:rsid w:val="008E080F"/>
    <w:rsid w:val="008E0B45"/>
    <w:rsid w:val="008E0BA3"/>
    <w:rsid w:val="008E0CCB"/>
    <w:rsid w:val="008E0FE5"/>
    <w:rsid w:val="008E10A7"/>
    <w:rsid w:val="008E175E"/>
    <w:rsid w:val="008E1868"/>
    <w:rsid w:val="008E19D9"/>
    <w:rsid w:val="008E1A06"/>
    <w:rsid w:val="008E1D22"/>
    <w:rsid w:val="008E20B7"/>
    <w:rsid w:val="008E244D"/>
    <w:rsid w:val="008E2C6E"/>
    <w:rsid w:val="008E2FDC"/>
    <w:rsid w:val="008E30D7"/>
    <w:rsid w:val="008E3792"/>
    <w:rsid w:val="008E3898"/>
    <w:rsid w:val="008E39C0"/>
    <w:rsid w:val="008E3BB0"/>
    <w:rsid w:val="008E3D9E"/>
    <w:rsid w:val="008E403E"/>
    <w:rsid w:val="008E466E"/>
    <w:rsid w:val="008E46F2"/>
    <w:rsid w:val="008E4A9C"/>
    <w:rsid w:val="008E50F1"/>
    <w:rsid w:val="008E5131"/>
    <w:rsid w:val="008E516A"/>
    <w:rsid w:val="008E51BB"/>
    <w:rsid w:val="008E5542"/>
    <w:rsid w:val="008E557D"/>
    <w:rsid w:val="008E653C"/>
    <w:rsid w:val="008E6D4A"/>
    <w:rsid w:val="008E6E08"/>
    <w:rsid w:val="008E719D"/>
    <w:rsid w:val="008E72B0"/>
    <w:rsid w:val="008E76B6"/>
    <w:rsid w:val="008E7C88"/>
    <w:rsid w:val="008E7F08"/>
    <w:rsid w:val="008F0207"/>
    <w:rsid w:val="008F038C"/>
    <w:rsid w:val="008F03E0"/>
    <w:rsid w:val="008F042A"/>
    <w:rsid w:val="008F08C4"/>
    <w:rsid w:val="008F0940"/>
    <w:rsid w:val="008F0A6F"/>
    <w:rsid w:val="008F0E4B"/>
    <w:rsid w:val="008F0E80"/>
    <w:rsid w:val="008F0FFB"/>
    <w:rsid w:val="008F10FB"/>
    <w:rsid w:val="008F1171"/>
    <w:rsid w:val="008F1307"/>
    <w:rsid w:val="008F19AA"/>
    <w:rsid w:val="008F20BE"/>
    <w:rsid w:val="008F2126"/>
    <w:rsid w:val="008F23EC"/>
    <w:rsid w:val="008F2631"/>
    <w:rsid w:val="008F2C8C"/>
    <w:rsid w:val="008F3493"/>
    <w:rsid w:val="008F4136"/>
    <w:rsid w:val="008F486B"/>
    <w:rsid w:val="008F4CAB"/>
    <w:rsid w:val="008F4D08"/>
    <w:rsid w:val="008F51B8"/>
    <w:rsid w:val="008F55B8"/>
    <w:rsid w:val="008F561D"/>
    <w:rsid w:val="008F5E5E"/>
    <w:rsid w:val="008F6143"/>
    <w:rsid w:val="008F6198"/>
    <w:rsid w:val="008F6261"/>
    <w:rsid w:val="008F68B5"/>
    <w:rsid w:val="008F69DC"/>
    <w:rsid w:val="008F6A59"/>
    <w:rsid w:val="008F6A8C"/>
    <w:rsid w:val="008F6E45"/>
    <w:rsid w:val="008F7517"/>
    <w:rsid w:val="008F7641"/>
    <w:rsid w:val="008F7ADD"/>
    <w:rsid w:val="008F7BD7"/>
    <w:rsid w:val="008F7E7C"/>
    <w:rsid w:val="00900034"/>
    <w:rsid w:val="0090010B"/>
    <w:rsid w:val="0090015E"/>
    <w:rsid w:val="009003C3"/>
    <w:rsid w:val="0090047B"/>
    <w:rsid w:val="0090075F"/>
    <w:rsid w:val="009007B6"/>
    <w:rsid w:val="00900B0E"/>
    <w:rsid w:val="00900FDB"/>
    <w:rsid w:val="009011E9"/>
    <w:rsid w:val="009014CF"/>
    <w:rsid w:val="009016E2"/>
    <w:rsid w:val="009021C2"/>
    <w:rsid w:val="0090225C"/>
    <w:rsid w:val="00902386"/>
    <w:rsid w:val="0090248B"/>
    <w:rsid w:val="009026A2"/>
    <w:rsid w:val="00903198"/>
    <w:rsid w:val="009038A3"/>
    <w:rsid w:val="00903E0E"/>
    <w:rsid w:val="00903FCC"/>
    <w:rsid w:val="009042B5"/>
    <w:rsid w:val="00904498"/>
    <w:rsid w:val="009045BE"/>
    <w:rsid w:val="0090481F"/>
    <w:rsid w:val="00904A5A"/>
    <w:rsid w:val="00904B82"/>
    <w:rsid w:val="009050DE"/>
    <w:rsid w:val="0090576E"/>
    <w:rsid w:val="00905772"/>
    <w:rsid w:val="00905A0E"/>
    <w:rsid w:val="00905F32"/>
    <w:rsid w:val="009062BA"/>
    <w:rsid w:val="00906432"/>
    <w:rsid w:val="009067C6"/>
    <w:rsid w:val="00906866"/>
    <w:rsid w:val="00906A07"/>
    <w:rsid w:val="00906C66"/>
    <w:rsid w:val="00906D4A"/>
    <w:rsid w:val="00906D57"/>
    <w:rsid w:val="0090701D"/>
    <w:rsid w:val="009072D9"/>
    <w:rsid w:val="00907662"/>
    <w:rsid w:val="0090787B"/>
    <w:rsid w:val="00907B80"/>
    <w:rsid w:val="00910223"/>
    <w:rsid w:val="0091052D"/>
    <w:rsid w:val="009105CA"/>
    <w:rsid w:val="00910714"/>
    <w:rsid w:val="009108AF"/>
    <w:rsid w:val="00910A3C"/>
    <w:rsid w:val="009119B0"/>
    <w:rsid w:val="00911B15"/>
    <w:rsid w:val="00911B7B"/>
    <w:rsid w:val="00911C10"/>
    <w:rsid w:val="00911CE6"/>
    <w:rsid w:val="009124BB"/>
    <w:rsid w:val="00912709"/>
    <w:rsid w:val="009127F0"/>
    <w:rsid w:val="00912F71"/>
    <w:rsid w:val="0091301F"/>
    <w:rsid w:val="00913049"/>
    <w:rsid w:val="0091319F"/>
    <w:rsid w:val="009134DF"/>
    <w:rsid w:val="009134EA"/>
    <w:rsid w:val="00913676"/>
    <w:rsid w:val="0091370D"/>
    <w:rsid w:val="00913740"/>
    <w:rsid w:val="00913934"/>
    <w:rsid w:val="00913D27"/>
    <w:rsid w:val="00914026"/>
    <w:rsid w:val="0091481E"/>
    <w:rsid w:val="00914A7B"/>
    <w:rsid w:val="00914F5B"/>
    <w:rsid w:val="0091525C"/>
    <w:rsid w:val="009153BF"/>
    <w:rsid w:val="00915733"/>
    <w:rsid w:val="00915784"/>
    <w:rsid w:val="00915A6E"/>
    <w:rsid w:val="00915E15"/>
    <w:rsid w:val="00915F96"/>
    <w:rsid w:val="00916405"/>
    <w:rsid w:val="0091683D"/>
    <w:rsid w:val="00916938"/>
    <w:rsid w:val="00916AA5"/>
    <w:rsid w:val="00916C84"/>
    <w:rsid w:val="0091718E"/>
    <w:rsid w:val="009171F0"/>
    <w:rsid w:val="00917376"/>
    <w:rsid w:val="00917BA2"/>
    <w:rsid w:val="009206B3"/>
    <w:rsid w:val="00920FF8"/>
    <w:rsid w:val="0092115A"/>
    <w:rsid w:val="00921606"/>
    <w:rsid w:val="0092238A"/>
    <w:rsid w:val="009224D2"/>
    <w:rsid w:val="009225FF"/>
    <w:rsid w:val="00922773"/>
    <w:rsid w:val="00922DCF"/>
    <w:rsid w:val="0092332D"/>
    <w:rsid w:val="00923590"/>
    <w:rsid w:val="0092369E"/>
    <w:rsid w:val="00923A16"/>
    <w:rsid w:val="00923CEC"/>
    <w:rsid w:val="009240E2"/>
    <w:rsid w:val="009248AD"/>
    <w:rsid w:val="00924A63"/>
    <w:rsid w:val="00925556"/>
    <w:rsid w:val="009255D4"/>
    <w:rsid w:val="009258CC"/>
    <w:rsid w:val="00925903"/>
    <w:rsid w:val="00925B7F"/>
    <w:rsid w:val="00926181"/>
    <w:rsid w:val="00926518"/>
    <w:rsid w:val="00926719"/>
    <w:rsid w:val="00926732"/>
    <w:rsid w:val="0092674A"/>
    <w:rsid w:val="00926A64"/>
    <w:rsid w:val="009271D3"/>
    <w:rsid w:val="0092928B"/>
    <w:rsid w:val="009300F1"/>
    <w:rsid w:val="009303DE"/>
    <w:rsid w:val="0093042E"/>
    <w:rsid w:val="009304CB"/>
    <w:rsid w:val="00930758"/>
    <w:rsid w:val="00930909"/>
    <w:rsid w:val="009310FC"/>
    <w:rsid w:val="00931A5B"/>
    <w:rsid w:val="00932C04"/>
    <w:rsid w:val="00932F43"/>
    <w:rsid w:val="0093366D"/>
    <w:rsid w:val="00933AA3"/>
    <w:rsid w:val="00933CD8"/>
    <w:rsid w:val="0093466C"/>
    <w:rsid w:val="0093479B"/>
    <w:rsid w:val="00934CE3"/>
    <w:rsid w:val="00934F9E"/>
    <w:rsid w:val="00935087"/>
    <w:rsid w:val="009354B8"/>
    <w:rsid w:val="00935502"/>
    <w:rsid w:val="0093584F"/>
    <w:rsid w:val="00935A16"/>
    <w:rsid w:val="00935B7B"/>
    <w:rsid w:val="00935BD1"/>
    <w:rsid w:val="00935CC1"/>
    <w:rsid w:val="00935F6A"/>
    <w:rsid w:val="00936051"/>
    <w:rsid w:val="00936544"/>
    <w:rsid w:val="00936779"/>
    <w:rsid w:val="0093689C"/>
    <w:rsid w:val="00936C58"/>
    <w:rsid w:val="009373EA"/>
    <w:rsid w:val="009373FA"/>
    <w:rsid w:val="00937B69"/>
    <w:rsid w:val="00937C57"/>
    <w:rsid w:val="00937D32"/>
    <w:rsid w:val="00937FBC"/>
    <w:rsid w:val="009403C1"/>
    <w:rsid w:val="009403D6"/>
    <w:rsid w:val="00940927"/>
    <w:rsid w:val="009409F0"/>
    <w:rsid w:val="009410E6"/>
    <w:rsid w:val="00941282"/>
    <w:rsid w:val="00941816"/>
    <w:rsid w:val="00941890"/>
    <w:rsid w:val="00941C51"/>
    <w:rsid w:val="00941C93"/>
    <w:rsid w:val="00941F8D"/>
    <w:rsid w:val="009421AB"/>
    <w:rsid w:val="00942282"/>
    <w:rsid w:val="0094247B"/>
    <w:rsid w:val="00942523"/>
    <w:rsid w:val="0094253B"/>
    <w:rsid w:val="009426C5"/>
    <w:rsid w:val="009427C0"/>
    <w:rsid w:val="00942970"/>
    <w:rsid w:val="009429E6"/>
    <w:rsid w:val="00942B89"/>
    <w:rsid w:val="00942C56"/>
    <w:rsid w:val="00942C77"/>
    <w:rsid w:val="00942CBB"/>
    <w:rsid w:val="00942D89"/>
    <w:rsid w:val="009431AC"/>
    <w:rsid w:val="00943391"/>
    <w:rsid w:val="009436BE"/>
    <w:rsid w:val="009436F1"/>
    <w:rsid w:val="0094393A"/>
    <w:rsid w:val="00943988"/>
    <w:rsid w:val="00943AAF"/>
    <w:rsid w:val="00944029"/>
    <w:rsid w:val="009441CE"/>
    <w:rsid w:val="00944511"/>
    <w:rsid w:val="00944B58"/>
    <w:rsid w:val="00944BC6"/>
    <w:rsid w:val="00945188"/>
    <w:rsid w:val="0094541D"/>
    <w:rsid w:val="0094590B"/>
    <w:rsid w:val="00945957"/>
    <w:rsid w:val="0094598E"/>
    <w:rsid w:val="00945A5D"/>
    <w:rsid w:val="00945B1D"/>
    <w:rsid w:val="00945BA0"/>
    <w:rsid w:val="00945C1E"/>
    <w:rsid w:val="009461CA"/>
    <w:rsid w:val="00946455"/>
    <w:rsid w:val="00946487"/>
    <w:rsid w:val="00946725"/>
    <w:rsid w:val="009467B0"/>
    <w:rsid w:val="00946CAB"/>
    <w:rsid w:val="00947AA3"/>
    <w:rsid w:val="00947E62"/>
    <w:rsid w:val="00950389"/>
    <w:rsid w:val="00950B97"/>
    <w:rsid w:val="00950C31"/>
    <w:rsid w:val="00950DBA"/>
    <w:rsid w:val="00950FAB"/>
    <w:rsid w:val="009510B6"/>
    <w:rsid w:val="00951189"/>
    <w:rsid w:val="00951403"/>
    <w:rsid w:val="009514E5"/>
    <w:rsid w:val="00951CB3"/>
    <w:rsid w:val="00951DB4"/>
    <w:rsid w:val="009521CF"/>
    <w:rsid w:val="009521FA"/>
    <w:rsid w:val="00952890"/>
    <w:rsid w:val="00952D7E"/>
    <w:rsid w:val="00952DDE"/>
    <w:rsid w:val="009534EF"/>
    <w:rsid w:val="00953777"/>
    <w:rsid w:val="00953DCF"/>
    <w:rsid w:val="00954590"/>
    <w:rsid w:val="00954821"/>
    <w:rsid w:val="009549EF"/>
    <w:rsid w:val="00954E45"/>
    <w:rsid w:val="00955382"/>
    <w:rsid w:val="00955DD4"/>
    <w:rsid w:val="009560A7"/>
    <w:rsid w:val="00956178"/>
    <w:rsid w:val="00956384"/>
    <w:rsid w:val="00956521"/>
    <w:rsid w:val="00956774"/>
    <w:rsid w:val="00956BC2"/>
    <w:rsid w:val="009570A3"/>
    <w:rsid w:val="009579DA"/>
    <w:rsid w:val="00957E97"/>
    <w:rsid w:val="00960376"/>
    <w:rsid w:val="0096042E"/>
    <w:rsid w:val="00960842"/>
    <w:rsid w:val="00960B7E"/>
    <w:rsid w:val="00961278"/>
    <w:rsid w:val="00961311"/>
    <w:rsid w:val="00961B4F"/>
    <w:rsid w:val="00961BB2"/>
    <w:rsid w:val="00961EA6"/>
    <w:rsid w:val="009621CF"/>
    <w:rsid w:val="0096267F"/>
    <w:rsid w:val="00962713"/>
    <w:rsid w:val="00962795"/>
    <w:rsid w:val="00962A5C"/>
    <w:rsid w:val="00962B2D"/>
    <w:rsid w:val="00962E04"/>
    <w:rsid w:val="00963354"/>
    <w:rsid w:val="00963423"/>
    <w:rsid w:val="009635E9"/>
    <w:rsid w:val="00963611"/>
    <w:rsid w:val="009637A0"/>
    <w:rsid w:val="0096384E"/>
    <w:rsid w:val="009638A9"/>
    <w:rsid w:val="00963984"/>
    <w:rsid w:val="00963D59"/>
    <w:rsid w:val="00963F2F"/>
    <w:rsid w:val="009641DB"/>
    <w:rsid w:val="00964601"/>
    <w:rsid w:val="0096468A"/>
    <w:rsid w:val="00964A6A"/>
    <w:rsid w:val="00964B37"/>
    <w:rsid w:val="009651CC"/>
    <w:rsid w:val="0096537D"/>
    <w:rsid w:val="00965767"/>
    <w:rsid w:val="00965B14"/>
    <w:rsid w:val="00966179"/>
    <w:rsid w:val="0096630D"/>
    <w:rsid w:val="00966333"/>
    <w:rsid w:val="00966B23"/>
    <w:rsid w:val="009672F3"/>
    <w:rsid w:val="00967F46"/>
    <w:rsid w:val="009700CD"/>
    <w:rsid w:val="00970845"/>
    <w:rsid w:val="0097141F"/>
    <w:rsid w:val="0097158E"/>
    <w:rsid w:val="009719E5"/>
    <w:rsid w:val="00971BB2"/>
    <w:rsid w:val="00971D1C"/>
    <w:rsid w:val="00972294"/>
    <w:rsid w:val="00972A0B"/>
    <w:rsid w:val="00973099"/>
    <w:rsid w:val="0097369E"/>
    <w:rsid w:val="00973A5E"/>
    <w:rsid w:val="00973AE4"/>
    <w:rsid w:val="00973B38"/>
    <w:rsid w:val="00973CA1"/>
    <w:rsid w:val="00973D4F"/>
    <w:rsid w:val="00973F80"/>
    <w:rsid w:val="00974178"/>
    <w:rsid w:val="00974296"/>
    <w:rsid w:val="00974CFD"/>
    <w:rsid w:val="009750E4"/>
    <w:rsid w:val="009750F1"/>
    <w:rsid w:val="00975282"/>
    <w:rsid w:val="00975287"/>
    <w:rsid w:val="009757B1"/>
    <w:rsid w:val="0097598F"/>
    <w:rsid w:val="00975E30"/>
    <w:rsid w:val="0097669A"/>
    <w:rsid w:val="00976D33"/>
    <w:rsid w:val="00976D48"/>
    <w:rsid w:val="0097738B"/>
    <w:rsid w:val="009777EB"/>
    <w:rsid w:val="00977885"/>
    <w:rsid w:val="00977D19"/>
    <w:rsid w:val="00980223"/>
    <w:rsid w:val="00980286"/>
    <w:rsid w:val="009803AC"/>
    <w:rsid w:val="009807C6"/>
    <w:rsid w:val="00980CC5"/>
    <w:rsid w:val="00980E30"/>
    <w:rsid w:val="0098152A"/>
    <w:rsid w:val="00981980"/>
    <w:rsid w:val="00981B64"/>
    <w:rsid w:val="00981D82"/>
    <w:rsid w:val="00981E11"/>
    <w:rsid w:val="00982C4F"/>
    <w:rsid w:val="009831A2"/>
    <w:rsid w:val="00984361"/>
    <w:rsid w:val="009843ED"/>
    <w:rsid w:val="0098449C"/>
    <w:rsid w:val="00984DEE"/>
    <w:rsid w:val="00984E97"/>
    <w:rsid w:val="00985213"/>
    <w:rsid w:val="009853EE"/>
    <w:rsid w:val="00985476"/>
    <w:rsid w:val="00985553"/>
    <w:rsid w:val="00985784"/>
    <w:rsid w:val="009858E8"/>
    <w:rsid w:val="00985BD8"/>
    <w:rsid w:val="009860BF"/>
    <w:rsid w:val="0098655F"/>
    <w:rsid w:val="00986AEC"/>
    <w:rsid w:val="00986B62"/>
    <w:rsid w:val="009872A0"/>
    <w:rsid w:val="00987308"/>
    <w:rsid w:val="009873AF"/>
    <w:rsid w:val="00987765"/>
    <w:rsid w:val="009877B8"/>
    <w:rsid w:val="009878B9"/>
    <w:rsid w:val="00987A01"/>
    <w:rsid w:val="00987AD6"/>
    <w:rsid w:val="009901DA"/>
    <w:rsid w:val="0099026E"/>
    <w:rsid w:val="009904B5"/>
    <w:rsid w:val="0099070F"/>
    <w:rsid w:val="00990711"/>
    <w:rsid w:val="00990E45"/>
    <w:rsid w:val="00991829"/>
    <w:rsid w:val="00991AAF"/>
    <w:rsid w:val="00991FC7"/>
    <w:rsid w:val="00992676"/>
    <w:rsid w:val="0099292F"/>
    <w:rsid w:val="00992BCB"/>
    <w:rsid w:val="0099318B"/>
    <w:rsid w:val="009935CD"/>
    <w:rsid w:val="0099386A"/>
    <w:rsid w:val="009940B9"/>
    <w:rsid w:val="00994124"/>
    <w:rsid w:val="009941D1"/>
    <w:rsid w:val="009944EE"/>
    <w:rsid w:val="00994517"/>
    <w:rsid w:val="0099473D"/>
    <w:rsid w:val="009947EB"/>
    <w:rsid w:val="00994BBD"/>
    <w:rsid w:val="00994CAF"/>
    <w:rsid w:val="00994DEF"/>
    <w:rsid w:val="00994EFB"/>
    <w:rsid w:val="0099552A"/>
    <w:rsid w:val="0099558D"/>
    <w:rsid w:val="00995A09"/>
    <w:rsid w:val="00995BAE"/>
    <w:rsid w:val="00996D44"/>
    <w:rsid w:val="00996F45"/>
    <w:rsid w:val="0099714B"/>
    <w:rsid w:val="00997A18"/>
    <w:rsid w:val="00997EEC"/>
    <w:rsid w:val="009A0153"/>
    <w:rsid w:val="009A04BC"/>
    <w:rsid w:val="009A0644"/>
    <w:rsid w:val="009A0802"/>
    <w:rsid w:val="009A0B26"/>
    <w:rsid w:val="009A0D48"/>
    <w:rsid w:val="009A0DE2"/>
    <w:rsid w:val="009A0E4C"/>
    <w:rsid w:val="009A12F1"/>
    <w:rsid w:val="009A13DB"/>
    <w:rsid w:val="009A1B82"/>
    <w:rsid w:val="009A1BC0"/>
    <w:rsid w:val="009A1BC1"/>
    <w:rsid w:val="009A1CFA"/>
    <w:rsid w:val="009A2360"/>
    <w:rsid w:val="009A2B56"/>
    <w:rsid w:val="009A2B91"/>
    <w:rsid w:val="009A2CE5"/>
    <w:rsid w:val="009A3488"/>
    <w:rsid w:val="009A34EB"/>
    <w:rsid w:val="009A374C"/>
    <w:rsid w:val="009A383B"/>
    <w:rsid w:val="009A384E"/>
    <w:rsid w:val="009A3B00"/>
    <w:rsid w:val="009A4140"/>
    <w:rsid w:val="009A48B2"/>
    <w:rsid w:val="009A48FD"/>
    <w:rsid w:val="009A4A7F"/>
    <w:rsid w:val="009A4D30"/>
    <w:rsid w:val="009A4E0D"/>
    <w:rsid w:val="009A4EF4"/>
    <w:rsid w:val="009A5996"/>
    <w:rsid w:val="009A60C2"/>
    <w:rsid w:val="009A6BC3"/>
    <w:rsid w:val="009A6CFB"/>
    <w:rsid w:val="009A6F52"/>
    <w:rsid w:val="009A70A4"/>
    <w:rsid w:val="009A75F4"/>
    <w:rsid w:val="009A7C91"/>
    <w:rsid w:val="009A7E96"/>
    <w:rsid w:val="009B04BB"/>
    <w:rsid w:val="009B088B"/>
    <w:rsid w:val="009B0B98"/>
    <w:rsid w:val="009B0C59"/>
    <w:rsid w:val="009B0C5D"/>
    <w:rsid w:val="009B1038"/>
    <w:rsid w:val="009B145B"/>
    <w:rsid w:val="009B178D"/>
    <w:rsid w:val="009B18A3"/>
    <w:rsid w:val="009B1FA5"/>
    <w:rsid w:val="009B274A"/>
    <w:rsid w:val="009B27B6"/>
    <w:rsid w:val="009B2826"/>
    <w:rsid w:val="009B2CBB"/>
    <w:rsid w:val="009B2D51"/>
    <w:rsid w:val="009B32B6"/>
    <w:rsid w:val="009B3373"/>
    <w:rsid w:val="009B37B6"/>
    <w:rsid w:val="009B3893"/>
    <w:rsid w:val="009B3E60"/>
    <w:rsid w:val="009B3F69"/>
    <w:rsid w:val="009B49A8"/>
    <w:rsid w:val="009B4D61"/>
    <w:rsid w:val="009B55A8"/>
    <w:rsid w:val="009B59F3"/>
    <w:rsid w:val="009B5A74"/>
    <w:rsid w:val="009B6244"/>
    <w:rsid w:val="009B639E"/>
    <w:rsid w:val="009B700B"/>
    <w:rsid w:val="009B72EF"/>
    <w:rsid w:val="009B786E"/>
    <w:rsid w:val="009B78E4"/>
    <w:rsid w:val="009B7983"/>
    <w:rsid w:val="009B7ABB"/>
    <w:rsid w:val="009B7FA6"/>
    <w:rsid w:val="009C0413"/>
    <w:rsid w:val="009C06EA"/>
    <w:rsid w:val="009C070A"/>
    <w:rsid w:val="009C0CF8"/>
    <w:rsid w:val="009C0DFB"/>
    <w:rsid w:val="009C0EB2"/>
    <w:rsid w:val="009C11BC"/>
    <w:rsid w:val="009C12A4"/>
    <w:rsid w:val="009C1812"/>
    <w:rsid w:val="009C203E"/>
    <w:rsid w:val="009C205B"/>
    <w:rsid w:val="009C23AD"/>
    <w:rsid w:val="009C25E2"/>
    <w:rsid w:val="009C26BA"/>
    <w:rsid w:val="009C2F5F"/>
    <w:rsid w:val="009C306A"/>
    <w:rsid w:val="009C3329"/>
    <w:rsid w:val="009C343E"/>
    <w:rsid w:val="009C3737"/>
    <w:rsid w:val="009C3C65"/>
    <w:rsid w:val="009C3F7B"/>
    <w:rsid w:val="009C407D"/>
    <w:rsid w:val="009C528C"/>
    <w:rsid w:val="009C63C5"/>
    <w:rsid w:val="009C6421"/>
    <w:rsid w:val="009C64AB"/>
    <w:rsid w:val="009C6754"/>
    <w:rsid w:val="009C6B88"/>
    <w:rsid w:val="009C6E3E"/>
    <w:rsid w:val="009C702E"/>
    <w:rsid w:val="009C7454"/>
    <w:rsid w:val="009C74F5"/>
    <w:rsid w:val="009C7589"/>
    <w:rsid w:val="009C79DB"/>
    <w:rsid w:val="009C7D4C"/>
    <w:rsid w:val="009C7D9A"/>
    <w:rsid w:val="009C7E30"/>
    <w:rsid w:val="009D0D10"/>
    <w:rsid w:val="009D0DC7"/>
    <w:rsid w:val="009D0F52"/>
    <w:rsid w:val="009D148A"/>
    <w:rsid w:val="009D1881"/>
    <w:rsid w:val="009D1B54"/>
    <w:rsid w:val="009D1BBD"/>
    <w:rsid w:val="009D1C7C"/>
    <w:rsid w:val="009D1F37"/>
    <w:rsid w:val="009D2744"/>
    <w:rsid w:val="009D2DFE"/>
    <w:rsid w:val="009D2F0D"/>
    <w:rsid w:val="009D31B8"/>
    <w:rsid w:val="009D38CC"/>
    <w:rsid w:val="009D3B75"/>
    <w:rsid w:val="009D4149"/>
    <w:rsid w:val="009D4225"/>
    <w:rsid w:val="009D4471"/>
    <w:rsid w:val="009D4EE2"/>
    <w:rsid w:val="009D525C"/>
    <w:rsid w:val="009D53FD"/>
    <w:rsid w:val="009D58E8"/>
    <w:rsid w:val="009D5BB4"/>
    <w:rsid w:val="009D5DC7"/>
    <w:rsid w:val="009D5F04"/>
    <w:rsid w:val="009D6097"/>
    <w:rsid w:val="009D6551"/>
    <w:rsid w:val="009D674C"/>
    <w:rsid w:val="009D678B"/>
    <w:rsid w:val="009D782D"/>
    <w:rsid w:val="009E0275"/>
    <w:rsid w:val="009E02D4"/>
    <w:rsid w:val="009E037F"/>
    <w:rsid w:val="009E086A"/>
    <w:rsid w:val="009E0966"/>
    <w:rsid w:val="009E0DA5"/>
    <w:rsid w:val="009E0EAE"/>
    <w:rsid w:val="009E10FE"/>
    <w:rsid w:val="009E15E4"/>
    <w:rsid w:val="009E1D38"/>
    <w:rsid w:val="009E1F8F"/>
    <w:rsid w:val="009E205A"/>
    <w:rsid w:val="009E24C4"/>
    <w:rsid w:val="009E2534"/>
    <w:rsid w:val="009E2667"/>
    <w:rsid w:val="009E28F7"/>
    <w:rsid w:val="009E2A0A"/>
    <w:rsid w:val="009E3029"/>
    <w:rsid w:val="009E30F7"/>
    <w:rsid w:val="009E355F"/>
    <w:rsid w:val="009E39CC"/>
    <w:rsid w:val="009E3A22"/>
    <w:rsid w:val="009E3B66"/>
    <w:rsid w:val="009E3D4A"/>
    <w:rsid w:val="009E44D5"/>
    <w:rsid w:val="009E44FE"/>
    <w:rsid w:val="009E45F1"/>
    <w:rsid w:val="009E46BD"/>
    <w:rsid w:val="009E47F7"/>
    <w:rsid w:val="009E4A1D"/>
    <w:rsid w:val="009E4D6B"/>
    <w:rsid w:val="009E50CF"/>
    <w:rsid w:val="009E53D7"/>
    <w:rsid w:val="009E56F9"/>
    <w:rsid w:val="009E58F9"/>
    <w:rsid w:val="009E5C15"/>
    <w:rsid w:val="009E5E70"/>
    <w:rsid w:val="009E6154"/>
    <w:rsid w:val="009E6672"/>
    <w:rsid w:val="009E68D9"/>
    <w:rsid w:val="009E6D64"/>
    <w:rsid w:val="009E6EEA"/>
    <w:rsid w:val="009E7206"/>
    <w:rsid w:val="009E730C"/>
    <w:rsid w:val="009E768D"/>
    <w:rsid w:val="009F036B"/>
    <w:rsid w:val="009F0697"/>
    <w:rsid w:val="009F08C1"/>
    <w:rsid w:val="009F1127"/>
    <w:rsid w:val="009F15BB"/>
    <w:rsid w:val="009F186A"/>
    <w:rsid w:val="009F1A93"/>
    <w:rsid w:val="009F1CD5"/>
    <w:rsid w:val="009F1FA3"/>
    <w:rsid w:val="009F2100"/>
    <w:rsid w:val="009F21A0"/>
    <w:rsid w:val="009F22D1"/>
    <w:rsid w:val="009F267A"/>
    <w:rsid w:val="009F287C"/>
    <w:rsid w:val="009F28C0"/>
    <w:rsid w:val="009F28DA"/>
    <w:rsid w:val="009F2AA8"/>
    <w:rsid w:val="009F2CE6"/>
    <w:rsid w:val="009F383D"/>
    <w:rsid w:val="009F38F7"/>
    <w:rsid w:val="009F3A09"/>
    <w:rsid w:val="009F3E6C"/>
    <w:rsid w:val="009F408F"/>
    <w:rsid w:val="009F424E"/>
    <w:rsid w:val="009F4292"/>
    <w:rsid w:val="009F43A5"/>
    <w:rsid w:val="009F4809"/>
    <w:rsid w:val="009F4C54"/>
    <w:rsid w:val="009F4C9A"/>
    <w:rsid w:val="009F4FD4"/>
    <w:rsid w:val="009F52E0"/>
    <w:rsid w:val="009F5405"/>
    <w:rsid w:val="009F54DD"/>
    <w:rsid w:val="009F5525"/>
    <w:rsid w:val="009F5A03"/>
    <w:rsid w:val="009F5D0D"/>
    <w:rsid w:val="009F613A"/>
    <w:rsid w:val="009F62A2"/>
    <w:rsid w:val="009F6AEE"/>
    <w:rsid w:val="009F6CC3"/>
    <w:rsid w:val="009F6DB3"/>
    <w:rsid w:val="009F6F43"/>
    <w:rsid w:val="009F6F64"/>
    <w:rsid w:val="009F72C5"/>
    <w:rsid w:val="009F72D3"/>
    <w:rsid w:val="009F7427"/>
    <w:rsid w:val="009F75F9"/>
    <w:rsid w:val="009F7616"/>
    <w:rsid w:val="009F7CCD"/>
    <w:rsid w:val="00A002E2"/>
    <w:rsid w:val="00A00686"/>
    <w:rsid w:val="00A00EA9"/>
    <w:rsid w:val="00A010C7"/>
    <w:rsid w:val="00A01556"/>
    <w:rsid w:val="00A01A4C"/>
    <w:rsid w:val="00A01BC3"/>
    <w:rsid w:val="00A01CA5"/>
    <w:rsid w:val="00A01EB5"/>
    <w:rsid w:val="00A01EFE"/>
    <w:rsid w:val="00A02B3F"/>
    <w:rsid w:val="00A02D82"/>
    <w:rsid w:val="00A02F6F"/>
    <w:rsid w:val="00A03240"/>
    <w:rsid w:val="00A03853"/>
    <w:rsid w:val="00A038C0"/>
    <w:rsid w:val="00A03ABD"/>
    <w:rsid w:val="00A03E61"/>
    <w:rsid w:val="00A03E9D"/>
    <w:rsid w:val="00A03F21"/>
    <w:rsid w:val="00A040E3"/>
    <w:rsid w:val="00A041C6"/>
    <w:rsid w:val="00A043EF"/>
    <w:rsid w:val="00A04411"/>
    <w:rsid w:val="00A049B7"/>
    <w:rsid w:val="00A04BE9"/>
    <w:rsid w:val="00A04C84"/>
    <w:rsid w:val="00A04CF0"/>
    <w:rsid w:val="00A05060"/>
    <w:rsid w:val="00A05195"/>
    <w:rsid w:val="00A0537E"/>
    <w:rsid w:val="00A05A69"/>
    <w:rsid w:val="00A05FB4"/>
    <w:rsid w:val="00A06033"/>
    <w:rsid w:val="00A06303"/>
    <w:rsid w:val="00A06542"/>
    <w:rsid w:val="00A06708"/>
    <w:rsid w:val="00A06D2A"/>
    <w:rsid w:val="00A0707F"/>
    <w:rsid w:val="00A070B7"/>
    <w:rsid w:val="00A071A9"/>
    <w:rsid w:val="00A0780E"/>
    <w:rsid w:val="00A07CAB"/>
    <w:rsid w:val="00A10055"/>
    <w:rsid w:val="00A101FE"/>
    <w:rsid w:val="00A1042F"/>
    <w:rsid w:val="00A10A3B"/>
    <w:rsid w:val="00A10E6E"/>
    <w:rsid w:val="00A10F21"/>
    <w:rsid w:val="00A10F68"/>
    <w:rsid w:val="00A11283"/>
    <w:rsid w:val="00A11823"/>
    <w:rsid w:val="00A11860"/>
    <w:rsid w:val="00A11868"/>
    <w:rsid w:val="00A11989"/>
    <w:rsid w:val="00A11F05"/>
    <w:rsid w:val="00A12146"/>
    <w:rsid w:val="00A12805"/>
    <w:rsid w:val="00A12ADB"/>
    <w:rsid w:val="00A12BA3"/>
    <w:rsid w:val="00A12CA3"/>
    <w:rsid w:val="00A13E02"/>
    <w:rsid w:val="00A13FBF"/>
    <w:rsid w:val="00A142AC"/>
    <w:rsid w:val="00A147B5"/>
    <w:rsid w:val="00A1489B"/>
    <w:rsid w:val="00A14A48"/>
    <w:rsid w:val="00A14B28"/>
    <w:rsid w:val="00A14DC5"/>
    <w:rsid w:val="00A15393"/>
    <w:rsid w:val="00A15439"/>
    <w:rsid w:val="00A15611"/>
    <w:rsid w:val="00A15B22"/>
    <w:rsid w:val="00A15B5A"/>
    <w:rsid w:val="00A15F68"/>
    <w:rsid w:val="00A16081"/>
    <w:rsid w:val="00A163CB"/>
    <w:rsid w:val="00A16CBD"/>
    <w:rsid w:val="00A17152"/>
    <w:rsid w:val="00A17194"/>
    <w:rsid w:val="00A17445"/>
    <w:rsid w:val="00A17844"/>
    <w:rsid w:val="00A17F87"/>
    <w:rsid w:val="00A20982"/>
    <w:rsid w:val="00A20B54"/>
    <w:rsid w:val="00A20E2B"/>
    <w:rsid w:val="00A20F87"/>
    <w:rsid w:val="00A2103B"/>
    <w:rsid w:val="00A210D2"/>
    <w:rsid w:val="00A2144D"/>
    <w:rsid w:val="00A21DCF"/>
    <w:rsid w:val="00A22066"/>
    <w:rsid w:val="00A22985"/>
    <w:rsid w:val="00A22A77"/>
    <w:rsid w:val="00A22BD4"/>
    <w:rsid w:val="00A22C2A"/>
    <w:rsid w:val="00A22C8B"/>
    <w:rsid w:val="00A22E31"/>
    <w:rsid w:val="00A22F30"/>
    <w:rsid w:val="00A2321E"/>
    <w:rsid w:val="00A23445"/>
    <w:rsid w:val="00A236C3"/>
    <w:rsid w:val="00A23E27"/>
    <w:rsid w:val="00A2450E"/>
    <w:rsid w:val="00A24683"/>
    <w:rsid w:val="00A24E73"/>
    <w:rsid w:val="00A25232"/>
    <w:rsid w:val="00A25306"/>
    <w:rsid w:val="00A253BD"/>
    <w:rsid w:val="00A25592"/>
    <w:rsid w:val="00A25BE1"/>
    <w:rsid w:val="00A25E18"/>
    <w:rsid w:val="00A26094"/>
    <w:rsid w:val="00A2616E"/>
    <w:rsid w:val="00A26429"/>
    <w:rsid w:val="00A26492"/>
    <w:rsid w:val="00A2671E"/>
    <w:rsid w:val="00A267AF"/>
    <w:rsid w:val="00A2696E"/>
    <w:rsid w:val="00A26D72"/>
    <w:rsid w:val="00A26FAF"/>
    <w:rsid w:val="00A26FEA"/>
    <w:rsid w:val="00A27032"/>
    <w:rsid w:val="00A2703B"/>
    <w:rsid w:val="00A270E3"/>
    <w:rsid w:val="00A2712A"/>
    <w:rsid w:val="00A2736F"/>
    <w:rsid w:val="00A27412"/>
    <w:rsid w:val="00A2796C"/>
    <w:rsid w:val="00A27A85"/>
    <w:rsid w:val="00A27B57"/>
    <w:rsid w:val="00A30369"/>
    <w:rsid w:val="00A30537"/>
    <w:rsid w:val="00A305B5"/>
    <w:rsid w:val="00A3068D"/>
    <w:rsid w:val="00A30BB0"/>
    <w:rsid w:val="00A31473"/>
    <w:rsid w:val="00A31494"/>
    <w:rsid w:val="00A31587"/>
    <w:rsid w:val="00A315D4"/>
    <w:rsid w:val="00A31825"/>
    <w:rsid w:val="00A3192A"/>
    <w:rsid w:val="00A31AD4"/>
    <w:rsid w:val="00A31B62"/>
    <w:rsid w:val="00A31CBC"/>
    <w:rsid w:val="00A323CC"/>
    <w:rsid w:val="00A32518"/>
    <w:rsid w:val="00A32FA0"/>
    <w:rsid w:val="00A3364F"/>
    <w:rsid w:val="00A33CB0"/>
    <w:rsid w:val="00A33D68"/>
    <w:rsid w:val="00A33D69"/>
    <w:rsid w:val="00A33FF7"/>
    <w:rsid w:val="00A344DD"/>
    <w:rsid w:val="00A34795"/>
    <w:rsid w:val="00A34F22"/>
    <w:rsid w:val="00A35667"/>
    <w:rsid w:val="00A35908"/>
    <w:rsid w:val="00A359EF"/>
    <w:rsid w:val="00A35B61"/>
    <w:rsid w:val="00A36782"/>
    <w:rsid w:val="00A36792"/>
    <w:rsid w:val="00A369B5"/>
    <w:rsid w:val="00A36C2F"/>
    <w:rsid w:val="00A37317"/>
    <w:rsid w:val="00A3748E"/>
    <w:rsid w:val="00A375F4"/>
    <w:rsid w:val="00A3793B"/>
    <w:rsid w:val="00A40067"/>
    <w:rsid w:val="00A40268"/>
    <w:rsid w:val="00A4040A"/>
    <w:rsid w:val="00A4068F"/>
    <w:rsid w:val="00A407B7"/>
    <w:rsid w:val="00A408A0"/>
    <w:rsid w:val="00A40AD2"/>
    <w:rsid w:val="00A40EBC"/>
    <w:rsid w:val="00A40F45"/>
    <w:rsid w:val="00A412C3"/>
    <w:rsid w:val="00A415E6"/>
    <w:rsid w:val="00A417B9"/>
    <w:rsid w:val="00A4192A"/>
    <w:rsid w:val="00A41D00"/>
    <w:rsid w:val="00A41ECE"/>
    <w:rsid w:val="00A42497"/>
    <w:rsid w:val="00A424A7"/>
    <w:rsid w:val="00A42576"/>
    <w:rsid w:val="00A425E6"/>
    <w:rsid w:val="00A42F90"/>
    <w:rsid w:val="00A43291"/>
    <w:rsid w:val="00A433DC"/>
    <w:rsid w:val="00A434FD"/>
    <w:rsid w:val="00A436BE"/>
    <w:rsid w:val="00A43C50"/>
    <w:rsid w:val="00A43D6B"/>
    <w:rsid w:val="00A43F4F"/>
    <w:rsid w:val="00A441FD"/>
    <w:rsid w:val="00A44A5F"/>
    <w:rsid w:val="00A44E1E"/>
    <w:rsid w:val="00A450B4"/>
    <w:rsid w:val="00A451F4"/>
    <w:rsid w:val="00A45C3C"/>
    <w:rsid w:val="00A45DCC"/>
    <w:rsid w:val="00A45E08"/>
    <w:rsid w:val="00A465B5"/>
    <w:rsid w:val="00A46B70"/>
    <w:rsid w:val="00A46EC4"/>
    <w:rsid w:val="00A4702D"/>
    <w:rsid w:val="00A4722D"/>
    <w:rsid w:val="00A475CE"/>
    <w:rsid w:val="00A47605"/>
    <w:rsid w:val="00A47840"/>
    <w:rsid w:val="00A47C2F"/>
    <w:rsid w:val="00A47FDC"/>
    <w:rsid w:val="00A5001D"/>
    <w:rsid w:val="00A5020B"/>
    <w:rsid w:val="00A50822"/>
    <w:rsid w:val="00A50960"/>
    <w:rsid w:val="00A50DFA"/>
    <w:rsid w:val="00A514EA"/>
    <w:rsid w:val="00A51618"/>
    <w:rsid w:val="00A52566"/>
    <w:rsid w:val="00A52909"/>
    <w:rsid w:val="00A5342E"/>
    <w:rsid w:val="00A534A3"/>
    <w:rsid w:val="00A537EE"/>
    <w:rsid w:val="00A538E9"/>
    <w:rsid w:val="00A5394F"/>
    <w:rsid w:val="00A54508"/>
    <w:rsid w:val="00A5470A"/>
    <w:rsid w:val="00A54A1C"/>
    <w:rsid w:val="00A54AC9"/>
    <w:rsid w:val="00A54D37"/>
    <w:rsid w:val="00A552A2"/>
    <w:rsid w:val="00A5548D"/>
    <w:rsid w:val="00A554CB"/>
    <w:rsid w:val="00A55910"/>
    <w:rsid w:val="00A55A2B"/>
    <w:rsid w:val="00A55D68"/>
    <w:rsid w:val="00A55E8B"/>
    <w:rsid w:val="00A56673"/>
    <w:rsid w:val="00A568F8"/>
    <w:rsid w:val="00A56901"/>
    <w:rsid w:val="00A56FC9"/>
    <w:rsid w:val="00A57EDC"/>
    <w:rsid w:val="00A601D6"/>
    <w:rsid w:val="00A60983"/>
    <w:rsid w:val="00A60BE1"/>
    <w:rsid w:val="00A60C4A"/>
    <w:rsid w:val="00A60DD4"/>
    <w:rsid w:val="00A60F7F"/>
    <w:rsid w:val="00A611A9"/>
    <w:rsid w:val="00A611B0"/>
    <w:rsid w:val="00A6170D"/>
    <w:rsid w:val="00A61846"/>
    <w:rsid w:val="00A61BDA"/>
    <w:rsid w:val="00A61FEC"/>
    <w:rsid w:val="00A62973"/>
    <w:rsid w:val="00A632F6"/>
    <w:rsid w:val="00A63431"/>
    <w:rsid w:val="00A63433"/>
    <w:rsid w:val="00A634B1"/>
    <w:rsid w:val="00A63882"/>
    <w:rsid w:val="00A63944"/>
    <w:rsid w:val="00A63AF9"/>
    <w:rsid w:val="00A63F30"/>
    <w:rsid w:val="00A643D6"/>
    <w:rsid w:val="00A64454"/>
    <w:rsid w:val="00A644B3"/>
    <w:rsid w:val="00A64EA8"/>
    <w:rsid w:val="00A651FB"/>
    <w:rsid w:val="00A65415"/>
    <w:rsid w:val="00A655E8"/>
    <w:rsid w:val="00A655F5"/>
    <w:rsid w:val="00A658BB"/>
    <w:rsid w:val="00A66782"/>
    <w:rsid w:val="00A66ABA"/>
    <w:rsid w:val="00A67062"/>
    <w:rsid w:val="00A67347"/>
    <w:rsid w:val="00A67DCE"/>
    <w:rsid w:val="00A7028F"/>
    <w:rsid w:val="00A70A6E"/>
    <w:rsid w:val="00A70AAF"/>
    <w:rsid w:val="00A7119F"/>
    <w:rsid w:val="00A71834"/>
    <w:rsid w:val="00A71949"/>
    <w:rsid w:val="00A71C8F"/>
    <w:rsid w:val="00A71D7E"/>
    <w:rsid w:val="00A71F96"/>
    <w:rsid w:val="00A72221"/>
    <w:rsid w:val="00A72229"/>
    <w:rsid w:val="00A72263"/>
    <w:rsid w:val="00A723F0"/>
    <w:rsid w:val="00A72639"/>
    <w:rsid w:val="00A72684"/>
    <w:rsid w:val="00A726FF"/>
    <w:rsid w:val="00A72BED"/>
    <w:rsid w:val="00A72F42"/>
    <w:rsid w:val="00A73158"/>
    <w:rsid w:val="00A73234"/>
    <w:rsid w:val="00A73D76"/>
    <w:rsid w:val="00A73FA0"/>
    <w:rsid w:val="00A7405A"/>
    <w:rsid w:val="00A74195"/>
    <w:rsid w:val="00A742D9"/>
    <w:rsid w:val="00A7451B"/>
    <w:rsid w:val="00A747EC"/>
    <w:rsid w:val="00A74C0B"/>
    <w:rsid w:val="00A74E5E"/>
    <w:rsid w:val="00A74EEF"/>
    <w:rsid w:val="00A75294"/>
    <w:rsid w:val="00A75645"/>
    <w:rsid w:val="00A75AD1"/>
    <w:rsid w:val="00A75BD2"/>
    <w:rsid w:val="00A75ED5"/>
    <w:rsid w:val="00A7604E"/>
    <w:rsid w:val="00A76151"/>
    <w:rsid w:val="00A761CD"/>
    <w:rsid w:val="00A76216"/>
    <w:rsid w:val="00A765F9"/>
    <w:rsid w:val="00A76769"/>
    <w:rsid w:val="00A76B6B"/>
    <w:rsid w:val="00A76B74"/>
    <w:rsid w:val="00A76B7D"/>
    <w:rsid w:val="00A76C9E"/>
    <w:rsid w:val="00A7729B"/>
    <w:rsid w:val="00A773B0"/>
    <w:rsid w:val="00A7743B"/>
    <w:rsid w:val="00A77701"/>
    <w:rsid w:val="00A80B25"/>
    <w:rsid w:val="00A80CA7"/>
    <w:rsid w:val="00A8108C"/>
    <w:rsid w:val="00A812AE"/>
    <w:rsid w:val="00A8177E"/>
    <w:rsid w:val="00A817BB"/>
    <w:rsid w:val="00A81DBE"/>
    <w:rsid w:val="00A82295"/>
    <w:rsid w:val="00A82308"/>
    <w:rsid w:val="00A824B5"/>
    <w:rsid w:val="00A8262F"/>
    <w:rsid w:val="00A828D0"/>
    <w:rsid w:val="00A829EB"/>
    <w:rsid w:val="00A82B5B"/>
    <w:rsid w:val="00A82F84"/>
    <w:rsid w:val="00A830E1"/>
    <w:rsid w:val="00A83507"/>
    <w:rsid w:val="00A835D1"/>
    <w:rsid w:val="00A838A8"/>
    <w:rsid w:val="00A83AB2"/>
    <w:rsid w:val="00A83EB9"/>
    <w:rsid w:val="00A84135"/>
    <w:rsid w:val="00A842EB"/>
    <w:rsid w:val="00A842F3"/>
    <w:rsid w:val="00A8474E"/>
    <w:rsid w:val="00A8554C"/>
    <w:rsid w:val="00A85F07"/>
    <w:rsid w:val="00A860D2"/>
    <w:rsid w:val="00A86151"/>
    <w:rsid w:val="00A86579"/>
    <w:rsid w:val="00A86687"/>
    <w:rsid w:val="00A86973"/>
    <w:rsid w:val="00A86BD2"/>
    <w:rsid w:val="00A87015"/>
    <w:rsid w:val="00A8711D"/>
    <w:rsid w:val="00A873E1"/>
    <w:rsid w:val="00A87435"/>
    <w:rsid w:val="00A875C2"/>
    <w:rsid w:val="00A87A8F"/>
    <w:rsid w:val="00A87B1C"/>
    <w:rsid w:val="00A87FDE"/>
    <w:rsid w:val="00A90191"/>
    <w:rsid w:val="00A902D0"/>
    <w:rsid w:val="00A90461"/>
    <w:rsid w:val="00A906B9"/>
    <w:rsid w:val="00A909B3"/>
    <w:rsid w:val="00A91F1A"/>
    <w:rsid w:val="00A92071"/>
    <w:rsid w:val="00A92580"/>
    <w:rsid w:val="00A927C3"/>
    <w:rsid w:val="00A92D1A"/>
    <w:rsid w:val="00A92E61"/>
    <w:rsid w:val="00A93122"/>
    <w:rsid w:val="00A936F7"/>
    <w:rsid w:val="00A93904"/>
    <w:rsid w:val="00A93A03"/>
    <w:rsid w:val="00A93A5B"/>
    <w:rsid w:val="00A93A97"/>
    <w:rsid w:val="00A95947"/>
    <w:rsid w:val="00A95A28"/>
    <w:rsid w:val="00A95EF4"/>
    <w:rsid w:val="00A96642"/>
    <w:rsid w:val="00A96BE6"/>
    <w:rsid w:val="00A96FE4"/>
    <w:rsid w:val="00A971B7"/>
    <w:rsid w:val="00A972C0"/>
    <w:rsid w:val="00A97396"/>
    <w:rsid w:val="00A978DF"/>
    <w:rsid w:val="00AA03AD"/>
    <w:rsid w:val="00AA0787"/>
    <w:rsid w:val="00AA0B9C"/>
    <w:rsid w:val="00AA0C43"/>
    <w:rsid w:val="00AA0C6B"/>
    <w:rsid w:val="00AA0DF3"/>
    <w:rsid w:val="00AA1124"/>
    <w:rsid w:val="00AA17BA"/>
    <w:rsid w:val="00AA1942"/>
    <w:rsid w:val="00AA1FF0"/>
    <w:rsid w:val="00AA25D2"/>
    <w:rsid w:val="00AA2863"/>
    <w:rsid w:val="00AA289F"/>
    <w:rsid w:val="00AA2996"/>
    <w:rsid w:val="00AA2AEA"/>
    <w:rsid w:val="00AA2B68"/>
    <w:rsid w:val="00AA2BC2"/>
    <w:rsid w:val="00AA2CF5"/>
    <w:rsid w:val="00AA2FBC"/>
    <w:rsid w:val="00AA3036"/>
    <w:rsid w:val="00AA364C"/>
    <w:rsid w:val="00AA3691"/>
    <w:rsid w:val="00AA3974"/>
    <w:rsid w:val="00AA39B9"/>
    <w:rsid w:val="00AA3A11"/>
    <w:rsid w:val="00AA3F28"/>
    <w:rsid w:val="00AA48B4"/>
    <w:rsid w:val="00AA4FDC"/>
    <w:rsid w:val="00AA51B1"/>
    <w:rsid w:val="00AA52D2"/>
    <w:rsid w:val="00AA53E5"/>
    <w:rsid w:val="00AA576C"/>
    <w:rsid w:val="00AA5992"/>
    <w:rsid w:val="00AA59E3"/>
    <w:rsid w:val="00AA5C7D"/>
    <w:rsid w:val="00AA6338"/>
    <w:rsid w:val="00AA663E"/>
    <w:rsid w:val="00AA6670"/>
    <w:rsid w:val="00AA677A"/>
    <w:rsid w:val="00AA694C"/>
    <w:rsid w:val="00AA72EF"/>
    <w:rsid w:val="00AA7780"/>
    <w:rsid w:val="00AA778F"/>
    <w:rsid w:val="00AA7887"/>
    <w:rsid w:val="00AA7AA2"/>
    <w:rsid w:val="00AB0482"/>
    <w:rsid w:val="00AB04D7"/>
    <w:rsid w:val="00AB0583"/>
    <w:rsid w:val="00AB07B2"/>
    <w:rsid w:val="00AB0D46"/>
    <w:rsid w:val="00AB1447"/>
    <w:rsid w:val="00AB1856"/>
    <w:rsid w:val="00AB1EC1"/>
    <w:rsid w:val="00AB21F2"/>
    <w:rsid w:val="00AB25B1"/>
    <w:rsid w:val="00AB26FD"/>
    <w:rsid w:val="00AB2BF6"/>
    <w:rsid w:val="00AB32C5"/>
    <w:rsid w:val="00AB3302"/>
    <w:rsid w:val="00AB3334"/>
    <w:rsid w:val="00AB340E"/>
    <w:rsid w:val="00AB3422"/>
    <w:rsid w:val="00AB36A4"/>
    <w:rsid w:val="00AB36F2"/>
    <w:rsid w:val="00AB39BF"/>
    <w:rsid w:val="00AB3B04"/>
    <w:rsid w:val="00AB3C52"/>
    <w:rsid w:val="00AB3D2F"/>
    <w:rsid w:val="00AB3D5F"/>
    <w:rsid w:val="00AB3DEA"/>
    <w:rsid w:val="00AB3FA8"/>
    <w:rsid w:val="00AB4162"/>
    <w:rsid w:val="00AB41C4"/>
    <w:rsid w:val="00AB4462"/>
    <w:rsid w:val="00AB45FC"/>
    <w:rsid w:val="00AB468B"/>
    <w:rsid w:val="00AB47EC"/>
    <w:rsid w:val="00AB4ACB"/>
    <w:rsid w:val="00AB4F79"/>
    <w:rsid w:val="00AB4F88"/>
    <w:rsid w:val="00AB513F"/>
    <w:rsid w:val="00AB51EE"/>
    <w:rsid w:val="00AB556C"/>
    <w:rsid w:val="00AB5622"/>
    <w:rsid w:val="00AB5C7E"/>
    <w:rsid w:val="00AB5CCB"/>
    <w:rsid w:val="00AB65DD"/>
    <w:rsid w:val="00AB688E"/>
    <w:rsid w:val="00AB6E06"/>
    <w:rsid w:val="00AB6EF7"/>
    <w:rsid w:val="00AB7054"/>
    <w:rsid w:val="00AB71AF"/>
    <w:rsid w:val="00AB73C3"/>
    <w:rsid w:val="00AB76E4"/>
    <w:rsid w:val="00AB7ED0"/>
    <w:rsid w:val="00AB7ED7"/>
    <w:rsid w:val="00ABE65F"/>
    <w:rsid w:val="00AC028A"/>
    <w:rsid w:val="00AC0561"/>
    <w:rsid w:val="00AC08F0"/>
    <w:rsid w:val="00AC09CB"/>
    <w:rsid w:val="00AC1783"/>
    <w:rsid w:val="00AC1BE6"/>
    <w:rsid w:val="00AC1F76"/>
    <w:rsid w:val="00AC226E"/>
    <w:rsid w:val="00AC23F4"/>
    <w:rsid w:val="00AC3272"/>
    <w:rsid w:val="00AC3848"/>
    <w:rsid w:val="00AC3C26"/>
    <w:rsid w:val="00AC3E57"/>
    <w:rsid w:val="00AC46BA"/>
    <w:rsid w:val="00AC491E"/>
    <w:rsid w:val="00AC4A25"/>
    <w:rsid w:val="00AC4E5F"/>
    <w:rsid w:val="00AC4E80"/>
    <w:rsid w:val="00AC4EFF"/>
    <w:rsid w:val="00AC5070"/>
    <w:rsid w:val="00AC5349"/>
    <w:rsid w:val="00AC5383"/>
    <w:rsid w:val="00AC553F"/>
    <w:rsid w:val="00AC59C0"/>
    <w:rsid w:val="00AC59D7"/>
    <w:rsid w:val="00AC60B2"/>
    <w:rsid w:val="00AC638F"/>
    <w:rsid w:val="00AC64C1"/>
    <w:rsid w:val="00AC6705"/>
    <w:rsid w:val="00AC6774"/>
    <w:rsid w:val="00AC698B"/>
    <w:rsid w:val="00AC6A46"/>
    <w:rsid w:val="00AC6CA7"/>
    <w:rsid w:val="00AC6D82"/>
    <w:rsid w:val="00AC70AE"/>
    <w:rsid w:val="00AC7AC7"/>
    <w:rsid w:val="00AC7F59"/>
    <w:rsid w:val="00AD0794"/>
    <w:rsid w:val="00AD09BA"/>
    <w:rsid w:val="00AD0D2B"/>
    <w:rsid w:val="00AD17A3"/>
    <w:rsid w:val="00AD1A92"/>
    <w:rsid w:val="00AD1D71"/>
    <w:rsid w:val="00AD2025"/>
    <w:rsid w:val="00AD202D"/>
    <w:rsid w:val="00AD22A1"/>
    <w:rsid w:val="00AD2411"/>
    <w:rsid w:val="00AD249D"/>
    <w:rsid w:val="00AD2E63"/>
    <w:rsid w:val="00AD2FB1"/>
    <w:rsid w:val="00AD3337"/>
    <w:rsid w:val="00AD33C4"/>
    <w:rsid w:val="00AD3540"/>
    <w:rsid w:val="00AD3CD2"/>
    <w:rsid w:val="00AD40D7"/>
    <w:rsid w:val="00AD40E3"/>
    <w:rsid w:val="00AD4488"/>
    <w:rsid w:val="00AD455F"/>
    <w:rsid w:val="00AD4590"/>
    <w:rsid w:val="00AD45F7"/>
    <w:rsid w:val="00AD460F"/>
    <w:rsid w:val="00AD47E8"/>
    <w:rsid w:val="00AD48D7"/>
    <w:rsid w:val="00AD4C01"/>
    <w:rsid w:val="00AD4C1B"/>
    <w:rsid w:val="00AD4C41"/>
    <w:rsid w:val="00AD4E3C"/>
    <w:rsid w:val="00AD5212"/>
    <w:rsid w:val="00AD54EE"/>
    <w:rsid w:val="00AD5FE0"/>
    <w:rsid w:val="00AD691E"/>
    <w:rsid w:val="00AD6CA8"/>
    <w:rsid w:val="00AD6CFA"/>
    <w:rsid w:val="00AD6E9C"/>
    <w:rsid w:val="00AD75C8"/>
    <w:rsid w:val="00AD7950"/>
    <w:rsid w:val="00AD798F"/>
    <w:rsid w:val="00AE03F2"/>
    <w:rsid w:val="00AE0665"/>
    <w:rsid w:val="00AE0C8C"/>
    <w:rsid w:val="00AE0DD1"/>
    <w:rsid w:val="00AE0E3E"/>
    <w:rsid w:val="00AE12B1"/>
    <w:rsid w:val="00AE13B0"/>
    <w:rsid w:val="00AE147A"/>
    <w:rsid w:val="00AE1545"/>
    <w:rsid w:val="00AE15A8"/>
    <w:rsid w:val="00AE179F"/>
    <w:rsid w:val="00AE18AA"/>
    <w:rsid w:val="00AE1C40"/>
    <w:rsid w:val="00AE1CDE"/>
    <w:rsid w:val="00AE23AD"/>
    <w:rsid w:val="00AE274A"/>
    <w:rsid w:val="00AE29FD"/>
    <w:rsid w:val="00AE2E58"/>
    <w:rsid w:val="00AE343E"/>
    <w:rsid w:val="00AE35E3"/>
    <w:rsid w:val="00AE36EF"/>
    <w:rsid w:val="00AE3F05"/>
    <w:rsid w:val="00AE4039"/>
    <w:rsid w:val="00AE423B"/>
    <w:rsid w:val="00AE44F5"/>
    <w:rsid w:val="00AE4900"/>
    <w:rsid w:val="00AE4BDE"/>
    <w:rsid w:val="00AE5062"/>
    <w:rsid w:val="00AE52EE"/>
    <w:rsid w:val="00AE55E2"/>
    <w:rsid w:val="00AE5913"/>
    <w:rsid w:val="00AE5E20"/>
    <w:rsid w:val="00AE61A6"/>
    <w:rsid w:val="00AE6761"/>
    <w:rsid w:val="00AE67AF"/>
    <w:rsid w:val="00AE6A87"/>
    <w:rsid w:val="00AE7055"/>
    <w:rsid w:val="00AE706D"/>
    <w:rsid w:val="00AE721E"/>
    <w:rsid w:val="00AE725B"/>
    <w:rsid w:val="00AE7436"/>
    <w:rsid w:val="00AE7A6C"/>
    <w:rsid w:val="00AE7ACE"/>
    <w:rsid w:val="00AF01C9"/>
    <w:rsid w:val="00AF0561"/>
    <w:rsid w:val="00AF056E"/>
    <w:rsid w:val="00AF0ECB"/>
    <w:rsid w:val="00AF0FA6"/>
    <w:rsid w:val="00AF1491"/>
    <w:rsid w:val="00AF1638"/>
    <w:rsid w:val="00AF17CF"/>
    <w:rsid w:val="00AF1874"/>
    <w:rsid w:val="00AF219E"/>
    <w:rsid w:val="00AF2B96"/>
    <w:rsid w:val="00AF34E5"/>
    <w:rsid w:val="00AF3504"/>
    <w:rsid w:val="00AF4065"/>
    <w:rsid w:val="00AF42A2"/>
    <w:rsid w:val="00AF45D7"/>
    <w:rsid w:val="00AF46E6"/>
    <w:rsid w:val="00AF549B"/>
    <w:rsid w:val="00AF56EF"/>
    <w:rsid w:val="00AF5748"/>
    <w:rsid w:val="00AF58F6"/>
    <w:rsid w:val="00AF5A17"/>
    <w:rsid w:val="00AF5BFD"/>
    <w:rsid w:val="00AF5D35"/>
    <w:rsid w:val="00AF5E94"/>
    <w:rsid w:val="00AF604B"/>
    <w:rsid w:val="00AF61F2"/>
    <w:rsid w:val="00AF6410"/>
    <w:rsid w:val="00AF6A23"/>
    <w:rsid w:val="00AF6A2B"/>
    <w:rsid w:val="00AF6ABB"/>
    <w:rsid w:val="00AF6BE6"/>
    <w:rsid w:val="00AF7089"/>
    <w:rsid w:val="00AF70FB"/>
    <w:rsid w:val="00AF73BF"/>
    <w:rsid w:val="00AF7581"/>
    <w:rsid w:val="00AF76FA"/>
    <w:rsid w:val="00AF7AEB"/>
    <w:rsid w:val="00AF7CFF"/>
    <w:rsid w:val="00B0049A"/>
    <w:rsid w:val="00B00C03"/>
    <w:rsid w:val="00B00CBF"/>
    <w:rsid w:val="00B00CD9"/>
    <w:rsid w:val="00B00ED9"/>
    <w:rsid w:val="00B00F0B"/>
    <w:rsid w:val="00B01334"/>
    <w:rsid w:val="00B01548"/>
    <w:rsid w:val="00B01909"/>
    <w:rsid w:val="00B01A1B"/>
    <w:rsid w:val="00B01B2C"/>
    <w:rsid w:val="00B01B69"/>
    <w:rsid w:val="00B01BD0"/>
    <w:rsid w:val="00B01C25"/>
    <w:rsid w:val="00B01DCE"/>
    <w:rsid w:val="00B02993"/>
    <w:rsid w:val="00B035C4"/>
    <w:rsid w:val="00B03F27"/>
    <w:rsid w:val="00B03FF3"/>
    <w:rsid w:val="00B0429C"/>
    <w:rsid w:val="00B04780"/>
    <w:rsid w:val="00B04A01"/>
    <w:rsid w:val="00B04E30"/>
    <w:rsid w:val="00B04EC4"/>
    <w:rsid w:val="00B04F32"/>
    <w:rsid w:val="00B0503D"/>
    <w:rsid w:val="00B051C9"/>
    <w:rsid w:val="00B058F6"/>
    <w:rsid w:val="00B05912"/>
    <w:rsid w:val="00B0628C"/>
    <w:rsid w:val="00B06888"/>
    <w:rsid w:val="00B06997"/>
    <w:rsid w:val="00B06B9D"/>
    <w:rsid w:val="00B06CA4"/>
    <w:rsid w:val="00B06D14"/>
    <w:rsid w:val="00B06F3F"/>
    <w:rsid w:val="00B073D0"/>
    <w:rsid w:val="00B07B90"/>
    <w:rsid w:val="00B07D6A"/>
    <w:rsid w:val="00B100D5"/>
    <w:rsid w:val="00B105D3"/>
    <w:rsid w:val="00B1085A"/>
    <w:rsid w:val="00B10A75"/>
    <w:rsid w:val="00B10F73"/>
    <w:rsid w:val="00B113B9"/>
    <w:rsid w:val="00B11814"/>
    <w:rsid w:val="00B11830"/>
    <w:rsid w:val="00B11A90"/>
    <w:rsid w:val="00B11D58"/>
    <w:rsid w:val="00B12333"/>
    <w:rsid w:val="00B123F8"/>
    <w:rsid w:val="00B12C3B"/>
    <w:rsid w:val="00B12E71"/>
    <w:rsid w:val="00B12EDE"/>
    <w:rsid w:val="00B1305F"/>
    <w:rsid w:val="00B1309D"/>
    <w:rsid w:val="00B1311F"/>
    <w:rsid w:val="00B13793"/>
    <w:rsid w:val="00B13BA2"/>
    <w:rsid w:val="00B13F51"/>
    <w:rsid w:val="00B14023"/>
    <w:rsid w:val="00B146B6"/>
    <w:rsid w:val="00B14B58"/>
    <w:rsid w:val="00B14D9C"/>
    <w:rsid w:val="00B1544C"/>
    <w:rsid w:val="00B154B2"/>
    <w:rsid w:val="00B156F8"/>
    <w:rsid w:val="00B15EB9"/>
    <w:rsid w:val="00B160DA"/>
    <w:rsid w:val="00B16261"/>
    <w:rsid w:val="00B1642A"/>
    <w:rsid w:val="00B168B4"/>
    <w:rsid w:val="00B17276"/>
    <w:rsid w:val="00B172E5"/>
    <w:rsid w:val="00B1789B"/>
    <w:rsid w:val="00B17EF4"/>
    <w:rsid w:val="00B20164"/>
    <w:rsid w:val="00B20412"/>
    <w:rsid w:val="00B20BC0"/>
    <w:rsid w:val="00B20D39"/>
    <w:rsid w:val="00B20ED9"/>
    <w:rsid w:val="00B20F22"/>
    <w:rsid w:val="00B20F7E"/>
    <w:rsid w:val="00B21394"/>
    <w:rsid w:val="00B21555"/>
    <w:rsid w:val="00B216F1"/>
    <w:rsid w:val="00B21862"/>
    <w:rsid w:val="00B21A37"/>
    <w:rsid w:val="00B22000"/>
    <w:rsid w:val="00B22BA2"/>
    <w:rsid w:val="00B23788"/>
    <w:rsid w:val="00B2396A"/>
    <w:rsid w:val="00B23A0F"/>
    <w:rsid w:val="00B23A5A"/>
    <w:rsid w:val="00B23ACE"/>
    <w:rsid w:val="00B23D86"/>
    <w:rsid w:val="00B23E7B"/>
    <w:rsid w:val="00B24421"/>
    <w:rsid w:val="00B24463"/>
    <w:rsid w:val="00B24540"/>
    <w:rsid w:val="00B24831"/>
    <w:rsid w:val="00B24843"/>
    <w:rsid w:val="00B24FE7"/>
    <w:rsid w:val="00B2554F"/>
    <w:rsid w:val="00B25855"/>
    <w:rsid w:val="00B258DC"/>
    <w:rsid w:val="00B25942"/>
    <w:rsid w:val="00B259B1"/>
    <w:rsid w:val="00B25A79"/>
    <w:rsid w:val="00B25D06"/>
    <w:rsid w:val="00B26636"/>
    <w:rsid w:val="00B26722"/>
    <w:rsid w:val="00B26920"/>
    <w:rsid w:val="00B27549"/>
    <w:rsid w:val="00B27AC3"/>
    <w:rsid w:val="00B3006C"/>
    <w:rsid w:val="00B30101"/>
    <w:rsid w:val="00B3022F"/>
    <w:rsid w:val="00B3042C"/>
    <w:rsid w:val="00B30563"/>
    <w:rsid w:val="00B30597"/>
    <w:rsid w:val="00B30904"/>
    <w:rsid w:val="00B30C70"/>
    <w:rsid w:val="00B30D12"/>
    <w:rsid w:val="00B310FC"/>
    <w:rsid w:val="00B31731"/>
    <w:rsid w:val="00B318C1"/>
    <w:rsid w:val="00B319B1"/>
    <w:rsid w:val="00B31DD1"/>
    <w:rsid w:val="00B32400"/>
    <w:rsid w:val="00B32AAA"/>
    <w:rsid w:val="00B32B49"/>
    <w:rsid w:val="00B32B98"/>
    <w:rsid w:val="00B32C39"/>
    <w:rsid w:val="00B336A3"/>
    <w:rsid w:val="00B3395F"/>
    <w:rsid w:val="00B3399C"/>
    <w:rsid w:val="00B343E6"/>
    <w:rsid w:val="00B3447E"/>
    <w:rsid w:val="00B3481C"/>
    <w:rsid w:val="00B34BA9"/>
    <w:rsid w:val="00B34DB8"/>
    <w:rsid w:val="00B3593F"/>
    <w:rsid w:val="00B35955"/>
    <w:rsid w:val="00B35D12"/>
    <w:rsid w:val="00B3625C"/>
    <w:rsid w:val="00B36992"/>
    <w:rsid w:val="00B369B2"/>
    <w:rsid w:val="00B372E2"/>
    <w:rsid w:val="00B378CF"/>
    <w:rsid w:val="00B37C6B"/>
    <w:rsid w:val="00B37D0E"/>
    <w:rsid w:val="00B37F5A"/>
    <w:rsid w:val="00B37FD3"/>
    <w:rsid w:val="00B40516"/>
    <w:rsid w:val="00B4056C"/>
    <w:rsid w:val="00B408D2"/>
    <w:rsid w:val="00B409BB"/>
    <w:rsid w:val="00B40C2A"/>
    <w:rsid w:val="00B41053"/>
    <w:rsid w:val="00B411CF"/>
    <w:rsid w:val="00B412E6"/>
    <w:rsid w:val="00B4133C"/>
    <w:rsid w:val="00B423AD"/>
    <w:rsid w:val="00B42801"/>
    <w:rsid w:val="00B42B0F"/>
    <w:rsid w:val="00B4313D"/>
    <w:rsid w:val="00B432D6"/>
    <w:rsid w:val="00B43331"/>
    <w:rsid w:val="00B433C3"/>
    <w:rsid w:val="00B43AAF"/>
    <w:rsid w:val="00B43BAF"/>
    <w:rsid w:val="00B43FEB"/>
    <w:rsid w:val="00B44017"/>
    <w:rsid w:val="00B4406B"/>
    <w:rsid w:val="00B4416E"/>
    <w:rsid w:val="00B4444A"/>
    <w:rsid w:val="00B44532"/>
    <w:rsid w:val="00B44687"/>
    <w:rsid w:val="00B45006"/>
    <w:rsid w:val="00B45065"/>
    <w:rsid w:val="00B453B3"/>
    <w:rsid w:val="00B46079"/>
    <w:rsid w:val="00B46161"/>
    <w:rsid w:val="00B466A6"/>
    <w:rsid w:val="00B4675C"/>
    <w:rsid w:val="00B469A0"/>
    <w:rsid w:val="00B471F4"/>
    <w:rsid w:val="00B474F9"/>
    <w:rsid w:val="00B47742"/>
    <w:rsid w:val="00B505AD"/>
    <w:rsid w:val="00B50AF1"/>
    <w:rsid w:val="00B50B72"/>
    <w:rsid w:val="00B50EE3"/>
    <w:rsid w:val="00B51180"/>
    <w:rsid w:val="00B513EC"/>
    <w:rsid w:val="00B51666"/>
    <w:rsid w:val="00B516B1"/>
    <w:rsid w:val="00B51A70"/>
    <w:rsid w:val="00B52111"/>
    <w:rsid w:val="00B524F6"/>
    <w:rsid w:val="00B52E60"/>
    <w:rsid w:val="00B530C7"/>
    <w:rsid w:val="00B53D4A"/>
    <w:rsid w:val="00B53FBE"/>
    <w:rsid w:val="00B54390"/>
    <w:rsid w:val="00B548E0"/>
    <w:rsid w:val="00B54C6C"/>
    <w:rsid w:val="00B54CD8"/>
    <w:rsid w:val="00B55252"/>
    <w:rsid w:val="00B55419"/>
    <w:rsid w:val="00B55522"/>
    <w:rsid w:val="00B555F4"/>
    <w:rsid w:val="00B5605F"/>
    <w:rsid w:val="00B561B0"/>
    <w:rsid w:val="00B561BB"/>
    <w:rsid w:val="00B56655"/>
    <w:rsid w:val="00B56C47"/>
    <w:rsid w:val="00B56F44"/>
    <w:rsid w:val="00B57185"/>
    <w:rsid w:val="00B5740D"/>
    <w:rsid w:val="00B576B4"/>
    <w:rsid w:val="00B578E8"/>
    <w:rsid w:val="00B57EE3"/>
    <w:rsid w:val="00B603AC"/>
    <w:rsid w:val="00B605F6"/>
    <w:rsid w:val="00B6066E"/>
    <w:rsid w:val="00B60AAA"/>
    <w:rsid w:val="00B60B9E"/>
    <w:rsid w:val="00B61615"/>
    <w:rsid w:val="00B617A0"/>
    <w:rsid w:val="00B61C24"/>
    <w:rsid w:val="00B61C57"/>
    <w:rsid w:val="00B6202E"/>
    <w:rsid w:val="00B626F1"/>
    <w:rsid w:val="00B626F5"/>
    <w:rsid w:val="00B62A41"/>
    <w:rsid w:val="00B63581"/>
    <w:rsid w:val="00B63A92"/>
    <w:rsid w:val="00B63D2D"/>
    <w:rsid w:val="00B6438C"/>
    <w:rsid w:val="00B64ABF"/>
    <w:rsid w:val="00B64EC2"/>
    <w:rsid w:val="00B64F03"/>
    <w:rsid w:val="00B655F2"/>
    <w:rsid w:val="00B65738"/>
    <w:rsid w:val="00B65C0D"/>
    <w:rsid w:val="00B65C9C"/>
    <w:rsid w:val="00B65D68"/>
    <w:rsid w:val="00B65E74"/>
    <w:rsid w:val="00B65FB2"/>
    <w:rsid w:val="00B66340"/>
    <w:rsid w:val="00B664C5"/>
    <w:rsid w:val="00B66843"/>
    <w:rsid w:val="00B66C03"/>
    <w:rsid w:val="00B66DC0"/>
    <w:rsid w:val="00B6706A"/>
    <w:rsid w:val="00B6713F"/>
    <w:rsid w:val="00B676D5"/>
    <w:rsid w:val="00B67753"/>
    <w:rsid w:val="00B67C9F"/>
    <w:rsid w:val="00B67F82"/>
    <w:rsid w:val="00B67FA6"/>
    <w:rsid w:val="00B703A6"/>
    <w:rsid w:val="00B704E9"/>
    <w:rsid w:val="00B7056D"/>
    <w:rsid w:val="00B70EA7"/>
    <w:rsid w:val="00B70F4A"/>
    <w:rsid w:val="00B713B3"/>
    <w:rsid w:val="00B7179C"/>
    <w:rsid w:val="00B71B33"/>
    <w:rsid w:val="00B71C53"/>
    <w:rsid w:val="00B71D10"/>
    <w:rsid w:val="00B71D17"/>
    <w:rsid w:val="00B71DF3"/>
    <w:rsid w:val="00B7211D"/>
    <w:rsid w:val="00B7219A"/>
    <w:rsid w:val="00B721E1"/>
    <w:rsid w:val="00B721F7"/>
    <w:rsid w:val="00B72E2D"/>
    <w:rsid w:val="00B72E6F"/>
    <w:rsid w:val="00B72EA7"/>
    <w:rsid w:val="00B72F7E"/>
    <w:rsid w:val="00B7303D"/>
    <w:rsid w:val="00B735B6"/>
    <w:rsid w:val="00B738A5"/>
    <w:rsid w:val="00B73EFE"/>
    <w:rsid w:val="00B743AA"/>
    <w:rsid w:val="00B74C8F"/>
    <w:rsid w:val="00B74E06"/>
    <w:rsid w:val="00B74EAD"/>
    <w:rsid w:val="00B74EEE"/>
    <w:rsid w:val="00B75554"/>
    <w:rsid w:val="00B755E0"/>
    <w:rsid w:val="00B75F39"/>
    <w:rsid w:val="00B76004"/>
    <w:rsid w:val="00B7620A"/>
    <w:rsid w:val="00B766F9"/>
    <w:rsid w:val="00B76723"/>
    <w:rsid w:val="00B76BB6"/>
    <w:rsid w:val="00B76E1D"/>
    <w:rsid w:val="00B76E47"/>
    <w:rsid w:val="00B76FD2"/>
    <w:rsid w:val="00B77014"/>
    <w:rsid w:val="00B7760D"/>
    <w:rsid w:val="00B77806"/>
    <w:rsid w:val="00B7783A"/>
    <w:rsid w:val="00B77AC1"/>
    <w:rsid w:val="00B77E9D"/>
    <w:rsid w:val="00B77FC4"/>
    <w:rsid w:val="00B80161"/>
    <w:rsid w:val="00B803C3"/>
    <w:rsid w:val="00B80480"/>
    <w:rsid w:val="00B806CC"/>
    <w:rsid w:val="00B80881"/>
    <w:rsid w:val="00B80B56"/>
    <w:rsid w:val="00B80D2B"/>
    <w:rsid w:val="00B80F22"/>
    <w:rsid w:val="00B80FCE"/>
    <w:rsid w:val="00B8102B"/>
    <w:rsid w:val="00B81B55"/>
    <w:rsid w:val="00B81F09"/>
    <w:rsid w:val="00B82358"/>
    <w:rsid w:val="00B82A01"/>
    <w:rsid w:val="00B82D0E"/>
    <w:rsid w:val="00B831FA"/>
    <w:rsid w:val="00B83C9C"/>
    <w:rsid w:val="00B83FEC"/>
    <w:rsid w:val="00B84045"/>
    <w:rsid w:val="00B84546"/>
    <w:rsid w:val="00B84554"/>
    <w:rsid w:val="00B8463E"/>
    <w:rsid w:val="00B84A4A"/>
    <w:rsid w:val="00B84A74"/>
    <w:rsid w:val="00B84BD8"/>
    <w:rsid w:val="00B84EFD"/>
    <w:rsid w:val="00B852C2"/>
    <w:rsid w:val="00B85C76"/>
    <w:rsid w:val="00B85DDD"/>
    <w:rsid w:val="00B861F8"/>
    <w:rsid w:val="00B86766"/>
    <w:rsid w:val="00B868B0"/>
    <w:rsid w:val="00B86A35"/>
    <w:rsid w:val="00B86BDB"/>
    <w:rsid w:val="00B87596"/>
    <w:rsid w:val="00B878F1"/>
    <w:rsid w:val="00B87B0F"/>
    <w:rsid w:val="00B87BE0"/>
    <w:rsid w:val="00B9038D"/>
    <w:rsid w:val="00B90745"/>
    <w:rsid w:val="00B90790"/>
    <w:rsid w:val="00B908DD"/>
    <w:rsid w:val="00B90A93"/>
    <w:rsid w:val="00B90D2F"/>
    <w:rsid w:val="00B910C4"/>
    <w:rsid w:val="00B91299"/>
    <w:rsid w:val="00B913F8"/>
    <w:rsid w:val="00B91405"/>
    <w:rsid w:val="00B9153A"/>
    <w:rsid w:val="00B9193C"/>
    <w:rsid w:val="00B91B51"/>
    <w:rsid w:val="00B91C78"/>
    <w:rsid w:val="00B91F92"/>
    <w:rsid w:val="00B925D2"/>
    <w:rsid w:val="00B927BD"/>
    <w:rsid w:val="00B9280A"/>
    <w:rsid w:val="00B92D7F"/>
    <w:rsid w:val="00B93540"/>
    <w:rsid w:val="00B93680"/>
    <w:rsid w:val="00B939C1"/>
    <w:rsid w:val="00B93CC4"/>
    <w:rsid w:val="00B93DF4"/>
    <w:rsid w:val="00B94013"/>
    <w:rsid w:val="00B94161"/>
    <w:rsid w:val="00B9417C"/>
    <w:rsid w:val="00B9439E"/>
    <w:rsid w:val="00B9443F"/>
    <w:rsid w:val="00B94465"/>
    <w:rsid w:val="00B944C2"/>
    <w:rsid w:val="00B94DA9"/>
    <w:rsid w:val="00B94E82"/>
    <w:rsid w:val="00B94EE6"/>
    <w:rsid w:val="00B94F3F"/>
    <w:rsid w:val="00B94FDD"/>
    <w:rsid w:val="00B95D24"/>
    <w:rsid w:val="00B95E7E"/>
    <w:rsid w:val="00B96371"/>
    <w:rsid w:val="00B968EE"/>
    <w:rsid w:val="00B96961"/>
    <w:rsid w:val="00B96F18"/>
    <w:rsid w:val="00B9732E"/>
    <w:rsid w:val="00B9741E"/>
    <w:rsid w:val="00B9753C"/>
    <w:rsid w:val="00B9786B"/>
    <w:rsid w:val="00B97C3F"/>
    <w:rsid w:val="00BA0831"/>
    <w:rsid w:val="00BA0DAD"/>
    <w:rsid w:val="00BA138F"/>
    <w:rsid w:val="00BA190D"/>
    <w:rsid w:val="00BA1923"/>
    <w:rsid w:val="00BA1B72"/>
    <w:rsid w:val="00BA1D3F"/>
    <w:rsid w:val="00BA1F4A"/>
    <w:rsid w:val="00BA21D1"/>
    <w:rsid w:val="00BA224E"/>
    <w:rsid w:val="00BA2DAA"/>
    <w:rsid w:val="00BA3414"/>
    <w:rsid w:val="00BA3471"/>
    <w:rsid w:val="00BA3553"/>
    <w:rsid w:val="00BA3712"/>
    <w:rsid w:val="00BA3B44"/>
    <w:rsid w:val="00BA3DEA"/>
    <w:rsid w:val="00BA4CA6"/>
    <w:rsid w:val="00BA4CE0"/>
    <w:rsid w:val="00BA4D61"/>
    <w:rsid w:val="00BA4E37"/>
    <w:rsid w:val="00BA5065"/>
    <w:rsid w:val="00BA5081"/>
    <w:rsid w:val="00BA522C"/>
    <w:rsid w:val="00BA554C"/>
    <w:rsid w:val="00BA57DC"/>
    <w:rsid w:val="00BA5A63"/>
    <w:rsid w:val="00BA5AAC"/>
    <w:rsid w:val="00BA5C42"/>
    <w:rsid w:val="00BA5D05"/>
    <w:rsid w:val="00BA5D09"/>
    <w:rsid w:val="00BA5E30"/>
    <w:rsid w:val="00BA6078"/>
    <w:rsid w:val="00BA627A"/>
    <w:rsid w:val="00BA6CA2"/>
    <w:rsid w:val="00BA755F"/>
    <w:rsid w:val="00BA7669"/>
    <w:rsid w:val="00BA788F"/>
    <w:rsid w:val="00BA7D0B"/>
    <w:rsid w:val="00BACEC3"/>
    <w:rsid w:val="00BB0299"/>
    <w:rsid w:val="00BB07BB"/>
    <w:rsid w:val="00BB08F0"/>
    <w:rsid w:val="00BB08FE"/>
    <w:rsid w:val="00BB0E20"/>
    <w:rsid w:val="00BB0F23"/>
    <w:rsid w:val="00BB0FD7"/>
    <w:rsid w:val="00BB127E"/>
    <w:rsid w:val="00BB1A60"/>
    <w:rsid w:val="00BB1B19"/>
    <w:rsid w:val="00BB1C20"/>
    <w:rsid w:val="00BB1CC9"/>
    <w:rsid w:val="00BB1FE3"/>
    <w:rsid w:val="00BB253D"/>
    <w:rsid w:val="00BB2B23"/>
    <w:rsid w:val="00BB2CE0"/>
    <w:rsid w:val="00BB31D5"/>
    <w:rsid w:val="00BB3817"/>
    <w:rsid w:val="00BB4D15"/>
    <w:rsid w:val="00BB52F2"/>
    <w:rsid w:val="00BB5856"/>
    <w:rsid w:val="00BB5927"/>
    <w:rsid w:val="00BB613D"/>
    <w:rsid w:val="00BB61B9"/>
    <w:rsid w:val="00BB62F2"/>
    <w:rsid w:val="00BB6387"/>
    <w:rsid w:val="00BB66EB"/>
    <w:rsid w:val="00BB6F54"/>
    <w:rsid w:val="00BB73D6"/>
    <w:rsid w:val="00BB7564"/>
    <w:rsid w:val="00BB7F50"/>
    <w:rsid w:val="00BB7F95"/>
    <w:rsid w:val="00BC0259"/>
    <w:rsid w:val="00BC04A3"/>
    <w:rsid w:val="00BC04C3"/>
    <w:rsid w:val="00BC04E4"/>
    <w:rsid w:val="00BC056B"/>
    <w:rsid w:val="00BC0C5F"/>
    <w:rsid w:val="00BC1777"/>
    <w:rsid w:val="00BC1B8B"/>
    <w:rsid w:val="00BC1DD4"/>
    <w:rsid w:val="00BC20B7"/>
    <w:rsid w:val="00BC2801"/>
    <w:rsid w:val="00BC2A50"/>
    <w:rsid w:val="00BC2B6E"/>
    <w:rsid w:val="00BC2EAB"/>
    <w:rsid w:val="00BC2EB1"/>
    <w:rsid w:val="00BC320B"/>
    <w:rsid w:val="00BC3256"/>
    <w:rsid w:val="00BC3375"/>
    <w:rsid w:val="00BC3789"/>
    <w:rsid w:val="00BC3A97"/>
    <w:rsid w:val="00BC3ACE"/>
    <w:rsid w:val="00BC3B88"/>
    <w:rsid w:val="00BC3D4A"/>
    <w:rsid w:val="00BC3DBA"/>
    <w:rsid w:val="00BC3EA0"/>
    <w:rsid w:val="00BC4489"/>
    <w:rsid w:val="00BC4944"/>
    <w:rsid w:val="00BC4BDC"/>
    <w:rsid w:val="00BC5273"/>
    <w:rsid w:val="00BC5809"/>
    <w:rsid w:val="00BC5845"/>
    <w:rsid w:val="00BC58B5"/>
    <w:rsid w:val="00BC644A"/>
    <w:rsid w:val="00BC6A10"/>
    <w:rsid w:val="00BC6A98"/>
    <w:rsid w:val="00BC6D23"/>
    <w:rsid w:val="00BC724A"/>
    <w:rsid w:val="00BC7428"/>
    <w:rsid w:val="00BC784C"/>
    <w:rsid w:val="00BC7A41"/>
    <w:rsid w:val="00BD0153"/>
    <w:rsid w:val="00BD02B7"/>
    <w:rsid w:val="00BD05FC"/>
    <w:rsid w:val="00BD064C"/>
    <w:rsid w:val="00BD08A1"/>
    <w:rsid w:val="00BD0F7B"/>
    <w:rsid w:val="00BD1068"/>
    <w:rsid w:val="00BD1538"/>
    <w:rsid w:val="00BD1737"/>
    <w:rsid w:val="00BD1A16"/>
    <w:rsid w:val="00BD1B47"/>
    <w:rsid w:val="00BD1B89"/>
    <w:rsid w:val="00BD1BF1"/>
    <w:rsid w:val="00BD1C5B"/>
    <w:rsid w:val="00BD22A1"/>
    <w:rsid w:val="00BD2540"/>
    <w:rsid w:val="00BD2603"/>
    <w:rsid w:val="00BD2921"/>
    <w:rsid w:val="00BD306F"/>
    <w:rsid w:val="00BD316C"/>
    <w:rsid w:val="00BD3334"/>
    <w:rsid w:val="00BD3832"/>
    <w:rsid w:val="00BD3930"/>
    <w:rsid w:val="00BD3D20"/>
    <w:rsid w:val="00BD3DC9"/>
    <w:rsid w:val="00BD3DE4"/>
    <w:rsid w:val="00BD3FB7"/>
    <w:rsid w:val="00BD415E"/>
    <w:rsid w:val="00BD4360"/>
    <w:rsid w:val="00BD48FB"/>
    <w:rsid w:val="00BD4AA6"/>
    <w:rsid w:val="00BD4AAB"/>
    <w:rsid w:val="00BD4B4B"/>
    <w:rsid w:val="00BD4B60"/>
    <w:rsid w:val="00BD4F40"/>
    <w:rsid w:val="00BD50DB"/>
    <w:rsid w:val="00BD5140"/>
    <w:rsid w:val="00BD565F"/>
    <w:rsid w:val="00BD571E"/>
    <w:rsid w:val="00BD594B"/>
    <w:rsid w:val="00BD5D2A"/>
    <w:rsid w:val="00BD611F"/>
    <w:rsid w:val="00BD70F7"/>
    <w:rsid w:val="00BD7111"/>
    <w:rsid w:val="00BD7375"/>
    <w:rsid w:val="00BD75CF"/>
    <w:rsid w:val="00BD7A4A"/>
    <w:rsid w:val="00BD7B59"/>
    <w:rsid w:val="00BD7FB2"/>
    <w:rsid w:val="00BE061C"/>
    <w:rsid w:val="00BE11D2"/>
    <w:rsid w:val="00BE1342"/>
    <w:rsid w:val="00BE1463"/>
    <w:rsid w:val="00BE148E"/>
    <w:rsid w:val="00BE17F0"/>
    <w:rsid w:val="00BE1AE6"/>
    <w:rsid w:val="00BE1E67"/>
    <w:rsid w:val="00BE2156"/>
    <w:rsid w:val="00BE2AB8"/>
    <w:rsid w:val="00BE2AEC"/>
    <w:rsid w:val="00BE2F1F"/>
    <w:rsid w:val="00BE3504"/>
    <w:rsid w:val="00BE3638"/>
    <w:rsid w:val="00BE3FC8"/>
    <w:rsid w:val="00BE404A"/>
    <w:rsid w:val="00BE40D7"/>
    <w:rsid w:val="00BE4142"/>
    <w:rsid w:val="00BE43EB"/>
    <w:rsid w:val="00BE4EE7"/>
    <w:rsid w:val="00BE5890"/>
    <w:rsid w:val="00BE5976"/>
    <w:rsid w:val="00BE5A2F"/>
    <w:rsid w:val="00BE6158"/>
    <w:rsid w:val="00BE6A24"/>
    <w:rsid w:val="00BE6C3A"/>
    <w:rsid w:val="00BE6CDE"/>
    <w:rsid w:val="00BE6DD1"/>
    <w:rsid w:val="00BE731F"/>
    <w:rsid w:val="00BE732C"/>
    <w:rsid w:val="00BE78BA"/>
    <w:rsid w:val="00BE7D08"/>
    <w:rsid w:val="00BF007D"/>
    <w:rsid w:val="00BF0150"/>
    <w:rsid w:val="00BF03DD"/>
    <w:rsid w:val="00BF05F3"/>
    <w:rsid w:val="00BF08D6"/>
    <w:rsid w:val="00BF0AA0"/>
    <w:rsid w:val="00BF0B26"/>
    <w:rsid w:val="00BF0BA0"/>
    <w:rsid w:val="00BF0D20"/>
    <w:rsid w:val="00BF0E7F"/>
    <w:rsid w:val="00BF0EF0"/>
    <w:rsid w:val="00BF10B2"/>
    <w:rsid w:val="00BF12E0"/>
    <w:rsid w:val="00BF1415"/>
    <w:rsid w:val="00BF29B6"/>
    <w:rsid w:val="00BF3A62"/>
    <w:rsid w:val="00BF3DDB"/>
    <w:rsid w:val="00BF423E"/>
    <w:rsid w:val="00BF4539"/>
    <w:rsid w:val="00BF46B5"/>
    <w:rsid w:val="00BF48CD"/>
    <w:rsid w:val="00BF5072"/>
    <w:rsid w:val="00BF50A7"/>
    <w:rsid w:val="00BF54E5"/>
    <w:rsid w:val="00BF56B7"/>
    <w:rsid w:val="00BF5871"/>
    <w:rsid w:val="00BF5F75"/>
    <w:rsid w:val="00BF67FA"/>
    <w:rsid w:val="00BF6CD4"/>
    <w:rsid w:val="00BF7413"/>
    <w:rsid w:val="00BF7460"/>
    <w:rsid w:val="00BF7E12"/>
    <w:rsid w:val="00BF7E53"/>
    <w:rsid w:val="00BF7FA4"/>
    <w:rsid w:val="00C0011D"/>
    <w:rsid w:val="00C006F4"/>
    <w:rsid w:val="00C007E9"/>
    <w:rsid w:val="00C00B25"/>
    <w:rsid w:val="00C00CE1"/>
    <w:rsid w:val="00C00D28"/>
    <w:rsid w:val="00C00D5C"/>
    <w:rsid w:val="00C01DBD"/>
    <w:rsid w:val="00C022EB"/>
    <w:rsid w:val="00C025F0"/>
    <w:rsid w:val="00C0280B"/>
    <w:rsid w:val="00C03298"/>
    <w:rsid w:val="00C034F7"/>
    <w:rsid w:val="00C038B3"/>
    <w:rsid w:val="00C0418C"/>
    <w:rsid w:val="00C04195"/>
    <w:rsid w:val="00C04284"/>
    <w:rsid w:val="00C042B7"/>
    <w:rsid w:val="00C047A3"/>
    <w:rsid w:val="00C047E5"/>
    <w:rsid w:val="00C04C9B"/>
    <w:rsid w:val="00C05DCA"/>
    <w:rsid w:val="00C060F9"/>
    <w:rsid w:val="00C06165"/>
    <w:rsid w:val="00C061B5"/>
    <w:rsid w:val="00C0649F"/>
    <w:rsid w:val="00C065B6"/>
    <w:rsid w:val="00C06AB4"/>
    <w:rsid w:val="00C06D46"/>
    <w:rsid w:val="00C0705F"/>
    <w:rsid w:val="00C074AF"/>
    <w:rsid w:val="00C07C0D"/>
    <w:rsid w:val="00C07D16"/>
    <w:rsid w:val="00C07E1D"/>
    <w:rsid w:val="00C07ED9"/>
    <w:rsid w:val="00C07F8D"/>
    <w:rsid w:val="00C10159"/>
    <w:rsid w:val="00C11597"/>
    <w:rsid w:val="00C1159A"/>
    <w:rsid w:val="00C118E4"/>
    <w:rsid w:val="00C11B66"/>
    <w:rsid w:val="00C12916"/>
    <w:rsid w:val="00C12C21"/>
    <w:rsid w:val="00C12DA2"/>
    <w:rsid w:val="00C12FD8"/>
    <w:rsid w:val="00C13151"/>
    <w:rsid w:val="00C13382"/>
    <w:rsid w:val="00C13A69"/>
    <w:rsid w:val="00C13FEE"/>
    <w:rsid w:val="00C14625"/>
    <w:rsid w:val="00C14714"/>
    <w:rsid w:val="00C14BDC"/>
    <w:rsid w:val="00C14E2C"/>
    <w:rsid w:val="00C156E7"/>
    <w:rsid w:val="00C15BCB"/>
    <w:rsid w:val="00C15CF6"/>
    <w:rsid w:val="00C15EB0"/>
    <w:rsid w:val="00C16203"/>
    <w:rsid w:val="00C16382"/>
    <w:rsid w:val="00C1692E"/>
    <w:rsid w:val="00C16A3B"/>
    <w:rsid w:val="00C16BB0"/>
    <w:rsid w:val="00C171B2"/>
    <w:rsid w:val="00C1785F"/>
    <w:rsid w:val="00C178C3"/>
    <w:rsid w:val="00C17C2B"/>
    <w:rsid w:val="00C2006F"/>
    <w:rsid w:val="00C206F1"/>
    <w:rsid w:val="00C20E6E"/>
    <w:rsid w:val="00C20FF5"/>
    <w:rsid w:val="00C21047"/>
    <w:rsid w:val="00C2132F"/>
    <w:rsid w:val="00C21397"/>
    <w:rsid w:val="00C216C7"/>
    <w:rsid w:val="00C21A61"/>
    <w:rsid w:val="00C21B55"/>
    <w:rsid w:val="00C22337"/>
    <w:rsid w:val="00C2245C"/>
    <w:rsid w:val="00C2278A"/>
    <w:rsid w:val="00C22881"/>
    <w:rsid w:val="00C22BE5"/>
    <w:rsid w:val="00C22C06"/>
    <w:rsid w:val="00C22C61"/>
    <w:rsid w:val="00C23194"/>
    <w:rsid w:val="00C232A0"/>
    <w:rsid w:val="00C23604"/>
    <w:rsid w:val="00C23A57"/>
    <w:rsid w:val="00C23D57"/>
    <w:rsid w:val="00C23F4D"/>
    <w:rsid w:val="00C23FDA"/>
    <w:rsid w:val="00C24078"/>
    <w:rsid w:val="00C24479"/>
    <w:rsid w:val="00C24541"/>
    <w:rsid w:val="00C248C3"/>
    <w:rsid w:val="00C2497B"/>
    <w:rsid w:val="00C24F25"/>
    <w:rsid w:val="00C2519F"/>
    <w:rsid w:val="00C25255"/>
    <w:rsid w:val="00C2553B"/>
    <w:rsid w:val="00C25A36"/>
    <w:rsid w:val="00C25FBC"/>
    <w:rsid w:val="00C2637D"/>
    <w:rsid w:val="00C26FE7"/>
    <w:rsid w:val="00C272F2"/>
    <w:rsid w:val="00C27348"/>
    <w:rsid w:val="00C27CA7"/>
    <w:rsid w:val="00C30289"/>
    <w:rsid w:val="00C303A4"/>
    <w:rsid w:val="00C31A50"/>
    <w:rsid w:val="00C31E44"/>
    <w:rsid w:val="00C3206E"/>
    <w:rsid w:val="00C32258"/>
    <w:rsid w:val="00C325B2"/>
    <w:rsid w:val="00C326D6"/>
    <w:rsid w:val="00C32972"/>
    <w:rsid w:val="00C32B4C"/>
    <w:rsid w:val="00C32D42"/>
    <w:rsid w:val="00C33075"/>
    <w:rsid w:val="00C33C5D"/>
    <w:rsid w:val="00C33F2D"/>
    <w:rsid w:val="00C3444D"/>
    <w:rsid w:val="00C34826"/>
    <w:rsid w:val="00C34BF9"/>
    <w:rsid w:val="00C352BB"/>
    <w:rsid w:val="00C35927"/>
    <w:rsid w:val="00C359DC"/>
    <w:rsid w:val="00C36F68"/>
    <w:rsid w:val="00C376B1"/>
    <w:rsid w:val="00C376FD"/>
    <w:rsid w:val="00C37EC1"/>
    <w:rsid w:val="00C402B8"/>
    <w:rsid w:val="00C406C5"/>
    <w:rsid w:val="00C40E2D"/>
    <w:rsid w:val="00C41BEF"/>
    <w:rsid w:val="00C41DE1"/>
    <w:rsid w:val="00C41EA0"/>
    <w:rsid w:val="00C4232A"/>
    <w:rsid w:val="00C42A8C"/>
    <w:rsid w:val="00C430FC"/>
    <w:rsid w:val="00C438CB"/>
    <w:rsid w:val="00C43C7F"/>
    <w:rsid w:val="00C4482B"/>
    <w:rsid w:val="00C44C63"/>
    <w:rsid w:val="00C44D75"/>
    <w:rsid w:val="00C44D86"/>
    <w:rsid w:val="00C44D89"/>
    <w:rsid w:val="00C44EB5"/>
    <w:rsid w:val="00C45409"/>
    <w:rsid w:val="00C45675"/>
    <w:rsid w:val="00C45D2A"/>
    <w:rsid w:val="00C46392"/>
    <w:rsid w:val="00C463F7"/>
    <w:rsid w:val="00C46592"/>
    <w:rsid w:val="00C46819"/>
    <w:rsid w:val="00C46A43"/>
    <w:rsid w:val="00C47020"/>
    <w:rsid w:val="00C47152"/>
    <w:rsid w:val="00C472B9"/>
    <w:rsid w:val="00C472DD"/>
    <w:rsid w:val="00C47381"/>
    <w:rsid w:val="00C47454"/>
    <w:rsid w:val="00C47475"/>
    <w:rsid w:val="00C4765C"/>
    <w:rsid w:val="00C47AAA"/>
    <w:rsid w:val="00C47D49"/>
    <w:rsid w:val="00C47F82"/>
    <w:rsid w:val="00C50F18"/>
    <w:rsid w:val="00C50FF8"/>
    <w:rsid w:val="00C51598"/>
    <w:rsid w:val="00C51A13"/>
    <w:rsid w:val="00C51D7C"/>
    <w:rsid w:val="00C51D98"/>
    <w:rsid w:val="00C51D9E"/>
    <w:rsid w:val="00C51F79"/>
    <w:rsid w:val="00C520F3"/>
    <w:rsid w:val="00C5229D"/>
    <w:rsid w:val="00C52531"/>
    <w:rsid w:val="00C5262E"/>
    <w:rsid w:val="00C5271D"/>
    <w:rsid w:val="00C53160"/>
    <w:rsid w:val="00C53633"/>
    <w:rsid w:val="00C53729"/>
    <w:rsid w:val="00C537F5"/>
    <w:rsid w:val="00C538E4"/>
    <w:rsid w:val="00C53C8A"/>
    <w:rsid w:val="00C5420A"/>
    <w:rsid w:val="00C54C1E"/>
    <w:rsid w:val="00C54DFA"/>
    <w:rsid w:val="00C54E9D"/>
    <w:rsid w:val="00C54EB3"/>
    <w:rsid w:val="00C55043"/>
    <w:rsid w:val="00C5581A"/>
    <w:rsid w:val="00C55AC4"/>
    <w:rsid w:val="00C56560"/>
    <w:rsid w:val="00C565E0"/>
    <w:rsid w:val="00C567C1"/>
    <w:rsid w:val="00C57097"/>
    <w:rsid w:val="00C57C01"/>
    <w:rsid w:val="00C57C14"/>
    <w:rsid w:val="00C57D37"/>
    <w:rsid w:val="00C57FA4"/>
    <w:rsid w:val="00C600C6"/>
    <w:rsid w:val="00C602CF"/>
    <w:rsid w:val="00C60315"/>
    <w:rsid w:val="00C603EE"/>
    <w:rsid w:val="00C606A5"/>
    <w:rsid w:val="00C60996"/>
    <w:rsid w:val="00C60998"/>
    <w:rsid w:val="00C612BC"/>
    <w:rsid w:val="00C6221D"/>
    <w:rsid w:val="00C62245"/>
    <w:rsid w:val="00C6258C"/>
    <w:rsid w:val="00C629D3"/>
    <w:rsid w:val="00C62A02"/>
    <w:rsid w:val="00C62A1B"/>
    <w:rsid w:val="00C62F95"/>
    <w:rsid w:val="00C630DE"/>
    <w:rsid w:val="00C6316F"/>
    <w:rsid w:val="00C6320F"/>
    <w:rsid w:val="00C63220"/>
    <w:rsid w:val="00C63B48"/>
    <w:rsid w:val="00C6437E"/>
    <w:rsid w:val="00C64406"/>
    <w:rsid w:val="00C64463"/>
    <w:rsid w:val="00C64516"/>
    <w:rsid w:val="00C6503F"/>
    <w:rsid w:val="00C65057"/>
    <w:rsid w:val="00C65333"/>
    <w:rsid w:val="00C653C0"/>
    <w:rsid w:val="00C65C46"/>
    <w:rsid w:val="00C65CC3"/>
    <w:rsid w:val="00C6663D"/>
    <w:rsid w:val="00C66B0B"/>
    <w:rsid w:val="00C66BAC"/>
    <w:rsid w:val="00C66CCA"/>
    <w:rsid w:val="00C6756C"/>
    <w:rsid w:val="00C67834"/>
    <w:rsid w:val="00C678CD"/>
    <w:rsid w:val="00C679CD"/>
    <w:rsid w:val="00C67A89"/>
    <w:rsid w:val="00C67D72"/>
    <w:rsid w:val="00C7000D"/>
    <w:rsid w:val="00C700C3"/>
    <w:rsid w:val="00C70306"/>
    <w:rsid w:val="00C70932"/>
    <w:rsid w:val="00C70AD5"/>
    <w:rsid w:val="00C70CE0"/>
    <w:rsid w:val="00C70D01"/>
    <w:rsid w:val="00C70D6D"/>
    <w:rsid w:val="00C70F4D"/>
    <w:rsid w:val="00C71076"/>
    <w:rsid w:val="00C712DE"/>
    <w:rsid w:val="00C716F0"/>
    <w:rsid w:val="00C71D00"/>
    <w:rsid w:val="00C71E05"/>
    <w:rsid w:val="00C71EAE"/>
    <w:rsid w:val="00C722FD"/>
    <w:rsid w:val="00C72665"/>
    <w:rsid w:val="00C726DB"/>
    <w:rsid w:val="00C72765"/>
    <w:rsid w:val="00C727AF"/>
    <w:rsid w:val="00C729FF"/>
    <w:rsid w:val="00C72C7E"/>
    <w:rsid w:val="00C730D8"/>
    <w:rsid w:val="00C730DC"/>
    <w:rsid w:val="00C731C7"/>
    <w:rsid w:val="00C73318"/>
    <w:rsid w:val="00C7364D"/>
    <w:rsid w:val="00C73A9D"/>
    <w:rsid w:val="00C73ADD"/>
    <w:rsid w:val="00C73B1B"/>
    <w:rsid w:val="00C73C4A"/>
    <w:rsid w:val="00C73C60"/>
    <w:rsid w:val="00C740BE"/>
    <w:rsid w:val="00C741E6"/>
    <w:rsid w:val="00C746E2"/>
    <w:rsid w:val="00C74B61"/>
    <w:rsid w:val="00C74B95"/>
    <w:rsid w:val="00C74D62"/>
    <w:rsid w:val="00C7531B"/>
    <w:rsid w:val="00C75587"/>
    <w:rsid w:val="00C75C15"/>
    <w:rsid w:val="00C75FE9"/>
    <w:rsid w:val="00C7606F"/>
    <w:rsid w:val="00C760BE"/>
    <w:rsid w:val="00C762F1"/>
    <w:rsid w:val="00C76BC0"/>
    <w:rsid w:val="00C770D3"/>
    <w:rsid w:val="00C77377"/>
    <w:rsid w:val="00C77757"/>
    <w:rsid w:val="00C77815"/>
    <w:rsid w:val="00C7782E"/>
    <w:rsid w:val="00C778B4"/>
    <w:rsid w:val="00C77ABE"/>
    <w:rsid w:val="00C77B90"/>
    <w:rsid w:val="00C77BEC"/>
    <w:rsid w:val="00C77FC0"/>
    <w:rsid w:val="00C80094"/>
    <w:rsid w:val="00C80368"/>
    <w:rsid w:val="00C805C0"/>
    <w:rsid w:val="00C80650"/>
    <w:rsid w:val="00C80985"/>
    <w:rsid w:val="00C80AC9"/>
    <w:rsid w:val="00C80CDF"/>
    <w:rsid w:val="00C8118E"/>
    <w:rsid w:val="00C81AD1"/>
    <w:rsid w:val="00C81C0E"/>
    <w:rsid w:val="00C81DB9"/>
    <w:rsid w:val="00C81EA0"/>
    <w:rsid w:val="00C82073"/>
    <w:rsid w:val="00C823AC"/>
    <w:rsid w:val="00C824BE"/>
    <w:rsid w:val="00C82923"/>
    <w:rsid w:val="00C82A32"/>
    <w:rsid w:val="00C82D1F"/>
    <w:rsid w:val="00C8399E"/>
    <w:rsid w:val="00C83B2E"/>
    <w:rsid w:val="00C83DC0"/>
    <w:rsid w:val="00C84388"/>
    <w:rsid w:val="00C84910"/>
    <w:rsid w:val="00C8499D"/>
    <w:rsid w:val="00C84C83"/>
    <w:rsid w:val="00C85137"/>
    <w:rsid w:val="00C85344"/>
    <w:rsid w:val="00C855B9"/>
    <w:rsid w:val="00C85838"/>
    <w:rsid w:val="00C858C1"/>
    <w:rsid w:val="00C85ADF"/>
    <w:rsid w:val="00C86189"/>
    <w:rsid w:val="00C86483"/>
    <w:rsid w:val="00C86592"/>
    <w:rsid w:val="00C86F41"/>
    <w:rsid w:val="00C87024"/>
    <w:rsid w:val="00C875D8"/>
    <w:rsid w:val="00C87CBF"/>
    <w:rsid w:val="00C90555"/>
    <w:rsid w:val="00C9070B"/>
    <w:rsid w:val="00C90E5E"/>
    <w:rsid w:val="00C913E1"/>
    <w:rsid w:val="00C91B61"/>
    <w:rsid w:val="00C91E8A"/>
    <w:rsid w:val="00C91F6C"/>
    <w:rsid w:val="00C925F4"/>
    <w:rsid w:val="00C92A0F"/>
    <w:rsid w:val="00C92AF3"/>
    <w:rsid w:val="00C92D07"/>
    <w:rsid w:val="00C93436"/>
    <w:rsid w:val="00C93472"/>
    <w:rsid w:val="00C93598"/>
    <w:rsid w:val="00C9386E"/>
    <w:rsid w:val="00C938A1"/>
    <w:rsid w:val="00C93977"/>
    <w:rsid w:val="00C93CFD"/>
    <w:rsid w:val="00C93EAE"/>
    <w:rsid w:val="00C94205"/>
    <w:rsid w:val="00C9436C"/>
    <w:rsid w:val="00C94769"/>
    <w:rsid w:val="00C9496F"/>
    <w:rsid w:val="00C94BCB"/>
    <w:rsid w:val="00C9509D"/>
    <w:rsid w:val="00C95295"/>
    <w:rsid w:val="00C95345"/>
    <w:rsid w:val="00C9547A"/>
    <w:rsid w:val="00C95FCE"/>
    <w:rsid w:val="00C964F3"/>
    <w:rsid w:val="00C966D0"/>
    <w:rsid w:val="00C9676B"/>
    <w:rsid w:val="00C96915"/>
    <w:rsid w:val="00C96DBB"/>
    <w:rsid w:val="00C974E6"/>
    <w:rsid w:val="00C97577"/>
    <w:rsid w:val="00C979AE"/>
    <w:rsid w:val="00C97DB8"/>
    <w:rsid w:val="00C97E3E"/>
    <w:rsid w:val="00CA09D1"/>
    <w:rsid w:val="00CA0B27"/>
    <w:rsid w:val="00CA1002"/>
    <w:rsid w:val="00CA107C"/>
    <w:rsid w:val="00CA17CA"/>
    <w:rsid w:val="00CA1B26"/>
    <w:rsid w:val="00CA241A"/>
    <w:rsid w:val="00CA241F"/>
    <w:rsid w:val="00CA2712"/>
    <w:rsid w:val="00CA2752"/>
    <w:rsid w:val="00CA2E1A"/>
    <w:rsid w:val="00CA3031"/>
    <w:rsid w:val="00CA30F8"/>
    <w:rsid w:val="00CA368A"/>
    <w:rsid w:val="00CA381A"/>
    <w:rsid w:val="00CA3CA2"/>
    <w:rsid w:val="00CA424F"/>
    <w:rsid w:val="00CA430D"/>
    <w:rsid w:val="00CA45CC"/>
    <w:rsid w:val="00CA4A51"/>
    <w:rsid w:val="00CA4E4A"/>
    <w:rsid w:val="00CA52A2"/>
    <w:rsid w:val="00CA55F4"/>
    <w:rsid w:val="00CA5826"/>
    <w:rsid w:val="00CA5A39"/>
    <w:rsid w:val="00CA5BCD"/>
    <w:rsid w:val="00CA6088"/>
    <w:rsid w:val="00CA6634"/>
    <w:rsid w:val="00CA699F"/>
    <w:rsid w:val="00CA6A8E"/>
    <w:rsid w:val="00CA6DC0"/>
    <w:rsid w:val="00CA72AD"/>
    <w:rsid w:val="00CA7957"/>
    <w:rsid w:val="00CA7A1F"/>
    <w:rsid w:val="00CA7CD5"/>
    <w:rsid w:val="00CB0098"/>
    <w:rsid w:val="00CB00F4"/>
    <w:rsid w:val="00CB03B0"/>
    <w:rsid w:val="00CB06C2"/>
    <w:rsid w:val="00CB0737"/>
    <w:rsid w:val="00CB0A77"/>
    <w:rsid w:val="00CB0B00"/>
    <w:rsid w:val="00CB0C83"/>
    <w:rsid w:val="00CB0CA1"/>
    <w:rsid w:val="00CB0F36"/>
    <w:rsid w:val="00CB116C"/>
    <w:rsid w:val="00CB1230"/>
    <w:rsid w:val="00CB18B7"/>
    <w:rsid w:val="00CB1920"/>
    <w:rsid w:val="00CB1C86"/>
    <w:rsid w:val="00CB1DD6"/>
    <w:rsid w:val="00CB1F22"/>
    <w:rsid w:val="00CB2067"/>
    <w:rsid w:val="00CB211F"/>
    <w:rsid w:val="00CB235C"/>
    <w:rsid w:val="00CB23F0"/>
    <w:rsid w:val="00CB2758"/>
    <w:rsid w:val="00CB2824"/>
    <w:rsid w:val="00CB2C3E"/>
    <w:rsid w:val="00CB2EFE"/>
    <w:rsid w:val="00CB3011"/>
    <w:rsid w:val="00CB3057"/>
    <w:rsid w:val="00CB3116"/>
    <w:rsid w:val="00CB31A2"/>
    <w:rsid w:val="00CB31C3"/>
    <w:rsid w:val="00CB33BF"/>
    <w:rsid w:val="00CB38CD"/>
    <w:rsid w:val="00CB426B"/>
    <w:rsid w:val="00CB42E7"/>
    <w:rsid w:val="00CB4592"/>
    <w:rsid w:val="00CB4675"/>
    <w:rsid w:val="00CB47F7"/>
    <w:rsid w:val="00CB4BA7"/>
    <w:rsid w:val="00CB4BE0"/>
    <w:rsid w:val="00CB5132"/>
    <w:rsid w:val="00CB517E"/>
    <w:rsid w:val="00CB5232"/>
    <w:rsid w:val="00CB5350"/>
    <w:rsid w:val="00CB5676"/>
    <w:rsid w:val="00CB5D5E"/>
    <w:rsid w:val="00CB5DEF"/>
    <w:rsid w:val="00CB5F20"/>
    <w:rsid w:val="00CB60A6"/>
    <w:rsid w:val="00CB61AD"/>
    <w:rsid w:val="00CB6399"/>
    <w:rsid w:val="00CB6810"/>
    <w:rsid w:val="00CB6A2D"/>
    <w:rsid w:val="00CB6B26"/>
    <w:rsid w:val="00CB6BCC"/>
    <w:rsid w:val="00CB6CDC"/>
    <w:rsid w:val="00CB6DB3"/>
    <w:rsid w:val="00CB6EAB"/>
    <w:rsid w:val="00CB6EC9"/>
    <w:rsid w:val="00CB730A"/>
    <w:rsid w:val="00CB7413"/>
    <w:rsid w:val="00CB7474"/>
    <w:rsid w:val="00CB74DF"/>
    <w:rsid w:val="00CB7507"/>
    <w:rsid w:val="00CB7B10"/>
    <w:rsid w:val="00CB7B1B"/>
    <w:rsid w:val="00CB7B73"/>
    <w:rsid w:val="00CB7C7A"/>
    <w:rsid w:val="00CB7EBE"/>
    <w:rsid w:val="00CC0C21"/>
    <w:rsid w:val="00CC12DB"/>
    <w:rsid w:val="00CC16DE"/>
    <w:rsid w:val="00CC1A6F"/>
    <w:rsid w:val="00CC1AF1"/>
    <w:rsid w:val="00CC28EA"/>
    <w:rsid w:val="00CC2F27"/>
    <w:rsid w:val="00CC302E"/>
    <w:rsid w:val="00CC304A"/>
    <w:rsid w:val="00CC30F8"/>
    <w:rsid w:val="00CC314B"/>
    <w:rsid w:val="00CC39DD"/>
    <w:rsid w:val="00CC3AAF"/>
    <w:rsid w:val="00CC3FBA"/>
    <w:rsid w:val="00CC4006"/>
    <w:rsid w:val="00CC4094"/>
    <w:rsid w:val="00CC47E0"/>
    <w:rsid w:val="00CC47FC"/>
    <w:rsid w:val="00CC4D2D"/>
    <w:rsid w:val="00CC548C"/>
    <w:rsid w:val="00CC5998"/>
    <w:rsid w:val="00CC5F4F"/>
    <w:rsid w:val="00CC5FE2"/>
    <w:rsid w:val="00CC61F5"/>
    <w:rsid w:val="00CC6280"/>
    <w:rsid w:val="00CC66E6"/>
    <w:rsid w:val="00CC714C"/>
    <w:rsid w:val="00CC7CC6"/>
    <w:rsid w:val="00CD07EA"/>
    <w:rsid w:val="00CD0D2C"/>
    <w:rsid w:val="00CD0EA5"/>
    <w:rsid w:val="00CD1172"/>
    <w:rsid w:val="00CD11AE"/>
    <w:rsid w:val="00CD11BD"/>
    <w:rsid w:val="00CD1650"/>
    <w:rsid w:val="00CD1D85"/>
    <w:rsid w:val="00CD1E49"/>
    <w:rsid w:val="00CD1FCA"/>
    <w:rsid w:val="00CD21A1"/>
    <w:rsid w:val="00CD244A"/>
    <w:rsid w:val="00CD2855"/>
    <w:rsid w:val="00CD28E0"/>
    <w:rsid w:val="00CD2B4D"/>
    <w:rsid w:val="00CD2BDD"/>
    <w:rsid w:val="00CD2F1D"/>
    <w:rsid w:val="00CD2F88"/>
    <w:rsid w:val="00CD31F7"/>
    <w:rsid w:val="00CD33F3"/>
    <w:rsid w:val="00CD373A"/>
    <w:rsid w:val="00CD377D"/>
    <w:rsid w:val="00CD3934"/>
    <w:rsid w:val="00CD3A8C"/>
    <w:rsid w:val="00CD414D"/>
    <w:rsid w:val="00CD46D4"/>
    <w:rsid w:val="00CD4723"/>
    <w:rsid w:val="00CD4C0F"/>
    <w:rsid w:val="00CD5084"/>
    <w:rsid w:val="00CD50CA"/>
    <w:rsid w:val="00CD55CA"/>
    <w:rsid w:val="00CD584C"/>
    <w:rsid w:val="00CD58F1"/>
    <w:rsid w:val="00CD5B0E"/>
    <w:rsid w:val="00CD5CB8"/>
    <w:rsid w:val="00CD5F59"/>
    <w:rsid w:val="00CD7B0C"/>
    <w:rsid w:val="00CD7C5D"/>
    <w:rsid w:val="00CD7CC3"/>
    <w:rsid w:val="00CE0277"/>
    <w:rsid w:val="00CE0482"/>
    <w:rsid w:val="00CE0B40"/>
    <w:rsid w:val="00CE0B4D"/>
    <w:rsid w:val="00CE0DA0"/>
    <w:rsid w:val="00CE0DC5"/>
    <w:rsid w:val="00CE0EB1"/>
    <w:rsid w:val="00CE0F52"/>
    <w:rsid w:val="00CE0FFF"/>
    <w:rsid w:val="00CE1316"/>
    <w:rsid w:val="00CE14D6"/>
    <w:rsid w:val="00CE1BDC"/>
    <w:rsid w:val="00CE1CFF"/>
    <w:rsid w:val="00CE1EFC"/>
    <w:rsid w:val="00CE2196"/>
    <w:rsid w:val="00CE274F"/>
    <w:rsid w:val="00CE28AE"/>
    <w:rsid w:val="00CE2910"/>
    <w:rsid w:val="00CE3758"/>
    <w:rsid w:val="00CE3DEA"/>
    <w:rsid w:val="00CE4118"/>
    <w:rsid w:val="00CE43C0"/>
    <w:rsid w:val="00CE43D0"/>
    <w:rsid w:val="00CE4607"/>
    <w:rsid w:val="00CE4DE1"/>
    <w:rsid w:val="00CE4FAE"/>
    <w:rsid w:val="00CE5902"/>
    <w:rsid w:val="00CE5EDB"/>
    <w:rsid w:val="00CE657B"/>
    <w:rsid w:val="00CE69C0"/>
    <w:rsid w:val="00CE6B44"/>
    <w:rsid w:val="00CE6CDF"/>
    <w:rsid w:val="00CE755B"/>
    <w:rsid w:val="00CE795F"/>
    <w:rsid w:val="00CF02FC"/>
    <w:rsid w:val="00CF0475"/>
    <w:rsid w:val="00CF0522"/>
    <w:rsid w:val="00CF052E"/>
    <w:rsid w:val="00CF126C"/>
    <w:rsid w:val="00CF173A"/>
    <w:rsid w:val="00CF183F"/>
    <w:rsid w:val="00CF1C1C"/>
    <w:rsid w:val="00CF2777"/>
    <w:rsid w:val="00CF31DF"/>
    <w:rsid w:val="00CF32A4"/>
    <w:rsid w:val="00CF34D3"/>
    <w:rsid w:val="00CF355A"/>
    <w:rsid w:val="00CF39B8"/>
    <w:rsid w:val="00CF3A0E"/>
    <w:rsid w:val="00CF3A54"/>
    <w:rsid w:val="00CF3CBD"/>
    <w:rsid w:val="00CF4201"/>
    <w:rsid w:val="00CF432C"/>
    <w:rsid w:val="00CF4802"/>
    <w:rsid w:val="00CF4AF5"/>
    <w:rsid w:val="00CF4AF9"/>
    <w:rsid w:val="00CF4BA1"/>
    <w:rsid w:val="00CF4D98"/>
    <w:rsid w:val="00CF5405"/>
    <w:rsid w:val="00CF5695"/>
    <w:rsid w:val="00CF5A3C"/>
    <w:rsid w:val="00CF5C87"/>
    <w:rsid w:val="00CF5D66"/>
    <w:rsid w:val="00CF5E80"/>
    <w:rsid w:val="00CF6055"/>
    <w:rsid w:val="00CF65A6"/>
    <w:rsid w:val="00CF65B1"/>
    <w:rsid w:val="00CF6666"/>
    <w:rsid w:val="00CF6810"/>
    <w:rsid w:val="00CF6A25"/>
    <w:rsid w:val="00CF6C5C"/>
    <w:rsid w:val="00CF6F8E"/>
    <w:rsid w:val="00CF6FAC"/>
    <w:rsid w:val="00CF7631"/>
    <w:rsid w:val="00CF77F8"/>
    <w:rsid w:val="00CF7B76"/>
    <w:rsid w:val="00CF7DBD"/>
    <w:rsid w:val="00CF7F33"/>
    <w:rsid w:val="00D002F6"/>
    <w:rsid w:val="00D00450"/>
    <w:rsid w:val="00D00929"/>
    <w:rsid w:val="00D00D69"/>
    <w:rsid w:val="00D00E15"/>
    <w:rsid w:val="00D00FD0"/>
    <w:rsid w:val="00D010A4"/>
    <w:rsid w:val="00D01308"/>
    <w:rsid w:val="00D013B8"/>
    <w:rsid w:val="00D013E6"/>
    <w:rsid w:val="00D014C1"/>
    <w:rsid w:val="00D01510"/>
    <w:rsid w:val="00D01ADB"/>
    <w:rsid w:val="00D01C9E"/>
    <w:rsid w:val="00D01DDD"/>
    <w:rsid w:val="00D01FDD"/>
    <w:rsid w:val="00D0282C"/>
    <w:rsid w:val="00D028DB"/>
    <w:rsid w:val="00D02C9A"/>
    <w:rsid w:val="00D02DD2"/>
    <w:rsid w:val="00D02E9E"/>
    <w:rsid w:val="00D02F70"/>
    <w:rsid w:val="00D0316C"/>
    <w:rsid w:val="00D0324B"/>
    <w:rsid w:val="00D03AD1"/>
    <w:rsid w:val="00D03AF4"/>
    <w:rsid w:val="00D03FA4"/>
    <w:rsid w:val="00D040E3"/>
    <w:rsid w:val="00D043D9"/>
    <w:rsid w:val="00D046CF"/>
    <w:rsid w:val="00D047CC"/>
    <w:rsid w:val="00D049A8"/>
    <w:rsid w:val="00D04AE3"/>
    <w:rsid w:val="00D04CB9"/>
    <w:rsid w:val="00D04D92"/>
    <w:rsid w:val="00D050A2"/>
    <w:rsid w:val="00D05A76"/>
    <w:rsid w:val="00D05CA1"/>
    <w:rsid w:val="00D05D92"/>
    <w:rsid w:val="00D05D98"/>
    <w:rsid w:val="00D0615E"/>
    <w:rsid w:val="00D065E7"/>
    <w:rsid w:val="00D06967"/>
    <w:rsid w:val="00D06CD6"/>
    <w:rsid w:val="00D070FA"/>
    <w:rsid w:val="00D071E4"/>
    <w:rsid w:val="00D07434"/>
    <w:rsid w:val="00D078DA"/>
    <w:rsid w:val="00D079C2"/>
    <w:rsid w:val="00D07A00"/>
    <w:rsid w:val="00D101C8"/>
    <w:rsid w:val="00D1022B"/>
    <w:rsid w:val="00D10D6C"/>
    <w:rsid w:val="00D11060"/>
    <w:rsid w:val="00D11422"/>
    <w:rsid w:val="00D11456"/>
    <w:rsid w:val="00D119BB"/>
    <w:rsid w:val="00D11CFA"/>
    <w:rsid w:val="00D11E35"/>
    <w:rsid w:val="00D12256"/>
    <w:rsid w:val="00D1245F"/>
    <w:rsid w:val="00D12800"/>
    <w:rsid w:val="00D12F14"/>
    <w:rsid w:val="00D13075"/>
    <w:rsid w:val="00D130CD"/>
    <w:rsid w:val="00D131A0"/>
    <w:rsid w:val="00D1331A"/>
    <w:rsid w:val="00D1334C"/>
    <w:rsid w:val="00D135ED"/>
    <w:rsid w:val="00D13B8B"/>
    <w:rsid w:val="00D13E16"/>
    <w:rsid w:val="00D13EF0"/>
    <w:rsid w:val="00D14186"/>
    <w:rsid w:val="00D14444"/>
    <w:rsid w:val="00D1473F"/>
    <w:rsid w:val="00D148B6"/>
    <w:rsid w:val="00D14CD5"/>
    <w:rsid w:val="00D14EF8"/>
    <w:rsid w:val="00D150F2"/>
    <w:rsid w:val="00D151B6"/>
    <w:rsid w:val="00D154FF"/>
    <w:rsid w:val="00D1562A"/>
    <w:rsid w:val="00D1564C"/>
    <w:rsid w:val="00D15A73"/>
    <w:rsid w:val="00D15C60"/>
    <w:rsid w:val="00D15DDB"/>
    <w:rsid w:val="00D16090"/>
    <w:rsid w:val="00D16221"/>
    <w:rsid w:val="00D1636C"/>
    <w:rsid w:val="00D16C15"/>
    <w:rsid w:val="00D17515"/>
    <w:rsid w:val="00D17715"/>
    <w:rsid w:val="00D2011C"/>
    <w:rsid w:val="00D2018C"/>
    <w:rsid w:val="00D201D1"/>
    <w:rsid w:val="00D20870"/>
    <w:rsid w:val="00D209C1"/>
    <w:rsid w:val="00D20CF1"/>
    <w:rsid w:val="00D20E9B"/>
    <w:rsid w:val="00D20F78"/>
    <w:rsid w:val="00D2157E"/>
    <w:rsid w:val="00D218BD"/>
    <w:rsid w:val="00D21DEF"/>
    <w:rsid w:val="00D21F21"/>
    <w:rsid w:val="00D22297"/>
    <w:rsid w:val="00D2241C"/>
    <w:rsid w:val="00D22666"/>
    <w:rsid w:val="00D228DA"/>
    <w:rsid w:val="00D22986"/>
    <w:rsid w:val="00D22997"/>
    <w:rsid w:val="00D22AA5"/>
    <w:rsid w:val="00D22C19"/>
    <w:rsid w:val="00D236A9"/>
    <w:rsid w:val="00D236F1"/>
    <w:rsid w:val="00D2378F"/>
    <w:rsid w:val="00D239C4"/>
    <w:rsid w:val="00D23B98"/>
    <w:rsid w:val="00D23C05"/>
    <w:rsid w:val="00D23C0C"/>
    <w:rsid w:val="00D23EEF"/>
    <w:rsid w:val="00D24061"/>
    <w:rsid w:val="00D242DA"/>
    <w:rsid w:val="00D24337"/>
    <w:rsid w:val="00D24574"/>
    <w:rsid w:val="00D2478B"/>
    <w:rsid w:val="00D24B88"/>
    <w:rsid w:val="00D24E02"/>
    <w:rsid w:val="00D24E96"/>
    <w:rsid w:val="00D24E9E"/>
    <w:rsid w:val="00D24EE1"/>
    <w:rsid w:val="00D250D9"/>
    <w:rsid w:val="00D2511C"/>
    <w:rsid w:val="00D25475"/>
    <w:rsid w:val="00D25638"/>
    <w:rsid w:val="00D25949"/>
    <w:rsid w:val="00D259C3"/>
    <w:rsid w:val="00D25E07"/>
    <w:rsid w:val="00D2611E"/>
    <w:rsid w:val="00D26538"/>
    <w:rsid w:val="00D267CF"/>
    <w:rsid w:val="00D268B0"/>
    <w:rsid w:val="00D270A4"/>
    <w:rsid w:val="00D275D1"/>
    <w:rsid w:val="00D2781B"/>
    <w:rsid w:val="00D279C1"/>
    <w:rsid w:val="00D27D0B"/>
    <w:rsid w:val="00D27E5C"/>
    <w:rsid w:val="00D27E92"/>
    <w:rsid w:val="00D27F50"/>
    <w:rsid w:val="00D27FF6"/>
    <w:rsid w:val="00D3039B"/>
    <w:rsid w:val="00D306F8"/>
    <w:rsid w:val="00D316BB"/>
    <w:rsid w:val="00D3180A"/>
    <w:rsid w:val="00D31CE6"/>
    <w:rsid w:val="00D31E26"/>
    <w:rsid w:val="00D32050"/>
    <w:rsid w:val="00D321E5"/>
    <w:rsid w:val="00D32634"/>
    <w:rsid w:val="00D329F4"/>
    <w:rsid w:val="00D32E59"/>
    <w:rsid w:val="00D32F26"/>
    <w:rsid w:val="00D333CE"/>
    <w:rsid w:val="00D334C1"/>
    <w:rsid w:val="00D33643"/>
    <w:rsid w:val="00D33692"/>
    <w:rsid w:val="00D336A8"/>
    <w:rsid w:val="00D338DC"/>
    <w:rsid w:val="00D33C83"/>
    <w:rsid w:val="00D34291"/>
    <w:rsid w:val="00D344C9"/>
    <w:rsid w:val="00D348AD"/>
    <w:rsid w:val="00D34C36"/>
    <w:rsid w:val="00D34CD0"/>
    <w:rsid w:val="00D351E4"/>
    <w:rsid w:val="00D35256"/>
    <w:rsid w:val="00D354FE"/>
    <w:rsid w:val="00D3557A"/>
    <w:rsid w:val="00D356FB"/>
    <w:rsid w:val="00D3581B"/>
    <w:rsid w:val="00D35A34"/>
    <w:rsid w:val="00D35A4D"/>
    <w:rsid w:val="00D35D1F"/>
    <w:rsid w:val="00D35D20"/>
    <w:rsid w:val="00D35DFF"/>
    <w:rsid w:val="00D35E6C"/>
    <w:rsid w:val="00D36383"/>
    <w:rsid w:val="00D36B2E"/>
    <w:rsid w:val="00D37BE3"/>
    <w:rsid w:val="00D4044F"/>
    <w:rsid w:val="00D40743"/>
    <w:rsid w:val="00D4085A"/>
    <w:rsid w:val="00D40D10"/>
    <w:rsid w:val="00D40EB8"/>
    <w:rsid w:val="00D41165"/>
    <w:rsid w:val="00D4127C"/>
    <w:rsid w:val="00D41394"/>
    <w:rsid w:val="00D4167E"/>
    <w:rsid w:val="00D417D6"/>
    <w:rsid w:val="00D41A39"/>
    <w:rsid w:val="00D41CAA"/>
    <w:rsid w:val="00D41E95"/>
    <w:rsid w:val="00D42871"/>
    <w:rsid w:val="00D42D03"/>
    <w:rsid w:val="00D4302C"/>
    <w:rsid w:val="00D432AA"/>
    <w:rsid w:val="00D43600"/>
    <w:rsid w:val="00D43662"/>
    <w:rsid w:val="00D4381F"/>
    <w:rsid w:val="00D43B6F"/>
    <w:rsid w:val="00D43BEB"/>
    <w:rsid w:val="00D43E08"/>
    <w:rsid w:val="00D43FA4"/>
    <w:rsid w:val="00D4447A"/>
    <w:rsid w:val="00D4465A"/>
    <w:rsid w:val="00D44934"/>
    <w:rsid w:val="00D44B68"/>
    <w:rsid w:val="00D44EB9"/>
    <w:rsid w:val="00D4539E"/>
    <w:rsid w:val="00D45635"/>
    <w:rsid w:val="00D45659"/>
    <w:rsid w:val="00D45C6A"/>
    <w:rsid w:val="00D45E48"/>
    <w:rsid w:val="00D45F6F"/>
    <w:rsid w:val="00D463AD"/>
    <w:rsid w:val="00D46453"/>
    <w:rsid w:val="00D46A47"/>
    <w:rsid w:val="00D46C5B"/>
    <w:rsid w:val="00D46F36"/>
    <w:rsid w:val="00D472A4"/>
    <w:rsid w:val="00D479ED"/>
    <w:rsid w:val="00D47CB6"/>
    <w:rsid w:val="00D47D35"/>
    <w:rsid w:val="00D47FFC"/>
    <w:rsid w:val="00D50623"/>
    <w:rsid w:val="00D50826"/>
    <w:rsid w:val="00D509A8"/>
    <w:rsid w:val="00D509CD"/>
    <w:rsid w:val="00D50AF7"/>
    <w:rsid w:val="00D50CEE"/>
    <w:rsid w:val="00D50F57"/>
    <w:rsid w:val="00D514DA"/>
    <w:rsid w:val="00D515CF"/>
    <w:rsid w:val="00D5201B"/>
    <w:rsid w:val="00D522E3"/>
    <w:rsid w:val="00D5239C"/>
    <w:rsid w:val="00D526B5"/>
    <w:rsid w:val="00D52A75"/>
    <w:rsid w:val="00D52BEE"/>
    <w:rsid w:val="00D52D14"/>
    <w:rsid w:val="00D52FEF"/>
    <w:rsid w:val="00D535D4"/>
    <w:rsid w:val="00D53677"/>
    <w:rsid w:val="00D53F05"/>
    <w:rsid w:val="00D53F0C"/>
    <w:rsid w:val="00D5501F"/>
    <w:rsid w:val="00D55C22"/>
    <w:rsid w:val="00D568EE"/>
    <w:rsid w:val="00D56B52"/>
    <w:rsid w:val="00D56BA6"/>
    <w:rsid w:val="00D56EAF"/>
    <w:rsid w:val="00D56EB0"/>
    <w:rsid w:val="00D56FC9"/>
    <w:rsid w:val="00D5742F"/>
    <w:rsid w:val="00D5759E"/>
    <w:rsid w:val="00D575EB"/>
    <w:rsid w:val="00D577EB"/>
    <w:rsid w:val="00D60265"/>
    <w:rsid w:val="00D6053A"/>
    <w:rsid w:val="00D60593"/>
    <w:rsid w:val="00D605C1"/>
    <w:rsid w:val="00D609C3"/>
    <w:rsid w:val="00D60ADB"/>
    <w:rsid w:val="00D60B34"/>
    <w:rsid w:val="00D60CCA"/>
    <w:rsid w:val="00D60E57"/>
    <w:rsid w:val="00D616CE"/>
    <w:rsid w:val="00D6170B"/>
    <w:rsid w:val="00D61B43"/>
    <w:rsid w:val="00D61D60"/>
    <w:rsid w:val="00D61DB5"/>
    <w:rsid w:val="00D62051"/>
    <w:rsid w:val="00D623CD"/>
    <w:rsid w:val="00D628D8"/>
    <w:rsid w:val="00D6295C"/>
    <w:rsid w:val="00D62A48"/>
    <w:rsid w:val="00D62D4F"/>
    <w:rsid w:val="00D63804"/>
    <w:rsid w:val="00D63D00"/>
    <w:rsid w:val="00D63F0E"/>
    <w:rsid w:val="00D63F18"/>
    <w:rsid w:val="00D64264"/>
    <w:rsid w:val="00D64932"/>
    <w:rsid w:val="00D64C00"/>
    <w:rsid w:val="00D655FE"/>
    <w:rsid w:val="00D658E5"/>
    <w:rsid w:val="00D65CB0"/>
    <w:rsid w:val="00D65CE7"/>
    <w:rsid w:val="00D66268"/>
    <w:rsid w:val="00D665BE"/>
    <w:rsid w:val="00D669FD"/>
    <w:rsid w:val="00D66EA1"/>
    <w:rsid w:val="00D671AF"/>
    <w:rsid w:val="00D673BE"/>
    <w:rsid w:val="00D674F0"/>
    <w:rsid w:val="00D67649"/>
    <w:rsid w:val="00D677B5"/>
    <w:rsid w:val="00D67875"/>
    <w:rsid w:val="00D67E2C"/>
    <w:rsid w:val="00D7064F"/>
    <w:rsid w:val="00D70779"/>
    <w:rsid w:val="00D70B07"/>
    <w:rsid w:val="00D71079"/>
    <w:rsid w:val="00D71766"/>
    <w:rsid w:val="00D717A5"/>
    <w:rsid w:val="00D717FB"/>
    <w:rsid w:val="00D719B4"/>
    <w:rsid w:val="00D71B25"/>
    <w:rsid w:val="00D72185"/>
    <w:rsid w:val="00D722F5"/>
    <w:rsid w:val="00D72BBF"/>
    <w:rsid w:val="00D7300F"/>
    <w:rsid w:val="00D7305C"/>
    <w:rsid w:val="00D731CE"/>
    <w:rsid w:val="00D73308"/>
    <w:rsid w:val="00D73327"/>
    <w:rsid w:val="00D737BA"/>
    <w:rsid w:val="00D741C2"/>
    <w:rsid w:val="00D7487B"/>
    <w:rsid w:val="00D7489C"/>
    <w:rsid w:val="00D74978"/>
    <w:rsid w:val="00D74C76"/>
    <w:rsid w:val="00D75C4E"/>
    <w:rsid w:val="00D761EC"/>
    <w:rsid w:val="00D7677E"/>
    <w:rsid w:val="00D76932"/>
    <w:rsid w:val="00D76B9D"/>
    <w:rsid w:val="00D76F40"/>
    <w:rsid w:val="00D77003"/>
    <w:rsid w:val="00D772C0"/>
    <w:rsid w:val="00D7731E"/>
    <w:rsid w:val="00D7769D"/>
    <w:rsid w:val="00D77BC2"/>
    <w:rsid w:val="00D77C45"/>
    <w:rsid w:val="00D77C85"/>
    <w:rsid w:val="00D8008F"/>
    <w:rsid w:val="00D8025D"/>
    <w:rsid w:val="00D808F5"/>
    <w:rsid w:val="00D8094D"/>
    <w:rsid w:val="00D80A3B"/>
    <w:rsid w:val="00D81163"/>
    <w:rsid w:val="00D813FB"/>
    <w:rsid w:val="00D8161C"/>
    <w:rsid w:val="00D816D4"/>
    <w:rsid w:val="00D8175A"/>
    <w:rsid w:val="00D8188A"/>
    <w:rsid w:val="00D81E18"/>
    <w:rsid w:val="00D81EBE"/>
    <w:rsid w:val="00D8231B"/>
    <w:rsid w:val="00D82782"/>
    <w:rsid w:val="00D82833"/>
    <w:rsid w:val="00D831B8"/>
    <w:rsid w:val="00D83250"/>
    <w:rsid w:val="00D833B7"/>
    <w:rsid w:val="00D83D1D"/>
    <w:rsid w:val="00D83E35"/>
    <w:rsid w:val="00D84319"/>
    <w:rsid w:val="00D8438A"/>
    <w:rsid w:val="00D84A1C"/>
    <w:rsid w:val="00D84D1A"/>
    <w:rsid w:val="00D84D5A"/>
    <w:rsid w:val="00D85099"/>
    <w:rsid w:val="00D85282"/>
    <w:rsid w:val="00D85898"/>
    <w:rsid w:val="00D85F16"/>
    <w:rsid w:val="00D86226"/>
    <w:rsid w:val="00D8645B"/>
    <w:rsid w:val="00D86638"/>
    <w:rsid w:val="00D86886"/>
    <w:rsid w:val="00D8691B"/>
    <w:rsid w:val="00D86B6E"/>
    <w:rsid w:val="00D86E13"/>
    <w:rsid w:val="00D86E7B"/>
    <w:rsid w:val="00D8722C"/>
    <w:rsid w:val="00D877BC"/>
    <w:rsid w:val="00D8790C"/>
    <w:rsid w:val="00D87975"/>
    <w:rsid w:val="00D87BCF"/>
    <w:rsid w:val="00D87DF0"/>
    <w:rsid w:val="00D902AD"/>
    <w:rsid w:val="00D909A1"/>
    <w:rsid w:val="00D90D14"/>
    <w:rsid w:val="00D90DC6"/>
    <w:rsid w:val="00D90F40"/>
    <w:rsid w:val="00D9117D"/>
    <w:rsid w:val="00D911D9"/>
    <w:rsid w:val="00D914FE"/>
    <w:rsid w:val="00D919FD"/>
    <w:rsid w:val="00D91B3C"/>
    <w:rsid w:val="00D92084"/>
    <w:rsid w:val="00D92107"/>
    <w:rsid w:val="00D92440"/>
    <w:rsid w:val="00D924A7"/>
    <w:rsid w:val="00D926A9"/>
    <w:rsid w:val="00D92889"/>
    <w:rsid w:val="00D92F1A"/>
    <w:rsid w:val="00D93277"/>
    <w:rsid w:val="00D93699"/>
    <w:rsid w:val="00D93DF6"/>
    <w:rsid w:val="00D93DFA"/>
    <w:rsid w:val="00D93F07"/>
    <w:rsid w:val="00D93FE4"/>
    <w:rsid w:val="00D94354"/>
    <w:rsid w:val="00D9468C"/>
    <w:rsid w:val="00D94909"/>
    <w:rsid w:val="00D949E4"/>
    <w:rsid w:val="00D94A58"/>
    <w:rsid w:val="00D94E7A"/>
    <w:rsid w:val="00D94F9E"/>
    <w:rsid w:val="00D94FDE"/>
    <w:rsid w:val="00D95138"/>
    <w:rsid w:val="00D9520D"/>
    <w:rsid w:val="00D952CD"/>
    <w:rsid w:val="00D9599C"/>
    <w:rsid w:val="00D95A05"/>
    <w:rsid w:val="00D95BC2"/>
    <w:rsid w:val="00D95C1A"/>
    <w:rsid w:val="00D95DB9"/>
    <w:rsid w:val="00D95FDB"/>
    <w:rsid w:val="00D95FEA"/>
    <w:rsid w:val="00D96180"/>
    <w:rsid w:val="00D96241"/>
    <w:rsid w:val="00D96249"/>
    <w:rsid w:val="00D967C6"/>
    <w:rsid w:val="00D96BC9"/>
    <w:rsid w:val="00D97024"/>
    <w:rsid w:val="00D97245"/>
    <w:rsid w:val="00D97403"/>
    <w:rsid w:val="00D97468"/>
    <w:rsid w:val="00D97ADC"/>
    <w:rsid w:val="00DA0158"/>
    <w:rsid w:val="00DA0477"/>
    <w:rsid w:val="00DA0D27"/>
    <w:rsid w:val="00DA1408"/>
    <w:rsid w:val="00DA168D"/>
    <w:rsid w:val="00DA17C1"/>
    <w:rsid w:val="00DA1BCD"/>
    <w:rsid w:val="00DA25D2"/>
    <w:rsid w:val="00DA2896"/>
    <w:rsid w:val="00DA28EB"/>
    <w:rsid w:val="00DA2AC5"/>
    <w:rsid w:val="00DA36F7"/>
    <w:rsid w:val="00DA3A1B"/>
    <w:rsid w:val="00DA3BE3"/>
    <w:rsid w:val="00DA427C"/>
    <w:rsid w:val="00DA4448"/>
    <w:rsid w:val="00DA44C0"/>
    <w:rsid w:val="00DA480E"/>
    <w:rsid w:val="00DA482B"/>
    <w:rsid w:val="00DA49AE"/>
    <w:rsid w:val="00DA4C66"/>
    <w:rsid w:val="00DA4E93"/>
    <w:rsid w:val="00DA500B"/>
    <w:rsid w:val="00DA50B3"/>
    <w:rsid w:val="00DA52BC"/>
    <w:rsid w:val="00DA5591"/>
    <w:rsid w:val="00DA5715"/>
    <w:rsid w:val="00DA5A2B"/>
    <w:rsid w:val="00DA5AD1"/>
    <w:rsid w:val="00DA5D77"/>
    <w:rsid w:val="00DA5DB8"/>
    <w:rsid w:val="00DA67A9"/>
    <w:rsid w:val="00DA72DA"/>
    <w:rsid w:val="00DA7725"/>
    <w:rsid w:val="00DA7F0A"/>
    <w:rsid w:val="00DA7FAD"/>
    <w:rsid w:val="00DB02FC"/>
    <w:rsid w:val="00DB0AD9"/>
    <w:rsid w:val="00DB0E07"/>
    <w:rsid w:val="00DB0E90"/>
    <w:rsid w:val="00DB0F18"/>
    <w:rsid w:val="00DB123F"/>
    <w:rsid w:val="00DB12A8"/>
    <w:rsid w:val="00DB1844"/>
    <w:rsid w:val="00DB19C9"/>
    <w:rsid w:val="00DB1A87"/>
    <w:rsid w:val="00DB1C00"/>
    <w:rsid w:val="00DB1CC5"/>
    <w:rsid w:val="00DB1D8A"/>
    <w:rsid w:val="00DB2090"/>
    <w:rsid w:val="00DB221F"/>
    <w:rsid w:val="00DB267B"/>
    <w:rsid w:val="00DB2D1D"/>
    <w:rsid w:val="00DB2DAB"/>
    <w:rsid w:val="00DB3311"/>
    <w:rsid w:val="00DB384E"/>
    <w:rsid w:val="00DB3BD3"/>
    <w:rsid w:val="00DB3EBB"/>
    <w:rsid w:val="00DB416D"/>
    <w:rsid w:val="00DB41B5"/>
    <w:rsid w:val="00DB42F1"/>
    <w:rsid w:val="00DB4679"/>
    <w:rsid w:val="00DB4BA4"/>
    <w:rsid w:val="00DB5542"/>
    <w:rsid w:val="00DB5646"/>
    <w:rsid w:val="00DB5786"/>
    <w:rsid w:val="00DB5AF1"/>
    <w:rsid w:val="00DB5BED"/>
    <w:rsid w:val="00DB60C3"/>
    <w:rsid w:val="00DB642E"/>
    <w:rsid w:val="00DB675D"/>
    <w:rsid w:val="00DB687B"/>
    <w:rsid w:val="00DB6B7F"/>
    <w:rsid w:val="00DB6E85"/>
    <w:rsid w:val="00DB731F"/>
    <w:rsid w:val="00DB7507"/>
    <w:rsid w:val="00DB78BC"/>
    <w:rsid w:val="00DB7965"/>
    <w:rsid w:val="00DB7F4B"/>
    <w:rsid w:val="00DC006A"/>
    <w:rsid w:val="00DC0A5C"/>
    <w:rsid w:val="00DC0B1D"/>
    <w:rsid w:val="00DC1372"/>
    <w:rsid w:val="00DC1C6F"/>
    <w:rsid w:val="00DC1E97"/>
    <w:rsid w:val="00DC1F71"/>
    <w:rsid w:val="00DC2A19"/>
    <w:rsid w:val="00DC2ACD"/>
    <w:rsid w:val="00DC2CC4"/>
    <w:rsid w:val="00DC36E9"/>
    <w:rsid w:val="00DC3948"/>
    <w:rsid w:val="00DC3DC9"/>
    <w:rsid w:val="00DC3DDA"/>
    <w:rsid w:val="00DC3FCB"/>
    <w:rsid w:val="00DC40B2"/>
    <w:rsid w:val="00DC417D"/>
    <w:rsid w:val="00DC4563"/>
    <w:rsid w:val="00DC49CB"/>
    <w:rsid w:val="00DC4B1D"/>
    <w:rsid w:val="00DC5316"/>
    <w:rsid w:val="00DC539F"/>
    <w:rsid w:val="00DC5740"/>
    <w:rsid w:val="00DC57FE"/>
    <w:rsid w:val="00DC589E"/>
    <w:rsid w:val="00DC6153"/>
    <w:rsid w:val="00DC646A"/>
    <w:rsid w:val="00DC77DF"/>
    <w:rsid w:val="00DD01C2"/>
    <w:rsid w:val="00DD0265"/>
    <w:rsid w:val="00DD0469"/>
    <w:rsid w:val="00DD0626"/>
    <w:rsid w:val="00DD07ED"/>
    <w:rsid w:val="00DD0BD3"/>
    <w:rsid w:val="00DD102D"/>
    <w:rsid w:val="00DD12EA"/>
    <w:rsid w:val="00DD18C2"/>
    <w:rsid w:val="00DD1A53"/>
    <w:rsid w:val="00DD1E9D"/>
    <w:rsid w:val="00DD21DE"/>
    <w:rsid w:val="00DD256E"/>
    <w:rsid w:val="00DD2889"/>
    <w:rsid w:val="00DD2899"/>
    <w:rsid w:val="00DD29B0"/>
    <w:rsid w:val="00DD2CAD"/>
    <w:rsid w:val="00DD33CB"/>
    <w:rsid w:val="00DD3AA5"/>
    <w:rsid w:val="00DD3CE1"/>
    <w:rsid w:val="00DD3D0E"/>
    <w:rsid w:val="00DD4768"/>
    <w:rsid w:val="00DD4771"/>
    <w:rsid w:val="00DD480B"/>
    <w:rsid w:val="00DD4869"/>
    <w:rsid w:val="00DD486C"/>
    <w:rsid w:val="00DD4E93"/>
    <w:rsid w:val="00DD520E"/>
    <w:rsid w:val="00DD5217"/>
    <w:rsid w:val="00DD52C9"/>
    <w:rsid w:val="00DD55BB"/>
    <w:rsid w:val="00DD560C"/>
    <w:rsid w:val="00DD5990"/>
    <w:rsid w:val="00DD5C09"/>
    <w:rsid w:val="00DD6138"/>
    <w:rsid w:val="00DD63BA"/>
    <w:rsid w:val="00DD6AA2"/>
    <w:rsid w:val="00DD6D55"/>
    <w:rsid w:val="00DD6D82"/>
    <w:rsid w:val="00DD6E40"/>
    <w:rsid w:val="00DD6EC6"/>
    <w:rsid w:val="00DD6EC8"/>
    <w:rsid w:val="00DD725F"/>
    <w:rsid w:val="00DD7566"/>
    <w:rsid w:val="00DD769F"/>
    <w:rsid w:val="00DD7908"/>
    <w:rsid w:val="00DD7C51"/>
    <w:rsid w:val="00DD7C53"/>
    <w:rsid w:val="00DD7CF2"/>
    <w:rsid w:val="00DE0490"/>
    <w:rsid w:val="00DE0A34"/>
    <w:rsid w:val="00DE0BDC"/>
    <w:rsid w:val="00DE0C62"/>
    <w:rsid w:val="00DE0CCA"/>
    <w:rsid w:val="00DE0E3A"/>
    <w:rsid w:val="00DE0E5D"/>
    <w:rsid w:val="00DE140B"/>
    <w:rsid w:val="00DE177D"/>
    <w:rsid w:val="00DE19C3"/>
    <w:rsid w:val="00DE1BBA"/>
    <w:rsid w:val="00DE1DAD"/>
    <w:rsid w:val="00DE1FEE"/>
    <w:rsid w:val="00DE20D5"/>
    <w:rsid w:val="00DE2137"/>
    <w:rsid w:val="00DE2A3C"/>
    <w:rsid w:val="00DE2CBA"/>
    <w:rsid w:val="00DE2FEB"/>
    <w:rsid w:val="00DE35F0"/>
    <w:rsid w:val="00DE373B"/>
    <w:rsid w:val="00DE3C13"/>
    <w:rsid w:val="00DE3D5F"/>
    <w:rsid w:val="00DE3E97"/>
    <w:rsid w:val="00DE49CE"/>
    <w:rsid w:val="00DE517F"/>
    <w:rsid w:val="00DE5596"/>
    <w:rsid w:val="00DE5E5A"/>
    <w:rsid w:val="00DE607D"/>
    <w:rsid w:val="00DE6869"/>
    <w:rsid w:val="00DE6AD5"/>
    <w:rsid w:val="00DE6B2D"/>
    <w:rsid w:val="00DE6FB3"/>
    <w:rsid w:val="00DE6FEC"/>
    <w:rsid w:val="00DE7151"/>
    <w:rsid w:val="00DE7C99"/>
    <w:rsid w:val="00DE7E22"/>
    <w:rsid w:val="00DF02E0"/>
    <w:rsid w:val="00DF0385"/>
    <w:rsid w:val="00DF05C5"/>
    <w:rsid w:val="00DF06D3"/>
    <w:rsid w:val="00DF0AA6"/>
    <w:rsid w:val="00DF0B78"/>
    <w:rsid w:val="00DF0EB1"/>
    <w:rsid w:val="00DF0F51"/>
    <w:rsid w:val="00DF12CB"/>
    <w:rsid w:val="00DF13E4"/>
    <w:rsid w:val="00DF1E8C"/>
    <w:rsid w:val="00DF2330"/>
    <w:rsid w:val="00DF278A"/>
    <w:rsid w:val="00DF291C"/>
    <w:rsid w:val="00DF29DA"/>
    <w:rsid w:val="00DF315F"/>
    <w:rsid w:val="00DF3177"/>
    <w:rsid w:val="00DF323F"/>
    <w:rsid w:val="00DF3FF4"/>
    <w:rsid w:val="00DF4037"/>
    <w:rsid w:val="00DF418B"/>
    <w:rsid w:val="00DF427D"/>
    <w:rsid w:val="00DF4F29"/>
    <w:rsid w:val="00DF50BB"/>
    <w:rsid w:val="00DF5319"/>
    <w:rsid w:val="00DF5856"/>
    <w:rsid w:val="00DF59C0"/>
    <w:rsid w:val="00DF5F94"/>
    <w:rsid w:val="00DF620D"/>
    <w:rsid w:val="00DF6FE5"/>
    <w:rsid w:val="00DF7150"/>
    <w:rsid w:val="00DF7247"/>
    <w:rsid w:val="00DF7249"/>
    <w:rsid w:val="00DF72EA"/>
    <w:rsid w:val="00DF73EA"/>
    <w:rsid w:val="00DF7B8F"/>
    <w:rsid w:val="00DF7C7C"/>
    <w:rsid w:val="00DF7CEF"/>
    <w:rsid w:val="00DF7D29"/>
    <w:rsid w:val="00E006BE"/>
    <w:rsid w:val="00E00996"/>
    <w:rsid w:val="00E00A1B"/>
    <w:rsid w:val="00E00BC5"/>
    <w:rsid w:val="00E00D1F"/>
    <w:rsid w:val="00E00ED7"/>
    <w:rsid w:val="00E00F89"/>
    <w:rsid w:val="00E0123A"/>
    <w:rsid w:val="00E013BA"/>
    <w:rsid w:val="00E013EB"/>
    <w:rsid w:val="00E0175B"/>
    <w:rsid w:val="00E0192D"/>
    <w:rsid w:val="00E01C82"/>
    <w:rsid w:val="00E02140"/>
    <w:rsid w:val="00E021A4"/>
    <w:rsid w:val="00E0224C"/>
    <w:rsid w:val="00E02789"/>
    <w:rsid w:val="00E02A56"/>
    <w:rsid w:val="00E02A89"/>
    <w:rsid w:val="00E02B7B"/>
    <w:rsid w:val="00E02CFF"/>
    <w:rsid w:val="00E02E62"/>
    <w:rsid w:val="00E0348E"/>
    <w:rsid w:val="00E034E1"/>
    <w:rsid w:val="00E0352B"/>
    <w:rsid w:val="00E03560"/>
    <w:rsid w:val="00E03902"/>
    <w:rsid w:val="00E03A8D"/>
    <w:rsid w:val="00E03E18"/>
    <w:rsid w:val="00E04BE2"/>
    <w:rsid w:val="00E04D35"/>
    <w:rsid w:val="00E04D67"/>
    <w:rsid w:val="00E05211"/>
    <w:rsid w:val="00E05731"/>
    <w:rsid w:val="00E05D13"/>
    <w:rsid w:val="00E0601C"/>
    <w:rsid w:val="00E060C3"/>
    <w:rsid w:val="00E064FC"/>
    <w:rsid w:val="00E068BE"/>
    <w:rsid w:val="00E068CD"/>
    <w:rsid w:val="00E0744B"/>
    <w:rsid w:val="00E07C7B"/>
    <w:rsid w:val="00E10026"/>
    <w:rsid w:val="00E101D6"/>
    <w:rsid w:val="00E10579"/>
    <w:rsid w:val="00E109E7"/>
    <w:rsid w:val="00E10F3D"/>
    <w:rsid w:val="00E1149F"/>
    <w:rsid w:val="00E1160A"/>
    <w:rsid w:val="00E116C1"/>
    <w:rsid w:val="00E118B5"/>
    <w:rsid w:val="00E1199A"/>
    <w:rsid w:val="00E11CBF"/>
    <w:rsid w:val="00E11E2C"/>
    <w:rsid w:val="00E11FB6"/>
    <w:rsid w:val="00E121E8"/>
    <w:rsid w:val="00E1251C"/>
    <w:rsid w:val="00E125DF"/>
    <w:rsid w:val="00E125FF"/>
    <w:rsid w:val="00E133C2"/>
    <w:rsid w:val="00E13610"/>
    <w:rsid w:val="00E13747"/>
    <w:rsid w:val="00E13867"/>
    <w:rsid w:val="00E13EAD"/>
    <w:rsid w:val="00E144B4"/>
    <w:rsid w:val="00E14951"/>
    <w:rsid w:val="00E14D62"/>
    <w:rsid w:val="00E15207"/>
    <w:rsid w:val="00E15A8B"/>
    <w:rsid w:val="00E15D48"/>
    <w:rsid w:val="00E1631A"/>
    <w:rsid w:val="00E16709"/>
    <w:rsid w:val="00E16C8E"/>
    <w:rsid w:val="00E16F38"/>
    <w:rsid w:val="00E16F86"/>
    <w:rsid w:val="00E17174"/>
    <w:rsid w:val="00E176D0"/>
    <w:rsid w:val="00E17A57"/>
    <w:rsid w:val="00E17DFD"/>
    <w:rsid w:val="00E17EBD"/>
    <w:rsid w:val="00E201B2"/>
    <w:rsid w:val="00E204D8"/>
    <w:rsid w:val="00E20817"/>
    <w:rsid w:val="00E20A32"/>
    <w:rsid w:val="00E20BFB"/>
    <w:rsid w:val="00E20D7D"/>
    <w:rsid w:val="00E20F35"/>
    <w:rsid w:val="00E2147D"/>
    <w:rsid w:val="00E217B6"/>
    <w:rsid w:val="00E218E7"/>
    <w:rsid w:val="00E21974"/>
    <w:rsid w:val="00E21A71"/>
    <w:rsid w:val="00E21A81"/>
    <w:rsid w:val="00E21D8C"/>
    <w:rsid w:val="00E21EF9"/>
    <w:rsid w:val="00E21F31"/>
    <w:rsid w:val="00E21F70"/>
    <w:rsid w:val="00E2204C"/>
    <w:rsid w:val="00E22243"/>
    <w:rsid w:val="00E22407"/>
    <w:rsid w:val="00E2248F"/>
    <w:rsid w:val="00E22628"/>
    <w:rsid w:val="00E22A82"/>
    <w:rsid w:val="00E22FDA"/>
    <w:rsid w:val="00E2305E"/>
    <w:rsid w:val="00E23278"/>
    <w:rsid w:val="00E23313"/>
    <w:rsid w:val="00E23D8C"/>
    <w:rsid w:val="00E24257"/>
    <w:rsid w:val="00E24299"/>
    <w:rsid w:val="00E243EE"/>
    <w:rsid w:val="00E24467"/>
    <w:rsid w:val="00E24909"/>
    <w:rsid w:val="00E2499B"/>
    <w:rsid w:val="00E24FBD"/>
    <w:rsid w:val="00E256FE"/>
    <w:rsid w:val="00E2578C"/>
    <w:rsid w:val="00E25BF8"/>
    <w:rsid w:val="00E25E84"/>
    <w:rsid w:val="00E25F9D"/>
    <w:rsid w:val="00E26054"/>
    <w:rsid w:val="00E26B17"/>
    <w:rsid w:val="00E270E7"/>
    <w:rsid w:val="00E271C5"/>
    <w:rsid w:val="00E27F39"/>
    <w:rsid w:val="00E27FA7"/>
    <w:rsid w:val="00E3045C"/>
    <w:rsid w:val="00E304F2"/>
    <w:rsid w:val="00E30889"/>
    <w:rsid w:val="00E30CB5"/>
    <w:rsid w:val="00E30CDD"/>
    <w:rsid w:val="00E30DA1"/>
    <w:rsid w:val="00E30FF7"/>
    <w:rsid w:val="00E31240"/>
    <w:rsid w:val="00E313FE"/>
    <w:rsid w:val="00E31707"/>
    <w:rsid w:val="00E317BE"/>
    <w:rsid w:val="00E31A26"/>
    <w:rsid w:val="00E31D7B"/>
    <w:rsid w:val="00E3212F"/>
    <w:rsid w:val="00E3241A"/>
    <w:rsid w:val="00E328B3"/>
    <w:rsid w:val="00E328CF"/>
    <w:rsid w:val="00E32938"/>
    <w:rsid w:val="00E329B6"/>
    <w:rsid w:val="00E32F77"/>
    <w:rsid w:val="00E3347B"/>
    <w:rsid w:val="00E335B7"/>
    <w:rsid w:val="00E33895"/>
    <w:rsid w:val="00E33F64"/>
    <w:rsid w:val="00E34884"/>
    <w:rsid w:val="00E3495D"/>
    <w:rsid w:val="00E34A3B"/>
    <w:rsid w:val="00E3546E"/>
    <w:rsid w:val="00E35CEF"/>
    <w:rsid w:val="00E35E19"/>
    <w:rsid w:val="00E35E4D"/>
    <w:rsid w:val="00E35E99"/>
    <w:rsid w:val="00E35F49"/>
    <w:rsid w:val="00E36376"/>
    <w:rsid w:val="00E36385"/>
    <w:rsid w:val="00E367C0"/>
    <w:rsid w:val="00E36802"/>
    <w:rsid w:val="00E36E9F"/>
    <w:rsid w:val="00E37463"/>
    <w:rsid w:val="00E375DD"/>
    <w:rsid w:val="00E375ED"/>
    <w:rsid w:val="00E376F0"/>
    <w:rsid w:val="00E37FC0"/>
    <w:rsid w:val="00E404D6"/>
    <w:rsid w:val="00E40ABF"/>
    <w:rsid w:val="00E41319"/>
    <w:rsid w:val="00E41425"/>
    <w:rsid w:val="00E41E19"/>
    <w:rsid w:val="00E41F7D"/>
    <w:rsid w:val="00E4221D"/>
    <w:rsid w:val="00E42AB5"/>
    <w:rsid w:val="00E42C21"/>
    <w:rsid w:val="00E42CF7"/>
    <w:rsid w:val="00E43113"/>
    <w:rsid w:val="00E43CEC"/>
    <w:rsid w:val="00E43E76"/>
    <w:rsid w:val="00E4433E"/>
    <w:rsid w:val="00E44424"/>
    <w:rsid w:val="00E444FD"/>
    <w:rsid w:val="00E44909"/>
    <w:rsid w:val="00E44EBB"/>
    <w:rsid w:val="00E450A8"/>
    <w:rsid w:val="00E455A3"/>
    <w:rsid w:val="00E45C9B"/>
    <w:rsid w:val="00E45D85"/>
    <w:rsid w:val="00E46051"/>
    <w:rsid w:val="00E46093"/>
    <w:rsid w:val="00E461D1"/>
    <w:rsid w:val="00E466C2"/>
    <w:rsid w:val="00E46ABC"/>
    <w:rsid w:val="00E46EEC"/>
    <w:rsid w:val="00E46F7D"/>
    <w:rsid w:val="00E475DD"/>
    <w:rsid w:val="00E47775"/>
    <w:rsid w:val="00E47FBC"/>
    <w:rsid w:val="00E502D3"/>
    <w:rsid w:val="00E50726"/>
    <w:rsid w:val="00E5093C"/>
    <w:rsid w:val="00E509F9"/>
    <w:rsid w:val="00E50C5A"/>
    <w:rsid w:val="00E50E25"/>
    <w:rsid w:val="00E50E9F"/>
    <w:rsid w:val="00E50F47"/>
    <w:rsid w:val="00E51398"/>
    <w:rsid w:val="00E51F26"/>
    <w:rsid w:val="00E52470"/>
    <w:rsid w:val="00E526BA"/>
    <w:rsid w:val="00E52873"/>
    <w:rsid w:val="00E529E8"/>
    <w:rsid w:val="00E52B67"/>
    <w:rsid w:val="00E530F8"/>
    <w:rsid w:val="00E53213"/>
    <w:rsid w:val="00E5332A"/>
    <w:rsid w:val="00E53575"/>
    <w:rsid w:val="00E53AFE"/>
    <w:rsid w:val="00E53C80"/>
    <w:rsid w:val="00E53DD0"/>
    <w:rsid w:val="00E5463E"/>
    <w:rsid w:val="00E5479C"/>
    <w:rsid w:val="00E549A8"/>
    <w:rsid w:val="00E554E6"/>
    <w:rsid w:val="00E55CBF"/>
    <w:rsid w:val="00E55E87"/>
    <w:rsid w:val="00E55ECD"/>
    <w:rsid w:val="00E55F6F"/>
    <w:rsid w:val="00E56193"/>
    <w:rsid w:val="00E565B9"/>
    <w:rsid w:val="00E56756"/>
    <w:rsid w:val="00E56AA1"/>
    <w:rsid w:val="00E57607"/>
    <w:rsid w:val="00E57823"/>
    <w:rsid w:val="00E5787C"/>
    <w:rsid w:val="00E57AA2"/>
    <w:rsid w:val="00E57DE6"/>
    <w:rsid w:val="00E60187"/>
    <w:rsid w:val="00E6021C"/>
    <w:rsid w:val="00E6029A"/>
    <w:rsid w:val="00E6030B"/>
    <w:rsid w:val="00E60316"/>
    <w:rsid w:val="00E60E89"/>
    <w:rsid w:val="00E60E90"/>
    <w:rsid w:val="00E61D58"/>
    <w:rsid w:val="00E624D0"/>
    <w:rsid w:val="00E62A82"/>
    <w:rsid w:val="00E630F3"/>
    <w:rsid w:val="00E63282"/>
    <w:rsid w:val="00E6353A"/>
    <w:rsid w:val="00E635D9"/>
    <w:rsid w:val="00E63662"/>
    <w:rsid w:val="00E63A2A"/>
    <w:rsid w:val="00E63A93"/>
    <w:rsid w:val="00E63B5F"/>
    <w:rsid w:val="00E63E9A"/>
    <w:rsid w:val="00E6423B"/>
    <w:rsid w:val="00E6449A"/>
    <w:rsid w:val="00E64757"/>
    <w:rsid w:val="00E649E1"/>
    <w:rsid w:val="00E6521D"/>
    <w:rsid w:val="00E65415"/>
    <w:rsid w:val="00E65798"/>
    <w:rsid w:val="00E65A01"/>
    <w:rsid w:val="00E65F9F"/>
    <w:rsid w:val="00E663F4"/>
    <w:rsid w:val="00E66588"/>
    <w:rsid w:val="00E66697"/>
    <w:rsid w:val="00E66B53"/>
    <w:rsid w:val="00E66C18"/>
    <w:rsid w:val="00E66C65"/>
    <w:rsid w:val="00E66D4E"/>
    <w:rsid w:val="00E66E15"/>
    <w:rsid w:val="00E67103"/>
    <w:rsid w:val="00E67121"/>
    <w:rsid w:val="00E6739B"/>
    <w:rsid w:val="00E678EF"/>
    <w:rsid w:val="00E702F7"/>
    <w:rsid w:val="00E70416"/>
    <w:rsid w:val="00E704FA"/>
    <w:rsid w:val="00E706D1"/>
    <w:rsid w:val="00E70B82"/>
    <w:rsid w:val="00E70BAD"/>
    <w:rsid w:val="00E70BE0"/>
    <w:rsid w:val="00E70D22"/>
    <w:rsid w:val="00E71751"/>
    <w:rsid w:val="00E71F81"/>
    <w:rsid w:val="00E724A0"/>
    <w:rsid w:val="00E724AB"/>
    <w:rsid w:val="00E725B5"/>
    <w:rsid w:val="00E72B1D"/>
    <w:rsid w:val="00E72D63"/>
    <w:rsid w:val="00E730A7"/>
    <w:rsid w:val="00E739B9"/>
    <w:rsid w:val="00E7416C"/>
    <w:rsid w:val="00E74538"/>
    <w:rsid w:val="00E74723"/>
    <w:rsid w:val="00E74BE8"/>
    <w:rsid w:val="00E74CFF"/>
    <w:rsid w:val="00E74FD3"/>
    <w:rsid w:val="00E750D8"/>
    <w:rsid w:val="00E753D5"/>
    <w:rsid w:val="00E75509"/>
    <w:rsid w:val="00E757D6"/>
    <w:rsid w:val="00E76EE9"/>
    <w:rsid w:val="00E774FA"/>
    <w:rsid w:val="00E77D55"/>
    <w:rsid w:val="00E80348"/>
    <w:rsid w:val="00E80B8B"/>
    <w:rsid w:val="00E80D24"/>
    <w:rsid w:val="00E80FB2"/>
    <w:rsid w:val="00E810A7"/>
    <w:rsid w:val="00E8123F"/>
    <w:rsid w:val="00E812B4"/>
    <w:rsid w:val="00E81E14"/>
    <w:rsid w:val="00E821A3"/>
    <w:rsid w:val="00E82365"/>
    <w:rsid w:val="00E824D0"/>
    <w:rsid w:val="00E82902"/>
    <w:rsid w:val="00E82C73"/>
    <w:rsid w:val="00E833E3"/>
    <w:rsid w:val="00E83494"/>
    <w:rsid w:val="00E837C7"/>
    <w:rsid w:val="00E838BE"/>
    <w:rsid w:val="00E83FA1"/>
    <w:rsid w:val="00E84AE5"/>
    <w:rsid w:val="00E84B3D"/>
    <w:rsid w:val="00E84EA4"/>
    <w:rsid w:val="00E85050"/>
    <w:rsid w:val="00E85189"/>
    <w:rsid w:val="00E851FA"/>
    <w:rsid w:val="00E853E8"/>
    <w:rsid w:val="00E85927"/>
    <w:rsid w:val="00E85F84"/>
    <w:rsid w:val="00E8612B"/>
    <w:rsid w:val="00E86341"/>
    <w:rsid w:val="00E867ED"/>
    <w:rsid w:val="00E86ADC"/>
    <w:rsid w:val="00E86B74"/>
    <w:rsid w:val="00E86C90"/>
    <w:rsid w:val="00E86CF6"/>
    <w:rsid w:val="00E871C2"/>
    <w:rsid w:val="00E875C1"/>
    <w:rsid w:val="00E876A0"/>
    <w:rsid w:val="00E87D9D"/>
    <w:rsid w:val="00E905F1"/>
    <w:rsid w:val="00E906A3"/>
    <w:rsid w:val="00E90AA3"/>
    <w:rsid w:val="00E90F7C"/>
    <w:rsid w:val="00E911EE"/>
    <w:rsid w:val="00E911F1"/>
    <w:rsid w:val="00E9167B"/>
    <w:rsid w:val="00E91DCF"/>
    <w:rsid w:val="00E9236F"/>
    <w:rsid w:val="00E9239C"/>
    <w:rsid w:val="00E92505"/>
    <w:rsid w:val="00E926DC"/>
    <w:rsid w:val="00E92AA0"/>
    <w:rsid w:val="00E93078"/>
    <w:rsid w:val="00E93CE4"/>
    <w:rsid w:val="00E94A9F"/>
    <w:rsid w:val="00E94D29"/>
    <w:rsid w:val="00E95336"/>
    <w:rsid w:val="00E953B3"/>
    <w:rsid w:val="00E9543C"/>
    <w:rsid w:val="00E9593A"/>
    <w:rsid w:val="00E96914"/>
    <w:rsid w:val="00E96A3D"/>
    <w:rsid w:val="00E96BCF"/>
    <w:rsid w:val="00E971DD"/>
    <w:rsid w:val="00E97850"/>
    <w:rsid w:val="00E97A98"/>
    <w:rsid w:val="00E97C1A"/>
    <w:rsid w:val="00E97C67"/>
    <w:rsid w:val="00E97C81"/>
    <w:rsid w:val="00EA01DE"/>
    <w:rsid w:val="00EA0512"/>
    <w:rsid w:val="00EA060B"/>
    <w:rsid w:val="00EA0764"/>
    <w:rsid w:val="00EA0C48"/>
    <w:rsid w:val="00EA0EE5"/>
    <w:rsid w:val="00EA1235"/>
    <w:rsid w:val="00EA1757"/>
    <w:rsid w:val="00EA1DE3"/>
    <w:rsid w:val="00EA1FFE"/>
    <w:rsid w:val="00EA227D"/>
    <w:rsid w:val="00EA2AA8"/>
    <w:rsid w:val="00EA2CF5"/>
    <w:rsid w:val="00EA2F2F"/>
    <w:rsid w:val="00EA2F97"/>
    <w:rsid w:val="00EA34C9"/>
    <w:rsid w:val="00EA37B1"/>
    <w:rsid w:val="00EA39CE"/>
    <w:rsid w:val="00EA3A47"/>
    <w:rsid w:val="00EA3AF3"/>
    <w:rsid w:val="00EA3EB1"/>
    <w:rsid w:val="00EA42A0"/>
    <w:rsid w:val="00EA4695"/>
    <w:rsid w:val="00EA4711"/>
    <w:rsid w:val="00EA51FA"/>
    <w:rsid w:val="00EA5279"/>
    <w:rsid w:val="00EA53CC"/>
    <w:rsid w:val="00EA555D"/>
    <w:rsid w:val="00EA55E4"/>
    <w:rsid w:val="00EA5AAC"/>
    <w:rsid w:val="00EA5AE8"/>
    <w:rsid w:val="00EA5E2A"/>
    <w:rsid w:val="00EA5E9C"/>
    <w:rsid w:val="00EA62BD"/>
    <w:rsid w:val="00EA65EE"/>
    <w:rsid w:val="00EA6728"/>
    <w:rsid w:val="00EA6791"/>
    <w:rsid w:val="00EA6DE7"/>
    <w:rsid w:val="00EA6DE8"/>
    <w:rsid w:val="00EA6FAD"/>
    <w:rsid w:val="00EA7260"/>
    <w:rsid w:val="00EA7D60"/>
    <w:rsid w:val="00EB0224"/>
    <w:rsid w:val="00EB0415"/>
    <w:rsid w:val="00EB056C"/>
    <w:rsid w:val="00EB0718"/>
    <w:rsid w:val="00EB0C73"/>
    <w:rsid w:val="00EB0C88"/>
    <w:rsid w:val="00EB0F34"/>
    <w:rsid w:val="00EB17B3"/>
    <w:rsid w:val="00EB19A7"/>
    <w:rsid w:val="00EB24DC"/>
    <w:rsid w:val="00EB2579"/>
    <w:rsid w:val="00EB2C11"/>
    <w:rsid w:val="00EB2C5B"/>
    <w:rsid w:val="00EB2E45"/>
    <w:rsid w:val="00EB30BF"/>
    <w:rsid w:val="00EB31E4"/>
    <w:rsid w:val="00EB321E"/>
    <w:rsid w:val="00EB32A7"/>
    <w:rsid w:val="00EB378B"/>
    <w:rsid w:val="00EB3B91"/>
    <w:rsid w:val="00EB3E01"/>
    <w:rsid w:val="00EB3F47"/>
    <w:rsid w:val="00EB4490"/>
    <w:rsid w:val="00EB4A2A"/>
    <w:rsid w:val="00EB4CBC"/>
    <w:rsid w:val="00EB55A8"/>
    <w:rsid w:val="00EB570F"/>
    <w:rsid w:val="00EB571A"/>
    <w:rsid w:val="00EB5774"/>
    <w:rsid w:val="00EB589A"/>
    <w:rsid w:val="00EB5AEA"/>
    <w:rsid w:val="00EB5F6E"/>
    <w:rsid w:val="00EB6249"/>
    <w:rsid w:val="00EB63D2"/>
    <w:rsid w:val="00EB68DF"/>
    <w:rsid w:val="00EB7175"/>
    <w:rsid w:val="00EB72F7"/>
    <w:rsid w:val="00EB7468"/>
    <w:rsid w:val="00EB74D1"/>
    <w:rsid w:val="00EB7547"/>
    <w:rsid w:val="00EB7A13"/>
    <w:rsid w:val="00EB7C9A"/>
    <w:rsid w:val="00EB7D26"/>
    <w:rsid w:val="00EB7E3B"/>
    <w:rsid w:val="00EC01A5"/>
    <w:rsid w:val="00EC032E"/>
    <w:rsid w:val="00EC04C1"/>
    <w:rsid w:val="00EC0777"/>
    <w:rsid w:val="00EC0E34"/>
    <w:rsid w:val="00EC132A"/>
    <w:rsid w:val="00EC1CE6"/>
    <w:rsid w:val="00EC20BC"/>
    <w:rsid w:val="00EC20C2"/>
    <w:rsid w:val="00EC2969"/>
    <w:rsid w:val="00EC29D9"/>
    <w:rsid w:val="00EC2A52"/>
    <w:rsid w:val="00EC2CA6"/>
    <w:rsid w:val="00EC2D9D"/>
    <w:rsid w:val="00EC2FF5"/>
    <w:rsid w:val="00EC30C0"/>
    <w:rsid w:val="00EC310D"/>
    <w:rsid w:val="00EC3318"/>
    <w:rsid w:val="00EC370C"/>
    <w:rsid w:val="00EC41B4"/>
    <w:rsid w:val="00EC45F2"/>
    <w:rsid w:val="00EC461C"/>
    <w:rsid w:val="00EC47BB"/>
    <w:rsid w:val="00EC4A42"/>
    <w:rsid w:val="00EC4C9E"/>
    <w:rsid w:val="00EC5122"/>
    <w:rsid w:val="00EC547F"/>
    <w:rsid w:val="00EC5974"/>
    <w:rsid w:val="00EC5CDF"/>
    <w:rsid w:val="00EC5D0C"/>
    <w:rsid w:val="00EC5E50"/>
    <w:rsid w:val="00EC63E0"/>
    <w:rsid w:val="00EC6555"/>
    <w:rsid w:val="00EC6688"/>
    <w:rsid w:val="00EC6791"/>
    <w:rsid w:val="00EC6839"/>
    <w:rsid w:val="00EC6B51"/>
    <w:rsid w:val="00EC6BD8"/>
    <w:rsid w:val="00EC71DD"/>
    <w:rsid w:val="00EC7855"/>
    <w:rsid w:val="00EC7B2B"/>
    <w:rsid w:val="00EC7D5B"/>
    <w:rsid w:val="00ED014E"/>
    <w:rsid w:val="00ED0157"/>
    <w:rsid w:val="00ED01F6"/>
    <w:rsid w:val="00ED04B8"/>
    <w:rsid w:val="00ED0967"/>
    <w:rsid w:val="00ED0BAA"/>
    <w:rsid w:val="00ED10CD"/>
    <w:rsid w:val="00ED154F"/>
    <w:rsid w:val="00ED16BF"/>
    <w:rsid w:val="00ED176E"/>
    <w:rsid w:val="00ED1AC0"/>
    <w:rsid w:val="00ED1D05"/>
    <w:rsid w:val="00ED1DC1"/>
    <w:rsid w:val="00ED2276"/>
    <w:rsid w:val="00ED27D4"/>
    <w:rsid w:val="00ED2993"/>
    <w:rsid w:val="00ED2A10"/>
    <w:rsid w:val="00ED2AB7"/>
    <w:rsid w:val="00ED2CB5"/>
    <w:rsid w:val="00ED2D0E"/>
    <w:rsid w:val="00ED2ED7"/>
    <w:rsid w:val="00ED368F"/>
    <w:rsid w:val="00ED3855"/>
    <w:rsid w:val="00ED3B88"/>
    <w:rsid w:val="00ED3D53"/>
    <w:rsid w:val="00ED3E29"/>
    <w:rsid w:val="00ED42FC"/>
    <w:rsid w:val="00ED4543"/>
    <w:rsid w:val="00ED4735"/>
    <w:rsid w:val="00ED49FF"/>
    <w:rsid w:val="00ED4B59"/>
    <w:rsid w:val="00ED54FD"/>
    <w:rsid w:val="00ED581B"/>
    <w:rsid w:val="00ED587F"/>
    <w:rsid w:val="00ED5C3E"/>
    <w:rsid w:val="00ED5DDD"/>
    <w:rsid w:val="00ED6110"/>
    <w:rsid w:val="00ED647D"/>
    <w:rsid w:val="00ED6741"/>
    <w:rsid w:val="00ED6F6A"/>
    <w:rsid w:val="00ED7022"/>
    <w:rsid w:val="00ED72BA"/>
    <w:rsid w:val="00ED763A"/>
    <w:rsid w:val="00ED771D"/>
    <w:rsid w:val="00EE0501"/>
    <w:rsid w:val="00EE0DE1"/>
    <w:rsid w:val="00EE1020"/>
    <w:rsid w:val="00EE1602"/>
    <w:rsid w:val="00EE1711"/>
    <w:rsid w:val="00EE1E6B"/>
    <w:rsid w:val="00EE2128"/>
    <w:rsid w:val="00EE245B"/>
    <w:rsid w:val="00EE2782"/>
    <w:rsid w:val="00EE279C"/>
    <w:rsid w:val="00EE2AB5"/>
    <w:rsid w:val="00EE2ACE"/>
    <w:rsid w:val="00EE2C55"/>
    <w:rsid w:val="00EE2D13"/>
    <w:rsid w:val="00EE2DFF"/>
    <w:rsid w:val="00EE2F3F"/>
    <w:rsid w:val="00EE3DC8"/>
    <w:rsid w:val="00EE40BC"/>
    <w:rsid w:val="00EE4878"/>
    <w:rsid w:val="00EE4891"/>
    <w:rsid w:val="00EE4905"/>
    <w:rsid w:val="00EE4BB2"/>
    <w:rsid w:val="00EE4C7A"/>
    <w:rsid w:val="00EE4F11"/>
    <w:rsid w:val="00EE53E0"/>
    <w:rsid w:val="00EE54A2"/>
    <w:rsid w:val="00EE5D6C"/>
    <w:rsid w:val="00EE6B3D"/>
    <w:rsid w:val="00EE6E89"/>
    <w:rsid w:val="00EE7D36"/>
    <w:rsid w:val="00EE7D83"/>
    <w:rsid w:val="00EF00FC"/>
    <w:rsid w:val="00EF02C5"/>
    <w:rsid w:val="00EF05D6"/>
    <w:rsid w:val="00EF097F"/>
    <w:rsid w:val="00EF0BA2"/>
    <w:rsid w:val="00EF0C52"/>
    <w:rsid w:val="00EF0E2A"/>
    <w:rsid w:val="00EF11F4"/>
    <w:rsid w:val="00EF1426"/>
    <w:rsid w:val="00EF148C"/>
    <w:rsid w:val="00EF1703"/>
    <w:rsid w:val="00EF1AAB"/>
    <w:rsid w:val="00EF1F32"/>
    <w:rsid w:val="00EF215D"/>
    <w:rsid w:val="00EF2318"/>
    <w:rsid w:val="00EF2409"/>
    <w:rsid w:val="00EF2625"/>
    <w:rsid w:val="00EF2BDB"/>
    <w:rsid w:val="00EF3236"/>
    <w:rsid w:val="00EF37B2"/>
    <w:rsid w:val="00EF388B"/>
    <w:rsid w:val="00EF4131"/>
    <w:rsid w:val="00EF422F"/>
    <w:rsid w:val="00EF4268"/>
    <w:rsid w:val="00EF42F3"/>
    <w:rsid w:val="00EF4673"/>
    <w:rsid w:val="00EF47E6"/>
    <w:rsid w:val="00EF4850"/>
    <w:rsid w:val="00EF4A48"/>
    <w:rsid w:val="00EF4C48"/>
    <w:rsid w:val="00EF55E8"/>
    <w:rsid w:val="00EF5633"/>
    <w:rsid w:val="00EF56F2"/>
    <w:rsid w:val="00EF5873"/>
    <w:rsid w:val="00EF58B3"/>
    <w:rsid w:val="00EF5B3C"/>
    <w:rsid w:val="00EF5D7E"/>
    <w:rsid w:val="00EF60DD"/>
    <w:rsid w:val="00EF624C"/>
    <w:rsid w:val="00EF6353"/>
    <w:rsid w:val="00EF65DD"/>
    <w:rsid w:val="00EF666E"/>
    <w:rsid w:val="00EF673C"/>
    <w:rsid w:val="00EF67DC"/>
    <w:rsid w:val="00EF6F2F"/>
    <w:rsid w:val="00EF76F5"/>
    <w:rsid w:val="00EF79F7"/>
    <w:rsid w:val="00EF7C53"/>
    <w:rsid w:val="00EF7CB7"/>
    <w:rsid w:val="00EF7EB8"/>
    <w:rsid w:val="00EF7EFC"/>
    <w:rsid w:val="00EF7F40"/>
    <w:rsid w:val="00F0055A"/>
    <w:rsid w:val="00F009AA"/>
    <w:rsid w:val="00F00ADB"/>
    <w:rsid w:val="00F00F97"/>
    <w:rsid w:val="00F0129B"/>
    <w:rsid w:val="00F012CC"/>
    <w:rsid w:val="00F0147D"/>
    <w:rsid w:val="00F0150F"/>
    <w:rsid w:val="00F0173D"/>
    <w:rsid w:val="00F01BE0"/>
    <w:rsid w:val="00F01DB7"/>
    <w:rsid w:val="00F01FC0"/>
    <w:rsid w:val="00F020B9"/>
    <w:rsid w:val="00F02112"/>
    <w:rsid w:val="00F02198"/>
    <w:rsid w:val="00F021A0"/>
    <w:rsid w:val="00F0226B"/>
    <w:rsid w:val="00F026F8"/>
    <w:rsid w:val="00F02830"/>
    <w:rsid w:val="00F02862"/>
    <w:rsid w:val="00F02B46"/>
    <w:rsid w:val="00F02C2A"/>
    <w:rsid w:val="00F02C4E"/>
    <w:rsid w:val="00F02EBB"/>
    <w:rsid w:val="00F02EF2"/>
    <w:rsid w:val="00F031F8"/>
    <w:rsid w:val="00F03764"/>
    <w:rsid w:val="00F03A5E"/>
    <w:rsid w:val="00F03C49"/>
    <w:rsid w:val="00F03F17"/>
    <w:rsid w:val="00F04012"/>
    <w:rsid w:val="00F0418E"/>
    <w:rsid w:val="00F04288"/>
    <w:rsid w:val="00F04345"/>
    <w:rsid w:val="00F043F7"/>
    <w:rsid w:val="00F045B5"/>
    <w:rsid w:val="00F04A33"/>
    <w:rsid w:val="00F04AFE"/>
    <w:rsid w:val="00F04B7B"/>
    <w:rsid w:val="00F04F38"/>
    <w:rsid w:val="00F052CB"/>
    <w:rsid w:val="00F0531C"/>
    <w:rsid w:val="00F05766"/>
    <w:rsid w:val="00F05A80"/>
    <w:rsid w:val="00F05A8F"/>
    <w:rsid w:val="00F05D74"/>
    <w:rsid w:val="00F06444"/>
    <w:rsid w:val="00F064B5"/>
    <w:rsid w:val="00F065B1"/>
    <w:rsid w:val="00F06820"/>
    <w:rsid w:val="00F06966"/>
    <w:rsid w:val="00F06B20"/>
    <w:rsid w:val="00F06EA2"/>
    <w:rsid w:val="00F06EC0"/>
    <w:rsid w:val="00F10DCC"/>
    <w:rsid w:val="00F10F7A"/>
    <w:rsid w:val="00F11402"/>
    <w:rsid w:val="00F11497"/>
    <w:rsid w:val="00F11951"/>
    <w:rsid w:val="00F12325"/>
    <w:rsid w:val="00F125C5"/>
    <w:rsid w:val="00F127DB"/>
    <w:rsid w:val="00F12B36"/>
    <w:rsid w:val="00F12E64"/>
    <w:rsid w:val="00F12ED1"/>
    <w:rsid w:val="00F13B8F"/>
    <w:rsid w:val="00F13E46"/>
    <w:rsid w:val="00F14044"/>
    <w:rsid w:val="00F14494"/>
    <w:rsid w:val="00F14610"/>
    <w:rsid w:val="00F1473D"/>
    <w:rsid w:val="00F14F88"/>
    <w:rsid w:val="00F15557"/>
    <w:rsid w:val="00F155E0"/>
    <w:rsid w:val="00F15792"/>
    <w:rsid w:val="00F1580A"/>
    <w:rsid w:val="00F15867"/>
    <w:rsid w:val="00F15AEF"/>
    <w:rsid w:val="00F15F18"/>
    <w:rsid w:val="00F161C4"/>
    <w:rsid w:val="00F16334"/>
    <w:rsid w:val="00F16A56"/>
    <w:rsid w:val="00F16DB2"/>
    <w:rsid w:val="00F172E8"/>
    <w:rsid w:val="00F176D9"/>
    <w:rsid w:val="00F17AA8"/>
    <w:rsid w:val="00F17FE2"/>
    <w:rsid w:val="00F2002E"/>
    <w:rsid w:val="00F2018E"/>
    <w:rsid w:val="00F201FF"/>
    <w:rsid w:val="00F20524"/>
    <w:rsid w:val="00F20706"/>
    <w:rsid w:val="00F20E34"/>
    <w:rsid w:val="00F20F16"/>
    <w:rsid w:val="00F2125E"/>
    <w:rsid w:val="00F21A72"/>
    <w:rsid w:val="00F21D8B"/>
    <w:rsid w:val="00F21E7D"/>
    <w:rsid w:val="00F22A60"/>
    <w:rsid w:val="00F2310C"/>
    <w:rsid w:val="00F2317B"/>
    <w:rsid w:val="00F23294"/>
    <w:rsid w:val="00F232E8"/>
    <w:rsid w:val="00F2372C"/>
    <w:rsid w:val="00F239F1"/>
    <w:rsid w:val="00F23AD1"/>
    <w:rsid w:val="00F23D5D"/>
    <w:rsid w:val="00F23FDF"/>
    <w:rsid w:val="00F24688"/>
    <w:rsid w:val="00F247FB"/>
    <w:rsid w:val="00F24BC7"/>
    <w:rsid w:val="00F24CE0"/>
    <w:rsid w:val="00F25167"/>
    <w:rsid w:val="00F258F0"/>
    <w:rsid w:val="00F25EAD"/>
    <w:rsid w:val="00F2608D"/>
    <w:rsid w:val="00F260B9"/>
    <w:rsid w:val="00F264EB"/>
    <w:rsid w:val="00F26599"/>
    <w:rsid w:val="00F26732"/>
    <w:rsid w:val="00F26CEA"/>
    <w:rsid w:val="00F271BD"/>
    <w:rsid w:val="00F271CE"/>
    <w:rsid w:val="00F27455"/>
    <w:rsid w:val="00F276AC"/>
    <w:rsid w:val="00F27AAE"/>
    <w:rsid w:val="00F27AD9"/>
    <w:rsid w:val="00F27DA8"/>
    <w:rsid w:val="00F30049"/>
    <w:rsid w:val="00F304DC"/>
    <w:rsid w:val="00F3066D"/>
    <w:rsid w:val="00F30B8F"/>
    <w:rsid w:val="00F30C6B"/>
    <w:rsid w:val="00F30E73"/>
    <w:rsid w:val="00F30FE6"/>
    <w:rsid w:val="00F310AC"/>
    <w:rsid w:val="00F31BBF"/>
    <w:rsid w:val="00F32004"/>
    <w:rsid w:val="00F323E6"/>
    <w:rsid w:val="00F326D2"/>
    <w:rsid w:val="00F32711"/>
    <w:rsid w:val="00F328FD"/>
    <w:rsid w:val="00F32B8F"/>
    <w:rsid w:val="00F32C5F"/>
    <w:rsid w:val="00F32D42"/>
    <w:rsid w:val="00F33063"/>
    <w:rsid w:val="00F335BD"/>
    <w:rsid w:val="00F337AC"/>
    <w:rsid w:val="00F33A72"/>
    <w:rsid w:val="00F33A91"/>
    <w:rsid w:val="00F33D61"/>
    <w:rsid w:val="00F34333"/>
    <w:rsid w:val="00F3440A"/>
    <w:rsid w:val="00F3452D"/>
    <w:rsid w:val="00F3455B"/>
    <w:rsid w:val="00F345D3"/>
    <w:rsid w:val="00F34F20"/>
    <w:rsid w:val="00F35348"/>
    <w:rsid w:val="00F354BF"/>
    <w:rsid w:val="00F35860"/>
    <w:rsid w:val="00F35B81"/>
    <w:rsid w:val="00F36081"/>
    <w:rsid w:val="00F36E3B"/>
    <w:rsid w:val="00F36EA4"/>
    <w:rsid w:val="00F3727F"/>
    <w:rsid w:val="00F378B2"/>
    <w:rsid w:val="00F37E37"/>
    <w:rsid w:val="00F4070A"/>
    <w:rsid w:val="00F409AD"/>
    <w:rsid w:val="00F40A61"/>
    <w:rsid w:val="00F40C69"/>
    <w:rsid w:val="00F40E10"/>
    <w:rsid w:val="00F40E4C"/>
    <w:rsid w:val="00F40F0B"/>
    <w:rsid w:val="00F40FE7"/>
    <w:rsid w:val="00F41510"/>
    <w:rsid w:val="00F41FE5"/>
    <w:rsid w:val="00F420B0"/>
    <w:rsid w:val="00F42978"/>
    <w:rsid w:val="00F42CB3"/>
    <w:rsid w:val="00F42E8F"/>
    <w:rsid w:val="00F431F0"/>
    <w:rsid w:val="00F43287"/>
    <w:rsid w:val="00F43A78"/>
    <w:rsid w:val="00F43D1E"/>
    <w:rsid w:val="00F440AE"/>
    <w:rsid w:val="00F44177"/>
    <w:rsid w:val="00F443BF"/>
    <w:rsid w:val="00F4467B"/>
    <w:rsid w:val="00F448B0"/>
    <w:rsid w:val="00F449A8"/>
    <w:rsid w:val="00F44AAF"/>
    <w:rsid w:val="00F44DDC"/>
    <w:rsid w:val="00F450A4"/>
    <w:rsid w:val="00F452A6"/>
    <w:rsid w:val="00F4532B"/>
    <w:rsid w:val="00F453C4"/>
    <w:rsid w:val="00F45529"/>
    <w:rsid w:val="00F45AA2"/>
    <w:rsid w:val="00F45C7B"/>
    <w:rsid w:val="00F46029"/>
    <w:rsid w:val="00F462DC"/>
    <w:rsid w:val="00F46608"/>
    <w:rsid w:val="00F466FB"/>
    <w:rsid w:val="00F46A7E"/>
    <w:rsid w:val="00F46C8B"/>
    <w:rsid w:val="00F46E36"/>
    <w:rsid w:val="00F47046"/>
    <w:rsid w:val="00F47559"/>
    <w:rsid w:val="00F47AC7"/>
    <w:rsid w:val="00F47C2B"/>
    <w:rsid w:val="00F5020E"/>
    <w:rsid w:val="00F509DA"/>
    <w:rsid w:val="00F51338"/>
    <w:rsid w:val="00F51908"/>
    <w:rsid w:val="00F51B05"/>
    <w:rsid w:val="00F51FE6"/>
    <w:rsid w:val="00F520DC"/>
    <w:rsid w:val="00F5218B"/>
    <w:rsid w:val="00F522D6"/>
    <w:rsid w:val="00F524AA"/>
    <w:rsid w:val="00F524AC"/>
    <w:rsid w:val="00F52931"/>
    <w:rsid w:val="00F52BF3"/>
    <w:rsid w:val="00F52FA1"/>
    <w:rsid w:val="00F5310D"/>
    <w:rsid w:val="00F53319"/>
    <w:rsid w:val="00F5367A"/>
    <w:rsid w:val="00F53EC5"/>
    <w:rsid w:val="00F53F68"/>
    <w:rsid w:val="00F53FE9"/>
    <w:rsid w:val="00F54055"/>
    <w:rsid w:val="00F54389"/>
    <w:rsid w:val="00F54435"/>
    <w:rsid w:val="00F5481C"/>
    <w:rsid w:val="00F54A1B"/>
    <w:rsid w:val="00F54FC9"/>
    <w:rsid w:val="00F55721"/>
    <w:rsid w:val="00F55849"/>
    <w:rsid w:val="00F55DE2"/>
    <w:rsid w:val="00F55EB8"/>
    <w:rsid w:val="00F560A9"/>
    <w:rsid w:val="00F5612A"/>
    <w:rsid w:val="00F562D9"/>
    <w:rsid w:val="00F56687"/>
    <w:rsid w:val="00F56A0A"/>
    <w:rsid w:val="00F56D1D"/>
    <w:rsid w:val="00F56DE6"/>
    <w:rsid w:val="00F57191"/>
    <w:rsid w:val="00F571AF"/>
    <w:rsid w:val="00F5731F"/>
    <w:rsid w:val="00F5763C"/>
    <w:rsid w:val="00F57932"/>
    <w:rsid w:val="00F57A67"/>
    <w:rsid w:val="00F57BD9"/>
    <w:rsid w:val="00F57E82"/>
    <w:rsid w:val="00F60110"/>
    <w:rsid w:val="00F6037E"/>
    <w:rsid w:val="00F604D7"/>
    <w:rsid w:val="00F60AA2"/>
    <w:rsid w:val="00F60D2C"/>
    <w:rsid w:val="00F6118B"/>
    <w:rsid w:val="00F61CB6"/>
    <w:rsid w:val="00F61E32"/>
    <w:rsid w:val="00F62249"/>
    <w:rsid w:val="00F622DE"/>
    <w:rsid w:val="00F62328"/>
    <w:rsid w:val="00F62894"/>
    <w:rsid w:val="00F62D43"/>
    <w:rsid w:val="00F62D96"/>
    <w:rsid w:val="00F62EF5"/>
    <w:rsid w:val="00F630BA"/>
    <w:rsid w:val="00F63BC6"/>
    <w:rsid w:val="00F63BCD"/>
    <w:rsid w:val="00F63E23"/>
    <w:rsid w:val="00F63E41"/>
    <w:rsid w:val="00F63FEA"/>
    <w:rsid w:val="00F64672"/>
    <w:rsid w:val="00F64A20"/>
    <w:rsid w:val="00F64B6B"/>
    <w:rsid w:val="00F64CB1"/>
    <w:rsid w:val="00F64F0B"/>
    <w:rsid w:val="00F65174"/>
    <w:rsid w:val="00F654BD"/>
    <w:rsid w:val="00F65A5C"/>
    <w:rsid w:val="00F65EC8"/>
    <w:rsid w:val="00F65F66"/>
    <w:rsid w:val="00F65FF2"/>
    <w:rsid w:val="00F66160"/>
    <w:rsid w:val="00F66891"/>
    <w:rsid w:val="00F66C2E"/>
    <w:rsid w:val="00F67163"/>
    <w:rsid w:val="00F678A2"/>
    <w:rsid w:val="00F67C77"/>
    <w:rsid w:val="00F67FF6"/>
    <w:rsid w:val="00F7005B"/>
    <w:rsid w:val="00F700EF"/>
    <w:rsid w:val="00F709C2"/>
    <w:rsid w:val="00F70CE6"/>
    <w:rsid w:val="00F713D9"/>
    <w:rsid w:val="00F71775"/>
    <w:rsid w:val="00F71A43"/>
    <w:rsid w:val="00F72324"/>
    <w:rsid w:val="00F7237F"/>
    <w:rsid w:val="00F723A3"/>
    <w:rsid w:val="00F723A8"/>
    <w:rsid w:val="00F726FD"/>
    <w:rsid w:val="00F72804"/>
    <w:rsid w:val="00F72B62"/>
    <w:rsid w:val="00F72B91"/>
    <w:rsid w:val="00F73077"/>
    <w:rsid w:val="00F7323C"/>
    <w:rsid w:val="00F7331F"/>
    <w:rsid w:val="00F740B9"/>
    <w:rsid w:val="00F740FC"/>
    <w:rsid w:val="00F74165"/>
    <w:rsid w:val="00F74C21"/>
    <w:rsid w:val="00F75033"/>
    <w:rsid w:val="00F7599B"/>
    <w:rsid w:val="00F759DD"/>
    <w:rsid w:val="00F75EBD"/>
    <w:rsid w:val="00F76142"/>
    <w:rsid w:val="00F7670E"/>
    <w:rsid w:val="00F768AB"/>
    <w:rsid w:val="00F76B09"/>
    <w:rsid w:val="00F76B27"/>
    <w:rsid w:val="00F76E6A"/>
    <w:rsid w:val="00F770EB"/>
    <w:rsid w:val="00F771BE"/>
    <w:rsid w:val="00F77252"/>
    <w:rsid w:val="00F77A68"/>
    <w:rsid w:val="00F804FD"/>
    <w:rsid w:val="00F80C46"/>
    <w:rsid w:val="00F80E44"/>
    <w:rsid w:val="00F80F21"/>
    <w:rsid w:val="00F80FED"/>
    <w:rsid w:val="00F810E3"/>
    <w:rsid w:val="00F81224"/>
    <w:rsid w:val="00F81652"/>
    <w:rsid w:val="00F818ED"/>
    <w:rsid w:val="00F81E1E"/>
    <w:rsid w:val="00F81E68"/>
    <w:rsid w:val="00F8208C"/>
    <w:rsid w:val="00F82146"/>
    <w:rsid w:val="00F823F0"/>
    <w:rsid w:val="00F82492"/>
    <w:rsid w:val="00F825F2"/>
    <w:rsid w:val="00F826A5"/>
    <w:rsid w:val="00F82E8E"/>
    <w:rsid w:val="00F833EB"/>
    <w:rsid w:val="00F83669"/>
    <w:rsid w:val="00F83724"/>
    <w:rsid w:val="00F837FC"/>
    <w:rsid w:val="00F83833"/>
    <w:rsid w:val="00F838D4"/>
    <w:rsid w:val="00F84027"/>
    <w:rsid w:val="00F84503"/>
    <w:rsid w:val="00F845A1"/>
    <w:rsid w:val="00F8499A"/>
    <w:rsid w:val="00F84A4B"/>
    <w:rsid w:val="00F84C71"/>
    <w:rsid w:val="00F84F0F"/>
    <w:rsid w:val="00F850DC"/>
    <w:rsid w:val="00F85405"/>
    <w:rsid w:val="00F85487"/>
    <w:rsid w:val="00F858B9"/>
    <w:rsid w:val="00F85A0F"/>
    <w:rsid w:val="00F85B8A"/>
    <w:rsid w:val="00F85E11"/>
    <w:rsid w:val="00F8602E"/>
    <w:rsid w:val="00F86122"/>
    <w:rsid w:val="00F86632"/>
    <w:rsid w:val="00F86A1D"/>
    <w:rsid w:val="00F86B81"/>
    <w:rsid w:val="00F86CAA"/>
    <w:rsid w:val="00F86D17"/>
    <w:rsid w:val="00F86F12"/>
    <w:rsid w:val="00F8713C"/>
    <w:rsid w:val="00F8769F"/>
    <w:rsid w:val="00F8784A"/>
    <w:rsid w:val="00F87863"/>
    <w:rsid w:val="00F8786A"/>
    <w:rsid w:val="00F87A42"/>
    <w:rsid w:val="00F87AAC"/>
    <w:rsid w:val="00F87EEC"/>
    <w:rsid w:val="00F90025"/>
    <w:rsid w:val="00F9011C"/>
    <w:rsid w:val="00F902E9"/>
    <w:rsid w:val="00F905D6"/>
    <w:rsid w:val="00F908FD"/>
    <w:rsid w:val="00F90EEE"/>
    <w:rsid w:val="00F91284"/>
    <w:rsid w:val="00F91581"/>
    <w:rsid w:val="00F91883"/>
    <w:rsid w:val="00F92577"/>
    <w:rsid w:val="00F9257C"/>
    <w:rsid w:val="00F92746"/>
    <w:rsid w:val="00F927A6"/>
    <w:rsid w:val="00F928DF"/>
    <w:rsid w:val="00F9291D"/>
    <w:rsid w:val="00F92A98"/>
    <w:rsid w:val="00F92CC3"/>
    <w:rsid w:val="00F92FDE"/>
    <w:rsid w:val="00F92FFF"/>
    <w:rsid w:val="00F932AE"/>
    <w:rsid w:val="00F93707"/>
    <w:rsid w:val="00F9378F"/>
    <w:rsid w:val="00F9395A"/>
    <w:rsid w:val="00F939E2"/>
    <w:rsid w:val="00F93C14"/>
    <w:rsid w:val="00F94281"/>
    <w:rsid w:val="00F9457B"/>
    <w:rsid w:val="00F945EC"/>
    <w:rsid w:val="00F945FB"/>
    <w:rsid w:val="00F9470C"/>
    <w:rsid w:val="00F947E4"/>
    <w:rsid w:val="00F95695"/>
    <w:rsid w:val="00F95750"/>
    <w:rsid w:val="00F95918"/>
    <w:rsid w:val="00F95A98"/>
    <w:rsid w:val="00F95E94"/>
    <w:rsid w:val="00F961F2"/>
    <w:rsid w:val="00F9636C"/>
    <w:rsid w:val="00F963CB"/>
    <w:rsid w:val="00F96957"/>
    <w:rsid w:val="00F96995"/>
    <w:rsid w:val="00F96BB7"/>
    <w:rsid w:val="00F96DDB"/>
    <w:rsid w:val="00F96DFB"/>
    <w:rsid w:val="00F97002"/>
    <w:rsid w:val="00F9732D"/>
    <w:rsid w:val="00F97709"/>
    <w:rsid w:val="00F97749"/>
    <w:rsid w:val="00F977BE"/>
    <w:rsid w:val="00F97B37"/>
    <w:rsid w:val="00F97D16"/>
    <w:rsid w:val="00FA001F"/>
    <w:rsid w:val="00FA0021"/>
    <w:rsid w:val="00FA039B"/>
    <w:rsid w:val="00FA04F5"/>
    <w:rsid w:val="00FA056F"/>
    <w:rsid w:val="00FA05AE"/>
    <w:rsid w:val="00FA0623"/>
    <w:rsid w:val="00FA0D91"/>
    <w:rsid w:val="00FA0DBD"/>
    <w:rsid w:val="00FA0E8D"/>
    <w:rsid w:val="00FA1278"/>
    <w:rsid w:val="00FA24EF"/>
    <w:rsid w:val="00FA26FF"/>
    <w:rsid w:val="00FA2749"/>
    <w:rsid w:val="00FA2D09"/>
    <w:rsid w:val="00FA2D21"/>
    <w:rsid w:val="00FA2F14"/>
    <w:rsid w:val="00FA3A7D"/>
    <w:rsid w:val="00FA3ACE"/>
    <w:rsid w:val="00FA4B72"/>
    <w:rsid w:val="00FA4DA1"/>
    <w:rsid w:val="00FA504E"/>
    <w:rsid w:val="00FA5165"/>
    <w:rsid w:val="00FA51A0"/>
    <w:rsid w:val="00FA56AA"/>
    <w:rsid w:val="00FA5921"/>
    <w:rsid w:val="00FA5B78"/>
    <w:rsid w:val="00FA5BF1"/>
    <w:rsid w:val="00FA6838"/>
    <w:rsid w:val="00FA6AEB"/>
    <w:rsid w:val="00FA6CED"/>
    <w:rsid w:val="00FA6D3A"/>
    <w:rsid w:val="00FA7231"/>
    <w:rsid w:val="00FA7AB2"/>
    <w:rsid w:val="00FB0401"/>
    <w:rsid w:val="00FB0584"/>
    <w:rsid w:val="00FB0672"/>
    <w:rsid w:val="00FB0B56"/>
    <w:rsid w:val="00FB1155"/>
    <w:rsid w:val="00FB22E0"/>
    <w:rsid w:val="00FB2448"/>
    <w:rsid w:val="00FB344F"/>
    <w:rsid w:val="00FB34C5"/>
    <w:rsid w:val="00FB3AEB"/>
    <w:rsid w:val="00FB3C13"/>
    <w:rsid w:val="00FB3E83"/>
    <w:rsid w:val="00FB3FFA"/>
    <w:rsid w:val="00FB4260"/>
    <w:rsid w:val="00FB4456"/>
    <w:rsid w:val="00FB4586"/>
    <w:rsid w:val="00FB4822"/>
    <w:rsid w:val="00FB5093"/>
    <w:rsid w:val="00FB54AC"/>
    <w:rsid w:val="00FB5925"/>
    <w:rsid w:val="00FB608E"/>
    <w:rsid w:val="00FB6151"/>
    <w:rsid w:val="00FB6A2F"/>
    <w:rsid w:val="00FB6F45"/>
    <w:rsid w:val="00FB716E"/>
    <w:rsid w:val="00FB7221"/>
    <w:rsid w:val="00FB7309"/>
    <w:rsid w:val="00FB73A4"/>
    <w:rsid w:val="00FB75FD"/>
    <w:rsid w:val="00FB7EC3"/>
    <w:rsid w:val="00FC0039"/>
    <w:rsid w:val="00FC00B6"/>
    <w:rsid w:val="00FC0109"/>
    <w:rsid w:val="00FC06F2"/>
    <w:rsid w:val="00FC0B5F"/>
    <w:rsid w:val="00FC0F86"/>
    <w:rsid w:val="00FC11BD"/>
    <w:rsid w:val="00FC11D9"/>
    <w:rsid w:val="00FC11F3"/>
    <w:rsid w:val="00FC29EE"/>
    <w:rsid w:val="00FC2FD6"/>
    <w:rsid w:val="00FC3967"/>
    <w:rsid w:val="00FC3BF4"/>
    <w:rsid w:val="00FC4180"/>
    <w:rsid w:val="00FC4259"/>
    <w:rsid w:val="00FC42A3"/>
    <w:rsid w:val="00FC431A"/>
    <w:rsid w:val="00FC43A5"/>
    <w:rsid w:val="00FC43EC"/>
    <w:rsid w:val="00FC447C"/>
    <w:rsid w:val="00FC4481"/>
    <w:rsid w:val="00FC4573"/>
    <w:rsid w:val="00FC4741"/>
    <w:rsid w:val="00FC4B43"/>
    <w:rsid w:val="00FC59CD"/>
    <w:rsid w:val="00FC5DCB"/>
    <w:rsid w:val="00FC5EE5"/>
    <w:rsid w:val="00FC62C0"/>
    <w:rsid w:val="00FC64BD"/>
    <w:rsid w:val="00FC6722"/>
    <w:rsid w:val="00FC7391"/>
    <w:rsid w:val="00FC73A3"/>
    <w:rsid w:val="00FC73B0"/>
    <w:rsid w:val="00FC7587"/>
    <w:rsid w:val="00FC771C"/>
    <w:rsid w:val="00FC7A14"/>
    <w:rsid w:val="00FC7BEE"/>
    <w:rsid w:val="00FC7E8A"/>
    <w:rsid w:val="00FC7F1C"/>
    <w:rsid w:val="00FD02C7"/>
    <w:rsid w:val="00FD02DE"/>
    <w:rsid w:val="00FD0308"/>
    <w:rsid w:val="00FD0759"/>
    <w:rsid w:val="00FD0A8E"/>
    <w:rsid w:val="00FD0B73"/>
    <w:rsid w:val="00FD101D"/>
    <w:rsid w:val="00FD1135"/>
    <w:rsid w:val="00FD1B2B"/>
    <w:rsid w:val="00FD1C07"/>
    <w:rsid w:val="00FD1E19"/>
    <w:rsid w:val="00FD22B5"/>
    <w:rsid w:val="00FD232C"/>
    <w:rsid w:val="00FD2473"/>
    <w:rsid w:val="00FD29C1"/>
    <w:rsid w:val="00FD2D16"/>
    <w:rsid w:val="00FD2FDD"/>
    <w:rsid w:val="00FD3247"/>
    <w:rsid w:val="00FD35EE"/>
    <w:rsid w:val="00FD3B3E"/>
    <w:rsid w:val="00FD3F35"/>
    <w:rsid w:val="00FD3F88"/>
    <w:rsid w:val="00FD4012"/>
    <w:rsid w:val="00FD4462"/>
    <w:rsid w:val="00FD44F0"/>
    <w:rsid w:val="00FD450A"/>
    <w:rsid w:val="00FD49F1"/>
    <w:rsid w:val="00FD49FF"/>
    <w:rsid w:val="00FD4F45"/>
    <w:rsid w:val="00FD528F"/>
    <w:rsid w:val="00FD5704"/>
    <w:rsid w:val="00FD59DB"/>
    <w:rsid w:val="00FD5A0E"/>
    <w:rsid w:val="00FD5CA8"/>
    <w:rsid w:val="00FD60FC"/>
    <w:rsid w:val="00FD6115"/>
    <w:rsid w:val="00FD62A2"/>
    <w:rsid w:val="00FD62C8"/>
    <w:rsid w:val="00FD6586"/>
    <w:rsid w:val="00FD6656"/>
    <w:rsid w:val="00FD6751"/>
    <w:rsid w:val="00FD6819"/>
    <w:rsid w:val="00FD704D"/>
    <w:rsid w:val="00FD7067"/>
    <w:rsid w:val="00FD7612"/>
    <w:rsid w:val="00FD7B3D"/>
    <w:rsid w:val="00FD7E19"/>
    <w:rsid w:val="00FD7F0C"/>
    <w:rsid w:val="00FE00FB"/>
    <w:rsid w:val="00FE059F"/>
    <w:rsid w:val="00FE0BCC"/>
    <w:rsid w:val="00FE0C93"/>
    <w:rsid w:val="00FE18AC"/>
    <w:rsid w:val="00FE19E5"/>
    <w:rsid w:val="00FE1AA9"/>
    <w:rsid w:val="00FE1C73"/>
    <w:rsid w:val="00FE1D7F"/>
    <w:rsid w:val="00FE22C5"/>
    <w:rsid w:val="00FE243A"/>
    <w:rsid w:val="00FE29BE"/>
    <w:rsid w:val="00FE2CA7"/>
    <w:rsid w:val="00FE2DEE"/>
    <w:rsid w:val="00FE2DFE"/>
    <w:rsid w:val="00FE2E5F"/>
    <w:rsid w:val="00FE2F5D"/>
    <w:rsid w:val="00FE310E"/>
    <w:rsid w:val="00FE32D3"/>
    <w:rsid w:val="00FE3913"/>
    <w:rsid w:val="00FE3973"/>
    <w:rsid w:val="00FE3C04"/>
    <w:rsid w:val="00FE3DC6"/>
    <w:rsid w:val="00FE4036"/>
    <w:rsid w:val="00FE4060"/>
    <w:rsid w:val="00FE40F4"/>
    <w:rsid w:val="00FE43E3"/>
    <w:rsid w:val="00FE4503"/>
    <w:rsid w:val="00FE4C99"/>
    <w:rsid w:val="00FE4EB6"/>
    <w:rsid w:val="00FE523E"/>
    <w:rsid w:val="00FE5556"/>
    <w:rsid w:val="00FE575A"/>
    <w:rsid w:val="00FE5849"/>
    <w:rsid w:val="00FE58E3"/>
    <w:rsid w:val="00FE5A08"/>
    <w:rsid w:val="00FE5E5D"/>
    <w:rsid w:val="00FE5F50"/>
    <w:rsid w:val="00FE607C"/>
    <w:rsid w:val="00FE6706"/>
    <w:rsid w:val="00FE68FF"/>
    <w:rsid w:val="00FE6C0A"/>
    <w:rsid w:val="00FE6C22"/>
    <w:rsid w:val="00FE6D8F"/>
    <w:rsid w:val="00FE7358"/>
    <w:rsid w:val="00FE7479"/>
    <w:rsid w:val="00FE7DE8"/>
    <w:rsid w:val="00FF044E"/>
    <w:rsid w:val="00FF090F"/>
    <w:rsid w:val="00FF0A30"/>
    <w:rsid w:val="00FF0ED9"/>
    <w:rsid w:val="00FF12E7"/>
    <w:rsid w:val="00FF1340"/>
    <w:rsid w:val="00FF17DE"/>
    <w:rsid w:val="00FF1970"/>
    <w:rsid w:val="00FF19B2"/>
    <w:rsid w:val="00FF1AA0"/>
    <w:rsid w:val="00FF1EB9"/>
    <w:rsid w:val="00FF1FD2"/>
    <w:rsid w:val="00FF2092"/>
    <w:rsid w:val="00FF28E8"/>
    <w:rsid w:val="00FF347F"/>
    <w:rsid w:val="00FF35F5"/>
    <w:rsid w:val="00FF36FF"/>
    <w:rsid w:val="00FF39B2"/>
    <w:rsid w:val="00FF3A45"/>
    <w:rsid w:val="00FF3BC9"/>
    <w:rsid w:val="00FF4C87"/>
    <w:rsid w:val="00FF5060"/>
    <w:rsid w:val="00FF522A"/>
    <w:rsid w:val="00FF53A9"/>
    <w:rsid w:val="00FF5494"/>
    <w:rsid w:val="00FF5B2B"/>
    <w:rsid w:val="00FF5D4C"/>
    <w:rsid w:val="00FF695F"/>
    <w:rsid w:val="00FF6A57"/>
    <w:rsid w:val="00FF6F00"/>
    <w:rsid w:val="00FF7CF9"/>
    <w:rsid w:val="00FF7E04"/>
    <w:rsid w:val="01159C2F"/>
    <w:rsid w:val="014E8A69"/>
    <w:rsid w:val="0152E00C"/>
    <w:rsid w:val="015F0E86"/>
    <w:rsid w:val="0168FC81"/>
    <w:rsid w:val="0184DC51"/>
    <w:rsid w:val="018879F9"/>
    <w:rsid w:val="019EE59C"/>
    <w:rsid w:val="01C97299"/>
    <w:rsid w:val="01E94FF9"/>
    <w:rsid w:val="020CBC61"/>
    <w:rsid w:val="021253EE"/>
    <w:rsid w:val="0225897D"/>
    <w:rsid w:val="024F60BE"/>
    <w:rsid w:val="024F626C"/>
    <w:rsid w:val="0261E4A2"/>
    <w:rsid w:val="028C9B40"/>
    <w:rsid w:val="02B8CD70"/>
    <w:rsid w:val="031EAC54"/>
    <w:rsid w:val="036931D0"/>
    <w:rsid w:val="03AAA732"/>
    <w:rsid w:val="03BFC04A"/>
    <w:rsid w:val="03EE7162"/>
    <w:rsid w:val="0402B601"/>
    <w:rsid w:val="0430B577"/>
    <w:rsid w:val="04400683"/>
    <w:rsid w:val="046EE486"/>
    <w:rsid w:val="0485F150"/>
    <w:rsid w:val="04B8B5E8"/>
    <w:rsid w:val="04C1C2AB"/>
    <w:rsid w:val="04D1EDD3"/>
    <w:rsid w:val="04D50636"/>
    <w:rsid w:val="050E5027"/>
    <w:rsid w:val="053BCA03"/>
    <w:rsid w:val="056EB48A"/>
    <w:rsid w:val="058E990E"/>
    <w:rsid w:val="059C02A0"/>
    <w:rsid w:val="05F3702B"/>
    <w:rsid w:val="05F76969"/>
    <w:rsid w:val="063768A2"/>
    <w:rsid w:val="063DD7E3"/>
    <w:rsid w:val="069404B9"/>
    <w:rsid w:val="06962658"/>
    <w:rsid w:val="069CA47B"/>
    <w:rsid w:val="06A36C77"/>
    <w:rsid w:val="06F191A3"/>
    <w:rsid w:val="06F6DB59"/>
    <w:rsid w:val="071D8424"/>
    <w:rsid w:val="0789D770"/>
    <w:rsid w:val="07D43ED3"/>
    <w:rsid w:val="07F85F31"/>
    <w:rsid w:val="0860D344"/>
    <w:rsid w:val="08AF0F6D"/>
    <w:rsid w:val="09087DE5"/>
    <w:rsid w:val="0944DA32"/>
    <w:rsid w:val="094FC553"/>
    <w:rsid w:val="098FC043"/>
    <w:rsid w:val="099B6EFA"/>
    <w:rsid w:val="09A84A88"/>
    <w:rsid w:val="09EC4A4C"/>
    <w:rsid w:val="0A0C3C8B"/>
    <w:rsid w:val="0A0CC747"/>
    <w:rsid w:val="0A36C061"/>
    <w:rsid w:val="0A5A9A4D"/>
    <w:rsid w:val="0AE6901A"/>
    <w:rsid w:val="0AF96EAD"/>
    <w:rsid w:val="0B08D208"/>
    <w:rsid w:val="0B18B677"/>
    <w:rsid w:val="0B1A8114"/>
    <w:rsid w:val="0B27E699"/>
    <w:rsid w:val="0B29EAE4"/>
    <w:rsid w:val="0B368BEC"/>
    <w:rsid w:val="0B401D54"/>
    <w:rsid w:val="0B5378B8"/>
    <w:rsid w:val="0BD77C1D"/>
    <w:rsid w:val="0BD86AC3"/>
    <w:rsid w:val="0BDA473B"/>
    <w:rsid w:val="0BDEB1E2"/>
    <w:rsid w:val="0BFD1AA8"/>
    <w:rsid w:val="0C017112"/>
    <w:rsid w:val="0C094ECD"/>
    <w:rsid w:val="0C181D17"/>
    <w:rsid w:val="0C1C35D1"/>
    <w:rsid w:val="0CEB0F84"/>
    <w:rsid w:val="0CFD3E06"/>
    <w:rsid w:val="0D92F3C3"/>
    <w:rsid w:val="0DAC4D8C"/>
    <w:rsid w:val="0DD223A7"/>
    <w:rsid w:val="0E75ECD8"/>
    <w:rsid w:val="0E783C24"/>
    <w:rsid w:val="0E99031D"/>
    <w:rsid w:val="0EA9C31E"/>
    <w:rsid w:val="0EB29AFF"/>
    <w:rsid w:val="0EED0635"/>
    <w:rsid w:val="0F00DAD2"/>
    <w:rsid w:val="0F1CB8B9"/>
    <w:rsid w:val="0F2FCAF5"/>
    <w:rsid w:val="0F4BD3A7"/>
    <w:rsid w:val="0F624DC6"/>
    <w:rsid w:val="0F644566"/>
    <w:rsid w:val="0F780DB7"/>
    <w:rsid w:val="0F7C1983"/>
    <w:rsid w:val="0F848150"/>
    <w:rsid w:val="0F9FA3F7"/>
    <w:rsid w:val="0FA8071A"/>
    <w:rsid w:val="0FABBEE9"/>
    <w:rsid w:val="0FEACFE1"/>
    <w:rsid w:val="1004B629"/>
    <w:rsid w:val="10403F4C"/>
    <w:rsid w:val="10527CCF"/>
    <w:rsid w:val="106B01BB"/>
    <w:rsid w:val="1083B241"/>
    <w:rsid w:val="10BED968"/>
    <w:rsid w:val="10D79F7F"/>
    <w:rsid w:val="114D11AC"/>
    <w:rsid w:val="11952908"/>
    <w:rsid w:val="11B6E7AE"/>
    <w:rsid w:val="121DC883"/>
    <w:rsid w:val="1221FA32"/>
    <w:rsid w:val="1225884E"/>
    <w:rsid w:val="1243AD9B"/>
    <w:rsid w:val="128684B3"/>
    <w:rsid w:val="128D386D"/>
    <w:rsid w:val="12A044A4"/>
    <w:rsid w:val="12DD61EE"/>
    <w:rsid w:val="12E5D482"/>
    <w:rsid w:val="12FB3A96"/>
    <w:rsid w:val="12FFD335"/>
    <w:rsid w:val="13430A00"/>
    <w:rsid w:val="13817619"/>
    <w:rsid w:val="13D10C2A"/>
    <w:rsid w:val="142DF507"/>
    <w:rsid w:val="142FF0D2"/>
    <w:rsid w:val="1430D60F"/>
    <w:rsid w:val="143C6986"/>
    <w:rsid w:val="14A84C65"/>
    <w:rsid w:val="14AA0C51"/>
    <w:rsid w:val="1514A6DC"/>
    <w:rsid w:val="151EE5E4"/>
    <w:rsid w:val="152D3F2A"/>
    <w:rsid w:val="155721C1"/>
    <w:rsid w:val="155DDF8B"/>
    <w:rsid w:val="1589089D"/>
    <w:rsid w:val="159CA1FE"/>
    <w:rsid w:val="15CEDA9F"/>
    <w:rsid w:val="15CF48AD"/>
    <w:rsid w:val="15EB7123"/>
    <w:rsid w:val="1607E8BC"/>
    <w:rsid w:val="16478644"/>
    <w:rsid w:val="167220A9"/>
    <w:rsid w:val="16758B12"/>
    <w:rsid w:val="16A2FAFC"/>
    <w:rsid w:val="16F4BE57"/>
    <w:rsid w:val="16FDE31C"/>
    <w:rsid w:val="16FE555D"/>
    <w:rsid w:val="1729281A"/>
    <w:rsid w:val="177205F6"/>
    <w:rsid w:val="17A037DE"/>
    <w:rsid w:val="17A0F71A"/>
    <w:rsid w:val="17A799F3"/>
    <w:rsid w:val="17BDECCA"/>
    <w:rsid w:val="17DE29B2"/>
    <w:rsid w:val="181FE7E5"/>
    <w:rsid w:val="183720B4"/>
    <w:rsid w:val="18D75F5E"/>
    <w:rsid w:val="18E99289"/>
    <w:rsid w:val="18FCA0AC"/>
    <w:rsid w:val="19189B9A"/>
    <w:rsid w:val="19BB2DE1"/>
    <w:rsid w:val="19D8CD51"/>
    <w:rsid w:val="19DB6062"/>
    <w:rsid w:val="1A27712A"/>
    <w:rsid w:val="1A4A8C4C"/>
    <w:rsid w:val="1A55BAB8"/>
    <w:rsid w:val="1A680343"/>
    <w:rsid w:val="1A87E052"/>
    <w:rsid w:val="1A98F237"/>
    <w:rsid w:val="1AB2A645"/>
    <w:rsid w:val="1AC2C12F"/>
    <w:rsid w:val="1AC936EE"/>
    <w:rsid w:val="1B258586"/>
    <w:rsid w:val="1B4CA50A"/>
    <w:rsid w:val="1B563409"/>
    <w:rsid w:val="1B638D5E"/>
    <w:rsid w:val="1B7CD12C"/>
    <w:rsid w:val="1BA7E1D3"/>
    <w:rsid w:val="1BC43A61"/>
    <w:rsid w:val="1BD85936"/>
    <w:rsid w:val="1C2EA64C"/>
    <w:rsid w:val="1C645BDE"/>
    <w:rsid w:val="1C9436AE"/>
    <w:rsid w:val="1CB6FE30"/>
    <w:rsid w:val="1CC136EC"/>
    <w:rsid w:val="1CC44C00"/>
    <w:rsid w:val="1CDE16C8"/>
    <w:rsid w:val="1CF99D0B"/>
    <w:rsid w:val="1D171497"/>
    <w:rsid w:val="1D748BF3"/>
    <w:rsid w:val="1DA48552"/>
    <w:rsid w:val="1DB7F803"/>
    <w:rsid w:val="1E5FD084"/>
    <w:rsid w:val="1E7F9721"/>
    <w:rsid w:val="1EBFFFF5"/>
    <w:rsid w:val="1ED8D1F7"/>
    <w:rsid w:val="1EFD2567"/>
    <w:rsid w:val="1F1C5C50"/>
    <w:rsid w:val="1F9A792D"/>
    <w:rsid w:val="1FB5E6A0"/>
    <w:rsid w:val="1FC5376A"/>
    <w:rsid w:val="20BCF622"/>
    <w:rsid w:val="20ED5C72"/>
    <w:rsid w:val="20F6C1B7"/>
    <w:rsid w:val="2108E0B6"/>
    <w:rsid w:val="21D0E339"/>
    <w:rsid w:val="21D4FBD1"/>
    <w:rsid w:val="22012A93"/>
    <w:rsid w:val="222FB12E"/>
    <w:rsid w:val="223FCA43"/>
    <w:rsid w:val="2241129C"/>
    <w:rsid w:val="227367B5"/>
    <w:rsid w:val="22991986"/>
    <w:rsid w:val="22A7CC70"/>
    <w:rsid w:val="230EED93"/>
    <w:rsid w:val="233298DC"/>
    <w:rsid w:val="233AA110"/>
    <w:rsid w:val="233FF245"/>
    <w:rsid w:val="2387E42C"/>
    <w:rsid w:val="23DA0D26"/>
    <w:rsid w:val="23DA447D"/>
    <w:rsid w:val="23DE8EBF"/>
    <w:rsid w:val="24964EBC"/>
    <w:rsid w:val="249699CF"/>
    <w:rsid w:val="24C17F88"/>
    <w:rsid w:val="24E5EE2D"/>
    <w:rsid w:val="2537AFA4"/>
    <w:rsid w:val="2566B8C1"/>
    <w:rsid w:val="258F3128"/>
    <w:rsid w:val="2596FE1D"/>
    <w:rsid w:val="25AE40BA"/>
    <w:rsid w:val="25DB6929"/>
    <w:rsid w:val="25F022AD"/>
    <w:rsid w:val="260DA201"/>
    <w:rsid w:val="261982F3"/>
    <w:rsid w:val="2634D54D"/>
    <w:rsid w:val="2646DDC9"/>
    <w:rsid w:val="266583E7"/>
    <w:rsid w:val="269CD8D6"/>
    <w:rsid w:val="26A3E24B"/>
    <w:rsid w:val="26B71CB1"/>
    <w:rsid w:val="26EBFA1D"/>
    <w:rsid w:val="26F3AA9D"/>
    <w:rsid w:val="2703253A"/>
    <w:rsid w:val="270CF8C0"/>
    <w:rsid w:val="27537711"/>
    <w:rsid w:val="27F13BC7"/>
    <w:rsid w:val="285B4915"/>
    <w:rsid w:val="28AD83C5"/>
    <w:rsid w:val="28C5485A"/>
    <w:rsid w:val="2938E019"/>
    <w:rsid w:val="29A9408D"/>
    <w:rsid w:val="29CD6768"/>
    <w:rsid w:val="29E6A713"/>
    <w:rsid w:val="2A1C0F0A"/>
    <w:rsid w:val="2A6D8D20"/>
    <w:rsid w:val="2A7A6CB0"/>
    <w:rsid w:val="2AAFD908"/>
    <w:rsid w:val="2AB2090E"/>
    <w:rsid w:val="2AF16C47"/>
    <w:rsid w:val="2B8C9EBE"/>
    <w:rsid w:val="2BAF7D14"/>
    <w:rsid w:val="2BC5CF50"/>
    <w:rsid w:val="2C5158B0"/>
    <w:rsid w:val="2C530585"/>
    <w:rsid w:val="2C88A0FA"/>
    <w:rsid w:val="2C8A959A"/>
    <w:rsid w:val="2C8F9BEB"/>
    <w:rsid w:val="2CF9BA06"/>
    <w:rsid w:val="2CFB725D"/>
    <w:rsid w:val="2D650518"/>
    <w:rsid w:val="2D6A61CE"/>
    <w:rsid w:val="2D90FC28"/>
    <w:rsid w:val="2DC454ED"/>
    <w:rsid w:val="2DD43FF1"/>
    <w:rsid w:val="2E0AADE4"/>
    <w:rsid w:val="2E28F0A8"/>
    <w:rsid w:val="2E2FEED0"/>
    <w:rsid w:val="2E651644"/>
    <w:rsid w:val="2E67D5D1"/>
    <w:rsid w:val="2E8FB6E8"/>
    <w:rsid w:val="2E9A8EBA"/>
    <w:rsid w:val="2ED2A3CC"/>
    <w:rsid w:val="2EFFAA75"/>
    <w:rsid w:val="2F09D209"/>
    <w:rsid w:val="2F2A05D7"/>
    <w:rsid w:val="2F38083F"/>
    <w:rsid w:val="2F9E332B"/>
    <w:rsid w:val="2FB68096"/>
    <w:rsid w:val="2FC05851"/>
    <w:rsid w:val="2FED1B91"/>
    <w:rsid w:val="3026FFD7"/>
    <w:rsid w:val="3088F2B4"/>
    <w:rsid w:val="30909817"/>
    <w:rsid w:val="30F1AD0C"/>
    <w:rsid w:val="3113948E"/>
    <w:rsid w:val="3127A053"/>
    <w:rsid w:val="3144119C"/>
    <w:rsid w:val="316D398E"/>
    <w:rsid w:val="31BB9B6B"/>
    <w:rsid w:val="31E19B88"/>
    <w:rsid w:val="3204F0EE"/>
    <w:rsid w:val="32423B70"/>
    <w:rsid w:val="3251A3A2"/>
    <w:rsid w:val="326898F0"/>
    <w:rsid w:val="326B197E"/>
    <w:rsid w:val="328A6AA8"/>
    <w:rsid w:val="32A149E1"/>
    <w:rsid w:val="330D343E"/>
    <w:rsid w:val="3342F6A3"/>
    <w:rsid w:val="33767A75"/>
    <w:rsid w:val="33A657B9"/>
    <w:rsid w:val="33D70891"/>
    <w:rsid w:val="34009FB3"/>
    <w:rsid w:val="3401AC17"/>
    <w:rsid w:val="3418E49B"/>
    <w:rsid w:val="341930B0"/>
    <w:rsid w:val="346F6C81"/>
    <w:rsid w:val="34B445A5"/>
    <w:rsid w:val="34B754AA"/>
    <w:rsid w:val="34C920AD"/>
    <w:rsid w:val="34FF842A"/>
    <w:rsid w:val="3506B41F"/>
    <w:rsid w:val="356D660E"/>
    <w:rsid w:val="357A6E8D"/>
    <w:rsid w:val="35814530"/>
    <w:rsid w:val="35997107"/>
    <w:rsid w:val="35AD92ED"/>
    <w:rsid w:val="35CF0E32"/>
    <w:rsid w:val="362AE668"/>
    <w:rsid w:val="364A6ECA"/>
    <w:rsid w:val="36C2D70C"/>
    <w:rsid w:val="36DFF70B"/>
    <w:rsid w:val="36E10C5A"/>
    <w:rsid w:val="36E5A0A6"/>
    <w:rsid w:val="36EF1A7A"/>
    <w:rsid w:val="3709DAED"/>
    <w:rsid w:val="370F0EF8"/>
    <w:rsid w:val="37112712"/>
    <w:rsid w:val="371CDC26"/>
    <w:rsid w:val="373545EA"/>
    <w:rsid w:val="378E28D5"/>
    <w:rsid w:val="37C6D3BE"/>
    <w:rsid w:val="37D7EF24"/>
    <w:rsid w:val="38444E30"/>
    <w:rsid w:val="385B9946"/>
    <w:rsid w:val="38626B34"/>
    <w:rsid w:val="38735C0F"/>
    <w:rsid w:val="3895C7D7"/>
    <w:rsid w:val="389DA226"/>
    <w:rsid w:val="38A63ABE"/>
    <w:rsid w:val="38B37DEE"/>
    <w:rsid w:val="38BF39DE"/>
    <w:rsid w:val="38C15B00"/>
    <w:rsid w:val="38CAADD2"/>
    <w:rsid w:val="38DFD984"/>
    <w:rsid w:val="38E0AF06"/>
    <w:rsid w:val="38FD0214"/>
    <w:rsid w:val="3952F15C"/>
    <w:rsid w:val="39B215C7"/>
    <w:rsid w:val="39F6BAC6"/>
    <w:rsid w:val="39FFF3D9"/>
    <w:rsid w:val="3A0373D8"/>
    <w:rsid w:val="3A26600D"/>
    <w:rsid w:val="3A8639FB"/>
    <w:rsid w:val="3AB67666"/>
    <w:rsid w:val="3AD02469"/>
    <w:rsid w:val="3B1CE36C"/>
    <w:rsid w:val="3B433043"/>
    <w:rsid w:val="3B5424C9"/>
    <w:rsid w:val="3B7034FB"/>
    <w:rsid w:val="3B913432"/>
    <w:rsid w:val="3BA3AA2C"/>
    <w:rsid w:val="3BB8A789"/>
    <w:rsid w:val="3BC0D0C7"/>
    <w:rsid w:val="3BC888DB"/>
    <w:rsid w:val="3BCBC969"/>
    <w:rsid w:val="3BF7B4CD"/>
    <w:rsid w:val="3C0D605A"/>
    <w:rsid w:val="3C0F2A08"/>
    <w:rsid w:val="3C15416B"/>
    <w:rsid w:val="3C191552"/>
    <w:rsid w:val="3C66E690"/>
    <w:rsid w:val="3C6E706B"/>
    <w:rsid w:val="3CA00FFF"/>
    <w:rsid w:val="3CAC8E5F"/>
    <w:rsid w:val="3CECF7AE"/>
    <w:rsid w:val="3D2CEBD7"/>
    <w:rsid w:val="3D300462"/>
    <w:rsid w:val="3D496B7A"/>
    <w:rsid w:val="3D5FC122"/>
    <w:rsid w:val="3D81DD9E"/>
    <w:rsid w:val="3D9488DC"/>
    <w:rsid w:val="3DA0257A"/>
    <w:rsid w:val="3DA06BE2"/>
    <w:rsid w:val="3DA15DD9"/>
    <w:rsid w:val="3DBD87E8"/>
    <w:rsid w:val="3DC6720F"/>
    <w:rsid w:val="3DD2CF5E"/>
    <w:rsid w:val="3DD2F060"/>
    <w:rsid w:val="3DD6E10D"/>
    <w:rsid w:val="3E33738D"/>
    <w:rsid w:val="3E4FF4D9"/>
    <w:rsid w:val="3E54683F"/>
    <w:rsid w:val="3EB1D5A7"/>
    <w:rsid w:val="3EB81A4B"/>
    <w:rsid w:val="3EC6A7D1"/>
    <w:rsid w:val="3ECF6E8E"/>
    <w:rsid w:val="3F73051F"/>
    <w:rsid w:val="3F773D4F"/>
    <w:rsid w:val="3F8B1520"/>
    <w:rsid w:val="3F945113"/>
    <w:rsid w:val="3FDC7DCC"/>
    <w:rsid w:val="3FE2839A"/>
    <w:rsid w:val="40045916"/>
    <w:rsid w:val="40066818"/>
    <w:rsid w:val="405F4D45"/>
    <w:rsid w:val="40BB99B6"/>
    <w:rsid w:val="40BFC138"/>
    <w:rsid w:val="40CCDED9"/>
    <w:rsid w:val="40D53574"/>
    <w:rsid w:val="410035E7"/>
    <w:rsid w:val="41887EC2"/>
    <w:rsid w:val="418FAF87"/>
    <w:rsid w:val="419317D0"/>
    <w:rsid w:val="41D255ED"/>
    <w:rsid w:val="41DFE938"/>
    <w:rsid w:val="41F13CB6"/>
    <w:rsid w:val="41F143D6"/>
    <w:rsid w:val="4210FE39"/>
    <w:rsid w:val="42317EE8"/>
    <w:rsid w:val="427CA40F"/>
    <w:rsid w:val="428168B6"/>
    <w:rsid w:val="428FC3DD"/>
    <w:rsid w:val="42A3C871"/>
    <w:rsid w:val="42D32658"/>
    <w:rsid w:val="42D344B0"/>
    <w:rsid w:val="430D070C"/>
    <w:rsid w:val="437AABFA"/>
    <w:rsid w:val="43989786"/>
    <w:rsid w:val="43A08062"/>
    <w:rsid w:val="43B92468"/>
    <w:rsid w:val="43CDBCC7"/>
    <w:rsid w:val="44110F0C"/>
    <w:rsid w:val="441A0675"/>
    <w:rsid w:val="44607093"/>
    <w:rsid w:val="44706835"/>
    <w:rsid w:val="447E403C"/>
    <w:rsid w:val="44BE22AC"/>
    <w:rsid w:val="44D7FF98"/>
    <w:rsid w:val="45263F87"/>
    <w:rsid w:val="4561BC97"/>
    <w:rsid w:val="456FA89D"/>
    <w:rsid w:val="457A89BA"/>
    <w:rsid w:val="45BD85FC"/>
    <w:rsid w:val="45BE29C2"/>
    <w:rsid w:val="45E82AE0"/>
    <w:rsid w:val="45F90A68"/>
    <w:rsid w:val="46024A7E"/>
    <w:rsid w:val="4603D3D7"/>
    <w:rsid w:val="461C2A16"/>
    <w:rsid w:val="461EA7B1"/>
    <w:rsid w:val="462A19A9"/>
    <w:rsid w:val="4631F088"/>
    <w:rsid w:val="4648CDAE"/>
    <w:rsid w:val="466CC4D3"/>
    <w:rsid w:val="46ECF925"/>
    <w:rsid w:val="47241D0B"/>
    <w:rsid w:val="47762A3C"/>
    <w:rsid w:val="47BBCBD7"/>
    <w:rsid w:val="47C9E1EA"/>
    <w:rsid w:val="47D1061F"/>
    <w:rsid w:val="47D6F834"/>
    <w:rsid w:val="47EAECC8"/>
    <w:rsid w:val="48100851"/>
    <w:rsid w:val="4844BDBA"/>
    <w:rsid w:val="485F1FAD"/>
    <w:rsid w:val="4877C506"/>
    <w:rsid w:val="488E10D7"/>
    <w:rsid w:val="48904B5A"/>
    <w:rsid w:val="48E248F9"/>
    <w:rsid w:val="491FCDB1"/>
    <w:rsid w:val="493CBC1C"/>
    <w:rsid w:val="496257A4"/>
    <w:rsid w:val="4968921A"/>
    <w:rsid w:val="49694C53"/>
    <w:rsid w:val="498A332E"/>
    <w:rsid w:val="49E699E5"/>
    <w:rsid w:val="4A330715"/>
    <w:rsid w:val="4A347875"/>
    <w:rsid w:val="4A40748D"/>
    <w:rsid w:val="4B282304"/>
    <w:rsid w:val="4B2A5531"/>
    <w:rsid w:val="4B745AC3"/>
    <w:rsid w:val="4BB08841"/>
    <w:rsid w:val="4C5ED7EC"/>
    <w:rsid w:val="4C822C39"/>
    <w:rsid w:val="4CB21FDB"/>
    <w:rsid w:val="4CB784B2"/>
    <w:rsid w:val="4CB83550"/>
    <w:rsid w:val="4CC1375F"/>
    <w:rsid w:val="4CC18378"/>
    <w:rsid w:val="4CDF40D1"/>
    <w:rsid w:val="4D0670E4"/>
    <w:rsid w:val="4D1D1C98"/>
    <w:rsid w:val="4D28AEAE"/>
    <w:rsid w:val="4D2E4D5E"/>
    <w:rsid w:val="4D482683"/>
    <w:rsid w:val="4D538760"/>
    <w:rsid w:val="4D70CC16"/>
    <w:rsid w:val="4D72C857"/>
    <w:rsid w:val="4D94F030"/>
    <w:rsid w:val="4DD64D11"/>
    <w:rsid w:val="4E0CD063"/>
    <w:rsid w:val="4E1D0F42"/>
    <w:rsid w:val="4E201A09"/>
    <w:rsid w:val="4E587528"/>
    <w:rsid w:val="4E669781"/>
    <w:rsid w:val="4E68E353"/>
    <w:rsid w:val="4EB37F08"/>
    <w:rsid w:val="4EB92169"/>
    <w:rsid w:val="4ED1639E"/>
    <w:rsid w:val="4F2CC944"/>
    <w:rsid w:val="4F37E26B"/>
    <w:rsid w:val="4F53E818"/>
    <w:rsid w:val="4F5D4BFC"/>
    <w:rsid w:val="4F8C0AE9"/>
    <w:rsid w:val="4FE31A51"/>
    <w:rsid w:val="4FEA40C2"/>
    <w:rsid w:val="501DA193"/>
    <w:rsid w:val="50248D8C"/>
    <w:rsid w:val="505FEA1F"/>
    <w:rsid w:val="5083552D"/>
    <w:rsid w:val="50AB0BA8"/>
    <w:rsid w:val="50B4734B"/>
    <w:rsid w:val="50D659F0"/>
    <w:rsid w:val="50FE0DC9"/>
    <w:rsid w:val="515B2788"/>
    <w:rsid w:val="5186B160"/>
    <w:rsid w:val="51C2BC97"/>
    <w:rsid w:val="51E31B86"/>
    <w:rsid w:val="51E5477F"/>
    <w:rsid w:val="51FDF957"/>
    <w:rsid w:val="523390D2"/>
    <w:rsid w:val="524081AA"/>
    <w:rsid w:val="5251A4D9"/>
    <w:rsid w:val="5270253C"/>
    <w:rsid w:val="529E7F8A"/>
    <w:rsid w:val="52DB9E6A"/>
    <w:rsid w:val="53346E25"/>
    <w:rsid w:val="534C807F"/>
    <w:rsid w:val="5351F87B"/>
    <w:rsid w:val="5352162E"/>
    <w:rsid w:val="537618CE"/>
    <w:rsid w:val="537B27FD"/>
    <w:rsid w:val="5385408D"/>
    <w:rsid w:val="53926078"/>
    <w:rsid w:val="53C1A05F"/>
    <w:rsid w:val="5437143B"/>
    <w:rsid w:val="5440D3C9"/>
    <w:rsid w:val="545B9E2F"/>
    <w:rsid w:val="54A3A7BD"/>
    <w:rsid w:val="54C10188"/>
    <w:rsid w:val="54E5EE52"/>
    <w:rsid w:val="55175839"/>
    <w:rsid w:val="551FC53C"/>
    <w:rsid w:val="556650F0"/>
    <w:rsid w:val="557BF604"/>
    <w:rsid w:val="5592CCB9"/>
    <w:rsid w:val="559D94CE"/>
    <w:rsid w:val="55CD81C4"/>
    <w:rsid w:val="55EE1430"/>
    <w:rsid w:val="55F0C847"/>
    <w:rsid w:val="5638E40C"/>
    <w:rsid w:val="56755FE4"/>
    <w:rsid w:val="56A688D4"/>
    <w:rsid w:val="56B04AD2"/>
    <w:rsid w:val="56D75277"/>
    <w:rsid w:val="56F226A8"/>
    <w:rsid w:val="56F72787"/>
    <w:rsid w:val="5716176B"/>
    <w:rsid w:val="57354C72"/>
    <w:rsid w:val="578DCC7A"/>
    <w:rsid w:val="579384C4"/>
    <w:rsid w:val="57D5784A"/>
    <w:rsid w:val="58057665"/>
    <w:rsid w:val="581099CA"/>
    <w:rsid w:val="58166514"/>
    <w:rsid w:val="583365D6"/>
    <w:rsid w:val="58488B92"/>
    <w:rsid w:val="5899ECB5"/>
    <w:rsid w:val="58D9950F"/>
    <w:rsid w:val="58F2402F"/>
    <w:rsid w:val="58F9EEB9"/>
    <w:rsid w:val="5910C463"/>
    <w:rsid w:val="59304568"/>
    <w:rsid w:val="59618796"/>
    <w:rsid w:val="596D1304"/>
    <w:rsid w:val="596D901A"/>
    <w:rsid w:val="597511EE"/>
    <w:rsid w:val="59E66972"/>
    <w:rsid w:val="59E67F9F"/>
    <w:rsid w:val="59F92975"/>
    <w:rsid w:val="5A2C4FC0"/>
    <w:rsid w:val="5A40AAFE"/>
    <w:rsid w:val="5A4FD86A"/>
    <w:rsid w:val="5A58F643"/>
    <w:rsid w:val="5A635055"/>
    <w:rsid w:val="5A78F2EF"/>
    <w:rsid w:val="5AB1AC00"/>
    <w:rsid w:val="5AC68927"/>
    <w:rsid w:val="5ADA8242"/>
    <w:rsid w:val="5ADB9577"/>
    <w:rsid w:val="5AEB3F08"/>
    <w:rsid w:val="5AEFB6CF"/>
    <w:rsid w:val="5B2FFE30"/>
    <w:rsid w:val="5B950FBB"/>
    <w:rsid w:val="5BAF28BB"/>
    <w:rsid w:val="5BC481B6"/>
    <w:rsid w:val="5BD841AA"/>
    <w:rsid w:val="5BDFB8E1"/>
    <w:rsid w:val="5C0C58E9"/>
    <w:rsid w:val="5C2A29FC"/>
    <w:rsid w:val="5C3828F4"/>
    <w:rsid w:val="5C57FEB4"/>
    <w:rsid w:val="5C669800"/>
    <w:rsid w:val="5CA090A4"/>
    <w:rsid w:val="5CA9705B"/>
    <w:rsid w:val="5CBCF5D5"/>
    <w:rsid w:val="5CF942B1"/>
    <w:rsid w:val="5D42C6AF"/>
    <w:rsid w:val="5D9F255C"/>
    <w:rsid w:val="5DA0954D"/>
    <w:rsid w:val="5DEEAABF"/>
    <w:rsid w:val="5E1E48D7"/>
    <w:rsid w:val="5E325A77"/>
    <w:rsid w:val="5E3BC7D7"/>
    <w:rsid w:val="5E50CCAA"/>
    <w:rsid w:val="5E8635A8"/>
    <w:rsid w:val="5E9EFADC"/>
    <w:rsid w:val="5EA4A315"/>
    <w:rsid w:val="5ECF11F2"/>
    <w:rsid w:val="5F51A1A1"/>
    <w:rsid w:val="5F5DEA52"/>
    <w:rsid w:val="5FAFB8F6"/>
    <w:rsid w:val="5FC523D2"/>
    <w:rsid w:val="5FEE241E"/>
    <w:rsid w:val="5FFA0FA5"/>
    <w:rsid w:val="6053BF48"/>
    <w:rsid w:val="6093E08C"/>
    <w:rsid w:val="60BE2758"/>
    <w:rsid w:val="60C4EDCD"/>
    <w:rsid w:val="60EB7964"/>
    <w:rsid w:val="61018E4F"/>
    <w:rsid w:val="610C6CA0"/>
    <w:rsid w:val="612ADC8A"/>
    <w:rsid w:val="614D2303"/>
    <w:rsid w:val="61ADF4CF"/>
    <w:rsid w:val="61AFA356"/>
    <w:rsid w:val="61C10DF4"/>
    <w:rsid w:val="61EEC449"/>
    <w:rsid w:val="61FC18DB"/>
    <w:rsid w:val="62044DC3"/>
    <w:rsid w:val="620D653B"/>
    <w:rsid w:val="622A246E"/>
    <w:rsid w:val="623823E0"/>
    <w:rsid w:val="625E0507"/>
    <w:rsid w:val="6273D763"/>
    <w:rsid w:val="627BA8BE"/>
    <w:rsid w:val="6285AD8A"/>
    <w:rsid w:val="62A46135"/>
    <w:rsid w:val="62A73165"/>
    <w:rsid w:val="62B9B1F4"/>
    <w:rsid w:val="62CDDD2B"/>
    <w:rsid w:val="62D8A969"/>
    <w:rsid w:val="630C0351"/>
    <w:rsid w:val="631B578A"/>
    <w:rsid w:val="63488CE0"/>
    <w:rsid w:val="63F9015B"/>
    <w:rsid w:val="640DDB99"/>
    <w:rsid w:val="641943A8"/>
    <w:rsid w:val="644C4BF2"/>
    <w:rsid w:val="646B87DF"/>
    <w:rsid w:val="648BF5AF"/>
    <w:rsid w:val="6499C578"/>
    <w:rsid w:val="649B4338"/>
    <w:rsid w:val="64C2C9E8"/>
    <w:rsid w:val="64E643A0"/>
    <w:rsid w:val="64FC733D"/>
    <w:rsid w:val="6509202D"/>
    <w:rsid w:val="656BBD57"/>
    <w:rsid w:val="656E627D"/>
    <w:rsid w:val="65A8C622"/>
    <w:rsid w:val="65AF507B"/>
    <w:rsid w:val="65C0BE61"/>
    <w:rsid w:val="66065368"/>
    <w:rsid w:val="6610B5C3"/>
    <w:rsid w:val="66568BBB"/>
    <w:rsid w:val="666EC147"/>
    <w:rsid w:val="66744954"/>
    <w:rsid w:val="66D2D0D8"/>
    <w:rsid w:val="673BDFA4"/>
    <w:rsid w:val="674643F7"/>
    <w:rsid w:val="676C9888"/>
    <w:rsid w:val="6789A886"/>
    <w:rsid w:val="679A3A08"/>
    <w:rsid w:val="67E10C35"/>
    <w:rsid w:val="683689AF"/>
    <w:rsid w:val="6865CA74"/>
    <w:rsid w:val="68714708"/>
    <w:rsid w:val="6889AE78"/>
    <w:rsid w:val="688C1F9F"/>
    <w:rsid w:val="68C69E7D"/>
    <w:rsid w:val="69016762"/>
    <w:rsid w:val="69267D72"/>
    <w:rsid w:val="6984954C"/>
    <w:rsid w:val="6997EF04"/>
    <w:rsid w:val="69DE075C"/>
    <w:rsid w:val="69E346F0"/>
    <w:rsid w:val="69FDA090"/>
    <w:rsid w:val="6A0A8B80"/>
    <w:rsid w:val="6A0CDF53"/>
    <w:rsid w:val="6A101511"/>
    <w:rsid w:val="6A353086"/>
    <w:rsid w:val="6A3E0FFF"/>
    <w:rsid w:val="6A3F4132"/>
    <w:rsid w:val="6A463DD9"/>
    <w:rsid w:val="6A9E5152"/>
    <w:rsid w:val="6B0832D9"/>
    <w:rsid w:val="6B4B9BBF"/>
    <w:rsid w:val="6B9A6DD4"/>
    <w:rsid w:val="6BA0C72F"/>
    <w:rsid w:val="6BB0299A"/>
    <w:rsid w:val="6BBEC472"/>
    <w:rsid w:val="6BCE1BF5"/>
    <w:rsid w:val="6BD94EC6"/>
    <w:rsid w:val="6C1292BB"/>
    <w:rsid w:val="6C1D8088"/>
    <w:rsid w:val="6C1F6D3C"/>
    <w:rsid w:val="6CF5332F"/>
    <w:rsid w:val="6CF66A8B"/>
    <w:rsid w:val="6D04477E"/>
    <w:rsid w:val="6D27FEAF"/>
    <w:rsid w:val="6D3213CA"/>
    <w:rsid w:val="6D5271FB"/>
    <w:rsid w:val="6D622B44"/>
    <w:rsid w:val="6D75937C"/>
    <w:rsid w:val="6DB0D98A"/>
    <w:rsid w:val="6DB776F3"/>
    <w:rsid w:val="6DC6B974"/>
    <w:rsid w:val="6DF9D37A"/>
    <w:rsid w:val="6E2C87E5"/>
    <w:rsid w:val="6E35BFBC"/>
    <w:rsid w:val="6E3B29E8"/>
    <w:rsid w:val="6E7D4A99"/>
    <w:rsid w:val="6E8F0712"/>
    <w:rsid w:val="6EC3319E"/>
    <w:rsid w:val="6ED40A9E"/>
    <w:rsid w:val="6F238975"/>
    <w:rsid w:val="6F31CFA5"/>
    <w:rsid w:val="6F389F80"/>
    <w:rsid w:val="6FBA5CE7"/>
    <w:rsid w:val="6FED0A6A"/>
    <w:rsid w:val="7023885A"/>
    <w:rsid w:val="7060B3E0"/>
    <w:rsid w:val="706E8CD8"/>
    <w:rsid w:val="70ACBB6F"/>
    <w:rsid w:val="70D11386"/>
    <w:rsid w:val="711AB2BE"/>
    <w:rsid w:val="71536F10"/>
    <w:rsid w:val="7163682E"/>
    <w:rsid w:val="7169DB7C"/>
    <w:rsid w:val="718D4CD0"/>
    <w:rsid w:val="719485F0"/>
    <w:rsid w:val="71C1C930"/>
    <w:rsid w:val="71FB7042"/>
    <w:rsid w:val="720415A1"/>
    <w:rsid w:val="721ED6F4"/>
    <w:rsid w:val="7230D55F"/>
    <w:rsid w:val="7250DC42"/>
    <w:rsid w:val="725DCCE2"/>
    <w:rsid w:val="727BE638"/>
    <w:rsid w:val="72CE4943"/>
    <w:rsid w:val="72FAFEF6"/>
    <w:rsid w:val="73046323"/>
    <w:rsid w:val="732816CB"/>
    <w:rsid w:val="732AAA61"/>
    <w:rsid w:val="736C50A3"/>
    <w:rsid w:val="739479D7"/>
    <w:rsid w:val="739B4B50"/>
    <w:rsid w:val="73CFD296"/>
    <w:rsid w:val="74110022"/>
    <w:rsid w:val="741B0C03"/>
    <w:rsid w:val="741BAD78"/>
    <w:rsid w:val="74775033"/>
    <w:rsid w:val="74BC46E3"/>
    <w:rsid w:val="74D4EB0F"/>
    <w:rsid w:val="750E63C8"/>
    <w:rsid w:val="75686652"/>
    <w:rsid w:val="7589016C"/>
    <w:rsid w:val="758AE5CE"/>
    <w:rsid w:val="75B7C5F4"/>
    <w:rsid w:val="75BF92BA"/>
    <w:rsid w:val="75FB00C7"/>
    <w:rsid w:val="7607EF93"/>
    <w:rsid w:val="76126BD0"/>
    <w:rsid w:val="761B5596"/>
    <w:rsid w:val="76274122"/>
    <w:rsid w:val="766E5393"/>
    <w:rsid w:val="768B379F"/>
    <w:rsid w:val="76928183"/>
    <w:rsid w:val="76A7AEBC"/>
    <w:rsid w:val="76A939BB"/>
    <w:rsid w:val="76B30560"/>
    <w:rsid w:val="76BCA4AC"/>
    <w:rsid w:val="770D741C"/>
    <w:rsid w:val="772D0EF7"/>
    <w:rsid w:val="772D73DA"/>
    <w:rsid w:val="77349339"/>
    <w:rsid w:val="77500C2B"/>
    <w:rsid w:val="77894F57"/>
    <w:rsid w:val="77A2E1BA"/>
    <w:rsid w:val="77B022BB"/>
    <w:rsid w:val="78476273"/>
    <w:rsid w:val="78A09739"/>
    <w:rsid w:val="7950C230"/>
    <w:rsid w:val="796EB515"/>
    <w:rsid w:val="79A798D4"/>
    <w:rsid w:val="7A250643"/>
    <w:rsid w:val="7A289446"/>
    <w:rsid w:val="7A2A85A0"/>
    <w:rsid w:val="7A42663C"/>
    <w:rsid w:val="7A57E75A"/>
    <w:rsid w:val="7AEA64BC"/>
    <w:rsid w:val="7B00574C"/>
    <w:rsid w:val="7B066B05"/>
    <w:rsid w:val="7B37EC17"/>
    <w:rsid w:val="7B446D1F"/>
    <w:rsid w:val="7B56E46F"/>
    <w:rsid w:val="7BC93AFF"/>
    <w:rsid w:val="7C23C4B5"/>
    <w:rsid w:val="7C26F784"/>
    <w:rsid w:val="7C377046"/>
    <w:rsid w:val="7C43689F"/>
    <w:rsid w:val="7C6F4199"/>
    <w:rsid w:val="7C79E6EF"/>
    <w:rsid w:val="7C8A7CDE"/>
    <w:rsid w:val="7CBCA508"/>
    <w:rsid w:val="7CEB6BBA"/>
    <w:rsid w:val="7CEF56EB"/>
    <w:rsid w:val="7CFC7F84"/>
    <w:rsid w:val="7D0D2E21"/>
    <w:rsid w:val="7D100C2C"/>
    <w:rsid w:val="7D275BEC"/>
    <w:rsid w:val="7D288C1C"/>
    <w:rsid w:val="7D33F80B"/>
    <w:rsid w:val="7D4A5473"/>
    <w:rsid w:val="7D7E0EAB"/>
    <w:rsid w:val="7DBBCE6E"/>
    <w:rsid w:val="7DCA7228"/>
    <w:rsid w:val="7E14F760"/>
    <w:rsid w:val="7E491255"/>
    <w:rsid w:val="7E72D83D"/>
    <w:rsid w:val="7E7BD252"/>
    <w:rsid w:val="7E888D0A"/>
    <w:rsid w:val="7E9EEB10"/>
    <w:rsid w:val="7ED55385"/>
    <w:rsid w:val="7EDB48FA"/>
    <w:rsid w:val="7FE8C9FD"/>
    <w:rsid w:val="7FF23D5A"/>
    <w:rsid w:val="7FF4A0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EBD19C"/>
  <w15:chartTrackingRefBased/>
  <w15:docId w15:val="{5E38C828-C8B0-4D81-A380-591BFA53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401C9D"/>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Bullet 3,ПАРАГРАФ,Bullet line,Style 1,C 1,Гл точки,Normal List,Endnote,Indent,Списък на абзаци"/>
    <w:basedOn w:val="Normal"/>
    <w:link w:val="ListParagraphChar"/>
    <w:uiPriority w:val="34"/>
    <w:qFormat/>
    <w:rsid w:val="00A50D47"/>
    <w:pPr>
      <w:ind w:left="720"/>
      <w:contextualSpacing/>
    </w:pPr>
    <w:rPr>
      <w:lang w:val="en-US"/>
    </w:rPr>
  </w:style>
  <w:style w:type="character" w:customStyle="1" w:styleId="ListParagraphChar">
    <w:name w:val="List Paragraph Char"/>
    <w:aliases w:val="Bullet 3 Char,ПАРАГРАФ Char,Bullet line Char,Style 1 Char,C 1 Char,Гл точки Char,Normal List Char,Endnote Char,Indent Char,Списък на абзаци Char"/>
    <w:link w:val="ListParagraph"/>
    <w:uiPriority w:val="34"/>
    <w:qFormat/>
    <w:locked/>
    <w:rsid w:val="00A50D47"/>
    <w:rPr>
      <w:lang w:val="en-US"/>
    </w:rPr>
  </w:style>
  <w:style w:type="paragraph" w:styleId="Header">
    <w:name w:val="header"/>
    <w:basedOn w:val="Normal"/>
    <w:link w:val="HeaderChar"/>
    <w:uiPriority w:val="99"/>
    <w:unhideWhenUsed/>
    <w:rsid w:val="00401C9D"/>
    <w:pPr>
      <w:tabs>
        <w:tab w:val="center" w:pos="4513"/>
        <w:tab w:val="right" w:pos="9026"/>
      </w:tabs>
      <w:spacing w:after="0" w:line="240" w:lineRule="auto"/>
    </w:pPr>
    <w:rPr>
      <w:rFonts w:eastAsiaTheme="minorHAnsi"/>
      <w:sz w:val="22"/>
      <w:szCs w:val="22"/>
      <w:lang w:val="fr-BE" w:eastAsia="en-US"/>
    </w:rPr>
  </w:style>
  <w:style w:type="character" w:customStyle="1" w:styleId="HeaderChar">
    <w:name w:val="Header Char"/>
    <w:basedOn w:val="DefaultParagraphFont"/>
    <w:link w:val="Header"/>
    <w:uiPriority w:val="99"/>
    <w:rsid w:val="00A50D47"/>
    <w:rPr>
      <w:rFonts w:eastAsiaTheme="minorHAnsi"/>
      <w:sz w:val="22"/>
      <w:szCs w:val="22"/>
      <w:lang w:val="fr-BE" w:eastAsia="en-US"/>
    </w:rPr>
  </w:style>
  <w:style w:type="paragraph" w:styleId="Footer">
    <w:name w:val="footer"/>
    <w:basedOn w:val="Normal"/>
    <w:link w:val="FooterChar"/>
    <w:uiPriority w:val="99"/>
    <w:unhideWhenUsed/>
    <w:rsid w:val="00401C9D"/>
    <w:pPr>
      <w:tabs>
        <w:tab w:val="center" w:pos="4513"/>
        <w:tab w:val="right" w:pos="9026"/>
      </w:tabs>
      <w:spacing w:after="0" w:line="240" w:lineRule="auto"/>
    </w:pPr>
    <w:rPr>
      <w:rFonts w:eastAsiaTheme="minorHAnsi"/>
      <w:sz w:val="22"/>
      <w:szCs w:val="22"/>
      <w:lang w:val="fr-BE" w:eastAsia="en-US"/>
    </w:rPr>
  </w:style>
  <w:style w:type="character" w:customStyle="1" w:styleId="FooterChar">
    <w:name w:val="Footer Char"/>
    <w:basedOn w:val="DefaultParagraphFont"/>
    <w:link w:val="Footer"/>
    <w:uiPriority w:val="99"/>
    <w:rsid w:val="00A50D47"/>
    <w:rPr>
      <w:rFonts w:eastAsiaTheme="minorHAnsi"/>
      <w:sz w:val="22"/>
      <w:szCs w:val="22"/>
      <w:lang w:val="fr-BE" w:eastAsia="en-US"/>
    </w:rPr>
  </w:style>
  <w:style w:type="paragraph" w:customStyle="1" w:styleId="HeaderLandscape">
    <w:name w:val="HeaderLandscape"/>
    <w:basedOn w:val="Normal"/>
    <w:rsid w:val="00401C9D"/>
    <w:pPr>
      <w:tabs>
        <w:tab w:val="center" w:pos="7285"/>
        <w:tab w:val="right" w:pos="14003"/>
      </w:tabs>
      <w:spacing w:after="120" w:line="240" w:lineRule="auto"/>
      <w:jc w:val="both"/>
    </w:pPr>
    <w:rPr>
      <w:rFonts w:ascii="Times New Roman" w:eastAsiaTheme="minorHAnsi" w:hAnsi="Times New Roman" w:cs="Times New Roman"/>
      <w:szCs w:val="22"/>
      <w:lang w:eastAsia="en-US"/>
    </w:rPr>
  </w:style>
  <w:style w:type="paragraph" w:customStyle="1" w:styleId="FooterLandscape">
    <w:name w:val="FooterLandscape"/>
    <w:basedOn w:val="Normal"/>
    <w:rsid w:val="00401C9D"/>
    <w:pPr>
      <w:tabs>
        <w:tab w:val="center" w:pos="7285"/>
        <w:tab w:val="center" w:pos="10913"/>
        <w:tab w:val="right" w:pos="15137"/>
      </w:tabs>
      <w:spacing w:before="360" w:after="0" w:line="240" w:lineRule="auto"/>
      <w:ind w:left="-567" w:right="-567"/>
    </w:pPr>
    <w:rPr>
      <w:rFonts w:ascii="Times New Roman" w:eastAsiaTheme="minorHAnsi" w:hAnsi="Times New Roman" w:cs="Times New Roman"/>
      <w:szCs w:val="22"/>
      <w:lang w:eastAsia="en-US"/>
    </w:rPr>
  </w:style>
  <w:style w:type="paragraph" w:customStyle="1" w:styleId="HeaderCouncilLarge">
    <w:name w:val="Header Council Large"/>
    <w:basedOn w:val="Normal"/>
    <w:link w:val="HeaderCouncilLargeChar"/>
    <w:rsid w:val="00401C9D"/>
    <w:pPr>
      <w:spacing w:after="440" w:line="259" w:lineRule="auto"/>
    </w:pPr>
    <w:rPr>
      <w:rFonts w:ascii="Times New Roman" w:eastAsiaTheme="minorHAnsi" w:hAnsi="Times New Roman"/>
      <w:noProof/>
      <w:sz w:val="2"/>
      <w:szCs w:val="22"/>
      <w:lang w:eastAsia="en-US"/>
    </w:rPr>
  </w:style>
  <w:style w:type="character" w:customStyle="1" w:styleId="HeaderCouncilLargeChar">
    <w:name w:val="Header Council Large Char"/>
    <w:basedOn w:val="DefaultParagraphFont"/>
    <w:link w:val="HeaderCouncilLarge"/>
    <w:rsid w:val="00A50D47"/>
    <w:rPr>
      <w:rFonts w:ascii="Times New Roman" w:eastAsiaTheme="minorHAnsi" w:hAnsi="Times New Roman"/>
      <w:noProof/>
      <w:sz w:val="2"/>
      <w:szCs w:val="22"/>
      <w:lang w:eastAsia="en-US"/>
    </w:rPr>
  </w:style>
  <w:style w:type="paragraph" w:customStyle="1" w:styleId="FooterCouncil">
    <w:name w:val="Footer Council"/>
    <w:basedOn w:val="Normal"/>
    <w:link w:val="FooterCouncilChar"/>
    <w:rsid w:val="00401C9D"/>
    <w:pPr>
      <w:spacing w:after="0" w:line="259" w:lineRule="auto"/>
    </w:pPr>
    <w:rPr>
      <w:rFonts w:ascii="Times New Roman" w:eastAsiaTheme="minorHAnsi" w:hAnsi="Times New Roman"/>
      <w:noProof/>
      <w:sz w:val="2"/>
      <w:szCs w:val="22"/>
      <w:lang w:eastAsia="en-US"/>
    </w:rPr>
  </w:style>
  <w:style w:type="character" w:customStyle="1" w:styleId="FooterCouncilChar">
    <w:name w:val="Footer Council Char"/>
    <w:basedOn w:val="DefaultParagraphFont"/>
    <w:link w:val="FooterCouncil"/>
    <w:rsid w:val="00A50D47"/>
    <w:rPr>
      <w:rFonts w:ascii="Times New Roman" w:eastAsiaTheme="minorHAnsi" w:hAnsi="Times New Roman"/>
      <w:noProof/>
      <w:sz w:val="2"/>
      <w:szCs w:val="22"/>
      <w:lang w:eastAsia="en-US"/>
    </w:rPr>
  </w:style>
  <w:style w:type="character" w:styleId="CommentReference">
    <w:name w:val="annotation reference"/>
    <w:basedOn w:val="DefaultParagraphFont"/>
    <w:uiPriority w:val="99"/>
    <w:unhideWhenUsed/>
    <w:rsid w:val="00A50D47"/>
    <w:rPr>
      <w:sz w:val="16"/>
      <w:szCs w:val="16"/>
    </w:rPr>
  </w:style>
  <w:style w:type="paragraph" w:styleId="CommentText">
    <w:name w:val="annotation text"/>
    <w:basedOn w:val="Normal"/>
    <w:link w:val="CommentTextChar"/>
    <w:uiPriority w:val="99"/>
    <w:unhideWhenUsed/>
    <w:rsid w:val="00A50D47"/>
    <w:pPr>
      <w:spacing w:line="240" w:lineRule="auto"/>
    </w:pPr>
    <w:rPr>
      <w:sz w:val="20"/>
      <w:szCs w:val="20"/>
      <w:lang w:val="en-US"/>
    </w:rPr>
  </w:style>
  <w:style w:type="character" w:customStyle="1" w:styleId="CommentTextChar">
    <w:name w:val="Comment Text Char"/>
    <w:basedOn w:val="DefaultParagraphFont"/>
    <w:link w:val="CommentText"/>
    <w:uiPriority w:val="99"/>
    <w:rsid w:val="00A50D47"/>
    <w:rPr>
      <w:sz w:val="20"/>
      <w:szCs w:val="20"/>
      <w:lang w:val="en-US"/>
    </w:rPr>
  </w:style>
  <w:style w:type="character" w:styleId="Hyperlink">
    <w:name w:val="Hyperlink"/>
    <w:basedOn w:val="DefaultParagraphFont"/>
    <w:uiPriority w:val="99"/>
    <w:unhideWhenUsed/>
    <w:rsid w:val="00401C9D"/>
    <w:rPr>
      <w:color w:val="467886" w:themeColor="hyperlink"/>
      <w:u w:val="single"/>
    </w:rPr>
  </w:style>
  <w:style w:type="paragraph" w:customStyle="1" w:styleId="paragraph">
    <w:name w:val="paragraph"/>
    <w:basedOn w:val="Normal"/>
    <w:rsid w:val="00401C9D"/>
    <w:pPr>
      <w:spacing w:before="100" w:beforeAutospacing="1" w:after="100" w:afterAutospacing="1" w:line="240" w:lineRule="auto"/>
    </w:pPr>
    <w:rPr>
      <w:rFonts w:ascii="Times New Roman" w:eastAsia="Times New Roman" w:hAnsi="Times New Roman" w:cs="Times New Roman"/>
      <w:lang w:val="en-US" w:eastAsia="en-US"/>
    </w:rPr>
  </w:style>
  <w:style w:type="character" w:customStyle="1" w:styleId="normaltextrun">
    <w:name w:val="normaltextrun"/>
    <w:basedOn w:val="DefaultParagraphFont"/>
    <w:rsid w:val="009506E7"/>
  </w:style>
  <w:style w:type="character" w:customStyle="1" w:styleId="eop">
    <w:name w:val="eop"/>
    <w:basedOn w:val="DefaultParagraphFont"/>
    <w:rsid w:val="009506E7"/>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fn"/>
    <w:basedOn w:val="Normal"/>
    <w:link w:val="FootnoteTextChar"/>
    <w:uiPriority w:val="99"/>
    <w:unhideWhenUsed/>
    <w:rsid w:val="00401C9D"/>
    <w:pPr>
      <w:spacing w:after="0" w:line="240" w:lineRule="auto"/>
    </w:pPr>
    <w:rPr>
      <w:rFonts w:eastAsiaTheme="minorHAnsi"/>
      <w:sz w:val="20"/>
      <w:szCs w:val="20"/>
      <w:lang w:val="fr-BE" w:eastAsia="en-US"/>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9506E7"/>
    <w:rPr>
      <w:rFonts w:eastAsiaTheme="minorHAnsi"/>
      <w:sz w:val="20"/>
      <w:szCs w:val="20"/>
      <w:lang w:val="fr-BE" w:eastAsia="en-US"/>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R,note TESI,Exposant 3 Point"/>
    <w:basedOn w:val="DefaultParagraphFont"/>
    <w:uiPriority w:val="99"/>
    <w:unhideWhenUsed/>
    <w:qFormat/>
    <w:rsid w:val="009506E7"/>
    <w:rPr>
      <w:vertAlign w:val="superscript"/>
    </w:rPr>
  </w:style>
  <w:style w:type="paragraph" w:customStyle="1" w:styleId="FooterCoverPage">
    <w:name w:val="Footer Cover Page"/>
    <w:basedOn w:val="Normal"/>
    <w:link w:val="FooterCoverPageChar"/>
    <w:rsid w:val="00401C9D"/>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B2D51"/>
    <w:rPr>
      <w:rFonts w:ascii="Times New Roman" w:hAnsi="Times New Roman" w:cs="Times New Roman"/>
    </w:rPr>
  </w:style>
  <w:style w:type="paragraph" w:customStyle="1" w:styleId="FooterSensitivity">
    <w:name w:val="Footer Sensitivity"/>
    <w:basedOn w:val="Normal"/>
    <w:link w:val="FooterSensitivityChar"/>
    <w:rsid w:val="004B2D5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B2D51"/>
    <w:rPr>
      <w:rFonts w:ascii="Times New Roman" w:hAnsi="Times New Roman" w:cs="Times New Roman"/>
      <w:b/>
      <w:sz w:val="32"/>
    </w:rPr>
  </w:style>
  <w:style w:type="paragraph" w:customStyle="1" w:styleId="HeaderCoverPage">
    <w:name w:val="Header Cover Page"/>
    <w:basedOn w:val="Normal"/>
    <w:link w:val="HeaderCoverPageChar"/>
    <w:rsid w:val="00401C9D"/>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B2D51"/>
    <w:rPr>
      <w:rFonts w:ascii="Times New Roman" w:hAnsi="Times New Roman" w:cs="Times New Roman"/>
    </w:rPr>
  </w:style>
  <w:style w:type="paragraph" w:customStyle="1" w:styleId="HeaderSensitivity">
    <w:name w:val="Header Sensitivity"/>
    <w:basedOn w:val="Normal"/>
    <w:link w:val="HeaderSensitivityChar"/>
    <w:rsid w:val="004B2D5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B2D51"/>
    <w:rPr>
      <w:rFonts w:ascii="Times New Roman" w:hAnsi="Times New Roman" w:cs="Times New Roman"/>
      <w:b/>
      <w:sz w:val="32"/>
    </w:rPr>
  </w:style>
  <w:style w:type="paragraph" w:customStyle="1" w:styleId="HeaderSensitivityRight">
    <w:name w:val="Header Sensitivity Right"/>
    <w:basedOn w:val="Normal"/>
    <w:link w:val="HeaderSensitivityRightChar"/>
    <w:rsid w:val="004B2D5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B2D51"/>
    <w:rPr>
      <w:rFonts w:ascii="Times New Roman" w:hAnsi="Times New Roman" w:cs="Times New Roman"/>
      <w:sz w:val="28"/>
    </w:rPr>
  </w:style>
  <w:style w:type="paragraph" w:styleId="ListBullet">
    <w:name w:val="List Bullet"/>
    <w:basedOn w:val="Normal"/>
    <w:uiPriority w:val="99"/>
    <w:semiHidden/>
    <w:unhideWhenUsed/>
    <w:rsid w:val="00401C9D"/>
    <w:pPr>
      <w:numPr>
        <w:numId w:val="1"/>
      </w:numPr>
      <w:spacing w:before="120" w:after="120" w:line="240" w:lineRule="auto"/>
      <w:contextualSpacing/>
      <w:jc w:val="both"/>
    </w:pPr>
    <w:rPr>
      <w:rFonts w:ascii="Times New Roman" w:eastAsiaTheme="minorHAnsi" w:hAnsi="Times New Roman" w:cs="Times New Roman"/>
      <w:szCs w:val="22"/>
      <w:lang w:eastAsia="en-US"/>
    </w:rPr>
  </w:style>
  <w:style w:type="character" w:customStyle="1" w:styleId="BalloonTextChar">
    <w:name w:val="Balloon Text Char"/>
    <w:basedOn w:val="DefaultParagraphFont"/>
    <w:link w:val="BalloonText"/>
    <w:uiPriority w:val="99"/>
    <w:semiHidden/>
    <w:rsid w:val="004B2D51"/>
    <w:rPr>
      <w:rFonts w:ascii="Segoe UI" w:eastAsiaTheme="minorHAnsi" w:hAnsi="Segoe UI" w:cs="Segoe UI"/>
      <w:sz w:val="18"/>
      <w:szCs w:val="18"/>
      <w:lang w:val="fr-BE" w:eastAsia="en-US"/>
    </w:rPr>
  </w:style>
  <w:style w:type="paragraph" w:styleId="BalloonText">
    <w:name w:val="Balloon Text"/>
    <w:basedOn w:val="Normal"/>
    <w:link w:val="BalloonTextChar"/>
    <w:uiPriority w:val="99"/>
    <w:semiHidden/>
    <w:unhideWhenUsed/>
    <w:rsid w:val="004B2D51"/>
    <w:pPr>
      <w:spacing w:after="0" w:line="240" w:lineRule="auto"/>
    </w:pPr>
    <w:rPr>
      <w:rFonts w:ascii="Segoe UI" w:eastAsiaTheme="minorHAnsi" w:hAnsi="Segoe UI" w:cs="Segoe UI"/>
      <w:sz w:val="18"/>
      <w:szCs w:val="18"/>
      <w:lang w:val="fr-BE" w:eastAsia="en-US"/>
    </w:rPr>
  </w:style>
  <w:style w:type="character" w:customStyle="1" w:styleId="BalloonTextChar1">
    <w:name w:val="Balloon Text Char1"/>
    <w:basedOn w:val="DefaultParagraphFont"/>
    <w:uiPriority w:val="99"/>
    <w:semiHidden/>
    <w:rsid w:val="004B2D51"/>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4B2D51"/>
    <w:rPr>
      <w:rFonts w:eastAsiaTheme="minorHAnsi"/>
      <w:b/>
      <w:bCs/>
      <w:sz w:val="20"/>
      <w:szCs w:val="20"/>
      <w:lang w:val="fr-BE" w:eastAsia="en-US"/>
    </w:rPr>
  </w:style>
  <w:style w:type="paragraph" w:styleId="CommentSubject">
    <w:name w:val="annotation subject"/>
    <w:basedOn w:val="CommentText"/>
    <w:next w:val="CommentText"/>
    <w:link w:val="CommentSubjectChar"/>
    <w:uiPriority w:val="99"/>
    <w:semiHidden/>
    <w:unhideWhenUsed/>
    <w:rsid w:val="00401C9D"/>
    <w:rPr>
      <w:rFonts w:eastAsiaTheme="minorHAnsi"/>
      <w:b/>
      <w:bCs/>
      <w:lang w:val="fr-BE" w:eastAsia="en-US"/>
    </w:rPr>
  </w:style>
  <w:style w:type="character" w:customStyle="1" w:styleId="CommentSubjectChar1">
    <w:name w:val="Comment Subject Char1"/>
    <w:basedOn w:val="CommentTextChar"/>
    <w:uiPriority w:val="99"/>
    <w:semiHidden/>
    <w:rsid w:val="004B2D51"/>
    <w:rPr>
      <w:b/>
      <w:bCs/>
      <w:sz w:val="20"/>
      <w:szCs w:val="20"/>
      <w:lang w:val="en-US"/>
    </w:rPr>
  </w:style>
  <w:style w:type="character" w:customStyle="1" w:styleId="Bodytext2">
    <w:name w:val="Body text|2_"/>
    <w:basedOn w:val="DefaultParagraphFont"/>
    <w:link w:val="Bodytext20"/>
    <w:locked/>
    <w:rsid w:val="004B2D51"/>
    <w:rPr>
      <w:rFonts w:ascii="Calibri" w:eastAsia="Calibri" w:hAnsi="Calibri" w:cs="Calibri"/>
      <w:shd w:val="clear" w:color="auto" w:fill="FFFFFF"/>
    </w:rPr>
  </w:style>
  <w:style w:type="paragraph" w:customStyle="1" w:styleId="Bodytext20">
    <w:name w:val="Body text|2"/>
    <w:basedOn w:val="Normal"/>
    <w:link w:val="Bodytext2"/>
    <w:qFormat/>
    <w:rsid w:val="004B2D51"/>
    <w:pPr>
      <w:widowControl w:val="0"/>
      <w:shd w:val="clear" w:color="auto" w:fill="FFFFFF"/>
      <w:spacing w:after="560" w:line="317" w:lineRule="exact"/>
      <w:ind w:hanging="420"/>
      <w:jc w:val="both"/>
    </w:pPr>
    <w:rPr>
      <w:rFonts w:ascii="Calibri" w:eastAsia="Calibri" w:hAnsi="Calibri" w:cs="Calibri"/>
    </w:rPr>
  </w:style>
  <w:style w:type="character" w:customStyle="1" w:styleId="Bodytext1">
    <w:name w:val="Body text|1_"/>
    <w:basedOn w:val="DefaultParagraphFont"/>
    <w:link w:val="Bodytext10"/>
    <w:rsid w:val="004B2D51"/>
    <w:rPr>
      <w:rFonts w:ascii="Calibri Light" w:eastAsia="Calibri Light" w:hAnsi="Calibri Light" w:cs="Calibri Light"/>
    </w:rPr>
  </w:style>
  <w:style w:type="paragraph" w:customStyle="1" w:styleId="Bodytext10">
    <w:name w:val="Body text|1"/>
    <w:basedOn w:val="Normal"/>
    <w:link w:val="Bodytext1"/>
    <w:rsid w:val="004B2D51"/>
    <w:pPr>
      <w:widowControl w:val="0"/>
      <w:spacing w:after="100" w:line="254" w:lineRule="auto"/>
    </w:pPr>
    <w:rPr>
      <w:rFonts w:ascii="Calibri Light" w:eastAsia="Calibri Light" w:hAnsi="Calibri Light" w:cs="Calibri Light"/>
    </w:rPr>
  </w:style>
  <w:style w:type="paragraph" w:customStyle="1" w:styleId="TechnicalBlock">
    <w:name w:val="Technical Block"/>
    <w:basedOn w:val="Normal"/>
    <w:link w:val="TechnicalBlockChar"/>
    <w:rsid w:val="00401C9D"/>
    <w:pPr>
      <w:spacing w:after="240" w:line="240" w:lineRule="auto"/>
      <w:jc w:val="center"/>
    </w:pPr>
    <w:rPr>
      <w:rFonts w:eastAsiaTheme="minorHAnsi"/>
      <w:sz w:val="22"/>
      <w:szCs w:val="22"/>
      <w:lang w:val="fr-BE" w:eastAsia="en-US"/>
    </w:rPr>
  </w:style>
  <w:style w:type="character" w:customStyle="1" w:styleId="TechnicalBlockChar">
    <w:name w:val="Technical Block Char"/>
    <w:basedOn w:val="DefaultParagraphFont"/>
    <w:link w:val="TechnicalBlock"/>
    <w:rsid w:val="004B2D51"/>
    <w:rPr>
      <w:rFonts w:eastAsiaTheme="minorHAnsi"/>
      <w:sz w:val="22"/>
      <w:szCs w:val="22"/>
      <w:lang w:val="fr-BE" w:eastAsia="en-US"/>
    </w:rPr>
  </w:style>
  <w:style w:type="paragraph" w:customStyle="1" w:styleId="pj">
    <w:name w:val="p.j."/>
    <w:basedOn w:val="Normal"/>
    <w:link w:val="pjChar"/>
    <w:rsid w:val="00401C9D"/>
    <w:pPr>
      <w:spacing w:before="1200" w:after="120" w:line="240" w:lineRule="auto"/>
      <w:ind w:left="1440" w:hanging="1440"/>
    </w:pPr>
    <w:rPr>
      <w:rFonts w:ascii="Times New Roman" w:eastAsiaTheme="minorHAnsi" w:hAnsi="Times New Roman" w:cs="Times New Roman"/>
      <w:sz w:val="22"/>
      <w:szCs w:val="22"/>
      <w:lang w:val="fr-BE" w:eastAsia="en-US"/>
    </w:rPr>
  </w:style>
  <w:style w:type="character" w:customStyle="1" w:styleId="pjChar">
    <w:name w:val="p.j. Char"/>
    <w:basedOn w:val="TechnicalBlockChar"/>
    <w:link w:val="pj"/>
    <w:rsid w:val="004B2D51"/>
    <w:rPr>
      <w:rFonts w:ascii="Times New Roman" w:eastAsiaTheme="minorHAnsi" w:hAnsi="Times New Roman" w:cs="Times New Roman"/>
      <w:sz w:val="22"/>
      <w:szCs w:val="22"/>
      <w:lang w:val="fr-BE" w:eastAsia="en-US"/>
    </w:rPr>
  </w:style>
  <w:style w:type="paragraph" w:customStyle="1" w:styleId="nbbordered">
    <w:name w:val="nb bordered"/>
    <w:basedOn w:val="Normal"/>
    <w:link w:val="nbborderedChar"/>
    <w:rsid w:val="00401C9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 w:val="22"/>
      <w:szCs w:val="22"/>
      <w:lang w:val="fr-BE" w:eastAsia="en-US"/>
    </w:rPr>
  </w:style>
  <w:style w:type="character" w:customStyle="1" w:styleId="nbborderedChar">
    <w:name w:val="nb bordered Char"/>
    <w:basedOn w:val="TechnicalBlockChar"/>
    <w:link w:val="nbbordered"/>
    <w:rsid w:val="004B2D51"/>
    <w:rPr>
      <w:rFonts w:ascii="Times New Roman" w:eastAsiaTheme="minorHAnsi" w:hAnsi="Times New Roman" w:cs="Times New Roman"/>
      <w:b/>
      <w:sz w:val="22"/>
      <w:szCs w:val="22"/>
      <w:lang w:val="fr-BE" w:eastAsia="en-US"/>
    </w:rPr>
  </w:style>
  <w:style w:type="paragraph" w:customStyle="1" w:styleId="HeaderCouncil">
    <w:name w:val="Header Council"/>
    <w:basedOn w:val="Normal"/>
    <w:link w:val="HeaderCouncilChar"/>
    <w:rsid w:val="00401C9D"/>
    <w:pPr>
      <w:spacing w:after="0" w:line="259" w:lineRule="auto"/>
    </w:pPr>
    <w:rPr>
      <w:rFonts w:ascii="Times New Roman" w:eastAsiaTheme="minorHAnsi" w:hAnsi="Times New Roman"/>
      <w:noProof/>
      <w:sz w:val="2"/>
      <w:szCs w:val="22"/>
      <w:lang w:eastAsia="en-US"/>
    </w:rPr>
  </w:style>
  <w:style w:type="character" w:customStyle="1" w:styleId="HeaderCouncilChar">
    <w:name w:val="Header Council Char"/>
    <w:basedOn w:val="DefaultParagraphFont"/>
    <w:link w:val="HeaderCouncil"/>
    <w:rsid w:val="004B2D51"/>
    <w:rPr>
      <w:rFonts w:ascii="Times New Roman" w:eastAsiaTheme="minorHAnsi" w:hAnsi="Times New Roman"/>
      <w:noProof/>
      <w:sz w:val="2"/>
      <w:szCs w:val="22"/>
      <w:lang w:eastAsia="en-US"/>
    </w:rPr>
  </w:style>
  <w:style w:type="character" w:customStyle="1" w:styleId="Bodytext2Italic">
    <w:name w:val="Body text|2 + Italic"/>
    <w:basedOn w:val="Bodytext2"/>
    <w:semiHidden/>
    <w:rsid w:val="00405624"/>
    <w:rPr>
      <w:rFonts w:ascii="Calibri" w:eastAsia="Calibri" w:hAnsi="Calibri" w:cs="Calibri"/>
      <w:i/>
      <w:iCs w:val="0"/>
      <w:color w:val="000000"/>
      <w:position w:val="0"/>
      <w:shd w:val="clear" w:color="auto" w:fill="FFFFFF"/>
    </w:rPr>
  </w:style>
  <w:style w:type="paragraph" w:styleId="NormalWeb">
    <w:name w:val="Normal (Web)"/>
    <w:basedOn w:val="Normal"/>
    <w:uiPriority w:val="99"/>
    <w:unhideWhenUsed/>
    <w:rsid w:val="00401C9D"/>
    <w:pPr>
      <w:spacing w:before="100" w:beforeAutospacing="1" w:after="100" w:afterAutospacing="1" w:line="240" w:lineRule="auto"/>
    </w:pPr>
    <w:rPr>
      <w:rFonts w:ascii="Times New Roman" w:eastAsia="Times New Roman" w:hAnsi="Times New Roman" w:cs="Times New Roman"/>
      <w:lang w:val="fr-BE" w:eastAsia="fr-BE"/>
    </w:rPr>
  </w:style>
  <w:style w:type="paragraph" w:customStyle="1" w:styleId="Text1">
    <w:name w:val="Text 1"/>
    <w:basedOn w:val="Normal"/>
    <w:rsid w:val="00401C9D"/>
    <w:pPr>
      <w:spacing w:before="120" w:after="120" w:line="240" w:lineRule="auto"/>
      <w:ind w:left="850"/>
      <w:jc w:val="both"/>
    </w:pPr>
    <w:rPr>
      <w:rFonts w:ascii="Times New Roman" w:eastAsiaTheme="minorHAnsi" w:hAnsi="Times New Roman" w:cs="Times New Roman"/>
      <w:szCs w:val="22"/>
      <w:lang w:eastAsia="en-US"/>
    </w:rPr>
  </w:style>
  <w:style w:type="paragraph" w:customStyle="1" w:styleId="Pagedecouverture">
    <w:name w:val="Page de couverture"/>
    <w:basedOn w:val="Normal"/>
    <w:next w:val="Normal"/>
    <w:rsid w:val="00401C9D"/>
    <w:pPr>
      <w:spacing w:after="0" w:line="240" w:lineRule="auto"/>
      <w:jc w:val="both"/>
    </w:pPr>
    <w:rPr>
      <w:rFonts w:ascii="Times New Roman" w:eastAsiaTheme="minorHAnsi" w:hAnsi="Times New Roman" w:cs="Times New Roman"/>
      <w:szCs w:val="22"/>
      <w:lang w:val="fr-BE" w:eastAsia="en-US"/>
    </w:rPr>
  </w:style>
  <w:style w:type="paragraph" w:customStyle="1" w:styleId="NumPar2">
    <w:name w:val="NumPar 2"/>
    <w:basedOn w:val="Normal"/>
    <w:next w:val="Text1"/>
    <w:rsid w:val="00401C9D"/>
    <w:pPr>
      <w:spacing w:before="120" w:after="120" w:line="240" w:lineRule="auto"/>
      <w:jc w:val="both"/>
    </w:pPr>
    <w:rPr>
      <w:rFonts w:ascii="Times New Roman" w:eastAsiaTheme="minorHAnsi" w:hAnsi="Times New Roman" w:cs="Times New Roman"/>
      <w:szCs w:val="22"/>
      <w:lang w:eastAsia="en-US"/>
    </w:rPr>
  </w:style>
  <w:style w:type="paragraph" w:customStyle="1" w:styleId="NumPar1">
    <w:name w:val="NumPar 1"/>
    <w:basedOn w:val="Normal"/>
    <w:next w:val="Text1"/>
    <w:rsid w:val="00401C9D"/>
    <w:pPr>
      <w:spacing w:before="120" w:after="120" w:line="240" w:lineRule="auto"/>
      <w:jc w:val="both"/>
    </w:pPr>
    <w:rPr>
      <w:rFonts w:ascii="Times New Roman" w:eastAsiaTheme="minorHAnsi" w:hAnsi="Times New Roman" w:cs="Times New Roman"/>
      <w:szCs w:val="22"/>
      <w:lang w:eastAsia="en-US"/>
    </w:rPr>
  </w:style>
  <w:style w:type="paragraph" w:customStyle="1" w:styleId="NumPar3">
    <w:name w:val="NumPar 3"/>
    <w:basedOn w:val="Normal"/>
    <w:next w:val="Text1"/>
    <w:rsid w:val="00401C9D"/>
    <w:pPr>
      <w:spacing w:before="120" w:after="120" w:line="240" w:lineRule="auto"/>
      <w:jc w:val="both"/>
    </w:pPr>
    <w:rPr>
      <w:rFonts w:ascii="Times New Roman" w:eastAsiaTheme="minorHAnsi" w:hAnsi="Times New Roman" w:cs="Times New Roman"/>
      <w:szCs w:val="22"/>
      <w:lang w:eastAsia="en-US"/>
    </w:rPr>
  </w:style>
  <w:style w:type="paragraph" w:customStyle="1" w:styleId="NumPar4">
    <w:name w:val="NumPar 4"/>
    <w:basedOn w:val="Normal"/>
    <w:next w:val="Text1"/>
    <w:rsid w:val="00401C9D"/>
    <w:pPr>
      <w:spacing w:before="120" w:after="120" w:line="240" w:lineRule="auto"/>
      <w:jc w:val="both"/>
    </w:pPr>
    <w:rPr>
      <w:rFonts w:ascii="Times New Roman" w:eastAsiaTheme="minorHAnsi" w:hAnsi="Times New Roman" w:cs="Times New Roman"/>
      <w:szCs w:val="22"/>
      <w:lang w:eastAsia="en-US"/>
    </w:rPr>
  </w:style>
  <w:style w:type="paragraph" w:customStyle="1" w:styleId="ManualHeading1">
    <w:name w:val="Manual Heading 1"/>
    <w:basedOn w:val="Normal"/>
    <w:next w:val="Text1"/>
    <w:rsid w:val="00401C9D"/>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lang w:eastAsia="en-US"/>
    </w:rPr>
  </w:style>
  <w:style w:type="paragraph" w:customStyle="1" w:styleId="Annexetitre">
    <w:name w:val="Annexe titre"/>
    <w:basedOn w:val="Normal"/>
    <w:next w:val="Normal"/>
    <w:rsid w:val="00401C9D"/>
    <w:pPr>
      <w:spacing w:before="120" w:after="120" w:line="240" w:lineRule="auto"/>
      <w:jc w:val="center"/>
    </w:pPr>
    <w:rPr>
      <w:rFonts w:ascii="Times New Roman" w:eastAsiaTheme="minorHAnsi" w:hAnsi="Times New Roman" w:cs="Times New Roman"/>
      <w:b/>
      <w:szCs w:val="22"/>
      <w:u w:val="single"/>
      <w:lang w:eastAsia="en-US"/>
    </w:rPr>
  </w:style>
  <w:style w:type="paragraph" w:styleId="Revision">
    <w:name w:val="Revision"/>
    <w:hidden/>
    <w:uiPriority w:val="99"/>
    <w:semiHidden/>
    <w:rsid w:val="00401C9D"/>
    <w:pPr>
      <w:spacing w:after="0" w:line="240" w:lineRule="auto"/>
    </w:pPr>
    <w:rPr>
      <w:rFonts w:eastAsiaTheme="minorHAnsi"/>
      <w:sz w:val="22"/>
      <w:szCs w:val="22"/>
      <w:lang w:val="fr-BE" w:eastAsia="en-US"/>
    </w:rPr>
  </w:style>
  <w:style w:type="paragraph" w:customStyle="1" w:styleId="P68B1DB1-ListParagraph8">
    <w:name w:val="P68B1DB1-ListParagraph8"/>
    <w:basedOn w:val="ListParagraph"/>
    <w:rsid w:val="00401C9D"/>
    <w:pPr>
      <w:spacing w:after="0" w:line="276" w:lineRule="auto"/>
    </w:pPr>
    <w:rPr>
      <w:rFonts w:ascii="Arial" w:eastAsia="Calibri" w:hAnsi="Arial" w:cs="Arial"/>
      <w:sz w:val="22"/>
      <w:szCs w:val="20"/>
      <w:lang w:eastAsia="en-US"/>
    </w:rPr>
  </w:style>
  <w:style w:type="paragraph" w:customStyle="1" w:styleId="P68B1DB1-Normal4">
    <w:name w:val="P68B1DB1-Normal4"/>
    <w:basedOn w:val="Normal"/>
    <w:rsid w:val="00401C9D"/>
    <w:pPr>
      <w:spacing w:after="0" w:line="276" w:lineRule="auto"/>
    </w:pPr>
    <w:rPr>
      <w:rFonts w:ascii="Arial" w:eastAsia="Calibri" w:hAnsi="Arial" w:cs="Arial"/>
      <w:sz w:val="22"/>
      <w:szCs w:val="20"/>
      <w:lang w:val="en-US" w:eastAsia="en-US"/>
    </w:rPr>
  </w:style>
  <w:style w:type="paragraph" w:customStyle="1" w:styleId="Default">
    <w:name w:val="Default"/>
    <w:rsid w:val="00401C9D"/>
    <w:pPr>
      <w:autoSpaceDE w:val="0"/>
      <w:autoSpaceDN w:val="0"/>
      <w:adjustRightInd w:val="0"/>
      <w:spacing w:after="0" w:line="240" w:lineRule="auto"/>
    </w:pPr>
    <w:rPr>
      <w:rFonts w:ascii="Times New Roman" w:eastAsiaTheme="minorHAnsi" w:hAnsi="Times New Roman" w:cs="Times New Roman"/>
      <w:color w:val="000000"/>
      <w:lang w:eastAsia="en-US"/>
    </w:rPr>
  </w:style>
  <w:style w:type="paragraph" w:customStyle="1" w:styleId="msonormal0">
    <w:name w:val="msonormal"/>
    <w:basedOn w:val="Normal"/>
    <w:rsid w:val="00401C9D"/>
    <w:pPr>
      <w:spacing w:before="100" w:beforeAutospacing="1" w:after="100" w:afterAutospacing="1" w:line="240" w:lineRule="auto"/>
    </w:pPr>
    <w:rPr>
      <w:rFonts w:ascii="Times New Roman" w:eastAsia="Times New Roman" w:hAnsi="Times New Roman" w:cs="Times New Roman"/>
      <w:lang w:val="en-IE" w:eastAsia="en-IE"/>
    </w:rPr>
  </w:style>
  <w:style w:type="paragraph" w:customStyle="1" w:styleId="P68B1DB1-Normal3">
    <w:name w:val="P68B1DB1-Normal3"/>
    <w:basedOn w:val="Normal"/>
    <w:rsid w:val="00401C9D"/>
    <w:pPr>
      <w:spacing w:after="0" w:line="276" w:lineRule="auto"/>
    </w:pPr>
    <w:rPr>
      <w:rFonts w:ascii="Arial" w:eastAsia="Arial" w:hAnsi="Arial" w:cs="Arial"/>
      <w:b/>
      <w:sz w:val="22"/>
      <w:szCs w:val="20"/>
      <w:lang w:val="en-IE" w:eastAsia="en-IE"/>
    </w:rPr>
  </w:style>
  <w:style w:type="paragraph" w:customStyle="1" w:styleId="xl70">
    <w:name w:val="xl70"/>
    <w:basedOn w:val="Normal"/>
    <w:rsid w:val="00401C9D"/>
    <w:pPr>
      <w:spacing w:before="100" w:beforeAutospacing="1" w:after="100" w:afterAutospacing="1" w:line="240" w:lineRule="auto"/>
    </w:pPr>
    <w:rPr>
      <w:rFonts w:ascii="Calibri" w:eastAsia="Times New Roman" w:hAnsi="Calibri" w:cs="Calibri"/>
      <w:lang w:eastAsia="en-GB"/>
    </w:rPr>
  </w:style>
  <w:style w:type="paragraph" w:customStyle="1" w:styleId="xl71">
    <w:name w:val="xl71"/>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lang w:eastAsia="en-GB"/>
    </w:rPr>
  </w:style>
  <w:style w:type="paragraph" w:customStyle="1" w:styleId="xl72">
    <w:name w:val="xl72"/>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jc w:val="center"/>
    </w:pPr>
    <w:rPr>
      <w:rFonts w:ascii="Calibri" w:eastAsia="Times New Roman" w:hAnsi="Calibri" w:cs="Calibri"/>
      <w:color w:val="006100"/>
      <w:lang w:eastAsia="en-GB"/>
    </w:rPr>
  </w:style>
  <w:style w:type="paragraph" w:customStyle="1" w:styleId="xl73">
    <w:name w:val="xl73"/>
    <w:basedOn w:val="Normal"/>
    <w:rsid w:val="00401C9D"/>
    <w:pPr>
      <w:pBdr>
        <w:top w:val="single" w:sz="4" w:space="0" w:color="000000"/>
        <w:left w:val="single" w:sz="4" w:space="0" w:color="000000"/>
        <w:bottom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lang w:eastAsia="en-GB"/>
    </w:rPr>
  </w:style>
  <w:style w:type="paragraph" w:customStyle="1" w:styleId="xl74">
    <w:name w:val="xl74"/>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lang w:eastAsia="en-GB"/>
    </w:rPr>
  </w:style>
  <w:style w:type="paragraph" w:customStyle="1" w:styleId="xl75">
    <w:name w:val="xl75"/>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lang w:eastAsia="en-GB"/>
    </w:rPr>
  </w:style>
  <w:style w:type="paragraph" w:customStyle="1" w:styleId="xl76">
    <w:name w:val="xl76"/>
    <w:basedOn w:val="Normal"/>
    <w:rsid w:val="00401C9D"/>
    <w:pPr>
      <w:spacing w:before="100" w:beforeAutospacing="1" w:after="100" w:afterAutospacing="1" w:line="240" w:lineRule="auto"/>
      <w:jc w:val="center"/>
    </w:pPr>
    <w:rPr>
      <w:rFonts w:ascii="Times New Roman" w:eastAsia="Times New Roman" w:hAnsi="Times New Roman" w:cs="Times New Roman"/>
      <w:lang w:eastAsia="en-GB"/>
    </w:rPr>
  </w:style>
  <w:style w:type="paragraph" w:customStyle="1" w:styleId="xl77">
    <w:name w:val="xl77"/>
    <w:basedOn w:val="Normal"/>
    <w:rsid w:val="00401C9D"/>
    <w:pPr>
      <w:pBdr>
        <w:top w:val="single" w:sz="4" w:space="0" w:color="000000"/>
        <w:left w:val="single" w:sz="4" w:space="0" w:color="000000"/>
        <w:bottom w:val="single" w:sz="4" w:space="0" w:color="000000"/>
        <w:right w:val="single" w:sz="4" w:space="0" w:color="000000"/>
      </w:pBdr>
      <w:shd w:val="clear" w:color="FFC000" w:fill="C6EFCE"/>
      <w:spacing w:before="100" w:beforeAutospacing="1" w:after="100" w:afterAutospacing="1" w:line="240" w:lineRule="auto"/>
    </w:pPr>
    <w:rPr>
      <w:rFonts w:ascii="Calibri" w:eastAsia="Times New Roman" w:hAnsi="Calibri" w:cs="Calibri"/>
      <w:color w:val="006100"/>
      <w:lang w:eastAsia="en-GB"/>
    </w:rPr>
  </w:style>
  <w:style w:type="paragraph" w:customStyle="1" w:styleId="xl78">
    <w:name w:val="xl78"/>
    <w:basedOn w:val="Normal"/>
    <w:rsid w:val="00401C9D"/>
    <w:pPr>
      <w:pBdr>
        <w:top w:val="single" w:sz="4" w:space="0" w:color="000000"/>
        <w:left w:val="single" w:sz="4" w:space="0" w:color="000000"/>
        <w:bottom w:val="single" w:sz="4" w:space="0" w:color="000000"/>
        <w:right w:val="single" w:sz="4" w:space="0" w:color="000000"/>
      </w:pBdr>
      <w:shd w:val="clear" w:color="FF0000" w:fill="C6EFCE"/>
      <w:spacing w:before="100" w:beforeAutospacing="1" w:after="100" w:afterAutospacing="1" w:line="240" w:lineRule="auto"/>
      <w:jc w:val="center"/>
    </w:pPr>
    <w:rPr>
      <w:rFonts w:ascii="Calibri" w:eastAsia="Times New Roman" w:hAnsi="Calibri" w:cs="Calibri"/>
      <w:color w:val="006100"/>
      <w:lang w:eastAsia="en-GB"/>
    </w:rPr>
  </w:style>
  <w:style w:type="paragraph" w:customStyle="1" w:styleId="xl79">
    <w:name w:val="xl79"/>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lang w:eastAsia="en-GB"/>
    </w:rPr>
  </w:style>
  <w:style w:type="paragraph" w:customStyle="1" w:styleId="xl80">
    <w:name w:val="xl80"/>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Calibri" w:eastAsia="Times New Roman" w:hAnsi="Calibri" w:cs="Calibri"/>
      <w:color w:val="006100"/>
      <w:lang w:eastAsia="en-GB"/>
    </w:rPr>
  </w:style>
  <w:style w:type="paragraph" w:customStyle="1" w:styleId="xl81">
    <w:name w:val="xl81"/>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lang w:eastAsia="en-GB"/>
    </w:rPr>
  </w:style>
  <w:style w:type="paragraph" w:customStyle="1" w:styleId="xl82">
    <w:name w:val="xl82"/>
    <w:basedOn w:val="Normal"/>
    <w:rsid w:val="00401C9D"/>
    <w:pPr>
      <w:pBdr>
        <w:top w:val="single" w:sz="4" w:space="0" w:color="000000"/>
        <w:left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lang w:eastAsia="en-GB"/>
    </w:rPr>
  </w:style>
  <w:style w:type="paragraph" w:customStyle="1" w:styleId="xl83">
    <w:name w:val="xl83"/>
    <w:basedOn w:val="Normal"/>
    <w:rsid w:val="00401C9D"/>
    <w:pPr>
      <w:pBdr>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lang w:eastAsia="en-GB"/>
    </w:rPr>
  </w:style>
  <w:style w:type="paragraph" w:customStyle="1" w:styleId="xl84">
    <w:name w:val="xl84"/>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b/>
      <w:bCs/>
      <w:lang w:eastAsia="en-GB"/>
    </w:rPr>
  </w:style>
  <w:style w:type="paragraph" w:customStyle="1" w:styleId="xl85">
    <w:name w:val="xl85"/>
    <w:basedOn w:val="Normal"/>
    <w:rsid w:val="00401C9D"/>
    <w:pPr>
      <w:pBdr>
        <w:top w:val="single" w:sz="4" w:space="0" w:color="000000"/>
        <w:bottom w:val="single" w:sz="4" w:space="0" w:color="000000"/>
      </w:pBdr>
      <w:spacing w:before="100" w:beforeAutospacing="1" w:after="100" w:afterAutospacing="1" w:line="240" w:lineRule="auto"/>
    </w:pPr>
    <w:rPr>
      <w:rFonts w:ascii="Calibri" w:eastAsia="Times New Roman" w:hAnsi="Calibri" w:cs="Calibri"/>
      <w:lang w:eastAsia="en-GB"/>
    </w:rPr>
  </w:style>
  <w:style w:type="paragraph" w:customStyle="1" w:styleId="xl86">
    <w:name w:val="xl86"/>
    <w:basedOn w:val="Normal"/>
    <w:rsid w:val="00401C9D"/>
    <w:pPr>
      <w:pBdr>
        <w:top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lang w:eastAsia="en-GB"/>
    </w:rPr>
  </w:style>
  <w:style w:type="paragraph" w:customStyle="1" w:styleId="xl87">
    <w:name w:val="xl87"/>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i/>
      <w:iCs/>
      <w:lang w:eastAsia="en-GB"/>
    </w:rPr>
  </w:style>
  <w:style w:type="paragraph" w:customStyle="1" w:styleId="xl88">
    <w:name w:val="xl88"/>
    <w:basedOn w:val="Normal"/>
    <w:rsid w:val="00401C9D"/>
    <w:pPr>
      <w:pBdr>
        <w:top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lang w:eastAsia="en-GB"/>
    </w:rPr>
  </w:style>
  <w:style w:type="paragraph" w:customStyle="1" w:styleId="xl89">
    <w:name w:val="xl89"/>
    <w:basedOn w:val="Normal"/>
    <w:rsid w:val="00401C9D"/>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lang w:eastAsia="en-GB"/>
    </w:rPr>
  </w:style>
  <w:style w:type="paragraph" w:customStyle="1" w:styleId="xl90">
    <w:name w:val="xl90"/>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lang w:eastAsia="en-GB"/>
    </w:rPr>
  </w:style>
  <w:style w:type="paragraph" w:customStyle="1" w:styleId="Normal1">
    <w:name w:val="Normal1"/>
    <w:basedOn w:val="Normal"/>
    <w:rsid w:val="00401C9D"/>
    <w:pPr>
      <w:spacing w:before="100" w:beforeAutospacing="1" w:after="100" w:afterAutospacing="1" w:line="240" w:lineRule="auto"/>
    </w:pPr>
    <w:rPr>
      <w:rFonts w:ascii="Times New Roman" w:eastAsia="Times New Roman" w:hAnsi="Times New Roman" w:cs="Times New Roman"/>
      <w:lang w:val="en-US" w:eastAsia="en-US"/>
    </w:rPr>
  </w:style>
  <w:style w:type="paragraph" w:customStyle="1" w:styleId="P68B1DB1-Style1426">
    <w:name w:val="P68B1DB1-Style1426"/>
    <w:basedOn w:val="Normal"/>
    <w:rsid w:val="00401C9D"/>
    <w:pPr>
      <w:widowControl w:val="0"/>
      <w:spacing w:after="100" w:line="254" w:lineRule="auto"/>
    </w:pPr>
    <w:rPr>
      <w:rFonts w:ascii="Calibri Light" w:eastAsia="Calibri Light" w:hAnsi="Calibri Light" w:cs="Calibri Light"/>
      <w:color w:val="FFFFFF"/>
      <w:szCs w:val="20"/>
      <w:lang w:eastAsia="en-GB"/>
    </w:rPr>
  </w:style>
  <w:style w:type="table" w:styleId="TableGrid">
    <w:name w:val="Table Grid"/>
    <w:basedOn w:val="TableNormal"/>
    <w:uiPriority w:val="39"/>
    <w:rsid w:val="001966E5"/>
    <w:pPr>
      <w:spacing w:after="0" w:line="240" w:lineRule="auto"/>
    </w:pPr>
    <w:rPr>
      <w:rFonts w:eastAsiaTheme="minorHAnsi"/>
      <w:sz w:val="22"/>
      <w:szCs w:val="22"/>
      <w:lang w:val="en-US" w:eastAsia="en-US"/>
    </w:rPr>
    <w:tblPr/>
  </w:style>
  <w:style w:type="paragraph" w:customStyle="1" w:styleId="whitespace-pre-wrap">
    <w:name w:val="whitespace-pre-wrap"/>
    <w:basedOn w:val="Normal"/>
    <w:rsid w:val="001E5F41"/>
    <w:pPr>
      <w:spacing w:before="100" w:beforeAutospacing="1" w:after="100" w:afterAutospacing="1" w:line="240" w:lineRule="auto"/>
    </w:pPr>
    <w:rPr>
      <w:rFonts w:ascii="Times New Roman" w:eastAsia="Times New Roman" w:hAnsi="Times New Roman" w:cs="Times New Roman"/>
      <w:lang w:val="bg-BG" w:eastAsia="bg-BG"/>
    </w:rPr>
  </w:style>
  <w:style w:type="paragraph" w:customStyle="1" w:styleId="commentcontentpara">
    <w:name w:val="commentcontentpara"/>
    <w:basedOn w:val="Normal"/>
    <w:rsid w:val="00401C9D"/>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EntText">
    <w:name w:val="EntText"/>
    <w:basedOn w:val="Normal"/>
    <w:rsid w:val="00401C9D"/>
    <w:pPr>
      <w:spacing w:before="120" w:after="120" w:line="360" w:lineRule="auto"/>
    </w:pPr>
    <w:rPr>
      <w:rFonts w:ascii="Times New Roman" w:eastAsiaTheme="minorHAnsi" w:hAnsi="Times New Roman" w:cs="Times New Roman"/>
      <w:szCs w:val="22"/>
      <w:lang w:val="fr-BE" w:eastAsia="en-US"/>
    </w:rPr>
  </w:style>
  <w:style w:type="paragraph" w:customStyle="1" w:styleId="Lignefinal">
    <w:name w:val="Ligne final"/>
    <w:basedOn w:val="Normal"/>
    <w:next w:val="Normal"/>
    <w:rsid w:val="00401C9D"/>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lang w:val="fr-BE" w:eastAsia="en-US"/>
    </w:rPr>
  </w:style>
  <w:style w:type="paragraph" w:customStyle="1" w:styleId="FooterText">
    <w:name w:val="Footer Text"/>
    <w:basedOn w:val="Normal"/>
    <w:rsid w:val="00401C9D"/>
    <w:pPr>
      <w:spacing w:after="0" w:line="240" w:lineRule="auto"/>
    </w:pPr>
    <w:rPr>
      <w:rFonts w:ascii="Times New Roman" w:eastAsia="Times New Roman" w:hAnsi="Times New Roman" w:cs="Times New Roman"/>
      <w:lang w:eastAsia="en-US"/>
    </w:rPr>
  </w:style>
  <w:style w:type="character" w:customStyle="1" w:styleId="cf01">
    <w:name w:val="cf01"/>
    <w:basedOn w:val="DefaultParagraphFont"/>
    <w:rsid w:val="001966E5"/>
    <w:rPr>
      <w:rFonts w:ascii="Segoe UI" w:hAnsi="Segoe UI" w:cs="Segoe UI" w:hint="default"/>
      <w:sz w:val="18"/>
      <w:szCs w:val="18"/>
    </w:rPr>
  </w:style>
  <w:style w:type="paragraph" w:customStyle="1" w:styleId="pf0">
    <w:name w:val="pf0"/>
    <w:basedOn w:val="Normal"/>
    <w:rsid w:val="001966E5"/>
    <w:pPr>
      <w:spacing w:before="100" w:beforeAutospacing="1" w:after="100" w:afterAutospacing="1" w:line="240" w:lineRule="auto"/>
    </w:pPr>
    <w:rPr>
      <w:rFonts w:ascii="Times New Roman" w:eastAsia="Times New Roman" w:hAnsi="Times New Roman" w:cs="Times New Roman"/>
      <w:lang w:val="en-IE" w:eastAsia="en-IE"/>
    </w:rPr>
  </w:style>
  <w:style w:type="character" w:customStyle="1" w:styleId="Mention1">
    <w:name w:val="Mention1"/>
    <w:basedOn w:val="DefaultParagraphFont"/>
    <w:uiPriority w:val="99"/>
    <w:unhideWhenUsed/>
    <w:rsid w:val="00401C9D"/>
    <w:rPr>
      <w:color w:val="2B579A"/>
      <w:shd w:val="clear" w:color="auto" w:fill="E1DFDD"/>
    </w:rPr>
  </w:style>
  <w:style w:type="character" w:customStyle="1" w:styleId="viiyi">
    <w:name w:val="viiyi"/>
    <w:basedOn w:val="DefaultParagraphFont"/>
    <w:rsid w:val="00047181"/>
  </w:style>
  <w:style w:type="character" w:customStyle="1" w:styleId="Mention2">
    <w:name w:val="Mention2"/>
    <w:basedOn w:val="DefaultParagraphFont"/>
    <w:uiPriority w:val="99"/>
    <w:unhideWhenUsed/>
    <w:rsid w:val="00401C9D"/>
    <w:rPr>
      <w:color w:val="2B579A"/>
      <w:shd w:val="clear" w:color="auto" w:fill="E1DFDD"/>
    </w:rPr>
  </w:style>
  <w:style w:type="character" w:customStyle="1" w:styleId="findhit">
    <w:name w:val="findhit"/>
    <w:basedOn w:val="DefaultParagraphFont"/>
    <w:rsid w:val="001966E5"/>
  </w:style>
  <w:style w:type="character" w:customStyle="1" w:styleId="UnresolvedMention1">
    <w:name w:val="Unresolved Mention1"/>
    <w:basedOn w:val="DefaultParagraphFont"/>
    <w:uiPriority w:val="99"/>
    <w:semiHidden/>
    <w:unhideWhenUsed/>
    <w:rsid w:val="00047181"/>
    <w:rPr>
      <w:color w:val="605E5C"/>
      <w:shd w:val="clear" w:color="auto" w:fill="E1DFDD"/>
    </w:rPr>
  </w:style>
  <w:style w:type="paragraph" w:styleId="NoSpacing">
    <w:name w:val="No Spacing"/>
    <w:uiPriority w:val="1"/>
    <w:qFormat/>
    <w:rsid w:val="001966E5"/>
    <w:pPr>
      <w:spacing w:after="0" w:line="240" w:lineRule="auto"/>
    </w:pPr>
    <w:rPr>
      <w:lang w:val="en-US"/>
    </w:rPr>
  </w:style>
  <w:style w:type="character" w:customStyle="1" w:styleId="Mention3">
    <w:name w:val="Mention3"/>
    <w:basedOn w:val="DefaultParagraphFont"/>
    <w:uiPriority w:val="99"/>
    <w:unhideWhenUsed/>
    <w:rsid w:val="00047181"/>
    <w:rPr>
      <w:color w:val="2B579A"/>
      <w:shd w:val="clear" w:color="auto" w:fill="E1DFDD"/>
    </w:rPr>
  </w:style>
  <w:style w:type="character" w:customStyle="1" w:styleId="Mention4">
    <w:name w:val="Mention4"/>
    <w:basedOn w:val="DefaultParagraphFont"/>
    <w:uiPriority w:val="99"/>
    <w:unhideWhenUsed/>
    <w:rsid w:val="00047181"/>
    <w:rPr>
      <w:color w:val="2B579A"/>
      <w:shd w:val="clear" w:color="auto" w:fill="E1DFDD"/>
    </w:rPr>
  </w:style>
  <w:style w:type="character" w:customStyle="1" w:styleId="Marker">
    <w:name w:val="Marker"/>
    <w:basedOn w:val="DefaultParagraphFont"/>
    <w:rsid w:val="00B345EA"/>
    <w:rPr>
      <w:color w:val="0000FF"/>
      <w:shd w:val="clear" w:color="auto" w:fill="auto"/>
    </w:rPr>
  </w:style>
  <w:style w:type="character" w:styleId="FollowedHyperlink">
    <w:name w:val="FollowedHyperlink"/>
    <w:basedOn w:val="DefaultParagraphFont"/>
    <w:uiPriority w:val="99"/>
    <w:semiHidden/>
    <w:unhideWhenUsed/>
    <w:rsid w:val="00B345EA"/>
    <w:rPr>
      <w:color w:val="96607D" w:themeColor="followedHyperlink"/>
      <w:u w:val="single"/>
    </w:rPr>
  </w:style>
  <w:style w:type="character" w:customStyle="1" w:styleId="jlqj4b">
    <w:name w:val="jlqj4b"/>
    <w:basedOn w:val="DefaultParagraphFont"/>
    <w:rsid w:val="00B345EA"/>
  </w:style>
  <w:style w:type="character" w:customStyle="1" w:styleId="hgkelc">
    <w:name w:val="hgkelc"/>
    <w:basedOn w:val="DefaultParagraphFont"/>
    <w:rsid w:val="00B345EA"/>
  </w:style>
  <w:style w:type="character" w:styleId="PlaceholderText">
    <w:name w:val="Placeholder Text"/>
    <w:basedOn w:val="DefaultParagraphFont"/>
    <w:uiPriority w:val="99"/>
    <w:semiHidden/>
    <w:rsid w:val="00B345EA"/>
    <w:rPr>
      <w:color w:val="808080"/>
    </w:rPr>
  </w:style>
  <w:style w:type="character" w:customStyle="1" w:styleId="UnresolvedMention2">
    <w:name w:val="Unresolved Mention2"/>
    <w:basedOn w:val="DefaultParagraphFont"/>
    <w:uiPriority w:val="99"/>
    <w:semiHidden/>
    <w:unhideWhenUsed/>
    <w:rsid w:val="00B345EA"/>
    <w:rPr>
      <w:color w:val="605E5C"/>
      <w:shd w:val="clear" w:color="auto" w:fill="E1DFDD"/>
    </w:rPr>
  </w:style>
  <w:style w:type="character" w:customStyle="1" w:styleId="Mention5">
    <w:name w:val="Mention5"/>
    <w:basedOn w:val="DefaultParagraphFont"/>
    <w:uiPriority w:val="99"/>
    <w:unhideWhenUsed/>
    <w:rsid w:val="00665927"/>
    <w:rPr>
      <w:color w:val="2B579A"/>
      <w:shd w:val="clear" w:color="auto" w:fill="E1DFDD"/>
    </w:rPr>
  </w:style>
  <w:style w:type="character" w:customStyle="1" w:styleId="UnresolvedMention3">
    <w:name w:val="Unresolved Mention3"/>
    <w:basedOn w:val="DefaultParagraphFont"/>
    <w:uiPriority w:val="99"/>
    <w:semiHidden/>
    <w:unhideWhenUsed/>
    <w:rsid w:val="003B55CB"/>
    <w:rPr>
      <w:color w:val="605E5C"/>
      <w:shd w:val="clear" w:color="auto" w:fill="E1DFDD"/>
    </w:rPr>
  </w:style>
  <w:style w:type="character" w:customStyle="1" w:styleId="Mention6">
    <w:name w:val="Mention6"/>
    <w:basedOn w:val="DefaultParagraphFont"/>
    <w:uiPriority w:val="99"/>
    <w:unhideWhenUsed/>
    <w:rsid w:val="00330793"/>
    <w:rPr>
      <w:color w:val="2B579A"/>
      <w:shd w:val="clear" w:color="auto" w:fill="E1DFDD"/>
    </w:rPr>
  </w:style>
  <w:style w:type="paragraph" w:customStyle="1" w:styleId="Annex">
    <w:name w:val="Annex"/>
    <w:basedOn w:val="Normal"/>
    <w:next w:val="Normal"/>
    <w:rsid w:val="003F2DF5"/>
    <w:pPr>
      <w:spacing w:before="120" w:after="120" w:line="360" w:lineRule="auto"/>
      <w:jc w:val="right"/>
    </w:pPr>
    <w:rPr>
      <w:rFonts w:ascii="Times New Roman" w:eastAsiaTheme="minorHAnsi" w:hAnsi="Times New Roman" w:cs="Times New Roman"/>
      <w:b/>
      <w:szCs w:val="22"/>
      <w:u w:val="single"/>
      <w:lang w:eastAsia="en-US"/>
    </w:rPr>
  </w:style>
  <w:style w:type="character" w:customStyle="1" w:styleId="Mention">
    <w:name w:val="Mention"/>
    <w:basedOn w:val="DefaultParagraphFont"/>
    <w:uiPriority w:val="99"/>
    <w:unhideWhenUsed/>
    <w:rsid w:val="001229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546690">
      <w:bodyDiv w:val="1"/>
      <w:marLeft w:val="0"/>
      <w:marRight w:val="0"/>
      <w:marTop w:val="0"/>
      <w:marBottom w:val="0"/>
      <w:divBdr>
        <w:top w:val="none" w:sz="0" w:space="0" w:color="auto"/>
        <w:left w:val="none" w:sz="0" w:space="0" w:color="auto"/>
        <w:bottom w:val="none" w:sz="0" w:space="0" w:color="auto"/>
        <w:right w:val="none" w:sz="0" w:space="0" w:color="auto"/>
      </w:divBdr>
    </w:div>
    <w:div w:id="447509125">
      <w:bodyDiv w:val="1"/>
      <w:marLeft w:val="0"/>
      <w:marRight w:val="0"/>
      <w:marTop w:val="0"/>
      <w:marBottom w:val="0"/>
      <w:divBdr>
        <w:top w:val="none" w:sz="0" w:space="0" w:color="auto"/>
        <w:left w:val="none" w:sz="0" w:space="0" w:color="auto"/>
        <w:bottom w:val="none" w:sz="0" w:space="0" w:color="auto"/>
        <w:right w:val="none" w:sz="0" w:space="0" w:color="auto"/>
      </w:divBdr>
    </w:div>
    <w:div w:id="453451235">
      <w:bodyDiv w:val="1"/>
      <w:marLeft w:val="0"/>
      <w:marRight w:val="0"/>
      <w:marTop w:val="0"/>
      <w:marBottom w:val="0"/>
      <w:divBdr>
        <w:top w:val="none" w:sz="0" w:space="0" w:color="auto"/>
        <w:left w:val="none" w:sz="0" w:space="0" w:color="auto"/>
        <w:bottom w:val="none" w:sz="0" w:space="0" w:color="auto"/>
        <w:right w:val="none" w:sz="0" w:space="0" w:color="auto"/>
      </w:divBdr>
    </w:div>
    <w:div w:id="531840056">
      <w:bodyDiv w:val="1"/>
      <w:marLeft w:val="0"/>
      <w:marRight w:val="0"/>
      <w:marTop w:val="0"/>
      <w:marBottom w:val="0"/>
      <w:divBdr>
        <w:top w:val="none" w:sz="0" w:space="0" w:color="auto"/>
        <w:left w:val="none" w:sz="0" w:space="0" w:color="auto"/>
        <w:bottom w:val="none" w:sz="0" w:space="0" w:color="auto"/>
        <w:right w:val="none" w:sz="0" w:space="0" w:color="auto"/>
      </w:divBdr>
    </w:div>
    <w:div w:id="548228788">
      <w:bodyDiv w:val="1"/>
      <w:marLeft w:val="0"/>
      <w:marRight w:val="0"/>
      <w:marTop w:val="0"/>
      <w:marBottom w:val="0"/>
      <w:divBdr>
        <w:top w:val="none" w:sz="0" w:space="0" w:color="auto"/>
        <w:left w:val="none" w:sz="0" w:space="0" w:color="auto"/>
        <w:bottom w:val="none" w:sz="0" w:space="0" w:color="auto"/>
        <w:right w:val="none" w:sz="0" w:space="0" w:color="auto"/>
      </w:divBdr>
    </w:div>
    <w:div w:id="615528423">
      <w:bodyDiv w:val="1"/>
      <w:marLeft w:val="0"/>
      <w:marRight w:val="0"/>
      <w:marTop w:val="0"/>
      <w:marBottom w:val="0"/>
      <w:divBdr>
        <w:top w:val="none" w:sz="0" w:space="0" w:color="auto"/>
        <w:left w:val="none" w:sz="0" w:space="0" w:color="auto"/>
        <w:bottom w:val="none" w:sz="0" w:space="0" w:color="auto"/>
        <w:right w:val="none" w:sz="0" w:space="0" w:color="auto"/>
      </w:divBdr>
    </w:div>
    <w:div w:id="649215719">
      <w:bodyDiv w:val="1"/>
      <w:marLeft w:val="0"/>
      <w:marRight w:val="0"/>
      <w:marTop w:val="0"/>
      <w:marBottom w:val="0"/>
      <w:divBdr>
        <w:top w:val="none" w:sz="0" w:space="0" w:color="auto"/>
        <w:left w:val="none" w:sz="0" w:space="0" w:color="auto"/>
        <w:bottom w:val="none" w:sz="0" w:space="0" w:color="auto"/>
        <w:right w:val="none" w:sz="0" w:space="0" w:color="auto"/>
      </w:divBdr>
      <w:divsChild>
        <w:div w:id="190386432">
          <w:marLeft w:val="0"/>
          <w:marRight w:val="0"/>
          <w:marTop w:val="0"/>
          <w:marBottom w:val="0"/>
          <w:divBdr>
            <w:top w:val="none" w:sz="0" w:space="0" w:color="auto"/>
            <w:left w:val="none" w:sz="0" w:space="0" w:color="auto"/>
            <w:bottom w:val="none" w:sz="0" w:space="0" w:color="auto"/>
            <w:right w:val="none" w:sz="0" w:space="0" w:color="auto"/>
          </w:divBdr>
        </w:div>
        <w:div w:id="1063065936">
          <w:marLeft w:val="0"/>
          <w:marRight w:val="0"/>
          <w:marTop w:val="0"/>
          <w:marBottom w:val="0"/>
          <w:divBdr>
            <w:top w:val="none" w:sz="0" w:space="0" w:color="auto"/>
            <w:left w:val="none" w:sz="0" w:space="0" w:color="auto"/>
            <w:bottom w:val="none" w:sz="0" w:space="0" w:color="auto"/>
            <w:right w:val="none" w:sz="0" w:space="0" w:color="auto"/>
          </w:divBdr>
        </w:div>
        <w:div w:id="1654289604">
          <w:marLeft w:val="0"/>
          <w:marRight w:val="0"/>
          <w:marTop w:val="0"/>
          <w:marBottom w:val="0"/>
          <w:divBdr>
            <w:top w:val="none" w:sz="0" w:space="0" w:color="auto"/>
            <w:left w:val="none" w:sz="0" w:space="0" w:color="auto"/>
            <w:bottom w:val="none" w:sz="0" w:space="0" w:color="auto"/>
            <w:right w:val="none" w:sz="0" w:space="0" w:color="auto"/>
          </w:divBdr>
        </w:div>
      </w:divsChild>
    </w:div>
    <w:div w:id="655257964">
      <w:bodyDiv w:val="1"/>
      <w:marLeft w:val="0"/>
      <w:marRight w:val="0"/>
      <w:marTop w:val="0"/>
      <w:marBottom w:val="0"/>
      <w:divBdr>
        <w:top w:val="none" w:sz="0" w:space="0" w:color="auto"/>
        <w:left w:val="none" w:sz="0" w:space="0" w:color="auto"/>
        <w:bottom w:val="none" w:sz="0" w:space="0" w:color="auto"/>
        <w:right w:val="none" w:sz="0" w:space="0" w:color="auto"/>
      </w:divBdr>
    </w:div>
    <w:div w:id="725378019">
      <w:bodyDiv w:val="1"/>
      <w:marLeft w:val="0"/>
      <w:marRight w:val="0"/>
      <w:marTop w:val="0"/>
      <w:marBottom w:val="0"/>
      <w:divBdr>
        <w:top w:val="none" w:sz="0" w:space="0" w:color="auto"/>
        <w:left w:val="none" w:sz="0" w:space="0" w:color="auto"/>
        <w:bottom w:val="none" w:sz="0" w:space="0" w:color="auto"/>
        <w:right w:val="none" w:sz="0" w:space="0" w:color="auto"/>
      </w:divBdr>
    </w:div>
    <w:div w:id="968975309">
      <w:bodyDiv w:val="1"/>
      <w:marLeft w:val="0"/>
      <w:marRight w:val="0"/>
      <w:marTop w:val="0"/>
      <w:marBottom w:val="0"/>
      <w:divBdr>
        <w:top w:val="none" w:sz="0" w:space="0" w:color="auto"/>
        <w:left w:val="none" w:sz="0" w:space="0" w:color="auto"/>
        <w:bottom w:val="none" w:sz="0" w:space="0" w:color="auto"/>
        <w:right w:val="none" w:sz="0" w:space="0" w:color="auto"/>
      </w:divBdr>
    </w:div>
    <w:div w:id="1155099503">
      <w:bodyDiv w:val="1"/>
      <w:marLeft w:val="0"/>
      <w:marRight w:val="0"/>
      <w:marTop w:val="0"/>
      <w:marBottom w:val="0"/>
      <w:divBdr>
        <w:top w:val="none" w:sz="0" w:space="0" w:color="auto"/>
        <w:left w:val="none" w:sz="0" w:space="0" w:color="auto"/>
        <w:bottom w:val="none" w:sz="0" w:space="0" w:color="auto"/>
        <w:right w:val="none" w:sz="0" w:space="0" w:color="auto"/>
      </w:divBdr>
    </w:div>
    <w:div w:id="1181776587">
      <w:bodyDiv w:val="1"/>
      <w:marLeft w:val="0"/>
      <w:marRight w:val="0"/>
      <w:marTop w:val="0"/>
      <w:marBottom w:val="0"/>
      <w:divBdr>
        <w:top w:val="none" w:sz="0" w:space="0" w:color="auto"/>
        <w:left w:val="none" w:sz="0" w:space="0" w:color="auto"/>
        <w:bottom w:val="none" w:sz="0" w:space="0" w:color="auto"/>
        <w:right w:val="none" w:sz="0" w:space="0" w:color="auto"/>
      </w:divBdr>
    </w:div>
    <w:div w:id="1227061049">
      <w:bodyDiv w:val="1"/>
      <w:marLeft w:val="0"/>
      <w:marRight w:val="0"/>
      <w:marTop w:val="0"/>
      <w:marBottom w:val="0"/>
      <w:divBdr>
        <w:top w:val="none" w:sz="0" w:space="0" w:color="auto"/>
        <w:left w:val="none" w:sz="0" w:space="0" w:color="auto"/>
        <w:bottom w:val="none" w:sz="0" w:space="0" w:color="auto"/>
        <w:right w:val="none" w:sz="0" w:space="0" w:color="auto"/>
      </w:divBdr>
    </w:div>
    <w:div w:id="1386296257">
      <w:bodyDiv w:val="1"/>
      <w:marLeft w:val="0"/>
      <w:marRight w:val="0"/>
      <w:marTop w:val="0"/>
      <w:marBottom w:val="0"/>
      <w:divBdr>
        <w:top w:val="none" w:sz="0" w:space="0" w:color="auto"/>
        <w:left w:val="none" w:sz="0" w:space="0" w:color="auto"/>
        <w:bottom w:val="none" w:sz="0" w:space="0" w:color="auto"/>
        <w:right w:val="none" w:sz="0" w:space="0" w:color="auto"/>
      </w:divBdr>
    </w:div>
    <w:div w:id="1816482449">
      <w:bodyDiv w:val="1"/>
      <w:marLeft w:val="0"/>
      <w:marRight w:val="0"/>
      <w:marTop w:val="0"/>
      <w:marBottom w:val="0"/>
      <w:divBdr>
        <w:top w:val="none" w:sz="0" w:space="0" w:color="auto"/>
        <w:left w:val="none" w:sz="0" w:space="0" w:color="auto"/>
        <w:bottom w:val="none" w:sz="0" w:space="0" w:color="auto"/>
        <w:right w:val="none" w:sz="0" w:space="0" w:color="auto"/>
      </w:divBdr>
    </w:div>
    <w:div w:id="1899169576">
      <w:bodyDiv w:val="1"/>
      <w:marLeft w:val="0"/>
      <w:marRight w:val="0"/>
      <w:marTop w:val="0"/>
      <w:marBottom w:val="0"/>
      <w:divBdr>
        <w:top w:val="none" w:sz="0" w:space="0" w:color="auto"/>
        <w:left w:val="none" w:sz="0" w:space="0" w:color="auto"/>
        <w:bottom w:val="none" w:sz="0" w:space="0" w:color="auto"/>
        <w:right w:val="none" w:sz="0" w:space="0" w:color="auto"/>
      </w:divBdr>
    </w:div>
    <w:div w:id="2022390310">
      <w:bodyDiv w:val="1"/>
      <w:marLeft w:val="0"/>
      <w:marRight w:val="0"/>
      <w:marTop w:val="0"/>
      <w:marBottom w:val="0"/>
      <w:divBdr>
        <w:top w:val="none" w:sz="0" w:space="0" w:color="auto"/>
        <w:left w:val="none" w:sz="0" w:space="0" w:color="auto"/>
        <w:bottom w:val="none" w:sz="0" w:space="0" w:color="auto"/>
        <w:right w:val="none" w:sz="0" w:space="0" w:color="auto"/>
      </w:divBdr>
      <w:divsChild>
        <w:div w:id="601962079">
          <w:marLeft w:val="0"/>
          <w:marRight w:val="0"/>
          <w:marTop w:val="0"/>
          <w:marBottom w:val="0"/>
          <w:divBdr>
            <w:top w:val="none" w:sz="0" w:space="0" w:color="auto"/>
            <w:left w:val="none" w:sz="0" w:space="0" w:color="auto"/>
            <w:bottom w:val="none" w:sz="0" w:space="0" w:color="auto"/>
            <w:right w:val="none" w:sz="0" w:space="0" w:color="auto"/>
          </w:divBdr>
        </w:div>
        <w:div w:id="1459837988">
          <w:marLeft w:val="0"/>
          <w:marRight w:val="0"/>
          <w:marTop w:val="0"/>
          <w:marBottom w:val="0"/>
          <w:divBdr>
            <w:top w:val="none" w:sz="0" w:space="0" w:color="auto"/>
            <w:left w:val="none" w:sz="0" w:space="0" w:color="auto"/>
            <w:bottom w:val="none" w:sz="0" w:space="0" w:color="auto"/>
            <w:right w:val="none" w:sz="0" w:space="0" w:color="auto"/>
          </w:divBdr>
        </w:div>
        <w:div w:id="1653482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newsroom/dae/document.cfm?doc_id=75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69540217-dd4d-4552-b080-f316f8754f84" xsi:nil="true"/>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0063F-9358-4334-AD54-38DCBC1DFE05}">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2.xml><?xml version="1.0" encoding="utf-8"?>
<ds:datastoreItem xmlns:ds="http://schemas.openxmlformats.org/officeDocument/2006/customXml" ds:itemID="{72DAB885-78A3-463E-81BA-D7BDA13E2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0DE42C-35CD-49B5-82EA-02613BF0D117}">
  <ds:schemaRefs>
    <ds:schemaRef ds:uri="http://schemas.microsoft.com/sharepoint/v3/contenttype/forms"/>
  </ds:schemaRefs>
</ds:datastoreItem>
</file>

<file path=customXml/itemProps4.xml><?xml version="1.0" encoding="utf-8"?>
<ds:datastoreItem xmlns:ds="http://schemas.openxmlformats.org/officeDocument/2006/customXml" ds:itemID="{8E8E9A95-1F9E-46B8-94AF-C7C4AB1C3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7</Pages>
  <Words>40742</Words>
  <Characters>232230</Characters>
  <Application>Microsoft Office Word</Application>
  <DocSecurity>0</DocSecurity>
  <Lines>1935</Lines>
  <Paragraphs>544</Paragraphs>
  <ScaleCrop>false</ScaleCrop>
  <Manager/>
  <Company/>
  <LinksUpToDate>false</LinksUpToDate>
  <CharactersWithSpaces>272428</CharactersWithSpaces>
  <SharedDoc>false</SharedDoc>
  <HLinks>
    <vt:vector size="6" baseType="variant">
      <vt:variant>
        <vt:i4>7340046</vt:i4>
      </vt:variant>
      <vt:variant>
        <vt:i4>0</vt:i4>
      </vt:variant>
      <vt:variant>
        <vt:i4>0</vt:i4>
      </vt:variant>
      <vt:variant>
        <vt:i4>5</vt:i4>
      </vt:variant>
      <vt:variant>
        <vt:lpwstr>https://ec.europa.eu/newsroom/dae/document.cfm?doc_id=75185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2026-07-30T11:06:00Z</dcterms:created>
  <dcterms:modified xsi:type="dcterms:W3CDTF">2026-07-31T09:11:00Z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2026-05-26T13:25:31Z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0x0101001904E1EBFBC69D4E9F6EFDF5C754386E</vt:lpwstr>
  </property>
  <property fmtid="{D5CDD505-2E9C-101B-9397-08002B2CF9AE}" pid="11" name="MSIP_Label_6bd9ddd1-4d20-43f6-abfa-fc3c07406f94_Enabled">
    <vt:lpwstr>true</vt:lpwstr>
  </property>
  <property fmtid="{D5CDD505-2E9C-101B-9397-08002B2CF9AE}" pid="12" name="MSIP_Label_6bd9ddd1-4d20-43f6-abfa-fc3c07406f94_SetDate">
    <vt:lpwstr>2026-06-11T08:10:44Z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6a365f7f-e4ec-4e95-a21a-a3ced8422f75</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