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9A1F5" w14:textId="7BE0709B" w:rsidR="002C45DE" w:rsidRPr="00BB0770" w:rsidRDefault="00150C03" w:rsidP="00150C03">
      <w:pPr>
        <w:pStyle w:val="Pagedecouverture"/>
        <w:rPr>
          <w:noProof/>
        </w:rPr>
      </w:pPr>
      <w:r>
        <w:rPr>
          <w:noProof/>
        </w:rPr>
        <w:pict w14:anchorId="6006A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802029-57F1-4AA1-B174-7C00ED1C2F61" style="width:455.25pt;height:424.5pt">
            <v:imagedata r:id="rId7" o:title=""/>
          </v:shape>
        </w:pict>
      </w:r>
    </w:p>
    <w:p w14:paraId="251717BC" w14:textId="77777777" w:rsidR="002C45DE" w:rsidRPr="00BB0770" w:rsidRDefault="002C45DE" w:rsidP="002C45DE">
      <w:pPr>
        <w:rPr>
          <w:noProof/>
        </w:rPr>
        <w:sectPr w:rsidR="002C45DE" w:rsidRPr="00BB0770" w:rsidSect="00150C0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1F65826" w14:textId="77777777" w:rsidR="002C45DE" w:rsidRPr="00BB0770" w:rsidRDefault="002C45DE" w:rsidP="002C45DE">
      <w:pPr>
        <w:pStyle w:val="Annexetitre"/>
        <w:rPr>
          <w:noProof/>
        </w:rPr>
      </w:pPr>
      <w:bookmarkStart w:id="0" w:name="_GoBack"/>
      <w:bookmarkEnd w:id="0"/>
      <w:r w:rsidRPr="00BB0770">
        <w:rPr>
          <w:noProof/>
        </w:rPr>
        <w:lastRenderedPageBreak/>
        <w:t xml:space="preserve">ANNEXE </w:t>
      </w:r>
    </w:p>
    <w:p w14:paraId="1BC79A67" w14:textId="3F815C9A" w:rsidR="002C45DE" w:rsidRPr="00BB0770" w:rsidRDefault="002C45DE" w:rsidP="002C45DE">
      <w:pPr>
        <w:spacing w:after="720"/>
        <w:jc w:val="center"/>
        <w:rPr>
          <w:rFonts w:eastAsia="Times New Roman"/>
          <w:b/>
          <w:smallCaps/>
          <w:noProof/>
          <w:szCs w:val="24"/>
        </w:rPr>
      </w:pPr>
      <w:r w:rsidRPr="00BB0770">
        <w:rPr>
          <w:b/>
          <w:bCs/>
          <w:noProof/>
        </w:rPr>
        <w:t>Déclaration de l’Union en application de l’article 540, paragraphe 2, au sein du comité spécialisé institué par l’article 8, paragraphe 1, point r), de l’accord de commerce et de coopération entre l’Union européenne et la Communauté européenne de l’énergie atomique, d’une part, et le Royaume-Uni de Grande-Bretagne et d’Irlande du Nord, d’autre part, concernant la date à partir de laquelle les États membres peuvent communiquer au Royaume-Uni les données à caractère personnel relatives à l'immatriculation des véhicules visées à l’article 537 de l’accord de commerce et de coopération</w:t>
      </w:r>
      <w:r w:rsidRPr="00BB0770">
        <w:rPr>
          <w:b/>
          <w:smallCaps/>
          <w:noProof/>
        </w:rPr>
        <w:t xml:space="preserve">  </w:t>
      </w:r>
    </w:p>
    <w:p w14:paraId="537B2DFF" w14:textId="77777777" w:rsidR="002C45DE" w:rsidRPr="00BB0770" w:rsidRDefault="002C45DE" w:rsidP="002C45DE">
      <w:pPr>
        <w:pBdr>
          <w:top w:val="nil"/>
          <w:left w:val="nil"/>
          <w:bottom w:val="nil"/>
          <w:right w:val="nil"/>
          <w:between w:val="nil"/>
        </w:pBdr>
        <w:spacing w:after="720"/>
        <w:jc w:val="center"/>
        <w:rPr>
          <w:rFonts w:eastAsia="Times New Roman"/>
          <w:b/>
          <w:smallCaps/>
          <w:noProof/>
          <w:color w:val="000000"/>
          <w:szCs w:val="24"/>
        </w:rPr>
      </w:pPr>
      <w:r w:rsidRPr="00BB0770">
        <w:rPr>
          <w:b/>
          <w:smallCaps/>
          <w:noProof/>
          <w:color w:val="000000"/>
        </w:rPr>
        <w:t xml:space="preserve">Déclaration de l’Union européenne </w:t>
      </w:r>
    </w:p>
    <w:p w14:paraId="62A05CE7" w14:textId="5D807EF9" w:rsidR="00905D22" w:rsidRPr="00BB0770" w:rsidRDefault="002C45DE" w:rsidP="00BF75CD">
      <w:pPr>
        <w:spacing w:before="0" w:after="240"/>
        <w:rPr>
          <w:noProof/>
        </w:rPr>
      </w:pPr>
      <w:r w:rsidRPr="00BB0770">
        <w:rPr>
          <w:noProof/>
        </w:rPr>
        <w:t>Les États membres peuvent communiquer au Royaume-Uni les données à caractère personnel relatives à l'immatriculation des véhicules visées à l’article 537 de l’accord de commerce et de coopération à partir du 1</w:t>
      </w:r>
      <w:r w:rsidRPr="00BB0770">
        <w:rPr>
          <w:noProof/>
          <w:vertAlign w:val="superscript"/>
        </w:rPr>
        <w:t>er</w:t>
      </w:r>
      <w:r w:rsidRPr="00BB0770">
        <w:rPr>
          <w:noProof/>
        </w:rPr>
        <w:t> mars 2026.</w:t>
      </w:r>
    </w:p>
    <w:sectPr w:rsidR="00905D22" w:rsidRPr="00BB0770" w:rsidSect="00150C0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83D25" w14:textId="77777777" w:rsidR="00FC4A0D" w:rsidRDefault="00FC4A0D" w:rsidP="002C45DE">
      <w:pPr>
        <w:spacing w:before="0" w:after="0"/>
      </w:pPr>
      <w:r>
        <w:separator/>
      </w:r>
    </w:p>
  </w:endnote>
  <w:endnote w:type="continuationSeparator" w:id="0">
    <w:p w14:paraId="242DB23C" w14:textId="77777777" w:rsidR="00FC4A0D" w:rsidRDefault="00FC4A0D" w:rsidP="002C45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77F6B" w14:textId="51491821" w:rsidR="00150C03" w:rsidRPr="00150C03" w:rsidRDefault="00150C03" w:rsidP="00150C03">
    <w:pPr>
      <w:pStyle w:val="Footer"/>
      <w:rPr>
        <w:rFonts w:ascii="Arial" w:hAnsi="Arial" w:cs="Arial"/>
        <w:b/>
        <w:sz w:val="48"/>
      </w:rPr>
    </w:pPr>
    <w:r w:rsidRPr="00150C03">
      <w:rPr>
        <w:rFonts w:ascii="Arial" w:hAnsi="Arial" w:cs="Arial"/>
        <w:b/>
        <w:sz w:val="48"/>
      </w:rPr>
      <w:t>FR</w:t>
    </w:r>
    <w:r w:rsidRPr="00150C03">
      <w:rPr>
        <w:rFonts w:ascii="Arial" w:hAnsi="Arial" w:cs="Arial"/>
        <w:b/>
        <w:sz w:val="48"/>
      </w:rPr>
      <w:tab/>
    </w:r>
    <w:r w:rsidRPr="00150C03">
      <w:rPr>
        <w:rFonts w:ascii="Arial" w:hAnsi="Arial" w:cs="Arial"/>
        <w:b/>
        <w:sz w:val="48"/>
      </w:rPr>
      <w:tab/>
    </w:r>
    <w:r w:rsidRPr="00150C03">
      <w:tab/>
    </w:r>
    <w:r w:rsidRPr="00150C0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E279" w14:textId="1C11CE3B" w:rsidR="00150C03" w:rsidRPr="00150C03" w:rsidRDefault="00150C03" w:rsidP="00150C03">
    <w:pPr>
      <w:pStyle w:val="Footer"/>
      <w:rPr>
        <w:rFonts w:ascii="Arial" w:hAnsi="Arial" w:cs="Arial"/>
        <w:b/>
        <w:sz w:val="48"/>
      </w:rPr>
    </w:pPr>
    <w:r w:rsidRPr="00150C03">
      <w:rPr>
        <w:rFonts w:ascii="Arial" w:hAnsi="Arial" w:cs="Arial"/>
        <w:b/>
        <w:sz w:val="48"/>
      </w:rPr>
      <w:t>FR</w:t>
    </w:r>
    <w:r w:rsidRPr="00150C03">
      <w:rPr>
        <w:rFonts w:ascii="Arial" w:hAnsi="Arial" w:cs="Arial"/>
        <w:b/>
        <w:sz w:val="48"/>
      </w:rPr>
      <w:tab/>
    </w:r>
    <w:r w:rsidRPr="00150C03">
      <w:rPr>
        <w:rFonts w:ascii="Arial" w:hAnsi="Arial" w:cs="Arial"/>
        <w:b/>
        <w:sz w:val="48"/>
      </w:rPr>
      <w:tab/>
    </w:r>
    <w:r w:rsidRPr="00150C03">
      <w:tab/>
    </w:r>
    <w:r w:rsidRPr="00150C0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415F7" w14:textId="77777777" w:rsidR="00150C03" w:rsidRPr="00150C03" w:rsidRDefault="00150C03" w:rsidP="00150C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6D3E" w14:textId="77777777" w:rsidR="00150C03" w:rsidRDefault="00150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DA87C" w14:textId="37E11C03" w:rsidR="00150C03" w:rsidRPr="00150C03" w:rsidRDefault="00150C03" w:rsidP="00150C03">
    <w:pPr>
      <w:pStyle w:val="Footer"/>
      <w:rPr>
        <w:rFonts w:ascii="Arial" w:hAnsi="Arial" w:cs="Arial"/>
        <w:b/>
        <w:sz w:val="48"/>
      </w:rPr>
    </w:pPr>
    <w:r w:rsidRPr="00150C03">
      <w:rPr>
        <w:rFonts w:ascii="Arial" w:hAnsi="Arial" w:cs="Arial"/>
        <w:b/>
        <w:sz w:val="48"/>
      </w:rPr>
      <w:t>FR</w:t>
    </w:r>
    <w:r w:rsidRPr="00150C03">
      <w:rPr>
        <w:rFonts w:ascii="Arial" w:hAnsi="Arial" w:cs="Arial"/>
        <w:b/>
        <w:sz w:val="48"/>
      </w:rPr>
      <w:tab/>
    </w:r>
    <w:r>
      <w:fldChar w:fldCharType="begin"/>
    </w:r>
    <w:r>
      <w:instrText xml:space="preserve"> PAGE  \* MERGEFORMAT </w:instrText>
    </w:r>
    <w:r>
      <w:fldChar w:fldCharType="separate"/>
    </w:r>
    <w:r w:rsidR="003A7E81">
      <w:rPr>
        <w:noProof/>
      </w:rPr>
      <w:t>1</w:t>
    </w:r>
    <w:r>
      <w:fldChar w:fldCharType="end"/>
    </w:r>
    <w:r>
      <w:tab/>
    </w:r>
    <w:r w:rsidRPr="00150C03">
      <w:tab/>
    </w:r>
    <w:r w:rsidRPr="00150C0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6B2D8" w14:textId="77777777" w:rsidR="00150C03" w:rsidRDefault="00150C03" w:rsidP="00150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A2EB0" w14:textId="77777777" w:rsidR="00FC4A0D" w:rsidRDefault="00FC4A0D" w:rsidP="002C45DE">
      <w:pPr>
        <w:spacing w:before="0" w:after="0"/>
      </w:pPr>
      <w:r>
        <w:separator/>
      </w:r>
    </w:p>
  </w:footnote>
  <w:footnote w:type="continuationSeparator" w:id="0">
    <w:p w14:paraId="3D0D6332" w14:textId="77777777" w:rsidR="00FC4A0D" w:rsidRDefault="00FC4A0D" w:rsidP="002C45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33F67" w14:textId="77777777" w:rsidR="00150C03" w:rsidRPr="00150C03" w:rsidRDefault="00150C03" w:rsidP="00150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0FA4D" w14:textId="77777777" w:rsidR="00150C03" w:rsidRPr="00150C03" w:rsidRDefault="00150C03" w:rsidP="00150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1CDB8" w14:textId="77777777" w:rsidR="00150C03" w:rsidRPr="00150C03" w:rsidRDefault="00150C03" w:rsidP="00150C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739BD" w14:textId="77777777" w:rsidR="00150C03" w:rsidRDefault="00150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D203A" w14:textId="77777777" w:rsidR="00150C03" w:rsidRDefault="00150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17E1CF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7301FB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E7E24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4687CA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BA7FA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A6A35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592017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F0D3F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0:01: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1"/>
    <w:docVar w:name="LW_ANNEX_UNIQUE" w:val="1"/>
    <w:docVar w:name="LW_CORRIGENDUM" w:val="&lt;UNUSED&gt;"/>
    <w:docVar w:name="LW_COVERPAGE_EXISTS" w:val="True"/>
    <w:docVar w:name="LW_COVERPAGE_GUID" w:val="EF802029-57F1-4AA1-B174-7C00ED1C2F61"/>
    <w:docVar w:name="LW_COVERPAGE_TYPE" w:val="1"/>
    <w:docVar w:name="LW_CreatedUtc" w:val="2025-10-02T14:02:38.5559238Z"/>
    <w:docVar w:name="LW_CROSSREFERENCE" w:val="&lt;UNUSED&gt;"/>
    <w:docVar w:name="LW_DocType" w:val="ANNEX"/>
    <w:docVar w:name="LW_EMISSION" w:val="30.1.2026"/>
    <w:docVar w:name="LW_EMISSION_ISODATE" w:val="2026-01-3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à l\u8217?égard du Royaume-Uni de Grande-Bretagne et d\u8217?Irlande du Nord en ce qui concerne la détermination, en vertu de l\u8217?article 540, paragraphe 2, de l\u8217?accord de commerce et de coopération entre l\u8217?Union européenne et la Communauté européenne de l\u8217?énergie atomique, d\u8217?une part, et le Royaume-Uni de Grande-Bretagne et d\u8217?Irlande du Nord, d\u8217?autre part, de la date à partir de laquelle les États membres peuvent communiquer au Royaume-Uni les données à caractère personnel visées à l\u8217?article 537 dudit accord"/>
    <w:docVar w:name="LW_OBJETACTEPRINCIPAL.CP" w:val="relative à la position à prendre, au nom de l\u8217?Union européenne, à l\u8217?égard du Royaume-Uni de Grande-Bretagne et d\u8217?Irlande du Nord en ce qui concerne la détermination, en vertu de l\u8217?article 540, paragraphe 2, de l\u8217?accord de commerce et de coopération entre l\u8217?Union européenne et la Communauté européenne de l\u8217?énergie atomique, d\u8217?une part, et le Royaume-Uni de Grande-Bretagne et d\u8217?Irlande du Nord, d\u8217?autre part, de la date à partir de laquelle les États membres peuvent communiquer au Royaume-Uni les données à caractère personnel visées à l\u8217?article 537 dudit accord"/>
    <w:docVar w:name="LW_PART_NBR" w:val="1"/>
    <w:docVar w:name="LW_PART_NBR_TOTAL" w:val="1"/>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2C45DE"/>
    <w:rsid w:val="000650FB"/>
    <w:rsid w:val="000F540B"/>
    <w:rsid w:val="00150C03"/>
    <w:rsid w:val="00165C4F"/>
    <w:rsid w:val="00172DE7"/>
    <w:rsid w:val="001F343E"/>
    <w:rsid w:val="00241B29"/>
    <w:rsid w:val="002C45DE"/>
    <w:rsid w:val="003A7E81"/>
    <w:rsid w:val="003D2CB1"/>
    <w:rsid w:val="00492EB7"/>
    <w:rsid w:val="00497E50"/>
    <w:rsid w:val="004B3D1C"/>
    <w:rsid w:val="005643E8"/>
    <w:rsid w:val="005A5AAB"/>
    <w:rsid w:val="005E15A7"/>
    <w:rsid w:val="00626E37"/>
    <w:rsid w:val="00696DFD"/>
    <w:rsid w:val="00697B43"/>
    <w:rsid w:val="006A6BCB"/>
    <w:rsid w:val="006B5538"/>
    <w:rsid w:val="006F139F"/>
    <w:rsid w:val="0085195C"/>
    <w:rsid w:val="00854796"/>
    <w:rsid w:val="00890322"/>
    <w:rsid w:val="008D6398"/>
    <w:rsid w:val="00905D22"/>
    <w:rsid w:val="009E39D0"/>
    <w:rsid w:val="009E5CF5"/>
    <w:rsid w:val="00A109BE"/>
    <w:rsid w:val="00A6113D"/>
    <w:rsid w:val="00A6243B"/>
    <w:rsid w:val="00A71F6D"/>
    <w:rsid w:val="00A77824"/>
    <w:rsid w:val="00AA59AE"/>
    <w:rsid w:val="00B25687"/>
    <w:rsid w:val="00BA4F3C"/>
    <w:rsid w:val="00BB0770"/>
    <w:rsid w:val="00BB1055"/>
    <w:rsid w:val="00BB30BC"/>
    <w:rsid w:val="00BF75CD"/>
    <w:rsid w:val="00C47B1E"/>
    <w:rsid w:val="00C5753A"/>
    <w:rsid w:val="00C953CA"/>
    <w:rsid w:val="00C97E79"/>
    <w:rsid w:val="00CE4481"/>
    <w:rsid w:val="00D328C4"/>
    <w:rsid w:val="00D33986"/>
    <w:rsid w:val="00D41D8F"/>
    <w:rsid w:val="00DB7103"/>
    <w:rsid w:val="00DE6F72"/>
    <w:rsid w:val="00E71765"/>
    <w:rsid w:val="00EF07E6"/>
    <w:rsid w:val="00F26715"/>
    <w:rsid w:val="00F31532"/>
    <w:rsid w:val="00F7024E"/>
    <w:rsid w:val="00F80907"/>
    <w:rsid w:val="00F82260"/>
    <w:rsid w:val="00F97E09"/>
    <w:rsid w:val="00FC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BA8DFC"/>
  <w15:docId w15:val="{5DD1036A-B841-4208-83DE-7BC47FF5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E6F72"/>
    <w:pPr>
      <w:numPr>
        <w:numId w:val="1"/>
      </w:numPr>
      <w:contextualSpacing/>
    </w:pPr>
  </w:style>
  <w:style w:type="paragraph" w:styleId="ListBullet2">
    <w:name w:val="List Bullet 2"/>
    <w:basedOn w:val="Normal"/>
    <w:uiPriority w:val="99"/>
    <w:semiHidden/>
    <w:unhideWhenUsed/>
    <w:rsid w:val="00DE6F72"/>
    <w:pPr>
      <w:numPr>
        <w:numId w:val="2"/>
      </w:numPr>
      <w:contextualSpacing/>
    </w:pPr>
  </w:style>
  <w:style w:type="paragraph" w:styleId="ListBullet3">
    <w:name w:val="List Bullet 3"/>
    <w:basedOn w:val="Normal"/>
    <w:uiPriority w:val="99"/>
    <w:semiHidden/>
    <w:unhideWhenUsed/>
    <w:rsid w:val="00DE6F72"/>
    <w:pPr>
      <w:numPr>
        <w:numId w:val="3"/>
      </w:numPr>
      <w:contextualSpacing/>
    </w:pPr>
  </w:style>
  <w:style w:type="paragraph" w:styleId="ListBullet4">
    <w:name w:val="List Bullet 4"/>
    <w:basedOn w:val="Normal"/>
    <w:uiPriority w:val="99"/>
    <w:semiHidden/>
    <w:unhideWhenUsed/>
    <w:rsid w:val="00DE6F72"/>
    <w:pPr>
      <w:numPr>
        <w:numId w:val="4"/>
      </w:numPr>
      <w:contextualSpacing/>
    </w:pPr>
  </w:style>
  <w:style w:type="paragraph" w:styleId="Revision">
    <w:name w:val="Revision"/>
    <w:hidden/>
    <w:uiPriority w:val="99"/>
    <w:semiHidden/>
    <w:rsid w:val="00497E5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96DFD"/>
    <w:rPr>
      <w:sz w:val="16"/>
      <w:szCs w:val="16"/>
    </w:rPr>
  </w:style>
  <w:style w:type="paragraph" w:styleId="CommentText">
    <w:name w:val="annotation text"/>
    <w:basedOn w:val="Normal"/>
    <w:link w:val="CommentTextChar"/>
    <w:uiPriority w:val="99"/>
    <w:unhideWhenUsed/>
    <w:rsid w:val="00696DFD"/>
    <w:rPr>
      <w:sz w:val="20"/>
      <w:szCs w:val="20"/>
    </w:rPr>
  </w:style>
  <w:style w:type="character" w:customStyle="1" w:styleId="CommentTextChar">
    <w:name w:val="Comment Text Char"/>
    <w:basedOn w:val="DefaultParagraphFont"/>
    <w:link w:val="CommentText"/>
    <w:uiPriority w:val="99"/>
    <w:rsid w:val="00696DF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96DFD"/>
    <w:rPr>
      <w:b/>
      <w:bCs/>
    </w:rPr>
  </w:style>
  <w:style w:type="character" w:customStyle="1" w:styleId="CommentSubjectChar">
    <w:name w:val="Comment Subject Char"/>
    <w:basedOn w:val="CommentTextChar"/>
    <w:link w:val="CommentSubject"/>
    <w:uiPriority w:val="99"/>
    <w:semiHidden/>
    <w:rsid w:val="00696DFD"/>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rsid w:val="00A611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113D"/>
    <w:pPr>
      <w:spacing w:after="0"/>
    </w:pPr>
  </w:style>
  <w:style w:type="paragraph" w:styleId="ListNumber">
    <w:name w:val="List Number"/>
    <w:basedOn w:val="Normal"/>
    <w:uiPriority w:val="99"/>
    <w:semiHidden/>
    <w:unhideWhenUsed/>
    <w:rsid w:val="00A6113D"/>
    <w:pPr>
      <w:numPr>
        <w:numId w:val="5"/>
      </w:numPr>
      <w:contextualSpacing/>
    </w:pPr>
  </w:style>
  <w:style w:type="paragraph" w:styleId="ListNumber2">
    <w:name w:val="List Number 2"/>
    <w:basedOn w:val="Normal"/>
    <w:uiPriority w:val="99"/>
    <w:semiHidden/>
    <w:unhideWhenUsed/>
    <w:rsid w:val="00A6113D"/>
    <w:pPr>
      <w:numPr>
        <w:numId w:val="6"/>
      </w:numPr>
      <w:contextualSpacing/>
    </w:pPr>
  </w:style>
  <w:style w:type="paragraph" w:styleId="ListNumber3">
    <w:name w:val="List Number 3"/>
    <w:basedOn w:val="Normal"/>
    <w:uiPriority w:val="99"/>
    <w:semiHidden/>
    <w:unhideWhenUsed/>
    <w:rsid w:val="00A6113D"/>
    <w:pPr>
      <w:numPr>
        <w:numId w:val="7"/>
      </w:numPr>
      <w:contextualSpacing/>
    </w:pPr>
  </w:style>
  <w:style w:type="paragraph" w:styleId="ListNumber4">
    <w:name w:val="List Number 4"/>
    <w:basedOn w:val="Normal"/>
    <w:uiPriority w:val="99"/>
    <w:semiHidden/>
    <w:unhideWhenUsed/>
    <w:rsid w:val="00A6113D"/>
    <w:pPr>
      <w:numPr>
        <w:numId w:val="8"/>
      </w:numPr>
      <w:contextualSpacing/>
    </w:pPr>
  </w:style>
  <w:style w:type="character" w:styleId="Hyperlink">
    <w:name w:val="Hyperlink"/>
    <w:basedOn w:val="DefaultParagraphFont"/>
    <w:uiPriority w:val="99"/>
    <w:unhideWhenUsed/>
    <w:rsid w:val="00172DE7"/>
    <w:rPr>
      <w:color w:val="0000FF" w:themeColor="hyperlink"/>
      <w:u w:val="single"/>
    </w:rPr>
  </w:style>
  <w:style w:type="character" w:customStyle="1" w:styleId="UnresolvedMention">
    <w:name w:val="Unresolved Mention"/>
    <w:basedOn w:val="DefaultParagraphFont"/>
    <w:uiPriority w:val="99"/>
    <w:semiHidden/>
    <w:unhideWhenUsed/>
    <w:rsid w:val="00172DE7"/>
    <w:rPr>
      <w:color w:val="605E5C"/>
      <w:shd w:val="clear" w:color="auto" w:fill="E1DFDD"/>
    </w:rPr>
  </w:style>
  <w:style w:type="character" w:customStyle="1" w:styleId="HeaderChar">
    <w:name w:val="Header Char"/>
    <w:basedOn w:val="DefaultParagraphFont"/>
    <w:link w:val="Header"/>
    <w:uiPriority w:val="99"/>
    <w:rsid w:val="00150C03"/>
    <w:rPr>
      <w:rFonts w:ascii="Times New Roman" w:hAnsi="Times New Roman" w:cs="Times New Roman"/>
      <w:sz w:val="24"/>
      <w:lang w:val="fr-FR"/>
    </w:rPr>
  </w:style>
  <w:style w:type="character" w:customStyle="1" w:styleId="FooterChar">
    <w:name w:val="Footer Char"/>
    <w:basedOn w:val="DefaultParagraphFont"/>
    <w:link w:val="Footer"/>
    <w:uiPriority w:val="99"/>
    <w:rsid w:val="00150C0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50C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0C03"/>
    <w:pPr>
      <w:spacing w:before="0"/>
      <w:jc w:val="right"/>
    </w:pPr>
    <w:rPr>
      <w:sz w:val="28"/>
    </w:rPr>
  </w:style>
  <w:style w:type="paragraph" w:customStyle="1" w:styleId="FooterSensitivity">
    <w:name w:val="Footer Sensitivity"/>
    <w:basedOn w:val="Normal"/>
    <w:rsid w:val="00150C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50C03"/>
    <w:pPr>
      <w:tabs>
        <w:tab w:val="center" w:pos="4535"/>
        <w:tab w:val="right" w:pos="9071"/>
      </w:tabs>
      <w:spacing w:before="0"/>
    </w:pPr>
  </w:style>
  <w:style w:type="paragraph" w:customStyle="1" w:styleId="HeaderLandscape">
    <w:name w:val="HeaderLandscape"/>
    <w:basedOn w:val="Normal"/>
    <w:rsid w:val="00150C03"/>
    <w:pPr>
      <w:tabs>
        <w:tab w:val="center" w:pos="7285"/>
        <w:tab w:val="right" w:pos="14003"/>
      </w:tabs>
      <w:spacing w:before="0"/>
    </w:pPr>
  </w:style>
  <w:style w:type="paragraph" w:styleId="Footer">
    <w:name w:val="footer"/>
    <w:basedOn w:val="Normal"/>
    <w:link w:val="FooterChar"/>
    <w:uiPriority w:val="99"/>
    <w:unhideWhenUsed/>
    <w:rsid w:val="00150C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0C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19</TotalTime>
  <Pages>2</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2025-12-11T10:27:00Z</dcterms:created>
  <dcterms:modified xsi:type="dcterms:W3CDTF">2026-01-23T09:01:00Z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2025-10-02T14:10:27Z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08cf6c96-e440-40bc-a0ad-40623467836d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