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93F99" w14:textId="0C834C9F" w:rsidR="004176F3" w:rsidRDefault="00283EDC" w:rsidP="00283EDC">
      <w:pPr>
        <w:pStyle w:val="Pagedecouverture"/>
        <w:rPr>
          <w:noProof/>
        </w:rPr>
      </w:pPr>
      <w:bookmarkStart w:id="0" w:name="LW_BM_COVERPAGE"/>
      <w:r>
        <w:rPr>
          <w:noProof/>
        </w:rPr>
        <w:pict w14:anchorId="325507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665DB0D-F011-48D5-B5E5-129F751ECEB8" style="width:455.25pt;height:371.25pt">
            <v:imagedata r:id="rId11" o:title=""/>
          </v:shape>
        </w:pict>
      </w:r>
    </w:p>
    <w:bookmarkEnd w:id="0"/>
    <w:p w14:paraId="2639861B" w14:textId="69EA8CF5" w:rsidR="00302641" w:rsidRDefault="00302641" w:rsidP="00302641">
      <w:pPr>
        <w:rPr>
          <w:noProof/>
        </w:rPr>
        <w:sectPr w:rsidR="00302641" w:rsidSect="00283ED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6C744EB" w14:textId="6C92803F" w:rsidR="00663AC2" w:rsidRPr="006A6461" w:rsidRDefault="00663AC2" w:rsidP="00257B29">
      <w:pPr>
        <w:pStyle w:val="Pagedecouverture"/>
        <w:rPr>
          <w:noProof/>
          <w:szCs w:val="24"/>
        </w:rPr>
      </w:pPr>
      <w:bookmarkStart w:id="1" w:name="_GoBack"/>
      <w:bookmarkEnd w:id="1"/>
      <w:r w:rsidRPr="006A6461">
        <w:rPr>
          <w:noProof/>
          <w:szCs w:val="24"/>
        </w:rPr>
        <w:lastRenderedPageBreak/>
        <w:t>Having regard to:</w:t>
      </w:r>
    </w:p>
    <w:p w14:paraId="2C3C4B48" w14:textId="77777777" w:rsidR="00D1196C" w:rsidRPr="006A6461" w:rsidRDefault="00D1196C" w:rsidP="00D1196C">
      <w:pPr>
        <w:pStyle w:val="Tiret0"/>
        <w:rPr>
          <w:noProof/>
        </w:rPr>
      </w:pPr>
      <w:r w:rsidRPr="006A6461">
        <w:rPr>
          <w:noProof/>
        </w:rPr>
        <w:t>the Treaty on the Functioning of the European Union, and in particular Article 314 thereof, in conjunction with the Treaty establishing the European Atomic Energy Community, and in particular Article 106a thereof,</w:t>
      </w:r>
    </w:p>
    <w:p w14:paraId="2020DB21" w14:textId="77777777" w:rsidR="00D1196C" w:rsidRPr="006A6461" w:rsidRDefault="00D1196C" w:rsidP="00D1196C">
      <w:pPr>
        <w:pStyle w:val="Tiret0"/>
        <w:rPr>
          <w:noProof/>
        </w:rPr>
      </w:pPr>
      <w:r w:rsidRPr="006A6461">
        <w:rPr>
          <w:noProof/>
        </w:rPr>
        <w:t>Council Decision (EU, Euratom) 2020/2053 of 14 December 2020 on the system of own resources of the European Union</w:t>
      </w:r>
      <w:r w:rsidRPr="006A6461">
        <w:rPr>
          <w:rStyle w:val="FootnoteReference"/>
          <w:noProof/>
        </w:rPr>
        <w:footnoteReference w:id="2"/>
      </w:r>
      <w:r w:rsidRPr="006A6461">
        <w:rPr>
          <w:noProof/>
        </w:rPr>
        <w:t>, entered into force on 1 June 2021,</w:t>
      </w:r>
    </w:p>
    <w:p w14:paraId="4FA4D118" w14:textId="77777777" w:rsidR="0012781C" w:rsidRPr="00FB236E" w:rsidRDefault="0012781C" w:rsidP="0012781C">
      <w:pPr>
        <w:pStyle w:val="Tiret0"/>
        <w:numPr>
          <w:ilvl w:val="0"/>
          <w:numId w:val="33"/>
        </w:numPr>
        <w:ind w:left="851" w:hanging="851"/>
        <w:rPr>
          <w:noProof/>
        </w:rPr>
      </w:pPr>
      <w:r w:rsidRPr="00FB236E">
        <w:rPr>
          <w:noProof/>
        </w:rPr>
        <w:t>Regulation (EU, Euratom) 2024/2509 of the European Parliament and of the Council of 23 September 2024 on the financial rules applicable to the general budget of the Union (recast)</w:t>
      </w:r>
      <w:r w:rsidRPr="00A35074">
        <w:rPr>
          <w:noProof/>
          <w:vertAlign w:val="superscript"/>
        </w:rPr>
        <w:footnoteReference w:id="3"/>
      </w:r>
      <w:r w:rsidRPr="00FB236E">
        <w:rPr>
          <w:noProof/>
        </w:rPr>
        <w:t>, and in particular Article 44 thereof,</w:t>
      </w:r>
    </w:p>
    <w:p w14:paraId="3AD46487" w14:textId="228878BF" w:rsidR="00625016" w:rsidRPr="006A6461" w:rsidRDefault="0012781C" w:rsidP="00A52E9C">
      <w:pPr>
        <w:pStyle w:val="Tiret0"/>
        <w:numPr>
          <w:ilvl w:val="0"/>
          <w:numId w:val="33"/>
        </w:numPr>
        <w:ind w:left="851" w:hanging="851"/>
        <w:rPr>
          <w:noProof/>
        </w:rPr>
      </w:pPr>
      <w:r w:rsidRPr="00FB236E">
        <w:rPr>
          <w:noProof/>
        </w:rPr>
        <w:t>the general budget of the European Union for the financial year 202</w:t>
      </w:r>
      <w:r w:rsidR="00783304">
        <w:rPr>
          <w:noProof/>
        </w:rPr>
        <w:t>6</w:t>
      </w:r>
      <w:r w:rsidRPr="00FB236E">
        <w:rPr>
          <w:noProof/>
        </w:rPr>
        <w:t xml:space="preserve">, as adopted on </w:t>
      </w:r>
      <w:r w:rsidR="00783304" w:rsidRPr="00FB236E">
        <w:rPr>
          <w:noProof/>
        </w:rPr>
        <w:t>2</w:t>
      </w:r>
      <w:r w:rsidR="00783304">
        <w:rPr>
          <w:noProof/>
        </w:rPr>
        <w:t>6</w:t>
      </w:r>
      <w:r w:rsidR="00783304" w:rsidRPr="00FB236E">
        <w:rPr>
          <w:noProof/>
        </w:rPr>
        <w:t xml:space="preserve"> </w:t>
      </w:r>
      <w:r w:rsidRPr="00FB236E">
        <w:rPr>
          <w:noProof/>
        </w:rPr>
        <w:t>November 202</w:t>
      </w:r>
      <w:r w:rsidR="00783304">
        <w:rPr>
          <w:noProof/>
        </w:rPr>
        <w:t>5</w:t>
      </w:r>
      <w:r>
        <w:rPr>
          <w:rStyle w:val="FootnoteReference"/>
          <w:noProof/>
        </w:rPr>
        <w:footnoteReference w:id="4"/>
      </w:r>
      <w:r w:rsidRPr="00FB236E">
        <w:rPr>
          <w:noProof/>
        </w:rPr>
        <w:t>,</w:t>
      </w:r>
    </w:p>
    <w:p w14:paraId="46AC474D" w14:textId="4FAE5868" w:rsidR="00D1196C" w:rsidRPr="000D4C08" w:rsidRDefault="6EDBFC7B" w:rsidP="00D1196C">
      <w:pPr>
        <w:pStyle w:val="Tiret0"/>
        <w:rPr>
          <w:noProof/>
        </w:rPr>
      </w:pPr>
      <w:r w:rsidRPr="000D4C08">
        <w:rPr>
          <w:noProof/>
        </w:rPr>
        <w:t>draft amending budget No</w:t>
      </w:r>
      <w:r w:rsidR="343338F1" w:rsidRPr="000D4C08">
        <w:rPr>
          <w:noProof/>
        </w:rPr>
        <w:t xml:space="preserve"> </w:t>
      </w:r>
      <w:r w:rsidR="007453E2" w:rsidRPr="000D4C08">
        <w:rPr>
          <w:noProof/>
        </w:rPr>
        <w:t>1</w:t>
      </w:r>
      <w:r w:rsidRPr="000D4C08">
        <w:rPr>
          <w:noProof/>
        </w:rPr>
        <w:t>/202</w:t>
      </w:r>
      <w:r w:rsidR="00665C2D" w:rsidRPr="000D4C08">
        <w:rPr>
          <w:noProof/>
        </w:rPr>
        <w:t>6</w:t>
      </w:r>
      <w:r w:rsidRPr="000D4C08">
        <w:rPr>
          <w:noProof/>
        </w:rPr>
        <w:t xml:space="preserve">, adopted on </w:t>
      </w:r>
      <w:r w:rsidR="00066890" w:rsidRPr="000D4C08">
        <w:rPr>
          <w:noProof/>
        </w:rPr>
        <w:t>10</w:t>
      </w:r>
      <w:r w:rsidR="3A5A607D" w:rsidRPr="000D4C08">
        <w:rPr>
          <w:noProof/>
        </w:rPr>
        <w:t xml:space="preserve"> April </w:t>
      </w:r>
      <w:r w:rsidRPr="000D4C08">
        <w:rPr>
          <w:noProof/>
        </w:rPr>
        <w:t>202</w:t>
      </w:r>
      <w:r w:rsidR="00066890" w:rsidRPr="000D4C08">
        <w:rPr>
          <w:noProof/>
        </w:rPr>
        <w:t>6</w:t>
      </w:r>
      <w:r w:rsidR="00F94105" w:rsidRPr="000D4C08">
        <w:rPr>
          <w:rStyle w:val="FootnoteReference"/>
          <w:noProof/>
        </w:rPr>
        <w:footnoteReference w:id="5"/>
      </w:r>
      <w:r w:rsidRPr="000D4C08">
        <w:rPr>
          <w:noProof/>
        </w:rPr>
        <w:t>,</w:t>
      </w:r>
    </w:p>
    <w:p w14:paraId="08866B31" w14:textId="744088EF" w:rsidR="00663AC2" w:rsidRPr="006A6461" w:rsidRDefault="00663AC2" w:rsidP="00663AC2">
      <w:pPr>
        <w:rPr>
          <w:rFonts w:ascii="Times New Roman" w:hAnsi="Times New Roman" w:cs="Times New Roman"/>
          <w:noProof/>
          <w:sz w:val="24"/>
          <w:szCs w:val="24"/>
        </w:rPr>
      </w:pPr>
      <w:r w:rsidRPr="006A6461">
        <w:rPr>
          <w:rFonts w:ascii="Times New Roman" w:hAnsi="Times New Roman" w:cs="Times New Roman"/>
          <w:noProof/>
          <w:sz w:val="24"/>
          <w:szCs w:val="24"/>
        </w:rPr>
        <w:t xml:space="preserve">The European Commission hereby presents to the European Parliament and to the Council </w:t>
      </w:r>
      <w:r w:rsidR="00E41C22" w:rsidRPr="006A6461">
        <w:rPr>
          <w:rFonts w:ascii="Times New Roman" w:hAnsi="Times New Roman" w:cs="Times New Roman"/>
          <w:noProof/>
          <w:sz w:val="24"/>
          <w:szCs w:val="24"/>
        </w:rPr>
        <w:t xml:space="preserve">the </w:t>
      </w:r>
      <w:r w:rsidR="0009711A" w:rsidRPr="006A6461">
        <w:rPr>
          <w:rFonts w:ascii="Times New Roman" w:hAnsi="Times New Roman" w:cs="Times New Roman"/>
          <w:noProof/>
          <w:sz w:val="24"/>
          <w:szCs w:val="24"/>
        </w:rPr>
        <w:t xml:space="preserve">draft amending budget </w:t>
      </w:r>
      <w:r w:rsidRPr="006A6461">
        <w:rPr>
          <w:rFonts w:ascii="Times New Roman" w:hAnsi="Times New Roman" w:cs="Times New Roman"/>
          <w:noProof/>
          <w:sz w:val="24"/>
          <w:szCs w:val="24"/>
        </w:rPr>
        <w:t xml:space="preserve">No </w:t>
      </w:r>
      <w:r w:rsidR="007327BE">
        <w:rPr>
          <w:rFonts w:ascii="Times New Roman" w:hAnsi="Times New Roman" w:cs="Times New Roman"/>
          <w:noProof/>
          <w:sz w:val="24"/>
          <w:szCs w:val="24"/>
        </w:rPr>
        <w:t>2</w:t>
      </w:r>
      <w:r w:rsidRPr="006A6461">
        <w:rPr>
          <w:rFonts w:ascii="Times New Roman" w:hAnsi="Times New Roman" w:cs="Times New Roman"/>
          <w:noProof/>
          <w:sz w:val="24"/>
          <w:szCs w:val="24"/>
        </w:rPr>
        <w:t xml:space="preserve"> to the 202</w:t>
      </w:r>
      <w:r w:rsidR="00665C2D">
        <w:rPr>
          <w:rFonts w:ascii="Times New Roman" w:hAnsi="Times New Roman" w:cs="Times New Roman"/>
          <w:noProof/>
          <w:sz w:val="24"/>
          <w:szCs w:val="24"/>
        </w:rPr>
        <w:t>6</w:t>
      </w:r>
      <w:r w:rsidRPr="006A6461">
        <w:rPr>
          <w:rFonts w:ascii="Times New Roman" w:hAnsi="Times New Roman" w:cs="Times New Roman"/>
          <w:noProof/>
          <w:sz w:val="24"/>
          <w:szCs w:val="24"/>
        </w:rPr>
        <w:t xml:space="preserve"> budget.</w:t>
      </w:r>
    </w:p>
    <w:p w14:paraId="27CAFC43" w14:textId="77777777" w:rsidR="00DE2FF0" w:rsidRPr="006A6461" w:rsidRDefault="00DE2FF0" w:rsidP="568A9AE5">
      <w:pPr>
        <w:spacing w:after="0" w:line="240" w:lineRule="auto"/>
        <w:rPr>
          <w:rFonts w:ascii="Times New Roman" w:eastAsia="Times New Roman" w:hAnsi="Times New Roman" w:cs="Times New Roman"/>
          <w:b/>
          <w:bCs/>
          <w:noProof/>
          <w:sz w:val="24"/>
          <w:szCs w:val="24"/>
          <w:highlight w:val="yellow"/>
          <w:u w:val="single"/>
          <w:lang w:eastAsia="en-GB"/>
        </w:rPr>
      </w:pPr>
    </w:p>
    <w:p w14:paraId="313C586E" w14:textId="77777777" w:rsidR="00DE2FF0" w:rsidRPr="006A6461" w:rsidRDefault="00DE2FF0" w:rsidP="568A9AE5">
      <w:pPr>
        <w:spacing w:after="0" w:line="240" w:lineRule="auto"/>
        <w:jc w:val="both"/>
        <w:rPr>
          <w:rFonts w:ascii="Times New Roman" w:eastAsia="Times New Roman" w:hAnsi="Times New Roman" w:cs="Times New Roman"/>
          <w:b/>
          <w:bCs/>
          <w:noProof/>
          <w:sz w:val="24"/>
          <w:szCs w:val="24"/>
          <w:u w:val="single"/>
          <w:lang w:eastAsia="ko-KR"/>
        </w:rPr>
      </w:pPr>
      <w:r w:rsidRPr="006A6461">
        <w:rPr>
          <w:rFonts w:ascii="Times New Roman" w:eastAsia="Times New Roman" w:hAnsi="Times New Roman" w:cs="Times New Roman"/>
          <w:b/>
          <w:bCs/>
          <w:noProof/>
          <w:sz w:val="24"/>
          <w:szCs w:val="24"/>
          <w:u w:val="single"/>
          <w:lang w:eastAsia="ko-KR"/>
        </w:rPr>
        <w:t>CHANGES TO THE STATEMENT OF REVENUE AND EXPENDITURE BY SECTION</w:t>
      </w:r>
    </w:p>
    <w:p w14:paraId="73192F60" w14:textId="77777777" w:rsidR="00DE2FF0" w:rsidRPr="006A6461" w:rsidRDefault="00DE2FF0" w:rsidP="00DE2FF0">
      <w:pPr>
        <w:spacing w:after="0" w:line="240" w:lineRule="auto"/>
        <w:rPr>
          <w:rFonts w:ascii="Times New Roman" w:eastAsia="Times New Roman" w:hAnsi="Times New Roman" w:cs="Times New Roman"/>
          <w:b/>
          <w:noProof/>
          <w:sz w:val="24"/>
          <w:szCs w:val="24"/>
          <w:u w:val="single"/>
          <w:lang w:eastAsia="ko-KR"/>
        </w:rPr>
      </w:pPr>
    </w:p>
    <w:p w14:paraId="283B77A7" w14:textId="77777777" w:rsidR="00663AC2" w:rsidRPr="006A6461" w:rsidRDefault="00663AC2" w:rsidP="00663AC2">
      <w:pPr>
        <w:spacing w:after="0" w:line="240" w:lineRule="auto"/>
        <w:jc w:val="both"/>
        <w:rPr>
          <w:rFonts w:ascii="Times New Roman" w:eastAsia="Times New Roman" w:hAnsi="Times New Roman" w:cs="Times New Roman"/>
          <w:noProof/>
          <w:sz w:val="24"/>
          <w:szCs w:val="24"/>
          <w:lang w:eastAsia="ko-KR"/>
        </w:rPr>
      </w:pPr>
      <w:r w:rsidRPr="006A6461">
        <w:rPr>
          <w:rFonts w:ascii="Times New Roman" w:eastAsia="Times New Roman" w:hAnsi="Times New Roman" w:cs="Times New Roman"/>
          <w:noProof/>
          <w:sz w:val="24"/>
          <w:szCs w:val="24"/>
          <w:lang w:eastAsia="en-GB"/>
        </w:rPr>
        <w:t>The changes to the general statement of revenue and to the individual section III are available on EUR-Lex (</w:t>
      </w:r>
      <w:hyperlink r:id="rId18" w:history="1">
        <w:r w:rsidRPr="006A6461">
          <w:rPr>
            <w:rFonts w:ascii="Times New Roman" w:eastAsia="Times New Roman" w:hAnsi="Times New Roman" w:cs="Times New Roman"/>
            <w:noProof/>
            <w:color w:val="0000FF"/>
            <w:sz w:val="24"/>
            <w:szCs w:val="24"/>
            <w:u w:val="single"/>
            <w:lang w:eastAsia="en-GB"/>
          </w:rPr>
          <w:t>https://eur-lex.europa.eu/budget/www/index-en.htm</w:t>
        </w:r>
      </w:hyperlink>
      <w:r w:rsidRPr="006A6461">
        <w:rPr>
          <w:rFonts w:ascii="Times New Roman" w:eastAsia="Times New Roman" w:hAnsi="Times New Roman" w:cs="Times New Roman"/>
          <w:noProof/>
          <w:sz w:val="24"/>
          <w:szCs w:val="24"/>
          <w:lang w:eastAsia="en-GB"/>
        </w:rPr>
        <w:t>).</w:t>
      </w:r>
    </w:p>
    <w:p w14:paraId="0C6A0C3A" w14:textId="77777777" w:rsidR="004C5ECE" w:rsidRPr="006A6461" w:rsidRDefault="004C5ECE" w:rsidP="004C5ECE">
      <w:pPr>
        <w:spacing w:after="0" w:line="240" w:lineRule="auto"/>
        <w:rPr>
          <w:rFonts w:ascii="Times New Roman" w:eastAsia="Times New Roman" w:hAnsi="Times New Roman" w:cs="Times New Roman"/>
          <w:noProof/>
          <w:sz w:val="24"/>
          <w:szCs w:val="24"/>
          <w:lang w:eastAsia="en-GB"/>
        </w:rPr>
        <w:sectPr w:rsidR="004C5ECE" w:rsidRPr="006A6461">
          <w:headerReference w:type="even" r:id="rId19"/>
          <w:headerReference w:type="default" r:id="rId20"/>
          <w:footerReference w:type="even" r:id="rId21"/>
          <w:footerReference w:type="default" r:id="rId22"/>
          <w:headerReference w:type="first" r:id="rId23"/>
          <w:footerReference w:type="first" r:id="rId24"/>
          <w:pgSz w:w="11907" w:h="16839"/>
          <w:pgMar w:top="1134" w:right="1417" w:bottom="1134" w:left="1417" w:header="709" w:footer="709" w:gutter="0"/>
          <w:cols w:space="708"/>
          <w:docGrid w:linePitch="360"/>
        </w:sectPr>
      </w:pPr>
    </w:p>
    <w:bookmarkStart w:id="2" w:name="_Toc35506109" w:displacedByCustomXml="next"/>
    <w:bookmarkStart w:id="3" w:name="_Toc514181802" w:displacedByCustomXml="next"/>
    <w:bookmarkStart w:id="4" w:name="_Toc12621018" w:displacedByCustomXml="next"/>
    <w:sdt>
      <w:sdtPr>
        <w:rPr>
          <w:rFonts w:asciiTheme="minorHAnsi" w:eastAsiaTheme="minorEastAsia" w:hAnsiTheme="minorHAnsi" w:cstheme="minorBidi"/>
          <w:b w:val="0"/>
          <w:noProof/>
          <w:sz w:val="22"/>
          <w:szCs w:val="22"/>
          <w:lang w:eastAsia="en-US"/>
        </w:rPr>
        <w:id w:val="-1999869514"/>
        <w:docPartObj>
          <w:docPartGallery w:val="Table of Contents"/>
          <w:docPartUnique/>
        </w:docPartObj>
      </w:sdtPr>
      <w:sdtEndPr/>
      <w:sdtContent>
        <w:p w14:paraId="3C9BF4A6" w14:textId="3AD79389" w:rsidR="00C45FCA" w:rsidRDefault="00C45FCA">
          <w:pPr>
            <w:pStyle w:val="TOCHeading"/>
            <w:rPr>
              <w:noProof/>
            </w:rPr>
          </w:pPr>
          <w:r>
            <w:rPr>
              <w:noProof/>
            </w:rPr>
            <w:t>Table of Contents</w:t>
          </w:r>
        </w:p>
        <w:p w14:paraId="482C8F46" w14:textId="033B7071" w:rsidR="004360C9" w:rsidRDefault="00C45FCA">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1311338" w:history="1">
            <w:r w:rsidR="004360C9" w:rsidRPr="0043111F">
              <w:rPr>
                <w:rStyle w:val="Hyperlink"/>
                <w:noProof/>
              </w:rPr>
              <w:t>1.</w:t>
            </w:r>
            <w:r w:rsidR="004360C9">
              <w:rPr>
                <w:rFonts w:asciiTheme="minorHAnsi" w:eastAsiaTheme="minorEastAsia" w:hAnsiTheme="minorHAnsi" w:cstheme="minorBidi"/>
                <w:b w:val="0"/>
                <w:bCs w:val="0"/>
                <w:caps w:val="0"/>
                <w:noProof/>
                <w:kern w:val="2"/>
                <w:sz w:val="24"/>
                <w:szCs w:val="24"/>
                <w:lang w:val="en-IE" w:eastAsia="en-IE"/>
                <w14:ligatures w14:val="standardContextual"/>
              </w:rPr>
              <w:tab/>
            </w:r>
            <w:r w:rsidR="004360C9" w:rsidRPr="0043111F">
              <w:rPr>
                <w:rStyle w:val="Hyperlink"/>
                <w:noProof/>
              </w:rPr>
              <w:t>Introduction</w:t>
            </w:r>
            <w:r w:rsidR="004360C9">
              <w:rPr>
                <w:noProof/>
                <w:webHidden/>
              </w:rPr>
              <w:tab/>
            </w:r>
            <w:r w:rsidR="004360C9">
              <w:rPr>
                <w:noProof/>
                <w:webHidden/>
              </w:rPr>
              <w:fldChar w:fldCharType="begin"/>
            </w:r>
            <w:r w:rsidR="004360C9">
              <w:rPr>
                <w:noProof/>
                <w:webHidden/>
              </w:rPr>
              <w:instrText xml:space="preserve"> PAGEREF _Toc231311338 \h </w:instrText>
            </w:r>
            <w:r w:rsidR="004360C9">
              <w:rPr>
                <w:noProof/>
                <w:webHidden/>
              </w:rPr>
            </w:r>
            <w:r w:rsidR="004360C9">
              <w:rPr>
                <w:noProof/>
                <w:webHidden/>
              </w:rPr>
              <w:fldChar w:fldCharType="separate"/>
            </w:r>
            <w:r w:rsidR="00E84562">
              <w:rPr>
                <w:noProof/>
                <w:webHidden/>
              </w:rPr>
              <w:t>3</w:t>
            </w:r>
            <w:r w:rsidR="004360C9">
              <w:rPr>
                <w:noProof/>
                <w:webHidden/>
              </w:rPr>
              <w:fldChar w:fldCharType="end"/>
            </w:r>
          </w:hyperlink>
        </w:p>
        <w:p w14:paraId="70814E2A" w14:textId="47525F35" w:rsidR="004360C9" w:rsidRDefault="00283EDC">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1311339" w:history="1">
            <w:r w:rsidR="004360C9" w:rsidRPr="0043111F">
              <w:rPr>
                <w:rStyle w:val="Hyperlink"/>
                <w:noProof/>
              </w:rPr>
              <w:t>2.</w:t>
            </w:r>
            <w:r w:rsidR="004360C9">
              <w:rPr>
                <w:rFonts w:asciiTheme="minorHAnsi" w:eastAsiaTheme="minorEastAsia" w:hAnsiTheme="minorHAnsi" w:cstheme="minorBidi"/>
                <w:b w:val="0"/>
                <w:bCs w:val="0"/>
                <w:caps w:val="0"/>
                <w:noProof/>
                <w:kern w:val="2"/>
                <w:sz w:val="24"/>
                <w:szCs w:val="24"/>
                <w:lang w:val="en-IE" w:eastAsia="en-IE"/>
                <w14:ligatures w14:val="standardContextual"/>
              </w:rPr>
              <w:tab/>
            </w:r>
            <w:r w:rsidR="004360C9" w:rsidRPr="0043111F">
              <w:rPr>
                <w:rStyle w:val="Hyperlink"/>
                <w:noProof/>
              </w:rPr>
              <w:t>Update of revenue</w:t>
            </w:r>
            <w:r w:rsidR="004360C9">
              <w:rPr>
                <w:noProof/>
                <w:webHidden/>
              </w:rPr>
              <w:tab/>
            </w:r>
            <w:r w:rsidR="004360C9">
              <w:rPr>
                <w:noProof/>
                <w:webHidden/>
              </w:rPr>
              <w:fldChar w:fldCharType="begin"/>
            </w:r>
            <w:r w:rsidR="004360C9">
              <w:rPr>
                <w:noProof/>
                <w:webHidden/>
              </w:rPr>
              <w:instrText xml:space="preserve"> PAGEREF _Toc231311339 \h </w:instrText>
            </w:r>
            <w:r w:rsidR="004360C9">
              <w:rPr>
                <w:noProof/>
                <w:webHidden/>
              </w:rPr>
            </w:r>
            <w:r w:rsidR="004360C9">
              <w:rPr>
                <w:noProof/>
                <w:webHidden/>
              </w:rPr>
              <w:fldChar w:fldCharType="separate"/>
            </w:r>
            <w:r w:rsidR="00E84562">
              <w:rPr>
                <w:noProof/>
                <w:webHidden/>
              </w:rPr>
              <w:t>4</w:t>
            </w:r>
            <w:r w:rsidR="004360C9">
              <w:rPr>
                <w:noProof/>
                <w:webHidden/>
              </w:rPr>
              <w:fldChar w:fldCharType="end"/>
            </w:r>
          </w:hyperlink>
        </w:p>
        <w:p w14:paraId="2BA08404" w14:textId="0FB8C54C"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40" w:history="1">
            <w:r w:rsidR="004360C9" w:rsidRPr="00005D33">
              <w:rPr>
                <w:rStyle w:val="Hyperlink"/>
                <w:rFonts w:eastAsia="Calibri"/>
                <w:noProof/>
                <w:lang w:eastAsia="de-DE"/>
              </w:rPr>
              <w:t>2.1</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Overall impact of DAB 2/2026 on the distribution of total own resources payments between Member States</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_Toc231311340 \h </w:instrText>
            </w:r>
            <w:r w:rsidR="004360C9" w:rsidRPr="00005D33">
              <w:rPr>
                <w:noProof/>
                <w:webHidden/>
              </w:rPr>
            </w:r>
            <w:r w:rsidR="004360C9" w:rsidRPr="00005D33">
              <w:rPr>
                <w:noProof/>
                <w:webHidden/>
              </w:rPr>
              <w:fldChar w:fldCharType="separate"/>
            </w:r>
            <w:r w:rsidR="00E84562">
              <w:rPr>
                <w:noProof/>
                <w:webHidden/>
              </w:rPr>
              <w:t>4</w:t>
            </w:r>
            <w:r w:rsidR="004360C9" w:rsidRPr="00005D33">
              <w:rPr>
                <w:noProof/>
                <w:webHidden/>
              </w:rPr>
              <w:fldChar w:fldCharType="end"/>
            </w:r>
          </w:hyperlink>
        </w:p>
        <w:p w14:paraId="47F55084" w14:textId="4A6B6F38"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41" w:history="1">
            <w:r w:rsidR="004360C9" w:rsidRPr="00005D33">
              <w:rPr>
                <w:rStyle w:val="Hyperlink"/>
                <w:rFonts w:eastAsia="Calibri"/>
                <w:noProof/>
                <w:lang w:eastAsia="de-DE"/>
              </w:rPr>
              <w:t>2.2</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Revision of the forecasts of TOR, VAT, PPW and GNI bases</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_Toc231311341 \h </w:instrText>
            </w:r>
            <w:r w:rsidR="004360C9" w:rsidRPr="00005D33">
              <w:rPr>
                <w:noProof/>
                <w:webHidden/>
              </w:rPr>
            </w:r>
            <w:r w:rsidR="004360C9" w:rsidRPr="00005D33">
              <w:rPr>
                <w:noProof/>
                <w:webHidden/>
              </w:rPr>
              <w:fldChar w:fldCharType="separate"/>
            </w:r>
            <w:r w:rsidR="00E84562">
              <w:rPr>
                <w:noProof/>
                <w:webHidden/>
              </w:rPr>
              <w:t>5</w:t>
            </w:r>
            <w:r w:rsidR="004360C9" w:rsidRPr="00005D33">
              <w:rPr>
                <w:noProof/>
                <w:webHidden/>
              </w:rPr>
              <w:fldChar w:fldCharType="end"/>
            </w:r>
          </w:hyperlink>
        </w:p>
        <w:p w14:paraId="291EA13C" w14:textId="4D80A1D5"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42" w:history="1">
            <w:r w:rsidR="004360C9" w:rsidRPr="00005D33">
              <w:rPr>
                <w:rStyle w:val="Hyperlink"/>
                <w:rFonts w:eastAsia="Calibri"/>
                <w:noProof/>
                <w:lang w:eastAsia="de-DE"/>
              </w:rPr>
              <w:t>2.3</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United Kingdom contribution</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_Toc231311342 \h </w:instrText>
            </w:r>
            <w:r w:rsidR="004360C9" w:rsidRPr="00005D33">
              <w:rPr>
                <w:noProof/>
                <w:webHidden/>
              </w:rPr>
            </w:r>
            <w:r w:rsidR="004360C9" w:rsidRPr="00005D33">
              <w:rPr>
                <w:noProof/>
                <w:webHidden/>
              </w:rPr>
              <w:fldChar w:fldCharType="separate"/>
            </w:r>
            <w:r w:rsidR="00E84562">
              <w:rPr>
                <w:noProof/>
                <w:webHidden/>
              </w:rPr>
              <w:t>8</w:t>
            </w:r>
            <w:r w:rsidR="004360C9" w:rsidRPr="00005D33">
              <w:rPr>
                <w:noProof/>
                <w:webHidden/>
              </w:rPr>
              <w:fldChar w:fldCharType="end"/>
            </w:r>
          </w:hyperlink>
        </w:p>
        <w:p w14:paraId="171C4700" w14:textId="4F1A491C"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43" w:history="1">
            <w:r w:rsidR="004360C9" w:rsidRPr="00005D33">
              <w:rPr>
                <w:rStyle w:val="Hyperlink"/>
                <w:rFonts w:eastAsia="Calibri"/>
                <w:noProof/>
                <w:lang w:eastAsia="de-DE"/>
              </w:rPr>
              <w:t>2.4</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Fines and penalty payments</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_Toc231311343 \h </w:instrText>
            </w:r>
            <w:r w:rsidR="004360C9" w:rsidRPr="00005D33">
              <w:rPr>
                <w:noProof/>
                <w:webHidden/>
              </w:rPr>
            </w:r>
            <w:r w:rsidR="004360C9" w:rsidRPr="00005D33">
              <w:rPr>
                <w:noProof/>
                <w:webHidden/>
              </w:rPr>
              <w:fldChar w:fldCharType="separate"/>
            </w:r>
            <w:r w:rsidR="00E84562">
              <w:rPr>
                <w:noProof/>
                <w:webHidden/>
              </w:rPr>
              <w:t>9</w:t>
            </w:r>
            <w:r w:rsidR="004360C9" w:rsidRPr="00005D33">
              <w:rPr>
                <w:noProof/>
                <w:webHidden/>
              </w:rPr>
              <w:fldChar w:fldCharType="end"/>
            </w:r>
          </w:hyperlink>
        </w:p>
        <w:p w14:paraId="32DC9A6D" w14:textId="131BA24E"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44" w:history="1">
            <w:r w:rsidR="004360C9" w:rsidRPr="00005D33">
              <w:rPr>
                <w:rStyle w:val="Hyperlink"/>
                <w:rFonts w:eastAsia="Calibri"/>
                <w:noProof/>
                <w:lang w:eastAsia="de-DE"/>
              </w:rPr>
              <w:t>2.5</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Impact on the GNI-based own resource contribution for 2026</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_Toc231311344 \h </w:instrText>
            </w:r>
            <w:r w:rsidR="004360C9" w:rsidRPr="00005D33">
              <w:rPr>
                <w:noProof/>
                <w:webHidden/>
              </w:rPr>
            </w:r>
            <w:r w:rsidR="004360C9" w:rsidRPr="00005D33">
              <w:rPr>
                <w:noProof/>
                <w:webHidden/>
              </w:rPr>
              <w:fldChar w:fldCharType="separate"/>
            </w:r>
            <w:r w:rsidR="00E84562">
              <w:rPr>
                <w:noProof/>
                <w:webHidden/>
              </w:rPr>
              <w:t>9</w:t>
            </w:r>
            <w:r w:rsidR="004360C9" w:rsidRPr="00005D33">
              <w:rPr>
                <w:noProof/>
                <w:webHidden/>
              </w:rPr>
              <w:fldChar w:fldCharType="end"/>
            </w:r>
          </w:hyperlink>
        </w:p>
        <w:p w14:paraId="541D0FC1" w14:textId="2120B3ED" w:rsidR="004360C9" w:rsidRDefault="00283EDC">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1311345" w:history="1">
            <w:r w:rsidR="004360C9" w:rsidRPr="0043111F">
              <w:rPr>
                <w:rStyle w:val="Hyperlink"/>
                <w:noProof/>
              </w:rPr>
              <w:t>3.</w:t>
            </w:r>
            <w:r w:rsidR="004360C9">
              <w:rPr>
                <w:rFonts w:asciiTheme="minorHAnsi" w:eastAsiaTheme="minorEastAsia" w:hAnsiTheme="minorHAnsi" w:cstheme="minorBidi"/>
                <w:b w:val="0"/>
                <w:bCs w:val="0"/>
                <w:caps w:val="0"/>
                <w:noProof/>
                <w:kern w:val="2"/>
                <w:sz w:val="24"/>
                <w:szCs w:val="24"/>
                <w:lang w:val="en-IE" w:eastAsia="en-IE"/>
                <w14:ligatures w14:val="standardContextual"/>
              </w:rPr>
              <w:tab/>
            </w:r>
            <w:r w:rsidR="004360C9" w:rsidRPr="0043111F">
              <w:rPr>
                <w:rStyle w:val="Hyperlink"/>
                <w:noProof/>
              </w:rPr>
              <w:t>Update of expenditure items</w:t>
            </w:r>
            <w:r w:rsidR="004360C9">
              <w:rPr>
                <w:noProof/>
                <w:webHidden/>
              </w:rPr>
              <w:tab/>
            </w:r>
            <w:r w:rsidR="004360C9">
              <w:rPr>
                <w:noProof/>
                <w:webHidden/>
              </w:rPr>
              <w:fldChar w:fldCharType="begin"/>
            </w:r>
            <w:r w:rsidR="004360C9">
              <w:rPr>
                <w:noProof/>
                <w:webHidden/>
              </w:rPr>
              <w:instrText xml:space="preserve"> PAGEREF _Toc231311345 \h </w:instrText>
            </w:r>
            <w:r w:rsidR="004360C9">
              <w:rPr>
                <w:noProof/>
                <w:webHidden/>
              </w:rPr>
            </w:r>
            <w:r w:rsidR="004360C9">
              <w:rPr>
                <w:noProof/>
                <w:webHidden/>
              </w:rPr>
              <w:fldChar w:fldCharType="separate"/>
            </w:r>
            <w:r w:rsidR="00E84562">
              <w:rPr>
                <w:noProof/>
                <w:webHidden/>
              </w:rPr>
              <w:t>11</w:t>
            </w:r>
            <w:r w:rsidR="004360C9">
              <w:rPr>
                <w:noProof/>
                <w:webHidden/>
              </w:rPr>
              <w:fldChar w:fldCharType="end"/>
            </w:r>
          </w:hyperlink>
        </w:p>
        <w:p w14:paraId="79F235E1" w14:textId="53A27B08"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46" w:history="1">
            <w:r w:rsidR="004360C9" w:rsidRPr="00005D33">
              <w:rPr>
                <w:rStyle w:val="Hyperlink"/>
                <w:rFonts w:eastAsia="Calibri"/>
                <w:noProof/>
                <w:lang w:eastAsia="de-DE"/>
              </w:rPr>
              <w:t>3.1</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 xml:space="preserve">Reinforcement of payment appropriations for cohesion and the </w:t>
            </w:r>
            <w:r w:rsidR="004360C9" w:rsidRPr="00005D33">
              <w:rPr>
                <w:rStyle w:val="Hyperlink"/>
                <w:noProof/>
              </w:rPr>
              <w:t>European Agricultural Fund for Rural Development  (EAFRD)</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_Toc231311346 \h </w:instrText>
            </w:r>
            <w:r w:rsidR="004360C9" w:rsidRPr="00005D33">
              <w:rPr>
                <w:noProof/>
                <w:webHidden/>
              </w:rPr>
            </w:r>
            <w:r w:rsidR="004360C9" w:rsidRPr="00005D33">
              <w:rPr>
                <w:noProof/>
                <w:webHidden/>
              </w:rPr>
              <w:fldChar w:fldCharType="separate"/>
            </w:r>
            <w:r w:rsidR="00E84562">
              <w:rPr>
                <w:noProof/>
                <w:webHidden/>
              </w:rPr>
              <w:t>11</w:t>
            </w:r>
            <w:r w:rsidR="004360C9" w:rsidRPr="00005D33">
              <w:rPr>
                <w:noProof/>
                <w:webHidden/>
              </w:rPr>
              <w:fldChar w:fldCharType="end"/>
            </w:r>
          </w:hyperlink>
        </w:p>
        <w:p w14:paraId="5C09DF9D" w14:textId="66935EE4"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47" w:history="1">
            <w:r w:rsidR="004360C9" w:rsidRPr="00005D33">
              <w:rPr>
                <w:rStyle w:val="Hyperlink"/>
                <w:rFonts w:eastAsia="Calibri"/>
                <w:noProof/>
                <w:lang w:eastAsia="de-DE"/>
              </w:rPr>
              <w:t>3.2</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Reinforcements of agricultural expenditure</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_Toc231311347 \h </w:instrText>
            </w:r>
            <w:r w:rsidR="004360C9" w:rsidRPr="00005D33">
              <w:rPr>
                <w:noProof/>
                <w:webHidden/>
              </w:rPr>
            </w:r>
            <w:r w:rsidR="004360C9" w:rsidRPr="00005D33">
              <w:rPr>
                <w:noProof/>
                <w:webHidden/>
              </w:rPr>
              <w:fldChar w:fldCharType="separate"/>
            </w:r>
            <w:r w:rsidR="00E84562">
              <w:rPr>
                <w:noProof/>
                <w:webHidden/>
              </w:rPr>
              <w:t>12</w:t>
            </w:r>
            <w:r w:rsidR="004360C9" w:rsidRPr="00005D33">
              <w:rPr>
                <w:noProof/>
                <w:webHidden/>
              </w:rPr>
              <w:fldChar w:fldCharType="end"/>
            </w:r>
          </w:hyperlink>
        </w:p>
        <w:p w14:paraId="01D47304" w14:textId="70F2EAA7"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48" w:history="1">
            <w:r w:rsidR="004360C9" w:rsidRPr="00005D33">
              <w:rPr>
                <w:rStyle w:val="Hyperlink"/>
                <w:rFonts w:eastAsia="Calibri"/>
                <w:noProof/>
                <w:lang w:eastAsia="de-DE"/>
              </w:rPr>
              <w:t>3.3</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Additional establisment plan posts and credits for the Ukraine Support Loan</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_Toc231311348 \h </w:instrText>
            </w:r>
            <w:r w:rsidR="004360C9" w:rsidRPr="00005D33">
              <w:rPr>
                <w:noProof/>
                <w:webHidden/>
              </w:rPr>
            </w:r>
            <w:r w:rsidR="004360C9" w:rsidRPr="00005D33">
              <w:rPr>
                <w:noProof/>
                <w:webHidden/>
              </w:rPr>
              <w:fldChar w:fldCharType="separate"/>
            </w:r>
            <w:r w:rsidR="00E84562">
              <w:rPr>
                <w:noProof/>
                <w:webHidden/>
              </w:rPr>
              <w:t>12</w:t>
            </w:r>
            <w:r w:rsidR="004360C9" w:rsidRPr="00005D33">
              <w:rPr>
                <w:noProof/>
                <w:webHidden/>
              </w:rPr>
              <w:fldChar w:fldCharType="end"/>
            </w:r>
          </w:hyperlink>
        </w:p>
        <w:p w14:paraId="4E4CFFEC" w14:textId="72FA6489"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49" w:history="1">
            <w:r w:rsidR="004360C9" w:rsidRPr="00005D33">
              <w:rPr>
                <w:rStyle w:val="Hyperlink"/>
                <w:rFonts w:eastAsia="Calibri"/>
                <w:noProof/>
                <w:lang w:eastAsia="de-DE"/>
              </w:rPr>
              <w:t>3.4</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Transfers from EEA to the LIFE programme</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_Toc231311349 \h </w:instrText>
            </w:r>
            <w:r w:rsidR="004360C9" w:rsidRPr="00005D33">
              <w:rPr>
                <w:noProof/>
                <w:webHidden/>
              </w:rPr>
            </w:r>
            <w:r w:rsidR="004360C9" w:rsidRPr="00005D33">
              <w:rPr>
                <w:noProof/>
                <w:webHidden/>
              </w:rPr>
              <w:fldChar w:fldCharType="separate"/>
            </w:r>
            <w:r w:rsidR="00E84562">
              <w:rPr>
                <w:noProof/>
                <w:webHidden/>
              </w:rPr>
              <w:t>13</w:t>
            </w:r>
            <w:r w:rsidR="004360C9" w:rsidRPr="00005D33">
              <w:rPr>
                <w:noProof/>
                <w:webHidden/>
              </w:rPr>
              <w:fldChar w:fldCharType="end"/>
            </w:r>
          </w:hyperlink>
        </w:p>
        <w:p w14:paraId="7B02E5A9" w14:textId="56B32F00" w:rsidR="004360C9" w:rsidRPr="00005D33" w:rsidRDefault="00283ED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311350" w:history="1">
            <w:r w:rsidR="004360C9" w:rsidRPr="00005D33">
              <w:rPr>
                <w:rStyle w:val="Hyperlink"/>
                <w:rFonts w:eastAsia="Calibri"/>
                <w:noProof/>
                <w:lang w:eastAsia="de-DE"/>
              </w:rPr>
              <w:t>3.5</w:t>
            </w:r>
            <w:r w:rsidR="004360C9" w:rsidRPr="00005D33">
              <w:rPr>
                <w:rFonts w:asciiTheme="minorHAnsi" w:eastAsiaTheme="minorEastAsia" w:hAnsiTheme="minorHAnsi" w:cstheme="minorBidi"/>
                <w:smallCaps w:val="0"/>
                <w:noProof/>
                <w:kern w:val="2"/>
                <w:sz w:val="24"/>
                <w:szCs w:val="24"/>
                <w:lang w:val="en-IE" w:eastAsia="en-IE"/>
                <w14:ligatures w14:val="standardContextual"/>
              </w:rPr>
              <w:tab/>
            </w:r>
            <w:r w:rsidR="004360C9" w:rsidRPr="00005D33">
              <w:rPr>
                <w:rStyle w:val="Hyperlink"/>
                <w:rFonts w:eastAsia="Calibri"/>
                <w:noProof/>
                <w:lang w:eastAsia="de-DE"/>
              </w:rPr>
              <w:t>Change to the budget remarks for line 02 02 02 (EU guarantee from the InvestEU Fund – Provisioning of the common provisioning fund)</w:t>
            </w:r>
            <w:r w:rsidR="004360C9" w:rsidRPr="00005D33">
              <w:rPr>
                <w:noProof/>
                <w:webHidden/>
              </w:rPr>
              <w:tab/>
            </w:r>
            <w:r w:rsidR="004360C9" w:rsidRPr="00005D33">
              <w:rPr>
                <w:noProof/>
                <w:webHidden/>
              </w:rPr>
              <w:fldChar w:fldCharType="begin"/>
            </w:r>
            <w:r w:rsidR="004360C9" w:rsidRPr="00005D33">
              <w:rPr>
                <w:noProof/>
                <w:webHidden/>
              </w:rPr>
              <w:instrText xml:space="preserve"> PAGEREF _Toc231311350 \h </w:instrText>
            </w:r>
            <w:r w:rsidR="004360C9" w:rsidRPr="00005D33">
              <w:rPr>
                <w:noProof/>
                <w:webHidden/>
              </w:rPr>
            </w:r>
            <w:r w:rsidR="004360C9" w:rsidRPr="00005D33">
              <w:rPr>
                <w:noProof/>
                <w:webHidden/>
              </w:rPr>
              <w:fldChar w:fldCharType="separate"/>
            </w:r>
            <w:r w:rsidR="00E84562">
              <w:rPr>
                <w:noProof/>
                <w:webHidden/>
              </w:rPr>
              <w:t>14</w:t>
            </w:r>
            <w:r w:rsidR="004360C9" w:rsidRPr="00005D33">
              <w:rPr>
                <w:noProof/>
                <w:webHidden/>
              </w:rPr>
              <w:fldChar w:fldCharType="end"/>
            </w:r>
          </w:hyperlink>
        </w:p>
        <w:p w14:paraId="39318EF0" w14:textId="0E5C9F37" w:rsidR="004360C9" w:rsidRDefault="00283EDC">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1311351" w:history="1">
            <w:r w:rsidR="004360C9" w:rsidRPr="0043111F">
              <w:rPr>
                <w:rStyle w:val="Hyperlink"/>
                <w:smallCaps/>
                <w:noProof/>
                <w:lang w:eastAsia="de-DE"/>
              </w:rPr>
              <w:t>4.</w:t>
            </w:r>
            <w:r w:rsidR="004360C9">
              <w:rPr>
                <w:rFonts w:asciiTheme="minorHAnsi" w:eastAsiaTheme="minorEastAsia" w:hAnsiTheme="minorHAnsi" w:cstheme="minorBidi"/>
                <w:b w:val="0"/>
                <w:bCs w:val="0"/>
                <w:caps w:val="0"/>
                <w:noProof/>
                <w:kern w:val="2"/>
                <w:sz w:val="24"/>
                <w:szCs w:val="24"/>
                <w:lang w:val="en-IE" w:eastAsia="en-IE"/>
                <w14:ligatures w14:val="standardContextual"/>
              </w:rPr>
              <w:tab/>
            </w:r>
            <w:r w:rsidR="004360C9" w:rsidRPr="0043111F">
              <w:rPr>
                <w:rStyle w:val="Hyperlink"/>
                <w:smallCaps/>
                <w:noProof/>
                <w:lang w:eastAsia="de-DE"/>
              </w:rPr>
              <w:t>Financing</w:t>
            </w:r>
            <w:r w:rsidR="004360C9">
              <w:rPr>
                <w:noProof/>
                <w:webHidden/>
              </w:rPr>
              <w:tab/>
            </w:r>
            <w:r w:rsidR="004360C9">
              <w:rPr>
                <w:noProof/>
                <w:webHidden/>
              </w:rPr>
              <w:fldChar w:fldCharType="begin"/>
            </w:r>
            <w:r w:rsidR="004360C9">
              <w:rPr>
                <w:noProof/>
                <w:webHidden/>
              </w:rPr>
              <w:instrText xml:space="preserve"> PAGEREF _Toc231311351 \h </w:instrText>
            </w:r>
            <w:r w:rsidR="004360C9">
              <w:rPr>
                <w:noProof/>
                <w:webHidden/>
              </w:rPr>
            </w:r>
            <w:r w:rsidR="004360C9">
              <w:rPr>
                <w:noProof/>
                <w:webHidden/>
              </w:rPr>
              <w:fldChar w:fldCharType="separate"/>
            </w:r>
            <w:r w:rsidR="00E84562">
              <w:rPr>
                <w:noProof/>
                <w:webHidden/>
              </w:rPr>
              <w:t>14</w:t>
            </w:r>
            <w:r w:rsidR="004360C9">
              <w:rPr>
                <w:noProof/>
                <w:webHidden/>
              </w:rPr>
              <w:fldChar w:fldCharType="end"/>
            </w:r>
          </w:hyperlink>
        </w:p>
        <w:p w14:paraId="3D45617B" w14:textId="5D4D2EB7" w:rsidR="004360C9" w:rsidRDefault="00283EDC">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1311352" w:history="1">
            <w:r w:rsidR="004360C9" w:rsidRPr="0043111F">
              <w:rPr>
                <w:rStyle w:val="Hyperlink"/>
                <w:smallCaps/>
                <w:noProof/>
                <w:lang w:eastAsia="de-DE"/>
              </w:rPr>
              <w:t>5.</w:t>
            </w:r>
            <w:r w:rsidR="004360C9">
              <w:rPr>
                <w:rFonts w:asciiTheme="minorHAnsi" w:eastAsiaTheme="minorEastAsia" w:hAnsiTheme="minorHAnsi" w:cstheme="minorBidi"/>
                <w:b w:val="0"/>
                <w:bCs w:val="0"/>
                <w:caps w:val="0"/>
                <w:noProof/>
                <w:kern w:val="2"/>
                <w:sz w:val="24"/>
                <w:szCs w:val="24"/>
                <w:lang w:val="en-IE" w:eastAsia="en-IE"/>
                <w14:ligatures w14:val="standardContextual"/>
              </w:rPr>
              <w:tab/>
            </w:r>
            <w:r w:rsidR="004360C9" w:rsidRPr="0043111F">
              <w:rPr>
                <w:rStyle w:val="Hyperlink"/>
                <w:smallCaps/>
                <w:noProof/>
                <w:lang w:eastAsia="de-DE"/>
              </w:rPr>
              <w:t>Summary table by MFF heading</w:t>
            </w:r>
            <w:r w:rsidR="004360C9">
              <w:rPr>
                <w:noProof/>
                <w:webHidden/>
              </w:rPr>
              <w:tab/>
            </w:r>
            <w:r w:rsidR="004360C9">
              <w:rPr>
                <w:noProof/>
                <w:webHidden/>
              </w:rPr>
              <w:fldChar w:fldCharType="begin"/>
            </w:r>
            <w:r w:rsidR="004360C9">
              <w:rPr>
                <w:noProof/>
                <w:webHidden/>
              </w:rPr>
              <w:instrText xml:space="preserve"> PAGEREF _Toc231311352 \h </w:instrText>
            </w:r>
            <w:r w:rsidR="004360C9">
              <w:rPr>
                <w:noProof/>
                <w:webHidden/>
              </w:rPr>
            </w:r>
            <w:r w:rsidR="004360C9">
              <w:rPr>
                <w:noProof/>
                <w:webHidden/>
              </w:rPr>
              <w:fldChar w:fldCharType="separate"/>
            </w:r>
            <w:r w:rsidR="00E84562">
              <w:rPr>
                <w:noProof/>
                <w:webHidden/>
              </w:rPr>
              <w:t>16</w:t>
            </w:r>
            <w:r w:rsidR="004360C9">
              <w:rPr>
                <w:noProof/>
                <w:webHidden/>
              </w:rPr>
              <w:fldChar w:fldCharType="end"/>
            </w:r>
          </w:hyperlink>
        </w:p>
        <w:p w14:paraId="46056B7B" w14:textId="61F9D182" w:rsidR="00C45FCA" w:rsidRDefault="00C45FCA">
          <w:pPr>
            <w:rPr>
              <w:noProof/>
            </w:rPr>
          </w:pPr>
          <w:r>
            <w:rPr>
              <w:b/>
              <w:bCs/>
              <w:noProof/>
            </w:rPr>
            <w:fldChar w:fldCharType="end"/>
          </w:r>
        </w:p>
      </w:sdtContent>
    </w:sdt>
    <w:p w14:paraId="7E4617D0" w14:textId="77777777" w:rsidR="00651864" w:rsidRPr="00651864" w:rsidRDefault="00651864" w:rsidP="00651864">
      <w:pPr>
        <w:rPr>
          <w:noProof/>
          <w:lang w:eastAsia="de-DE"/>
        </w:rPr>
      </w:pPr>
    </w:p>
    <w:p w14:paraId="045622DC" w14:textId="0777D878" w:rsidR="00651864" w:rsidRDefault="00651864" w:rsidP="00651864">
      <w:pPr>
        <w:pStyle w:val="Exposdesmotifstitre"/>
        <w:jc w:val="left"/>
        <w:rPr>
          <w:b w:val="0"/>
          <w:noProof/>
        </w:rPr>
      </w:pPr>
      <w:r>
        <w:rPr>
          <w:noProof/>
        </w:rPr>
        <w:br w:type="page"/>
      </w:r>
    </w:p>
    <w:p w14:paraId="2F08B075" w14:textId="22AA8FAA" w:rsidR="00D52F81" w:rsidRPr="006A6461" w:rsidRDefault="00D52F81" w:rsidP="00D52F81">
      <w:pPr>
        <w:pStyle w:val="Exposdesmotifstitre"/>
        <w:rPr>
          <w:noProof/>
        </w:rPr>
      </w:pPr>
      <w:r w:rsidRPr="006A6461">
        <w:rPr>
          <w:noProof/>
        </w:rPr>
        <w:t>EXPLANATORY MEMORANDUM</w:t>
      </w:r>
    </w:p>
    <w:p w14:paraId="7B664D05" w14:textId="77777777" w:rsidR="00D52F81" w:rsidRPr="006A6461" w:rsidRDefault="00D52F81" w:rsidP="00D52F81">
      <w:pPr>
        <w:pStyle w:val="ManualHeading1"/>
        <w:rPr>
          <w:noProof/>
        </w:rPr>
      </w:pPr>
      <w:bookmarkStart w:id="5" w:name="_Toc73720664"/>
      <w:bookmarkStart w:id="6" w:name="_Toc75766698"/>
      <w:bookmarkStart w:id="7" w:name="_Toc231311338"/>
      <w:bookmarkStart w:id="8" w:name="_Toc460335328"/>
      <w:bookmarkStart w:id="9" w:name="_Toc430865948"/>
      <w:bookmarkStart w:id="10" w:name="_Toc430867526"/>
      <w:bookmarkStart w:id="11" w:name="_Toc351469332"/>
      <w:bookmarkStart w:id="12" w:name="_Toc361649879"/>
      <w:bookmarkStart w:id="13" w:name="_Toc430865947"/>
      <w:bookmarkStart w:id="14" w:name="_Toc430867525"/>
      <w:r w:rsidRPr="006A6461">
        <w:rPr>
          <w:noProof/>
        </w:rPr>
        <w:t>1.</w:t>
      </w:r>
      <w:r w:rsidRPr="006A6461">
        <w:rPr>
          <w:noProof/>
        </w:rPr>
        <w:tab/>
        <w:t>Introduction</w:t>
      </w:r>
      <w:bookmarkEnd w:id="5"/>
      <w:bookmarkEnd w:id="6"/>
      <w:bookmarkEnd w:id="7"/>
    </w:p>
    <w:p w14:paraId="5B11CED0" w14:textId="77777777" w:rsidR="006C3671" w:rsidRDefault="00D52F81" w:rsidP="00D52F81">
      <w:pPr>
        <w:pStyle w:val="ListDash"/>
        <w:numPr>
          <w:ilvl w:val="0"/>
          <w:numId w:val="0"/>
        </w:numPr>
        <w:rPr>
          <w:noProof/>
        </w:rPr>
      </w:pPr>
      <w:r w:rsidRPr="72E8B58B">
        <w:rPr>
          <w:noProof/>
        </w:rPr>
        <w:t>The Draft Amending Budget (DAB) No </w:t>
      </w:r>
      <w:r w:rsidR="00D10BBA" w:rsidRPr="72E8B58B">
        <w:rPr>
          <w:noProof/>
        </w:rPr>
        <w:t>2</w:t>
      </w:r>
      <w:r w:rsidRPr="72E8B58B">
        <w:rPr>
          <w:noProof/>
        </w:rPr>
        <w:t xml:space="preserve"> for the year 202</w:t>
      </w:r>
      <w:r w:rsidR="00F20588">
        <w:rPr>
          <w:noProof/>
        </w:rPr>
        <w:t>6</w:t>
      </w:r>
      <w:r w:rsidRPr="72E8B58B">
        <w:rPr>
          <w:noProof/>
        </w:rPr>
        <w:t xml:space="preserve"> update</w:t>
      </w:r>
      <w:r w:rsidR="009F7797" w:rsidRPr="72E8B58B">
        <w:rPr>
          <w:noProof/>
        </w:rPr>
        <w:t>s both</w:t>
      </w:r>
      <w:r w:rsidRPr="72E8B58B">
        <w:rPr>
          <w:noProof/>
        </w:rPr>
        <w:t xml:space="preserve"> the revenue </w:t>
      </w:r>
      <w:r w:rsidR="009F7797" w:rsidRPr="72E8B58B">
        <w:rPr>
          <w:noProof/>
        </w:rPr>
        <w:t xml:space="preserve">and the expenditure </w:t>
      </w:r>
      <w:r w:rsidRPr="72E8B58B">
        <w:rPr>
          <w:noProof/>
        </w:rPr>
        <w:t>side of the budget</w:t>
      </w:r>
      <w:r w:rsidR="009F7797" w:rsidRPr="72E8B58B">
        <w:rPr>
          <w:noProof/>
        </w:rPr>
        <w:t xml:space="preserve">. </w:t>
      </w:r>
    </w:p>
    <w:p w14:paraId="1EA5B4D3" w14:textId="580F3930" w:rsidR="00D52F81" w:rsidRPr="006A6461" w:rsidRDefault="009F7797" w:rsidP="00D52F81">
      <w:pPr>
        <w:pStyle w:val="ListDash"/>
        <w:numPr>
          <w:ilvl w:val="0"/>
          <w:numId w:val="0"/>
        </w:numPr>
        <w:rPr>
          <w:noProof/>
        </w:rPr>
      </w:pPr>
      <w:r w:rsidRPr="72E8B58B">
        <w:rPr>
          <w:noProof/>
        </w:rPr>
        <w:t xml:space="preserve">As regards the revenue side, the update </w:t>
      </w:r>
      <w:r w:rsidR="00D52F81" w:rsidRPr="72E8B58B">
        <w:rPr>
          <w:noProof/>
        </w:rPr>
        <w:t>take</w:t>
      </w:r>
      <w:r w:rsidR="00ED1E03" w:rsidRPr="72E8B58B">
        <w:rPr>
          <w:noProof/>
        </w:rPr>
        <w:t>s</w:t>
      </w:r>
      <w:r w:rsidR="00D52F81" w:rsidRPr="72E8B58B">
        <w:rPr>
          <w:noProof/>
        </w:rPr>
        <w:t xml:space="preserve"> </w:t>
      </w:r>
      <w:r w:rsidR="00CD7594" w:rsidRPr="72E8B58B">
        <w:rPr>
          <w:noProof/>
        </w:rPr>
        <w:t xml:space="preserve">into </w:t>
      </w:r>
      <w:r w:rsidR="00D52F81" w:rsidRPr="72E8B58B">
        <w:rPr>
          <w:noProof/>
        </w:rPr>
        <w:t>account the latest developments</w:t>
      </w:r>
      <w:r w:rsidR="008B73C0" w:rsidRPr="72E8B58B">
        <w:rPr>
          <w:noProof/>
        </w:rPr>
        <w:t xml:space="preserve"> as regards</w:t>
      </w:r>
      <w:r w:rsidR="00D52F81" w:rsidRPr="72E8B58B">
        <w:rPr>
          <w:noProof/>
        </w:rPr>
        <w:t>:</w:t>
      </w:r>
    </w:p>
    <w:p w14:paraId="43E238CB" w14:textId="1C220845" w:rsidR="00D52F81" w:rsidRPr="006A6461" w:rsidRDefault="6CC0F1E3" w:rsidP="000D3A97">
      <w:pPr>
        <w:pStyle w:val="Tiret0"/>
        <w:ind w:left="720" w:hanging="720"/>
        <w:rPr>
          <w:noProof/>
        </w:rPr>
      </w:pPr>
      <w:r w:rsidRPr="5A4EFB7D">
        <w:rPr>
          <w:noProof/>
        </w:rPr>
        <w:t>the updated own resources forecasts for the 202</w:t>
      </w:r>
      <w:r w:rsidR="00F20588" w:rsidRPr="5A4EFB7D">
        <w:rPr>
          <w:noProof/>
        </w:rPr>
        <w:t>6</w:t>
      </w:r>
      <w:r w:rsidRPr="5A4EFB7D">
        <w:rPr>
          <w:noProof/>
        </w:rPr>
        <w:t xml:space="preserve"> budget agreed by the Advisory Committee on Own Resources (ACOR) on </w:t>
      </w:r>
      <w:r w:rsidR="00487EA8" w:rsidRPr="5A4EFB7D">
        <w:rPr>
          <w:noProof/>
        </w:rPr>
        <w:t>2</w:t>
      </w:r>
      <w:r w:rsidR="00F20588" w:rsidRPr="5A4EFB7D">
        <w:rPr>
          <w:noProof/>
        </w:rPr>
        <w:t>9</w:t>
      </w:r>
      <w:r w:rsidR="00487EA8" w:rsidRPr="5A4EFB7D">
        <w:rPr>
          <w:noProof/>
        </w:rPr>
        <w:t xml:space="preserve"> </w:t>
      </w:r>
      <w:r w:rsidRPr="5A4EFB7D">
        <w:rPr>
          <w:noProof/>
        </w:rPr>
        <w:t>May 202</w:t>
      </w:r>
      <w:r w:rsidR="00F20588" w:rsidRPr="5A4EFB7D">
        <w:rPr>
          <w:noProof/>
        </w:rPr>
        <w:t>6</w:t>
      </w:r>
      <w:r w:rsidRPr="5A4EFB7D">
        <w:rPr>
          <w:noProof/>
        </w:rPr>
        <w:t>. This update is typically presented shortly after the ACOR forecast meeting, in line with the Member States’ expectations that the ACOR updates are budgeted as soon as possible;</w:t>
      </w:r>
    </w:p>
    <w:p w14:paraId="58A99F3B" w14:textId="5EA8274C" w:rsidR="00D52F81" w:rsidRPr="006A6461" w:rsidRDefault="007F2581" w:rsidP="000D3A97">
      <w:pPr>
        <w:pStyle w:val="Tiret0"/>
        <w:ind w:left="720" w:hanging="720"/>
        <w:rPr>
          <w:noProof/>
        </w:rPr>
      </w:pPr>
      <w:r w:rsidRPr="5A4EFB7D">
        <w:rPr>
          <w:noProof/>
        </w:rPr>
        <w:t xml:space="preserve">the </w:t>
      </w:r>
      <w:r w:rsidR="2D0DD3E5" w:rsidRPr="5A4EFB7D">
        <w:rPr>
          <w:noProof/>
        </w:rPr>
        <w:t>other revenues</w:t>
      </w:r>
      <w:r w:rsidR="00602728">
        <w:rPr>
          <w:noProof/>
        </w:rPr>
        <w:t>,</w:t>
      </w:r>
      <w:r w:rsidR="2D0DD3E5" w:rsidRPr="5A4EFB7D">
        <w:rPr>
          <w:noProof/>
        </w:rPr>
        <w:t xml:space="preserve"> such as </w:t>
      </w:r>
      <w:r w:rsidR="00C12A12" w:rsidRPr="5A4EFB7D">
        <w:rPr>
          <w:noProof/>
        </w:rPr>
        <w:t xml:space="preserve">fines and </w:t>
      </w:r>
      <w:r w:rsidR="2D0DD3E5" w:rsidRPr="5A4EFB7D">
        <w:rPr>
          <w:noProof/>
        </w:rPr>
        <w:t>the United Kingdom contribution.</w:t>
      </w:r>
    </w:p>
    <w:p w14:paraId="78BB6571" w14:textId="0E6D6198" w:rsidR="00D52F81" w:rsidRPr="006A6461" w:rsidRDefault="00AC4C26" w:rsidP="00D52F81">
      <w:pPr>
        <w:pStyle w:val="Tiret0"/>
        <w:numPr>
          <w:ilvl w:val="0"/>
          <w:numId w:val="0"/>
        </w:numPr>
        <w:rPr>
          <w:noProof/>
        </w:rPr>
      </w:pPr>
      <w:r w:rsidRPr="72E8B58B">
        <w:rPr>
          <w:noProof/>
        </w:rPr>
        <w:t>As regards the expenditure side</w:t>
      </w:r>
      <w:r w:rsidR="00D52F81" w:rsidRPr="72E8B58B">
        <w:rPr>
          <w:noProof/>
        </w:rPr>
        <w:t xml:space="preserve">, DAB </w:t>
      </w:r>
      <w:r w:rsidR="003F2322" w:rsidRPr="72E8B58B">
        <w:rPr>
          <w:noProof/>
        </w:rPr>
        <w:t>2</w:t>
      </w:r>
      <w:r w:rsidR="00AD6CB9" w:rsidRPr="72E8B58B">
        <w:rPr>
          <w:noProof/>
        </w:rPr>
        <w:t>/202</w:t>
      </w:r>
      <w:r w:rsidR="00F71240">
        <w:rPr>
          <w:noProof/>
        </w:rPr>
        <w:t>6</w:t>
      </w:r>
      <w:r w:rsidR="00AD6CB9" w:rsidRPr="72E8B58B">
        <w:rPr>
          <w:noProof/>
        </w:rPr>
        <w:t xml:space="preserve"> includes </w:t>
      </w:r>
      <w:r w:rsidR="00A53AC2" w:rsidRPr="72E8B58B">
        <w:rPr>
          <w:noProof/>
        </w:rPr>
        <w:t xml:space="preserve">the following </w:t>
      </w:r>
      <w:r w:rsidR="00AD6CB9" w:rsidRPr="72E8B58B">
        <w:rPr>
          <w:noProof/>
        </w:rPr>
        <w:t xml:space="preserve">specific </w:t>
      </w:r>
      <w:r w:rsidR="000D3A97" w:rsidRPr="72E8B58B">
        <w:rPr>
          <w:noProof/>
        </w:rPr>
        <w:t>element</w:t>
      </w:r>
      <w:r w:rsidR="00AD6CB9" w:rsidRPr="72E8B58B">
        <w:rPr>
          <w:noProof/>
        </w:rPr>
        <w:t>s:</w:t>
      </w:r>
    </w:p>
    <w:p w14:paraId="22355A0D" w14:textId="58426C74" w:rsidR="000A4D67" w:rsidRDefault="00CD7120" w:rsidP="00FF5701">
      <w:pPr>
        <w:pStyle w:val="Tiret0"/>
        <w:ind w:left="720" w:hanging="720"/>
        <w:rPr>
          <w:noProof/>
        </w:rPr>
      </w:pPr>
      <w:bookmarkStart w:id="15" w:name="_Toc73720665"/>
      <w:bookmarkStart w:id="16" w:name="_Toc75766699"/>
      <w:bookmarkEnd w:id="8"/>
      <w:bookmarkEnd w:id="9"/>
      <w:bookmarkEnd w:id="10"/>
      <w:bookmarkEnd w:id="11"/>
      <w:bookmarkEnd w:id="12"/>
      <w:bookmarkEnd w:id="13"/>
      <w:bookmarkEnd w:id="14"/>
      <w:r w:rsidRPr="5A4EFB7D">
        <w:rPr>
          <w:noProof/>
        </w:rPr>
        <w:t>a</w:t>
      </w:r>
      <w:r w:rsidR="00A52E9C" w:rsidRPr="5A4EFB7D">
        <w:rPr>
          <w:noProof/>
        </w:rPr>
        <w:t xml:space="preserve"> </w:t>
      </w:r>
      <w:r w:rsidR="000F2450" w:rsidRPr="5A4EFB7D">
        <w:rPr>
          <w:noProof/>
        </w:rPr>
        <w:t>reinforcement</w:t>
      </w:r>
      <w:r w:rsidR="00D76B34" w:rsidRPr="5A4EFB7D">
        <w:rPr>
          <w:noProof/>
        </w:rPr>
        <w:t xml:space="preserve"> of payment </w:t>
      </w:r>
      <w:r w:rsidR="00D76B34" w:rsidRPr="0039688E">
        <w:rPr>
          <w:noProof/>
        </w:rPr>
        <w:t xml:space="preserve">appropriations </w:t>
      </w:r>
      <w:r w:rsidR="00DF2E39" w:rsidRPr="0039688E">
        <w:rPr>
          <w:noProof/>
        </w:rPr>
        <w:t>of EUR 7,</w:t>
      </w:r>
      <w:r w:rsidR="00A57603" w:rsidRPr="0039688E">
        <w:rPr>
          <w:noProof/>
        </w:rPr>
        <w:t>6</w:t>
      </w:r>
      <w:r w:rsidR="00DF2E39" w:rsidRPr="0039688E">
        <w:rPr>
          <w:noProof/>
        </w:rPr>
        <w:t xml:space="preserve"> billion, of which EUR </w:t>
      </w:r>
      <w:r w:rsidR="00DF2E39" w:rsidRPr="006544F9">
        <w:rPr>
          <w:noProof/>
        </w:rPr>
        <w:t>3,</w:t>
      </w:r>
      <w:r w:rsidR="5047C99A" w:rsidRPr="006544F9">
        <w:rPr>
          <w:noProof/>
        </w:rPr>
        <w:t>4</w:t>
      </w:r>
      <w:r w:rsidR="00DF2E39" w:rsidRPr="0039688E">
        <w:rPr>
          <w:noProof/>
        </w:rPr>
        <w:t xml:space="preserve"> billion </w:t>
      </w:r>
      <w:r w:rsidR="00D76B34" w:rsidRPr="0039688E">
        <w:rPr>
          <w:noProof/>
        </w:rPr>
        <w:t>for</w:t>
      </w:r>
      <w:r w:rsidR="001931AA" w:rsidRPr="0039688E">
        <w:rPr>
          <w:noProof/>
        </w:rPr>
        <w:t xml:space="preserve"> </w:t>
      </w:r>
      <w:r w:rsidR="007C2BDA" w:rsidRPr="0039688E">
        <w:rPr>
          <w:noProof/>
        </w:rPr>
        <w:t>the European Regional Development Fund (ERDF)</w:t>
      </w:r>
      <w:r w:rsidR="39ABCB09" w:rsidRPr="0039688E">
        <w:rPr>
          <w:noProof/>
        </w:rPr>
        <w:t xml:space="preserve">, </w:t>
      </w:r>
      <w:r w:rsidR="00DF2E39" w:rsidRPr="0039688E">
        <w:rPr>
          <w:noProof/>
        </w:rPr>
        <w:t xml:space="preserve">EUR </w:t>
      </w:r>
      <w:r w:rsidR="00DF2E39" w:rsidRPr="006544F9">
        <w:rPr>
          <w:noProof/>
        </w:rPr>
        <w:t>0,6</w:t>
      </w:r>
      <w:r w:rsidR="00DF2E39" w:rsidRPr="0039688E">
        <w:rPr>
          <w:noProof/>
        </w:rPr>
        <w:t xml:space="preserve"> billion </w:t>
      </w:r>
      <w:r w:rsidR="39ABCB09" w:rsidRPr="0039688E">
        <w:rPr>
          <w:noProof/>
        </w:rPr>
        <w:t xml:space="preserve">for the Cohesion Fund (CF), </w:t>
      </w:r>
      <w:r w:rsidR="00DF2E39" w:rsidRPr="0039688E">
        <w:rPr>
          <w:noProof/>
        </w:rPr>
        <w:t xml:space="preserve">EUR </w:t>
      </w:r>
      <w:r w:rsidR="00DF2E39" w:rsidRPr="006544F9">
        <w:rPr>
          <w:noProof/>
        </w:rPr>
        <w:t>1,4</w:t>
      </w:r>
      <w:r w:rsidR="00DF2E39" w:rsidRPr="0039688E">
        <w:rPr>
          <w:noProof/>
        </w:rPr>
        <w:t xml:space="preserve"> billion </w:t>
      </w:r>
      <w:r w:rsidR="39ABCB09" w:rsidRPr="0039688E">
        <w:rPr>
          <w:noProof/>
        </w:rPr>
        <w:t>for the European Social Fund Plus (ESF+)</w:t>
      </w:r>
      <w:r w:rsidR="39ABCB09" w:rsidRPr="5A4EFB7D">
        <w:rPr>
          <w:noProof/>
        </w:rPr>
        <w:t xml:space="preserve"> </w:t>
      </w:r>
      <w:r w:rsidR="001931AA" w:rsidRPr="5A4EFB7D">
        <w:rPr>
          <w:noProof/>
        </w:rPr>
        <w:t xml:space="preserve">and </w:t>
      </w:r>
      <w:r w:rsidR="00DF2E39" w:rsidRPr="5A4EFB7D">
        <w:rPr>
          <w:noProof/>
        </w:rPr>
        <w:t xml:space="preserve">EUR 2,2 billion for </w:t>
      </w:r>
      <w:r w:rsidR="00D76B34" w:rsidRPr="5A4EFB7D">
        <w:rPr>
          <w:noProof/>
        </w:rPr>
        <w:t xml:space="preserve">the European </w:t>
      </w:r>
      <w:r w:rsidR="000F2450" w:rsidRPr="5A4EFB7D">
        <w:rPr>
          <w:noProof/>
        </w:rPr>
        <w:t>Agr</w:t>
      </w:r>
      <w:r w:rsidR="00AD65D4" w:rsidRPr="5A4EFB7D">
        <w:rPr>
          <w:noProof/>
        </w:rPr>
        <w:t>i</w:t>
      </w:r>
      <w:r w:rsidR="00721F3A" w:rsidRPr="5A4EFB7D">
        <w:rPr>
          <w:noProof/>
        </w:rPr>
        <w:t>cultural</w:t>
      </w:r>
      <w:r w:rsidR="00D76B34" w:rsidRPr="5A4EFB7D">
        <w:rPr>
          <w:noProof/>
        </w:rPr>
        <w:t xml:space="preserve"> Fund</w:t>
      </w:r>
      <w:r w:rsidR="00721F3A" w:rsidRPr="5A4EFB7D">
        <w:rPr>
          <w:noProof/>
        </w:rPr>
        <w:t xml:space="preserve"> for Rural Development </w:t>
      </w:r>
      <w:r w:rsidR="00D76B34" w:rsidRPr="5A4EFB7D">
        <w:rPr>
          <w:noProof/>
        </w:rPr>
        <w:t>(E</w:t>
      </w:r>
      <w:r w:rsidR="007234B2" w:rsidRPr="5A4EFB7D">
        <w:rPr>
          <w:noProof/>
        </w:rPr>
        <w:t>A</w:t>
      </w:r>
      <w:r w:rsidR="00721F3A" w:rsidRPr="5A4EFB7D">
        <w:rPr>
          <w:noProof/>
        </w:rPr>
        <w:t>FRD</w:t>
      </w:r>
      <w:r w:rsidR="00D76B34" w:rsidRPr="5A4EFB7D">
        <w:rPr>
          <w:noProof/>
        </w:rPr>
        <w:t>)</w:t>
      </w:r>
      <w:r w:rsidR="00100566" w:rsidRPr="5A4EFB7D">
        <w:rPr>
          <w:noProof/>
        </w:rPr>
        <w:t>;</w:t>
      </w:r>
    </w:p>
    <w:p w14:paraId="1373ACD7" w14:textId="4DCF936E" w:rsidR="001931AA" w:rsidRDefault="001931AA" w:rsidP="00FF5701">
      <w:pPr>
        <w:pStyle w:val="Tiret0"/>
        <w:ind w:left="720" w:hanging="720"/>
        <w:rPr>
          <w:noProof/>
        </w:rPr>
      </w:pPr>
      <w:r w:rsidRPr="5A4EFB7D">
        <w:rPr>
          <w:noProof/>
        </w:rPr>
        <w:t xml:space="preserve">a reinforcement </w:t>
      </w:r>
      <w:r w:rsidR="007C2BDA" w:rsidRPr="5A4EFB7D">
        <w:rPr>
          <w:noProof/>
        </w:rPr>
        <w:t xml:space="preserve">of the agricultural reserve </w:t>
      </w:r>
      <w:r w:rsidR="653A3701" w:rsidRPr="5A4EFB7D">
        <w:rPr>
          <w:noProof/>
        </w:rPr>
        <w:t xml:space="preserve">for an amount of EUR </w:t>
      </w:r>
      <w:r w:rsidR="4C7AF184" w:rsidRPr="5A4EFB7D">
        <w:rPr>
          <w:noProof/>
        </w:rPr>
        <w:t>30</w:t>
      </w:r>
      <w:r w:rsidR="653A3701" w:rsidRPr="5A4EFB7D">
        <w:rPr>
          <w:noProof/>
        </w:rPr>
        <w:t>0 million</w:t>
      </w:r>
      <w:r w:rsidR="007C2BDA" w:rsidRPr="5A4EFB7D">
        <w:rPr>
          <w:noProof/>
        </w:rPr>
        <w:t xml:space="preserve"> </w:t>
      </w:r>
      <w:r w:rsidR="00DF2E39" w:rsidRPr="5A4EFB7D">
        <w:rPr>
          <w:noProof/>
        </w:rPr>
        <w:t xml:space="preserve">in commitment and payment appropriations </w:t>
      </w:r>
      <w:r w:rsidR="007C2BDA" w:rsidRPr="5A4EFB7D">
        <w:rPr>
          <w:noProof/>
        </w:rPr>
        <w:t xml:space="preserve">to provide </w:t>
      </w:r>
      <w:r w:rsidR="00E41315" w:rsidRPr="5A4EFB7D">
        <w:rPr>
          <w:noProof/>
        </w:rPr>
        <w:t>targete</w:t>
      </w:r>
      <w:r w:rsidR="00C93804" w:rsidRPr="5A4EFB7D">
        <w:rPr>
          <w:noProof/>
        </w:rPr>
        <w:t>d</w:t>
      </w:r>
      <w:r w:rsidR="00100566" w:rsidRPr="5A4EFB7D">
        <w:rPr>
          <w:noProof/>
        </w:rPr>
        <w:t>,</w:t>
      </w:r>
      <w:r w:rsidR="00C93804" w:rsidRPr="5A4EFB7D">
        <w:rPr>
          <w:noProof/>
        </w:rPr>
        <w:t xml:space="preserve"> exceptional </w:t>
      </w:r>
      <w:r w:rsidRPr="5A4EFB7D">
        <w:rPr>
          <w:noProof/>
        </w:rPr>
        <w:t>support</w:t>
      </w:r>
      <w:r w:rsidR="00FC7251" w:rsidRPr="5A4EFB7D">
        <w:rPr>
          <w:noProof/>
        </w:rPr>
        <w:t xml:space="preserve"> to farmers</w:t>
      </w:r>
      <w:r w:rsidR="0009696D" w:rsidRPr="5A4EFB7D">
        <w:rPr>
          <w:noProof/>
        </w:rPr>
        <w:t xml:space="preserve"> facing severe liquidity challenges</w:t>
      </w:r>
      <w:r w:rsidR="00431F49">
        <w:rPr>
          <w:noProof/>
        </w:rPr>
        <w:t xml:space="preserve"> </w:t>
      </w:r>
      <w:r w:rsidR="00431F49" w:rsidRPr="00431F49">
        <w:rPr>
          <w:noProof/>
        </w:rPr>
        <w:t>in particular due to the rising cost of fertilisers</w:t>
      </w:r>
      <w:r w:rsidR="00100566" w:rsidRPr="5A4EFB7D">
        <w:rPr>
          <w:noProof/>
        </w:rPr>
        <w:t>;</w:t>
      </w:r>
    </w:p>
    <w:p w14:paraId="68B123F0" w14:textId="231E9B69" w:rsidR="00CD1137" w:rsidRDefault="1C1E809A" w:rsidP="5A4EFB7D">
      <w:pPr>
        <w:pStyle w:val="Tiret0"/>
        <w:ind w:left="720" w:hanging="720"/>
        <w:rPr>
          <w:noProof/>
        </w:rPr>
      </w:pPr>
      <w:r w:rsidRPr="5A4EFB7D">
        <w:rPr>
          <w:noProof/>
        </w:rPr>
        <w:t>a reinforcement of the European Agricultural Guarantee Fund (EAGF) for an amount of EUR 140 million in commitment and payment appropriations to ensure timely reimbursement of EAGF expenditure to Member States;</w:t>
      </w:r>
    </w:p>
    <w:p w14:paraId="6EC32F44" w14:textId="78D61580" w:rsidR="00570D54" w:rsidRDefault="00570D54">
      <w:pPr>
        <w:pStyle w:val="Tiret0"/>
        <w:ind w:left="720" w:hanging="720"/>
        <w:rPr>
          <w:noProof/>
        </w:rPr>
      </w:pPr>
      <w:r>
        <w:rPr>
          <w:noProof/>
        </w:rPr>
        <w:t>a</w:t>
      </w:r>
      <w:r w:rsidR="00DC3463">
        <w:rPr>
          <w:noProof/>
        </w:rPr>
        <w:t xml:space="preserve">n increase in the </w:t>
      </w:r>
      <w:r w:rsidR="00DF0770">
        <w:rPr>
          <w:noProof/>
        </w:rPr>
        <w:t xml:space="preserve">number of </w:t>
      </w:r>
      <w:r w:rsidR="00DC3463">
        <w:rPr>
          <w:noProof/>
        </w:rPr>
        <w:t xml:space="preserve">establishment plan </w:t>
      </w:r>
      <w:r w:rsidR="00DF0770">
        <w:rPr>
          <w:noProof/>
        </w:rPr>
        <w:t>posts</w:t>
      </w:r>
      <w:r w:rsidR="00CE5982">
        <w:rPr>
          <w:noProof/>
        </w:rPr>
        <w:t xml:space="preserve"> for the Commission</w:t>
      </w:r>
      <w:r w:rsidR="008A44C3">
        <w:rPr>
          <w:noProof/>
        </w:rPr>
        <w:t xml:space="preserve">, </w:t>
      </w:r>
      <w:r w:rsidR="00535FA0">
        <w:rPr>
          <w:noProof/>
        </w:rPr>
        <w:t xml:space="preserve">a </w:t>
      </w:r>
      <w:r>
        <w:rPr>
          <w:noProof/>
        </w:rPr>
        <w:t>reinforcement</w:t>
      </w:r>
      <w:r w:rsidR="00DC3463">
        <w:rPr>
          <w:noProof/>
        </w:rPr>
        <w:t xml:space="preserve"> </w:t>
      </w:r>
      <w:r w:rsidR="005938BB">
        <w:rPr>
          <w:noProof/>
        </w:rPr>
        <w:t>of administrative</w:t>
      </w:r>
      <w:r w:rsidR="00661A21">
        <w:rPr>
          <w:noProof/>
        </w:rPr>
        <w:t xml:space="preserve"> expenditure </w:t>
      </w:r>
      <w:r w:rsidR="00602B75">
        <w:rPr>
          <w:noProof/>
        </w:rPr>
        <w:t>in heading 7</w:t>
      </w:r>
      <w:r w:rsidR="00661A21">
        <w:rPr>
          <w:noProof/>
        </w:rPr>
        <w:t xml:space="preserve"> </w:t>
      </w:r>
      <w:r w:rsidR="008A44C3">
        <w:rPr>
          <w:noProof/>
        </w:rPr>
        <w:t xml:space="preserve">and a reinforcement of the support line </w:t>
      </w:r>
      <w:r w:rsidR="00DC3463">
        <w:rPr>
          <w:noProof/>
        </w:rPr>
        <w:t>for</w:t>
      </w:r>
      <w:r w:rsidR="00B317C5">
        <w:rPr>
          <w:noProof/>
        </w:rPr>
        <w:t xml:space="preserve"> borrowing and debt management activities</w:t>
      </w:r>
      <w:r w:rsidR="00DC3463">
        <w:rPr>
          <w:noProof/>
        </w:rPr>
        <w:t xml:space="preserve"> </w:t>
      </w:r>
      <w:r w:rsidR="00836E47">
        <w:rPr>
          <w:noProof/>
        </w:rPr>
        <w:t xml:space="preserve">to ensure effective administration </w:t>
      </w:r>
      <w:r w:rsidR="00FB0107">
        <w:rPr>
          <w:noProof/>
        </w:rPr>
        <w:t xml:space="preserve">of </w:t>
      </w:r>
      <w:r w:rsidR="00DC3463">
        <w:rPr>
          <w:noProof/>
        </w:rPr>
        <w:t xml:space="preserve">the Ukraine Support Loan, in line with </w:t>
      </w:r>
      <w:r w:rsidR="00326B57">
        <w:rPr>
          <w:noProof/>
        </w:rPr>
        <w:t xml:space="preserve">the related </w:t>
      </w:r>
      <w:r w:rsidR="00DC3463">
        <w:rPr>
          <w:noProof/>
        </w:rPr>
        <w:t>L</w:t>
      </w:r>
      <w:r w:rsidR="00836E47">
        <w:rPr>
          <w:noProof/>
        </w:rPr>
        <w:t xml:space="preserve">egislative </w:t>
      </w:r>
      <w:r w:rsidR="00DC3463">
        <w:rPr>
          <w:noProof/>
        </w:rPr>
        <w:t>F</w:t>
      </w:r>
      <w:r w:rsidR="00FB0107">
        <w:rPr>
          <w:noProof/>
        </w:rPr>
        <w:t xml:space="preserve">inancial </w:t>
      </w:r>
      <w:r w:rsidR="00DC3463">
        <w:rPr>
          <w:noProof/>
        </w:rPr>
        <w:t>D</w:t>
      </w:r>
      <w:r w:rsidR="00FB0107">
        <w:rPr>
          <w:noProof/>
        </w:rPr>
        <w:t xml:space="preserve">igital </w:t>
      </w:r>
      <w:r w:rsidR="00DC3463">
        <w:rPr>
          <w:noProof/>
        </w:rPr>
        <w:t>S</w:t>
      </w:r>
      <w:r w:rsidR="00FB0107">
        <w:rPr>
          <w:noProof/>
        </w:rPr>
        <w:t>tatement</w:t>
      </w:r>
      <w:r w:rsidR="00962352">
        <w:rPr>
          <w:noProof/>
        </w:rPr>
        <w:t>;</w:t>
      </w:r>
    </w:p>
    <w:p w14:paraId="11F9F683" w14:textId="458B2548" w:rsidR="004E3B15" w:rsidRPr="00962352" w:rsidRDefault="004E3B15">
      <w:pPr>
        <w:pStyle w:val="Tiret0"/>
        <w:ind w:left="720" w:hanging="720"/>
        <w:rPr>
          <w:noProof/>
        </w:rPr>
      </w:pPr>
      <w:r>
        <w:rPr>
          <w:noProof/>
        </w:rPr>
        <w:t xml:space="preserve">two </w:t>
      </w:r>
      <w:r w:rsidR="008A44C3">
        <w:rPr>
          <w:noProof/>
        </w:rPr>
        <w:t xml:space="preserve">budgetary neutral </w:t>
      </w:r>
      <w:r>
        <w:rPr>
          <w:noProof/>
        </w:rPr>
        <w:t xml:space="preserve">transfers from the </w:t>
      </w:r>
      <w:r w:rsidR="00770C4E">
        <w:rPr>
          <w:noProof/>
        </w:rPr>
        <w:t>European Environment Agency (</w:t>
      </w:r>
      <w:r>
        <w:rPr>
          <w:noProof/>
        </w:rPr>
        <w:t>EEA</w:t>
      </w:r>
      <w:r w:rsidR="00846A48">
        <w:rPr>
          <w:noProof/>
        </w:rPr>
        <w:t>)</w:t>
      </w:r>
      <w:r>
        <w:rPr>
          <w:noProof/>
        </w:rPr>
        <w:t xml:space="preserve"> back to the LIFE programme following the withdrawal of the European forest monitoring proposal and delays </w:t>
      </w:r>
      <w:r w:rsidR="00440867">
        <w:rPr>
          <w:noProof/>
        </w:rPr>
        <w:t>in the adoption of</w:t>
      </w:r>
      <w:r>
        <w:rPr>
          <w:noProof/>
        </w:rPr>
        <w:t xml:space="preserve"> the Green Claims </w:t>
      </w:r>
      <w:r w:rsidR="00440867">
        <w:rPr>
          <w:noProof/>
        </w:rPr>
        <w:t>D</w:t>
      </w:r>
      <w:r>
        <w:rPr>
          <w:noProof/>
        </w:rPr>
        <w:t>irective;</w:t>
      </w:r>
    </w:p>
    <w:p w14:paraId="433D6ECB" w14:textId="0386C2C3" w:rsidR="009C3628" w:rsidRPr="008A44C3" w:rsidRDefault="00164527" w:rsidP="00A65F85">
      <w:pPr>
        <w:pStyle w:val="Tiret0"/>
        <w:ind w:left="720" w:hanging="720"/>
        <w:rPr>
          <w:noProof/>
        </w:rPr>
      </w:pPr>
      <w:r w:rsidRPr="5A4EFB7D">
        <w:rPr>
          <w:noProof/>
        </w:rPr>
        <w:t xml:space="preserve">changes to </w:t>
      </w:r>
      <w:r w:rsidR="008A44C3" w:rsidRPr="5A4EFB7D">
        <w:rPr>
          <w:noProof/>
        </w:rPr>
        <w:t xml:space="preserve">the </w:t>
      </w:r>
      <w:r w:rsidRPr="5A4EFB7D">
        <w:rPr>
          <w:noProof/>
        </w:rPr>
        <w:t xml:space="preserve">budget remarks for </w:t>
      </w:r>
      <w:r w:rsidR="00440867" w:rsidRPr="5A4EFB7D">
        <w:rPr>
          <w:noProof/>
        </w:rPr>
        <w:t xml:space="preserve">budget </w:t>
      </w:r>
      <w:r w:rsidR="001931AA" w:rsidRPr="5A4EFB7D">
        <w:rPr>
          <w:noProof/>
        </w:rPr>
        <w:t>line 02 02 02</w:t>
      </w:r>
      <w:r w:rsidR="008A44C3" w:rsidRPr="5A4EFB7D">
        <w:rPr>
          <w:noProof/>
        </w:rPr>
        <w:t xml:space="preserve"> (</w:t>
      </w:r>
      <w:r w:rsidR="008A44C3" w:rsidRPr="5A4EFB7D">
        <w:rPr>
          <w:i/>
          <w:iCs/>
          <w:noProof/>
        </w:rPr>
        <w:t>EU guarantee from the InvestEU Fund – Provisioning of the common provisioning fund</w:t>
      </w:r>
      <w:r w:rsidR="008A44C3" w:rsidRPr="5A4EFB7D">
        <w:rPr>
          <w:noProof/>
        </w:rPr>
        <w:t>)</w:t>
      </w:r>
      <w:r w:rsidR="009D528B" w:rsidRPr="5A4EFB7D">
        <w:rPr>
          <w:noProof/>
        </w:rPr>
        <w:t xml:space="preserve"> to accommodate the possibility for Member States to </w:t>
      </w:r>
      <w:r w:rsidR="009D528B" w:rsidRPr="5A4EFB7D">
        <w:rPr>
          <w:rFonts w:eastAsiaTheme="minorEastAsia"/>
          <w:noProof/>
        </w:rPr>
        <w:t xml:space="preserve">contribute funds from the </w:t>
      </w:r>
      <w:r w:rsidR="00B41268" w:rsidRPr="5A4EFB7D">
        <w:rPr>
          <w:rFonts w:eastAsiaTheme="minorEastAsia"/>
          <w:noProof/>
        </w:rPr>
        <w:t xml:space="preserve">Recovery and Resilience </w:t>
      </w:r>
      <w:r w:rsidR="005E582C" w:rsidRPr="5A4EFB7D">
        <w:rPr>
          <w:rFonts w:eastAsiaTheme="minorEastAsia"/>
          <w:noProof/>
        </w:rPr>
        <w:t>Facility (</w:t>
      </w:r>
      <w:r w:rsidR="009D528B" w:rsidRPr="5A4EFB7D">
        <w:rPr>
          <w:rFonts w:eastAsiaTheme="minorEastAsia"/>
          <w:noProof/>
        </w:rPr>
        <w:t>RRF</w:t>
      </w:r>
      <w:r w:rsidR="005E582C" w:rsidRPr="5A4EFB7D">
        <w:rPr>
          <w:rFonts w:eastAsiaTheme="minorEastAsia"/>
          <w:noProof/>
        </w:rPr>
        <w:t>)</w:t>
      </w:r>
      <w:r w:rsidR="009D528B" w:rsidRPr="5A4EFB7D">
        <w:rPr>
          <w:rFonts w:eastAsiaTheme="minorEastAsia"/>
          <w:noProof/>
        </w:rPr>
        <w:t xml:space="preserve"> </w:t>
      </w:r>
      <w:r w:rsidR="009D528B">
        <w:rPr>
          <w:noProof/>
        </w:rPr>
        <w:t>to</w:t>
      </w:r>
      <w:r w:rsidR="009D528B" w:rsidRPr="5A4EFB7D">
        <w:rPr>
          <w:rFonts w:eastAsiaTheme="minorEastAsia"/>
          <w:noProof/>
        </w:rPr>
        <w:t xml:space="preserve"> the InvestEU financial instrument</w:t>
      </w:r>
      <w:r w:rsidR="00B317C5" w:rsidRPr="5A4EFB7D">
        <w:rPr>
          <w:rFonts w:eastAsiaTheme="minorEastAsia"/>
          <w:noProof/>
        </w:rPr>
        <w:t>, following the InvestEU Omnibus II Regulation.</w:t>
      </w:r>
    </w:p>
    <w:p w14:paraId="05A8353A" w14:textId="4ED7B400" w:rsidR="00BE1A5C" w:rsidRDefault="00E3199A" w:rsidP="009E3195">
      <w:pPr>
        <w:pStyle w:val="Tiret0"/>
        <w:numPr>
          <w:ilvl w:val="0"/>
          <w:numId w:val="0"/>
        </w:numPr>
        <w:rPr>
          <w:noProof/>
        </w:rPr>
      </w:pPr>
      <w:r w:rsidRPr="006A6461">
        <w:rPr>
          <w:noProof/>
        </w:rPr>
        <w:t xml:space="preserve">Overall, the net impact of DAB </w:t>
      </w:r>
      <w:r w:rsidR="003822E3">
        <w:rPr>
          <w:noProof/>
        </w:rPr>
        <w:t>2</w:t>
      </w:r>
      <w:r w:rsidRPr="006A6461">
        <w:rPr>
          <w:noProof/>
        </w:rPr>
        <w:t>/202</w:t>
      </w:r>
      <w:r w:rsidR="00F71240">
        <w:rPr>
          <w:noProof/>
        </w:rPr>
        <w:t>6</w:t>
      </w:r>
      <w:r w:rsidRPr="006A6461">
        <w:rPr>
          <w:noProof/>
        </w:rPr>
        <w:t xml:space="preserve"> on expenditure amounts to an increase of EUR </w:t>
      </w:r>
      <w:r w:rsidR="00CD4A9C" w:rsidRPr="00CD4A9C">
        <w:rPr>
          <w:noProof/>
        </w:rPr>
        <w:t>444</w:t>
      </w:r>
      <w:r w:rsidR="00F71240" w:rsidRPr="00CD4A9C">
        <w:rPr>
          <w:noProof/>
        </w:rPr>
        <w:t>,</w:t>
      </w:r>
      <w:r w:rsidR="00FB0107" w:rsidRPr="00CD4A9C">
        <w:rPr>
          <w:noProof/>
        </w:rPr>
        <w:t>2</w:t>
      </w:r>
      <w:r w:rsidR="00892CBC" w:rsidRPr="006A6461">
        <w:rPr>
          <w:noProof/>
        </w:rPr>
        <w:t xml:space="preserve"> </w:t>
      </w:r>
      <w:r w:rsidRPr="006A6461">
        <w:rPr>
          <w:noProof/>
        </w:rPr>
        <w:t>million in</w:t>
      </w:r>
      <w:r w:rsidR="00D00EA8">
        <w:rPr>
          <w:noProof/>
        </w:rPr>
        <w:t xml:space="preserve"> </w:t>
      </w:r>
      <w:r w:rsidRPr="006A6461">
        <w:rPr>
          <w:noProof/>
        </w:rPr>
        <w:t>commitment</w:t>
      </w:r>
      <w:r w:rsidR="00016C12">
        <w:rPr>
          <w:noProof/>
        </w:rPr>
        <w:t xml:space="preserve"> appropriations</w:t>
      </w:r>
      <w:r w:rsidR="00D00EA8">
        <w:rPr>
          <w:noProof/>
        </w:rPr>
        <w:t xml:space="preserve"> and </w:t>
      </w:r>
      <w:r w:rsidR="00B126B4">
        <w:rPr>
          <w:noProof/>
        </w:rPr>
        <w:t xml:space="preserve">an increase of </w:t>
      </w:r>
      <w:r w:rsidR="002F1381" w:rsidRPr="00FB0107">
        <w:rPr>
          <w:noProof/>
        </w:rPr>
        <w:t xml:space="preserve">EUR </w:t>
      </w:r>
      <w:r w:rsidR="00FB0107" w:rsidRPr="00FB0107">
        <w:rPr>
          <w:noProof/>
        </w:rPr>
        <w:t>8</w:t>
      </w:r>
      <w:r w:rsidR="00F71240" w:rsidRPr="00FB0107">
        <w:rPr>
          <w:noProof/>
        </w:rPr>
        <w:t>,</w:t>
      </w:r>
      <w:r w:rsidR="00FB0107" w:rsidRPr="00FB0107">
        <w:rPr>
          <w:noProof/>
        </w:rPr>
        <w:t>0</w:t>
      </w:r>
      <w:r w:rsidR="002F1381" w:rsidRPr="00FB0107">
        <w:rPr>
          <w:noProof/>
        </w:rPr>
        <w:t xml:space="preserve"> </w:t>
      </w:r>
      <w:r w:rsidR="00514471" w:rsidRPr="00FB0107">
        <w:rPr>
          <w:noProof/>
        </w:rPr>
        <w:t>b</w:t>
      </w:r>
      <w:r w:rsidR="002F1381" w:rsidRPr="00FB0107">
        <w:rPr>
          <w:noProof/>
        </w:rPr>
        <w:t>illion</w:t>
      </w:r>
      <w:r w:rsidR="002F1381">
        <w:rPr>
          <w:noProof/>
        </w:rPr>
        <w:t xml:space="preserve"> in </w:t>
      </w:r>
      <w:r w:rsidR="00D00EA8">
        <w:rPr>
          <w:noProof/>
        </w:rPr>
        <w:t>payment</w:t>
      </w:r>
      <w:r w:rsidRPr="006A6461">
        <w:rPr>
          <w:noProof/>
        </w:rPr>
        <w:t xml:space="preserve"> appropriations.</w:t>
      </w:r>
      <w:r w:rsidR="00C3020B">
        <w:rPr>
          <w:noProof/>
        </w:rPr>
        <w:t xml:space="preserve"> </w:t>
      </w:r>
    </w:p>
    <w:p w14:paraId="1BF5F2BC" w14:textId="578ADF5F" w:rsidR="00AA0FAC" w:rsidRPr="006A6461" w:rsidRDefault="000D3A97" w:rsidP="00E3199A">
      <w:pPr>
        <w:pStyle w:val="Tiret0"/>
        <w:numPr>
          <w:ilvl w:val="0"/>
          <w:numId w:val="0"/>
        </w:numPr>
        <w:rPr>
          <w:noProof/>
        </w:rPr>
      </w:pPr>
      <w:r w:rsidRPr="006A6461">
        <w:rPr>
          <w:b/>
          <w:bCs/>
          <w:smallCaps/>
          <w:noProof/>
        </w:rPr>
        <w:br w:type="page"/>
      </w:r>
    </w:p>
    <w:p w14:paraId="4B8BA550" w14:textId="6E456BB1" w:rsidR="007A4316" w:rsidRPr="006A6461" w:rsidRDefault="007A4316" w:rsidP="00311C9F">
      <w:pPr>
        <w:pStyle w:val="ManualHeading1"/>
        <w:rPr>
          <w:noProof/>
        </w:rPr>
      </w:pPr>
      <w:bookmarkStart w:id="17" w:name="_Toc231311339"/>
      <w:r w:rsidRPr="006A6461">
        <w:rPr>
          <w:noProof/>
        </w:rPr>
        <w:t>2.</w:t>
      </w:r>
      <w:r w:rsidRPr="006A6461">
        <w:rPr>
          <w:noProof/>
        </w:rPr>
        <w:tab/>
        <w:t>Update of revenue</w:t>
      </w:r>
      <w:bookmarkEnd w:id="15"/>
      <w:bookmarkEnd w:id="16"/>
      <w:bookmarkEnd w:id="17"/>
    </w:p>
    <w:p w14:paraId="4751BA31" w14:textId="28C8F0B3" w:rsidR="007A4316" w:rsidRPr="006A6461" w:rsidRDefault="331CFC7B" w:rsidP="11E3DED0">
      <w:pPr>
        <w:keepNext/>
        <w:tabs>
          <w:tab w:val="left" w:pos="850"/>
        </w:tabs>
        <w:spacing w:before="360" w:after="120"/>
        <w:ind w:left="850" w:hanging="850"/>
        <w:jc w:val="both"/>
        <w:outlineLvl w:val="1"/>
        <w:rPr>
          <w:rFonts w:ascii="Times New Roman" w:eastAsia="Calibri" w:hAnsi="Times New Roman" w:cs="Times New Roman"/>
          <w:b/>
          <w:bCs/>
          <w:noProof/>
          <w:sz w:val="24"/>
          <w:szCs w:val="24"/>
          <w:lang w:eastAsia="de-DE"/>
        </w:rPr>
      </w:pPr>
      <w:bookmarkStart w:id="18" w:name="_Toc73720666"/>
      <w:bookmarkStart w:id="19" w:name="_Toc75766700"/>
      <w:bookmarkStart w:id="20" w:name="_Toc231311340"/>
      <w:r w:rsidRPr="11E3DED0">
        <w:rPr>
          <w:rFonts w:ascii="Times New Roman" w:eastAsia="Calibri" w:hAnsi="Times New Roman" w:cs="Times New Roman"/>
          <w:b/>
          <w:bCs/>
          <w:noProof/>
          <w:sz w:val="24"/>
          <w:szCs w:val="24"/>
          <w:lang w:eastAsia="de-DE"/>
        </w:rPr>
        <w:t>2.1</w:t>
      </w:r>
      <w:r w:rsidR="007A4316">
        <w:rPr>
          <w:noProof/>
        </w:rPr>
        <w:tab/>
      </w:r>
      <w:r w:rsidRPr="11E3DED0">
        <w:rPr>
          <w:rFonts w:ascii="Times New Roman" w:eastAsia="Calibri" w:hAnsi="Times New Roman" w:cs="Times New Roman"/>
          <w:b/>
          <w:bCs/>
          <w:noProof/>
          <w:sz w:val="24"/>
          <w:szCs w:val="24"/>
          <w:lang w:eastAsia="de-DE"/>
        </w:rPr>
        <w:t xml:space="preserve">Overall impact of DAB </w:t>
      </w:r>
      <w:r w:rsidR="44FBA51B" w:rsidRPr="11E3DED0">
        <w:rPr>
          <w:rFonts w:ascii="Times New Roman" w:eastAsia="Calibri" w:hAnsi="Times New Roman" w:cs="Times New Roman"/>
          <w:b/>
          <w:bCs/>
          <w:noProof/>
          <w:sz w:val="24"/>
          <w:szCs w:val="24"/>
          <w:lang w:eastAsia="de-DE"/>
        </w:rPr>
        <w:t>2</w:t>
      </w:r>
      <w:r w:rsidRPr="11E3DED0">
        <w:rPr>
          <w:rFonts w:ascii="Times New Roman" w:eastAsia="Calibri" w:hAnsi="Times New Roman" w:cs="Times New Roman"/>
          <w:b/>
          <w:bCs/>
          <w:noProof/>
          <w:sz w:val="24"/>
          <w:szCs w:val="24"/>
          <w:lang w:eastAsia="de-DE"/>
        </w:rPr>
        <w:t>/202</w:t>
      </w:r>
      <w:r w:rsidR="00F5659E">
        <w:rPr>
          <w:rFonts w:ascii="Times New Roman" w:eastAsia="Calibri" w:hAnsi="Times New Roman" w:cs="Times New Roman"/>
          <w:b/>
          <w:bCs/>
          <w:noProof/>
          <w:sz w:val="24"/>
          <w:szCs w:val="24"/>
          <w:lang w:eastAsia="de-DE"/>
        </w:rPr>
        <w:t>6</w:t>
      </w:r>
      <w:r w:rsidRPr="11E3DED0">
        <w:rPr>
          <w:rFonts w:ascii="Times New Roman" w:eastAsia="Calibri" w:hAnsi="Times New Roman" w:cs="Times New Roman"/>
          <w:b/>
          <w:bCs/>
          <w:noProof/>
          <w:sz w:val="24"/>
          <w:szCs w:val="24"/>
          <w:lang w:eastAsia="de-DE"/>
        </w:rPr>
        <w:t xml:space="preserve"> on the distribution of total own resources payments between Member States</w:t>
      </w:r>
      <w:bookmarkEnd w:id="18"/>
      <w:bookmarkEnd w:id="19"/>
      <w:bookmarkEnd w:id="20"/>
    </w:p>
    <w:p w14:paraId="2E7E54C7" w14:textId="7AA991D4" w:rsidR="009D39F6" w:rsidRPr="006A6461" w:rsidRDefault="009D39F6" w:rsidP="009D39F6">
      <w:pPr>
        <w:jc w:val="both"/>
        <w:rPr>
          <w:rFonts w:ascii="Times New Roman" w:hAnsi="Times New Roman" w:cs="Times New Roman"/>
          <w:noProof/>
          <w:sz w:val="24"/>
          <w:szCs w:val="24"/>
        </w:rPr>
      </w:pPr>
      <w:r w:rsidRPr="48F99461">
        <w:rPr>
          <w:rFonts w:ascii="Times New Roman" w:hAnsi="Times New Roman" w:cs="Times New Roman"/>
          <w:noProof/>
          <w:sz w:val="24"/>
          <w:szCs w:val="24"/>
        </w:rPr>
        <w:t>The revised forecasts for 202</w:t>
      </w:r>
      <w:r>
        <w:rPr>
          <w:rFonts w:ascii="Times New Roman" w:hAnsi="Times New Roman" w:cs="Times New Roman"/>
          <w:noProof/>
          <w:sz w:val="24"/>
          <w:szCs w:val="24"/>
        </w:rPr>
        <w:t>6</w:t>
      </w:r>
      <w:r w:rsidRPr="48F99461">
        <w:rPr>
          <w:rFonts w:ascii="Times New Roman" w:hAnsi="Times New Roman" w:cs="Times New Roman"/>
          <w:noProof/>
          <w:sz w:val="24"/>
          <w:szCs w:val="24"/>
        </w:rPr>
        <w:t xml:space="preserve"> were agreed in the </w:t>
      </w:r>
      <w:r w:rsidRPr="00A52ED4">
        <w:rPr>
          <w:rFonts w:ascii="Times New Roman" w:hAnsi="Times New Roman" w:cs="Times New Roman"/>
          <w:noProof/>
          <w:sz w:val="24"/>
          <w:szCs w:val="24"/>
        </w:rPr>
        <w:t>19</w:t>
      </w:r>
      <w:r w:rsidR="00A52ED4" w:rsidRPr="00005D33">
        <w:rPr>
          <w:rFonts w:ascii="Times New Roman" w:hAnsi="Times New Roman" w:cs="Times New Roman"/>
          <w:noProof/>
          <w:sz w:val="24"/>
          <w:szCs w:val="24"/>
        </w:rPr>
        <w:t>7</w:t>
      </w:r>
      <w:r w:rsidRPr="00A52ED4">
        <w:rPr>
          <w:rFonts w:ascii="Times New Roman" w:hAnsi="Times New Roman" w:cs="Times New Roman"/>
          <w:noProof/>
          <w:sz w:val="24"/>
          <w:szCs w:val="24"/>
          <w:vertAlign w:val="superscript"/>
        </w:rPr>
        <w:t>th</w:t>
      </w:r>
      <w:r w:rsidRPr="48F99461">
        <w:rPr>
          <w:rFonts w:ascii="Times New Roman" w:hAnsi="Times New Roman" w:cs="Times New Roman"/>
          <w:noProof/>
          <w:sz w:val="24"/>
          <w:szCs w:val="24"/>
        </w:rPr>
        <w:t xml:space="preserve"> ACOR meeting on 2</w:t>
      </w:r>
      <w:r>
        <w:rPr>
          <w:rFonts w:ascii="Times New Roman" w:hAnsi="Times New Roman" w:cs="Times New Roman"/>
          <w:noProof/>
          <w:sz w:val="24"/>
          <w:szCs w:val="24"/>
        </w:rPr>
        <w:t>9</w:t>
      </w:r>
      <w:r w:rsidRPr="48F99461">
        <w:rPr>
          <w:rFonts w:ascii="Times New Roman" w:hAnsi="Times New Roman" w:cs="Times New Roman"/>
          <w:noProof/>
          <w:sz w:val="24"/>
          <w:szCs w:val="24"/>
        </w:rPr>
        <w:t xml:space="preserve"> May 202</w:t>
      </w:r>
      <w:r>
        <w:rPr>
          <w:rFonts w:ascii="Times New Roman" w:hAnsi="Times New Roman" w:cs="Times New Roman"/>
          <w:noProof/>
          <w:sz w:val="24"/>
          <w:szCs w:val="24"/>
        </w:rPr>
        <w:t>6</w:t>
      </w:r>
      <w:r w:rsidRPr="48F99461">
        <w:rPr>
          <w:rFonts w:ascii="Times New Roman" w:hAnsi="Times New Roman" w:cs="Times New Roman"/>
          <w:noProof/>
          <w:sz w:val="24"/>
          <w:szCs w:val="24"/>
        </w:rPr>
        <w:t xml:space="preserve">. The adjustments of the revenue side of the budget are required to update the estimates for Traditional Own Resources (TOR) as well as for the own resources based on the Value Added Tax (VAT), the non-recycled Plastic Packaging Waste (PPW) and Gross National Income (GNI), taking into account the </w:t>
      </w:r>
      <w:r w:rsidR="52EE2FC9" w:rsidRPr="67579C21">
        <w:rPr>
          <w:rFonts w:ascii="Times New Roman" w:hAnsi="Times New Roman" w:cs="Times New Roman"/>
          <w:noProof/>
          <w:sz w:val="24"/>
          <w:szCs w:val="24"/>
        </w:rPr>
        <w:t xml:space="preserve">2026 </w:t>
      </w:r>
      <w:r w:rsidRPr="67579C21">
        <w:rPr>
          <w:rFonts w:ascii="Times New Roman" w:hAnsi="Times New Roman" w:cs="Times New Roman"/>
          <w:noProof/>
          <w:sz w:val="24"/>
          <w:szCs w:val="24"/>
        </w:rPr>
        <w:t>Spring</w:t>
      </w:r>
      <w:r w:rsidRPr="48F99461">
        <w:rPr>
          <w:rFonts w:ascii="Times New Roman" w:hAnsi="Times New Roman" w:cs="Times New Roman"/>
          <w:noProof/>
          <w:sz w:val="24"/>
          <w:szCs w:val="24"/>
        </w:rPr>
        <w:t xml:space="preserve"> economic forecasts (see section 2.2).</w:t>
      </w:r>
    </w:p>
    <w:p w14:paraId="3F872305" w14:textId="41DFC956" w:rsidR="009D39F6" w:rsidRPr="006A6461" w:rsidRDefault="009D39F6" w:rsidP="009D39F6">
      <w:pPr>
        <w:jc w:val="both"/>
        <w:rPr>
          <w:rFonts w:ascii="Times New Roman" w:hAnsi="Times New Roman" w:cs="Times New Roman"/>
          <w:noProof/>
          <w:sz w:val="24"/>
          <w:szCs w:val="24"/>
        </w:rPr>
      </w:pPr>
      <w:r w:rsidRPr="72E8B58B">
        <w:rPr>
          <w:rFonts w:ascii="Times New Roman" w:hAnsi="Times New Roman" w:cs="Times New Roman"/>
          <w:noProof/>
          <w:sz w:val="24"/>
          <w:szCs w:val="24"/>
        </w:rPr>
        <w:t>Moreover, the amount of other revenues is updated to take into account the revised United Kingdom contribution and definitively cashed fines and penalty payments since 1 January 202</w:t>
      </w:r>
      <w:r w:rsidR="00A52ED4">
        <w:rPr>
          <w:rFonts w:ascii="Times New Roman" w:hAnsi="Times New Roman" w:cs="Times New Roman"/>
          <w:noProof/>
          <w:sz w:val="24"/>
          <w:szCs w:val="24"/>
        </w:rPr>
        <w:t>6</w:t>
      </w:r>
      <w:r w:rsidRPr="72E8B58B">
        <w:rPr>
          <w:rFonts w:ascii="Times New Roman" w:hAnsi="Times New Roman" w:cs="Times New Roman"/>
          <w:noProof/>
          <w:sz w:val="24"/>
          <w:szCs w:val="24"/>
        </w:rPr>
        <w:t xml:space="preserve"> (see sections 2.3 and 2.4, respectively).</w:t>
      </w:r>
    </w:p>
    <w:p w14:paraId="18835B71" w14:textId="277018E8" w:rsidR="005F1CD4" w:rsidRPr="009D39F6" w:rsidRDefault="009D39F6" w:rsidP="00005D33">
      <w:pPr>
        <w:jc w:val="both"/>
        <w:rPr>
          <w:rFonts w:ascii="Times New Roman" w:hAnsi="Times New Roman" w:cs="Times New Roman"/>
          <w:b/>
          <w:bCs/>
          <w:noProof/>
        </w:rPr>
      </w:pPr>
      <w:r w:rsidRPr="11E3DED0">
        <w:rPr>
          <w:rFonts w:ascii="Times New Roman" w:hAnsi="Times New Roman" w:cs="Times New Roman"/>
          <w:noProof/>
          <w:sz w:val="24"/>
          <w:szCs w:val="24"/>
        </w:rPr>
        <w:t>The overall impact of the revenue adjustments of this DAB is shown in the summary table below. This table also shows the distribution of total own resources payments among Member States as budgeted in the initial 202</w:t>
      </w:r>
      <w:r w:rsidR="00A52ED4">
        <w:rPr>
          <w:rFonts w:ascii="Times New Roman" w:hAnsi="Times New Roman" w:cs="Times New Roman"/>
          <w:noProof/>
          <w:sz w:val="24"/>
          <w:szCs w:val="24"/>
        </w:rPr>
        <w:t>6</w:t>
      </w:r>
      <w:r w:rsidRPr="11E3DED0">
        <w:rPr>
          <w:rFonts w:ascii="Times New Roman" w:hAnsi="Times New Roman" w:cs="Times New Roman"/>
          <w:noProof/>
          <w:sz w:val="24"/>
          <w:szCs w:val="24"/>
        </w:rPr>
        <w:t xml:space="preserve"> budget, as included in DAB 1/202</w:t>
      </w:r>
      <w:r w:rsidR="00A52ED4">
        <w:rPr>
          <w:rFonts w:ascii="Times New Roman" w:hAnsi="Times New Roman" w:cs="Times New Roman"/>
          <w:noProof/>
          <w:sz w:val="24"/>
          <w:szCs w:val="24"/>
        </w:rPr>
        <w:t>6</w:t>
      </w:r>
      <w:r w:rsidRPr="11E3DED0">
        <w:rPr>
          <w:rFonts w:ascii="Times New Roman" w:hAnsi="Times New Roman" w:cs="Times New Roman"/>
          <w:noProof/>
          <w:sz w:val="24"/>
          <w:szCs w:val="24"/>
        </w:rPr>
        <w:t xml:space="preserve"> and finally as included in this DAB 2/202</w:t>
      </w:r>
      <w:r w:rsidR="00A52ED4">
        <w:rPr>
          <w:rFonts w:ascii="Times New Roman" w:hAnsi="Times New Roman" w:cs="Times New Roman"/>
          <w:noProof/>
          <w:sz w:val="24"/>
          <w:szCs w:val="24"/>
        </w:rPr>
        <w:t>6</w:t>
      </w:r>
      <w:r w:rsidRPr="11E3DED0">
        <w:rPr>
          <w:rFonts w:ascii="Times New Roman" w:hAnsi="Times New Roman" w:cs="Times New Roman"/>
          <w:noProof/>
          <w:sz w:val="24"/>
          <w:szCs w:val="24"/>
        </w:rPr>
        <w:t>.</w:t>
      </w:r>
    </w:p>
    <w:p w14:paraId="1CEC7EC4" w14:textId="6D609A99" w:rsidR="007A4316" w:rsidRPr="006A6461" w:rsidRDefault="007A4316" w:rsidP="007A4316">
      <w:pPr>
        <w:jc w:val="center"/>
        <w:rPr>
          <w:rFonts w:ascii="Times New Roman" w:hAnsi="Times New Roman" w:cs="Times New Roman"/>
          <w:b/>
          <w:noProof/>
        </w:rPr>
      </w:pPr>
      <w:r w:rsidRPr="006A6461">
        <w:rPr>
          <w:rFonts w:ascii="Times New Roman" w:hAnsi="Times New Roman" w:cs="Times New Roman"/>
          <w:b/>
          <w:noProof/>
        </w:rPr>
        <w:t>Distribution of total own resources payments by Member States (in million EUR)</w:t>
      </w:r>
      <w:r w:rsidR="00F745D4">
        <w:rPr>
          <w:rFonts w:ascii="Times New Roman" w:hAnsi="Times New Roman" w:cs="Times New Roman"/>
          <w:b/>
          <w:noProof/>
        </w:rPr>
        <w:t xml:space="preserve"> </w:t>
      </w:r>
    </w:p>
    <w:tbl>
      <w:tblPr>
        <w:tblW w:w="6272" w:type="dxa"/>
        <w:jc w:val="center"/>
        <w:tblLook w:val="04A0" w:firstRow="1" w:lastRow="0" w:firstColumn="1" w:lastColumn="0" w:noHBand="0" w:noVBand="1"/>
      </w:tblPr>
      <w:tblGrid>
        <w:gridCol w:w="1248"/>
        <w:gridCol w:w="1665"/>
        <w:gridCol w:w="1643"/>
        <w:gridCol w:w="1716"/>
      </w:tblGrid>
      <w:tr w:rsidR="008B73C0" w:rsidRPr="006A6461" w14:paraId="60CBED78" w14:textId="77777777" w:rsidTr="386067CE">
        <w:trPr>
          <w:trHeight w:val="300"/>
          <w:jc w:val="center"/>
        </w:trPr>
        <w:tc>
          <w:tcPr>
            <w:tcW w:w="1248" w:type="dxa"/>
            <w:tcBorders>
              <w:top w:val="single" w:sz="4" w:space="0" w:color="auto"/>
              <w:left w:val="single" w:sz="4" w:space="0" w:color="auto"/>
              <w:bottom w:val="nil"/>
              <w:right w:val="single" w:sz="4" w:space="0" w:color="auto"/>
            </w:tcBorders>
            <w:shd w:val="clear" w:color="auto" w:fill="FFFFFF" w:themeFill="background1"/>
            <w:noWrap/>
            <w:vAlign w:val="bottom"/>
            <w:hideMark/>
          </w:tcPr>
          <w:p w14:paraId="37C7D5FB" w14:textId="77777777" w:rsidR="008B73C0" w:rsidRPr="006A6461" w:rsidRDefault="008B73C0" w:rsidP="008B73C0">
            <w:pPr>
              <w:spacing w:after="120"/>
              <w:jc w:val="center"/>
              <w:rPr>
                <w:rFonts w:ascii="Times New Roman" w:hAnsi="Times New Roman" w:cs="Times New Roman"/>
                <w:b/>
                <w:bCs/>
                <w:noProof/>
                <w:color w:val="000000"/>
                <w:sz w:val="20"/>
                <w:szCs w:val="20"/>
              </w:rPr>
            </w:pPr>
            <w:bookmarkStart w:id="21" w:name="_Toc462410059"/>
            <w:bookmarkStart w:id="22" w:name="_Toc525202233"/>
            <w:r w:rsidRPr="006A6461">
              <w:rPr>
                <w:rFonts w:ascii="Times New Roman" w:hAnsi="Times New Roman" w:cs="Times New Roman"/>
                <w:b/>
                <w:bCs/>
                <w:noProof/>
                <w:color w:val="000000"/>
                <w:sz w:val="20"/>
                <w:szCs w:val="20"/>
              </w:rPr>
              <w:t> </w:t>
            </w:r>
          </w:p>
        </w:tc>
        <w:tc>
          <w:tcPr>
            <w:tcW w:w="1665" w:type="dxa"/>
            <w:tcBorders>
              <w:top w:val="single" w:sz="4" w:space="0" w:color="auto"/>
              <w:left w:val="nil"/>
              <w:bottom w:val="single" w:sz="4" w:space="0" w:color="auto"/>
              <w:right w:val="single" w:sz="4" w:space="0" w:color="auto"/>
            </w:tcBorders>
            <w:shd w:val="clear" w:color="auto" w:fill="FFFFFF" w:themeFill="background1"/>
            <w:noWrap/>
            <w:hideMark/>
          </w:tcPr>
          <w:p w14:paraId="0868E18B" w14:textId="753A6BD7" w:rsidR="008B73C0" w:rsidRPr="006A6461" w:rsidRDefault="320123E7" w:rsidP="008B73C0">
            <w:pPr>
              <w:spacing w:after="120"/>
              <w:jc w:val="center"/>
              <w:rPr>
                <w:rFonts w:ascii="Times New Roman" w:hAnsi="Times New Roman" w:cs="Times New Roman"/>
                <w:b/>
                <w:bCs/>
                <w:noProof/>
                <w:color w:val="000000"/>
                <w:sz w:val="20"/>
                <w:szCs w:val="20"/>
              </w:rPr>
            </w:pPr>
            <w:r w:rsidRPr="11E3DED0">
              <w:rPr>
                <w:rFonts w:ascii="Times New Roman" w:hAnsi="Times New Roman" w:cs="Times New Roman"/>
                <w:b/>
                <w:bCs/>
                <w:noProof/>
                <w:sz w:val="20"/>
                <w:szCs w:val="20"/>
              </w:rPr>
              <w:t>Budget 202</w:t>
            </w:r>
            <w:r w:rsidR="00F5659E">
              <w:rPr>
                <w:rFonts w:ascii="Times New Roman" w:hAnsi="Times New Roman" w:cs="Times New Roman"/>
                <w:b/>
                <w:bCs/>
                <w:noProof/>
                <w:sz w:val="20"/>
                <w:szCs w:val="20"/>
              </w:rPr>
              <w:t>6</w:t>
            </w:r>
          </w:p>
        </w:tc>
        <w:tc>
          <w:tcPr>
            <w:tcW w:w="1724" w:type="dxa"/>
            <w:tcBorders>
              <w:top w:val="single" w:sz="4" w:space="0" w:color="auto"/>
              <w:left w:val="nil"/>
              <w:bottom w:val="single" w:sz="4" w:space="0" w:color="auto"/>
              <w:right w:val="single" w:sz="4" w:space="0" w:color="auto"/>
            </w:tcBorders>
            <w:shd w:val="clear" w:color="auto" w:fill="FFFFFF" w:themeFill="background1"/>
          </w:tcPr>
          <w:p w14:paraId="1D8392C5" w14:textId="32511C69" w:rsidR="0616582D" w:rsidRPr="006A6461" w:rsidRDefault="22572EE6" w:rsidP="337A4174">
            <w:pPr>
              <w:jc w:val="center"/>
              <w:rPr>
                <w:rFonts w:ascii="Times New Roman" w:hAnsi="Times New Roman" w:cs="Times New Roman"/>
                <w:b/>
                <w:bCs/>
                <w:noProof/>
                <w:sz w:val="20"/>
                <w:szCs w:val="20"/>
              </w:rPr>
            </w:pPr>
            <w:r w:rsidRPr="11E3DED0">
              <w:rPr>
                <w:rFonts w:ascii="Times New Roman" w:hAnsi="Times New Roman" w:cs="Times New Roman"/>
                <w:b/>
                <w:bCs/>
                <w:noProof/>
                <w:sz w:val="20"/>
                <w:szCs w:val="20"/>
              </w:rPr>
              <w:t>D</w:t>
            </w:r>
            <w:r w:rsidR="1BEA4156" w:rsidRPr="11E3DED0">
              <w:rPr>
                <w:rFonts w:ascii="Times New Roman" w:hAnsi="Times New Roman" w:cs="Times New Roman"/>
                <w:b/>
                <w:bCs/>
                <w:noProof/>
                <w:sz w:val="20"/>
                <w:szCs w:val="20"/>
              </w:rPr>
              <w:t>AB 1/202</w:t>
            </w:r>
            <w:r w:rsidR="00F5659E">
              <w:rPr>
                <w:rFonts w:ascii="Times New Roman" w:hAnsi="Times New Roman" w:cs="Times New Roman"/>
                <w:b/>
                <w:bCs/>
                <w:noProof/>
                <w:sz w:val="20"/>
                <w:szCs w:val="20"/>
              </w:rPr>
              <w:t>6</w:t>
            </w:r>
          </w:p>
        </w:tc>
        <w:tc>
          <w:tcPr>
            <w:tcW w:w="1635" w:type="dxa"/>
            <w:tcBorders>
              <w:top w:val="single" w:sz="4" w:space="0" w:color="auto"/>
              <w:left w:val="nil"/>
              <w:bottom w:val="single" w:sz="4" w:space="0" w:color="auto"/>
              <w:right w:val="single" w:sz="4" w:space="0" w:color="auto"/>
            </w:tcBorders>
            <w:shd w:val="clear" w:color="auto" w:fill="FFFFFF" w:themeFill="background1"/>
            <w:noWrap/>
            <w:hideMark/>
          </w:tcPr>
          <w:p w14:paraId="570B1FB3" w14:textId="76DA7713" w:rsidR="008B73C0" w:rsidRPr="006A6461" w:rsidRDefault="320123E7" w:rsidP="008B73C0">
            <w:pPr>
              <w:spacing w:after="120"/>
              <w:jc w:val="center"/>
              <w:rPr>
                <w:rFonts w:ascii="Times New Roman" w:hAnsi="Times New Roman" w:cs="Times New Roman"/>
                <w:b/>
                <w:bCs/>
                <w:noProof/>
                <w:color w:val="000000"/>
                <w:sz w:val="20"/>
                <w:szCs w:val="20"/>
              </w:rPr>
            </w:pPr>
            <w:r w:rsidRPr="11E3DED0">
              <w:rPr>
                <w:rFonts w:ascii="Times New Roman" w:hAnsi="Times New Roman" w:cs="Times New Roman"/>
                <w:b/>
                <w:bCs/>
                <w:noProof/>
                <w:sz w:val="20"/>
                <w:szCs w:val="20"/>
              </w:rPr>
              <w:t xml:space="preserve">DAB </w:t>
            </w:r>
            <w:r w:rsidR="3B743BFB" w:rsidRPr="11E3DED0">
              <w:rPr>
                <w:rFonts w:ascii="Times New Roman" w:hAnsi="Times New Roman" w:cs="Times New Roman"/>
                <w:b/>
                <w:bCs/>
                <w:noProof/>
                <w:sz w:val="20"/>
                <w:szCs w:val="20"/>
              </w:rPr>
              <w:t>2</w:t>
            </w:r>
            <w:r w:rsidRPr="11E3DED0">
              <w:rPr>
                <w:rFonts w:ascii="Times New Roman" w:hAnsi="Times New Roman" w:cs="Times New Roman"/>
                <w:b/>
                <w:bCs/>
                <w:noProof/>
                <w:sz w:val="20"/>
                <w:szCs w:val="20"/>
              </w:rPr>
              <w:t>/202</w:t>
            </w:r>
            <w:r w:rsidR="00F5659E">
              <w:rPr>
                <w:rFonts w:ascii="Times New Roman" w:hAnsi="Times New Roman" w:cs="Times New Roman"/>
                <w:b/>
                <w:bCs/>
                <w:noProof/>
                <w:sz w:val="20"/>
                <w:szCs w:val="20"/>
              </w:rPr>
              <w:t>6</w:t>
            </w:r>
          </w:p>
        </w:tc>
      </w:tr>
      <w:tr w:rsidR="008B73C0" w:rsidRPr="006A6461" w14:paraId="186BB086" w14:textId="77777777" w:rsidTr="386067CE">
        <w:trPr>
          <w:trHeight w:val="300"/>
          <w:jc w:val="center"/>
        </w:trPr>
        <w:tc>
          <w:tcPr>
            <w:tcW w:w="124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A61ED76" w14:textId="77777777" w:rsidR="008B73C0" w:rsidRPr="006A6461" w:rsidRDefault="008B73C0" w:rsidP="008B73C0">
            <w:pPr>
              <w:spacing w:after="120"/>
              <w:rPr>
                <w:rFonts w:ascii="Times New Roman" w:hAnsi="Times New Roman" w:cs="Times New Roman"/>
                <w:noProof/>
                <w:color w:val="000000"/>
                <w:sz w:val="20"/>
                <w:szCs w:val="20"/>
              </w:rPr>
            </w:pPr>
            <w:r w:rsidRPr="006A6461">
              <w:rPr>
                <w:rFonts w:ascii="Times New Roman" w:hAnsi="Times New Roman" w:cs="Times New Roman"/>
                <w:noProof/>
                <w:color w:val="000000"/>
                <w:sz w:val="20"/>
                <w:szCs w:val="20"/>
              </w:rPr>
              <w:t> </w:t>
            </w:r>
          </w:p>
        </w:tc>
        <w:tc>
          <w:tcPr>
            <w:tcW w:w="1665" w:type="dxa"/>
            <w:tcBorders>
              <w:top w:val="nil"/>
              <w:left w:val="nil"/>
              <w:bottom w:val="single" w:sz="4" w:space="0" w:color="auto"/>
              <w:right w:val="single" w:sz="4" w:space="0" w:color="auto"/>
            </w:tcBorders>
            <w:shd w:val="clear" w:color="auto" w:fill="FFFFFF" w:themeFill="background1"/>
            <w:noWrap/>
            <w:hideMark/>
          </w:tcPr>
          <w:p w14:paraId="69DF8BAD" w14:textId="04E3B777" w:rsidR="008B73C0" w:rsidRPr="006A6461" w:rsidRDefault="008B73C0" w:rsidP="008B73C0">
            <w:pPr>
              <w:spacing w:after="120"/>
              <w:jc w:val="center"/>
              <w:rPr>
                <w:rFonts w:ascii="Times New Roman" w:hAnsi="Times New Roman" w:cs="Times New Roman"/>
                <w:noProof/>
                <w:color w:val="000000"/>
                <w:sz w:val="20"/>
                <w:szCs w:val="20"/>
              </w:rPr>
            </w:pPr>
            <w:r w:rsidRPr="006A6461">
              <w:rPr>
                <w:rFonts w:ascii="Times New Roman" w:hAnsi="Times New Roman" w:cs="Times New Roman"/>
                <w:noProof/>
                <w:sz w:val="20"/>
                <w:szCs w:val="20"/>
              </w:rPr>
              <w:t>(1)</w:t>
            </w:r>
          </w:p>
        </w:tc>
        <w:tc>
          <w:tcPr>
            <w:tcW w:w="1724" w:type="dxa"/>
            <w:tcBorders>
              <w:top w:val="nil"/>
              <w:left w:val="nil"/>
              <w:bottom w:val="single" w:sz="4" w:space="0" w:color="auto"/>
              <w:right w:val="single" w:sz="4" w:space="0" w:color="auto"/>
            </w:tcBorders>
            <w:shd w:val="clear" w:color="auto" w:fill="FFFFFF" w:themeFill="background1"/>
          </w:tcPr>
          <w:p w14:paraId="6CD1BD33" w14:textId="7E2687F6" w:rsidR="4EAF8C3A" w:rsidRPr="006A6461" w:rsidRDefault="4EAF8C3A" w:rsidP="337A4174">
            <w:pPr>
              <w:spacing w:after="120"/>
              <w:jc w:val="center"/>
              <w:rPr>
                <w:rFonts w:ascii="Times New Roman" w:hAnsi="Times New Roman" w:cs="Times New Roman"/>
                <w:noProof/>
                <w:color w:val="000000" w:themeColor="text1"/>
                <w:sz w:val="20"/>
                <w:szCs w:val="20"/>
              </w:rPr>
            </w:pPr>
            <w:r w:rsidRPr="006A6461">
              <w:rPr>
                <w:rFonts w:ascii="Times New Roman" w:hAnsi="Times New Roman" w:cs="Times New Roman"/>
                <w:noProof/>
                <w:sz w:val="20"/>
                <w:szCs w:val="20"/>
              </w:rPr>
              <w:t>(2)</w:t>
            </w:r>
          </w:p>
          <w:p w14:paraId="3604B0B7" w14:textId="42AC2A3C" w:rsidR="337A4174" w:rsidRPr="006A6461" w:rsidRDefault="337A4174" w:rsidP="337A4174">
            <w:pPr>
              <w:jc w:val="center"/>
              <w:rPr>
                <w:rFonts w:ascii="Times New Roman" w:hAnsi="Times New Roman" w:cs="Times New Roman"/>
                <w:noProof/>
                <w:sz w:val="20"/>
                <w:szCs w:val="20"/>
              </w:rPr>
            </w:pPr>
          </w:p>
        </w:tc>
        <w:tc>
          <w:tcPr>
            <w:tcW w:w="1635" w:type="dxa"/>
            <w:tcBorders>
              <w:top w:val="nil"/>
              <w:left w:val="nil"/>
              <w:bottom w:val="single" w:sz="4" w:space="0" w:color="auto"/>
              <w:right w:val="single" w:sz="4" w:space="0" w:color="auto"/>
            </w:tcBorders>
            <w:shd w:val="clear" w:color="auto" w:fill="FFFFFF" w:themeFill="background1"/>
            <w:noWrap/>
            <w:hideMark/>
          </w:tcPr>
          <w:p w14:paraId="1AFA8922" w14:textId="22F181B6" w:rsidR="008B73C0" w:rsidRPr="006A6461" w:rsidRDefault="320123E7" w:rsidP="008B73C0">
            <w:pPr>
              <w:spacing w:after="120"/>
              <w:jc w:val="center"/>
              <w:rPr>
                <w:rFonts w:ascii="Times New Roman" w:hAnsi="Times New Roman" w:cs="Times New Roman"/>
                <w:noProof/>
                <w:color w:val="000000"/>
                <w:sz w:val="20"/>
                <w:szCs w:val="20"/>
              </w:rPr>
            </w:pPr>
            <w:r w:rsidRPr="11E3DED0">
              <w:rPr>
                <w:rFonts w:ascii="Times New Roman" w:hAnsi="Times New Roman" w:cs="Times New Roman"/>
                <w:noProof/>
                <w:sz w:val="20"/>
                <w:szCs w:val="20"/>
              </w:rPr>
              <w:t>(</w:t>
            </w:r>
            <w:r w:rsidR="75410195" w:rsidRPr="11E3DED0">
              <w:rPr>
                <w:rFonts w:ascii="Times New Roman" w:hAnsi="Times New Roman" w:cs="Times New Roman"/>
                <w:noProof/>
                <w:sz w:val="20"/>
                <w:szCs w:val="20"/>
              </w:rPr>
              <w:t>3</w:t>
            </w:r>
            <w:r w:rsidRPr="11E3DED0">
              <w:rPr>
                <w:rFonts w:ascii="Times New Roman" w:hAnsi="Times New Roman" w:cs="Times New Roman"/>
                <w:noProof/>
                <w:sz w:val="20"/>
                <w:szCs w:val="20"/>
              </w:rPr>
              <w:t>)</w:t>
            </w:r>
          </w:p>
        </w:tc>
      </w:tr>
      <w:tr w:rsidR="0053464B" w:rsidRPr="006A6461" w14:paraId="5C5D46B1"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65FCFFB"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BE</w:t>
            </w:r>
          </w:p>
        </w:tc>
        <w:tc>
          <w:tcPr>
            <w:tcW w:w="1665" w:type="dxa"/>
            <w:tcBorders>
              <w:top w:val="single" w:sz="4" w:space="0" w:color="auto"/>
              <w:left w:val="nil"/>
              <w:bottom w:val="nil"/>
              <w:right w:val="single" w:sz="4" w:space="0" w:color="auto"/>
            </w:tcBorders>
            <w:shd w:val="clear" w:color="auto" w:fill="FFFFFF" w:themeFill="background1"/>
            <w:noWrap/>
          </w:tcPr>
          <w:p w14:paraId="21E94027" w14:textId="1BB5F16C"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8 315,2</w:t>
            </w:r>
          </w:p>
        </w:tc>
        <w:tc>
          <w:tcPr>
            <w:tcW w:w="1724" w:type="dxa"/>
            <w:tcBorders>
              <w:top w:val="single" w:sz="4" w:space="0" w:color="auto"/>
              <w:left w:val="nil"/>
              <w:bottom w:val="nil"/>
              <w:right w:val="single" w:sz="4" w:space="0" w:color="auto"/>
            </w:tcBorders>
            <w:shd w:val="clear" w:color="auto" w:fill="FFFFFF" w:themeFill="background1"/>
          </w:tcPr>
          <w:p w14:paraId="307B5856" w14:textId="4973B054"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8 243,3</w:t>
            </w:r>
          </w:p>
        </w:tc>
        <w:tc>
          <w:tcPr>
            <w:tcW w:w="1724" w:type="dxa"/>
            <w:tcBorders>
              <w:top w:val="single" w:sz="4" w:space="0" w:color="auto"/>
              <w:left w:val="nil"/>
              <w:bottom w:val="nil"/>
              <w:right w:val="single" w:sz="4" w:space="0" w:color="auto"/>
            </w:tcBorders>
            <w:shd w:val="clear" w:color="auto" w:fill="FFFFFF" w:themeFill="background1"/>
          </w:tcPr>
          <w:p w14:paraId="108624E0" w14:textId="32B719FA"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8 730,7</w:t>
            </w:r>
          </w:p>
        </w:tc>
      </w:tr>
      <w:tr w:rsidR="0053464B" w:rsidRPr="006A6461" w14:paraId="4CADAB79"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16DEE4A"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BG</w:t>
            </w:r>
          </w:p>
        </w:tc>
        <w:tc>
          <w:tcPr>
            <w:tcW w:w="1665" w:type="dxa"/>
            <w:tcBorders>
              <w:top w:val="nil"/>
              <w:left w:val="nil"/>
              <w:bottom w:val="nil"/>
              <w:right w:val="single" w:sz="4" w:space="0" w:color="auto"/>
            </w:tcBorders>
            <w:shd w:val="clear" w:color="auto" w:fill="FFFFFF" w:themeFill="background1"/>
            <w:noWrap/>
          </w:tcPr>
          <w:p w14:paraId="3218315C" w14:textId="0ED68609"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1 187,9</w:t>
            </w:r>
          </w:p>
        </w:tc>
        <w:tc>
          <w:tcPr>
            <w:tcW w:w="1724" w:type="dxa"/>
            <w:tcBorders>
              <w:top w:val="nil"/>
              <w:left w:val="nil"/>
              <w:bottom w:val="nil"/>
              <w:right w:val="single" w:sz="4" w:space="0" w:color="auto"/>
            </w:tcBorders>
            <w:shd w:val="clear" w:color="auto" w:fill="FFFFFF" w:themeFill="background1"/>
          </w:tcPr>
          <w:p w14:paraId="32C81867" w14:textId="30B589B0"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1 175,8</w:t>
            </w:r>
          </w:p>
        </w:tc>
        <w:tc>
          <w:tcPr>
            <w:tcW w:w="1724" w:type="dxa"/>
            <w:tcBorders>
              <w:top w:val="nil"/>
              <w:left w:val="nil"/>
              <w:bottom w:val="nil"/>
              <w:right w:val="single" w:sz="4" w:space="0" w:color="auto"/>
            </w:tcBorders>
            <w:shd w:val="clear" w:color="auto" w:fill="FFFFFF" w:themeFill="background1"/>
          </w:tcPr>
          <w:p w14:paraId="17B882B4" w14:textId="2059D894"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1 226,7</w:t>
            </w:r>
          </w:p>
        </w:tc>
      </w:tr>
      <w:tr w:rsidR="0053464B" w:rsidRPr="006A6461" w14:paraId="2F7E9C25"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D980E5C"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CZ</w:t>
            </w:r>
          </w:p>
        </w:tc>
        <w:tc>
          <w:tcPr>
            <w:tcW w:w="1665" w:type="dxa"/>
            <w:tcBorders>
              <w:top w:val="nil"/>
              <w:left w:val="nil"/>
              <w:bottom w:val="nil"/>
              <w:right w:val="single" w:sz="4" w:space="0" w:color="auto"/>
            </w:tcBorders>
            <w:shd w:val="clear" w:color="auto" w:fill="FFFFFF" w:themeFill="background1"/>
            <w:noWrap/>
          </w:tcPr>
          <w:p w14:paraId="69603737" w14:textId="5A7274BF"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3 375,6</w:t>
            </w:r>
          </w:p>
        </w:tc>
        <w:tc>
          <w:tcPr>
            <w:tcW w:w="1724" w:type="dxa"/>
            <w:tcBorders>
              <w:top w:val="nil"/>
              <w:left w:val="nil"/>
              <w:bottom w:val="nil"/>
              <w:right w:val="single" w:sz="4" w:space="0" w:color="auto"/>
            </w:tcBorders>
            <w:shd w:val="clear" w:color="auto" w:fill="FFFFFF" w:themeFill="background1"/>
          </w:tcPr>
          <w:p w14:paraId="1DF7F75B" w14:textId="6A9F4789"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3 338,9</w:t>
            </w:r>
          </w:p>
        </w:tc>
        <w:tc>
          <w:tcPr>
            <w:tcW w:w="1724" w:type="dxa"/>
            <w:tcBorders>
              <w:top w:val="nil"/>
              <w:left w:val="nil"/>
              <w:bottom w:val="nil"/>
              <w:right w:val="single" w:sz="4" w:space="0" w:color="auto"/>
            </w:tcBorders>
            <w:shd w:val="clear" w:color="auto" w:fill="FFFFFF" w:themeFill="background1"/>
          </w:tcPr>
          <w:p w14:paraId="487D22A2" w14:textId="7A0C0473"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3 572,1</w:t>
            </w:r>
          </w:p>
        </w:tc>
      </w:tr>
      <w:tr w:rsidR="0053464B" w:rsidRPr="006A6461" w14:paraId="0D56792F"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2738F123"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DK</w:t>
            </w:r>
          </w:p>
        </w:tc>
        <w:tc>
          <w:tcPr>
            <w:tcW w:w="1665" w:type="dxa"/>
            <w:tcBorders>
              <w:top w:val="nil"/>
              <w:left w:val="nil"/>
              <w:bottom w:val="nil"/>
              <w:right w:val="single" w:sz="4" w:space="0" w:color="auto"/>
            </w:tcBorders>
            <w:shd w:val="clear" w:color="auto" w:fill="FFFFFF" w:themeFill="background1"/>
            <w:noWrap/>
          </w:tcPr>
          <w:p w14:paraId="4D6C1837" w14:textId="0A58F93F"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3 858,4</w:t>
            </w:r>
          </w:p>
        </w:tc>
        <w:tc>
          <w:tcPr>
            <w:tcW w:w="1724" w:type="dxa"/>
            <w:tcBorders>
              <w:top w:val="nil"/>
              <w:left w:val="nil"/>
              <w:bottom w:val="nil"/>
              <w:right w:val="single" w:sz="4" w:space="0" w:color="auto"/>
            </w:tcBorders>
            <w:shd w:val="clear" w:color="auto" w:fill="FFFFFF" w:themeFill="background1"/>
          </w:tcPr>
          <w:p w14:paraId="754CC1F7" w14:textId="29557EEC"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3 809,9</w:t>
            </w:r>
          </w:p>
        </w:tc>
        <w:tc>
          <w:tcPr>
            <w:tcW w:w="1724" w:type="dxa"/>
            <w:tcBorders>
              <w:top w:val="nil"/>
              <w:left w:val="nil"/>
              <w:bottom w:val="nil"/>
              <w:right w:val="single" w:sz="4" w:space="0" w:color="auto"/>
            </w:tcBorders>
            <w:shd w:val="clear" w:color="auto" w:fill="FFFFFF" w:themeFill="background1"/>
          </w:tcPr>
          <w:p w14:paraId="676CBDB4" w14:textId="1975D9A4"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3 799,4</w:t>
            </w:r>
          </w:p>
        </w:tc>
      </w:tr>
      <w:tr w:rsidR="0053464B" w:rsidRPr="006A6461" w14:paraId="5C03BCC0"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4973B5CC"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DE</w:t>
            </w:r>
          </w:p>
        </w:tc>
        <w:tc>
          <w:tcPr>
            <w:tcW w:w="1665" w:type="dxa"/>
            <w:tcBorders>
              <w:top w:val="nil"/>
              <w:left w:val="nil"/>
              <w:bottom w:val="nil"/>
              <w:right w:val="single" w:sz="4" w:space="0" w:color="auto"/>
            </w:tcBorders>
            <w:shd w:val="clear" w:color="auto" w:fill="FFFFFF" w:themeFill="background1"/>
            <w:noWrap/>
          </w:tcPr>
          <w:p w14:paraId="04447E7B" w14:textId="72DEECED"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41 374,0</w:t>
            </w:r>
          </w:p>
        </w:tc>
        <w:tc>
          <w:tcPr>
            <w:tcW w:w="1724" w:type="dxa"/>
            <w:tcBorders>
              <w:top w:val="nil"/>
              <w:left w:val="nil"/>
              <w:bottom w:val="nil"/>
              <w:right w:val="single" w:sz="4" w:space="0" w:color="auto"/>
            </w:tcBorders>
            <w:shd w:val="clear" w:color="auto" w:fill="FFFFFF" w:themeFill="background1"/>
          </w:tcPr>
          <w:p w14:paraId="64BBE8F8" w14:textId="2D4114EA"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40 861,9</w:t>
            </w:r>
          </w:p>
        </w:tc>
        <w:tc>
          <w:tcPr>
            <w:tcW w:w="1724" w:type="dxa"/>
            <w:tcBorders>
              <w:top w:val="nil"/>
              <w:left w:val="nil"/>
              <w:bottom w:val="nil"/>
              <w:right w:val="single" w:sz="4" w:space="0" w:color="auto"/>
            </w:tcBorders>
            <w:shd w:val="clear" w:color="auto" w:fill="FFFFFF" w:themeFill="background1"/>
          </w:tcPr>
          <w:p w14:paraId="41D25CCB" w14:textId="10FC7A15"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42 837,6</w:t>
            </w:r>
          </w:p>
        </w:tc>
      </w:tr>
      <w:tr w:rsidR="0053464B" w:rsidRPr="006A6461" w14:paraId="32E14ED0"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66CFBA0"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EE</w:t>
            </w:r>
          </w:p>
        </w:tc>
        <w:tc>
          <w:tcPr>
            <w:tcW w:w="1665" w:type="dxa"/>
            <w:tcBorders>
              <w:top w:val="nil"/>
              <w:left w:val="nil"/>
              <w:bottom w:val="nil"/>
              <w:right w:val="single" w:sz="4" w:space="0" w:color="auto"/>
            </w:tcBorders>
            <w:shd w:val="clear" w:color="auto" w:fill="FFFFFF" w:themeFill="background1"/>
            <w:noWrap/>
          </w:tcPr>
          <w:p w14:paraId="08773530" w14:textId="3882E425"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430,4</w:t>
            </w:r>
          </w:p>
        </w:tc>
        <w:tc>
          <w:tcPr>
            <w:tcW w:w="1724" w:type="dxa"/>
            <w:tcBorders>
              <w:top w:val="nil"/>
              <w:left w:val="nil"/>
              <w:bottom w:val="nil"/>
              <w:right w:val="single" w:sz="4" w:space="0" w:color="auto"/>
            </w:tcBorders>
            <w:shd w:val="clear" w:color="auto" w:fill="FFFFFF" w:themeFill="background1"/>
          </w:tcPr>
          <w:p w14:paraId="140AAB58" w14:textId="4CA793E3"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425,7</w:t>
            </w:r>
          </w:p>
        </w:tc>
        <w:tc>
          <w:tcPr>
            <w:tcW w:w="1724" w:type="dxa"/>
            <w:tcBorders>
              <w:top w:val="nil"/>
              <w:left w:val="nil"/>
              <w:bottom w:val="nil"/>
              <w:right w:val="single" w:sz="4" w:space="0" w:color="auto"/>
            </w:tcBorders>
            <w:shd w:val="clear" w:color="auto" w:fill="FFFFFF" w:themeFill="background1"/>
          </w:tcPr>
          <w:p w14:paraId="453EFEF1" w14:textId="796B38A1"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449,2</w:t>
            </w:r>
          </w:p>
        </w:tc>
      </w:tr>
      <w:tr w:rsidR="0053464B" w:rsidRPr="006A6461" w14:paraId="31C0932C"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8994BAC"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IE</w:t>
            </w:r>
          </w:p>
        </w:tc>
        <w:tc>
          <w:tcPr>
            <w:tcW w:w="1665" w:type="dxa"/>
            <w:tcBorders>
              <w:top w:val="nil"/>
              <w:left w:val="nil"/>
              <w:bottom w:val="nil"/>
              <w:right w:val="single" w:sz="4" w:space="0" w:color="auto"/>
            </w:tcBorders>
            <w:shd w:val="clear" w:color="auto" w:fill="FFFFFF" w:themeFill="background1"/>
            <w:noWrap/>
          </w:tcPr>
          <w:p w14:paraId="296C3249" w14:textId="4C6D7E52"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4 159,8</w:t>
            </w:r>
          </w:p>
        </w:tc>
        <w:tc>
          <w:tcPr>
            <w:tcW w:w="1724" w:type="dxa"/>
            <w:tcBorders>
              <w:top w:val="nil"/>
              <w:left w:val="nil"/>
              <w:bottom w:val="nil"/>
              <w:right w:val="single" w:sz="4" w:space="0" w:color="auto"/>
            </w:tcBorders>
            <w:shd w:val="clear" w:color="auto" w:fill="FFFFFF" w:themeFill="background1"/>
          </w:tcPr>
          <w:p w14:paraId="48A7A2FC" w14:textId="2D41565F"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4 114,8</w:t>
            </w:r>
          </w:p>
        </w:tc>
        <w:tc>
          <w:tcPr>
            <w:tcW w:w="1724" w:type="dxa"/>
            <w:tcBorders>
              <w:top w:val="nil"/>
              <w:left w:val="nil"/>
              <w:bottom w:val="nil"/>
              <w:right w:val="single" w:sz="4" w:space="0" w:color="auto"/>
            </w:tcBorders>
            <w:shd w:val="clear" w:color="auto" w:fill="FFFFFF" w:themeFill="background1"/>
          </w:tcPr>
          <w:p w14:paraId="688E8EB2" w14:textId="6254DBA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4 557,9</w:t>
            </w:r>
          </w:p>
        </w:tc>
      </w:tr>
      <w:tr w:rsidR="0053464B" w:rsidRPr="006A6461" w14:paraId="69B92249"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43DABEE6"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EL</w:t>
            </w:r>
          </w:p>
        </w:tc>
        <w:tc>
          <w:tcPr>
            <w:tcW w:w="1665" w:type="dxa"/>
            <w:tcBorders>
              <w:top w:val="nil"/>
              <w:left w:val="nil"/>
              <w:bottom w:val="nil"/>
              <w:right w:val="single" w:sz="4" w:space="0" w:color="auto"/>
            </w:tcBorders>
            <w:shd w:val="clear" w:color="auto" w:fill="FFFFFF" w:themeFill="background1"/>
            <w:noWrap/>
          </w:tcPr>
          <w:p w14:paraId="214BCAEE" w14:textId="32AE277D"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2 635,5</w:t>
            </w:r>
          </w:p>
        </w:tc>
        <w:tc>
          <w:tcPr>
            <w:tcW w:w="1724" w:type="dxa"/>
            <w:tcBorders>
              <w:top w:val="nil"/>
              <w:left w:val="nil"/>
              <w:bottom w:val="nil"/>
              <w:right w:val="single" w:sz="4" w:space="0" w:color="auto"/>
            </w:tcBorders>
            <w:shd w:val="clear" w:color="auto" w:fill="FFFFFF" w:themeFill="background1"/>
          </w:tcPr>
          <w:p w14:paraId="3865D6D7" w14:textId="655A02BE"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2 607,8</w:t>
            </w:r>
          </w:p>
        </w:tc>
        <w:tc>
          <w:tcPr>
            <w:tcW w:w="1724" w:type="dxa"/>
            <w:tcBorders>
              <w:top w:val="nil"/>
              <w:left w:val="nil"/>
              <w:bottom w:val="nil"/>
              <w:right w:val="single" w:sz="4" w:space="0" w:color="auto"/>
            </w:tcBorders>
            <w:shd w:val="clear" w:color="auto" w:fill="FFFFFF" w:themeFill="background1"/>
          </w:tcPr>
          <w:p w14:paraId="337C3035" w14:textId="489E7407"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2 733,0</w:t>
            </w:r>
          </w:p>
        </w:tc>
      </w:tr>
      <w:tr w:rsidR="0053464B" w:rsidRPr="006A6461" w14:paraId="223C891B"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E6536B6"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ES</w:t>
            </w:r>
          </w:p>
        </w:tc>
        <w:tc>
          <w:tcPr>
            <w:tcW w:w="1665" w:type="dxa"/>
            <w:tcBorders>
              <w:top w:val="nil"/>
              <w:left w:val="nil"/>
              <w:bottom w:val="nil"/>
              <w:right w:val="single" w:sz="4" w:space="0" w:color="auto"/>
            </w:tcBorders>
            <w:shd w:val="clear" w:color="auto" w:fill="FFFFFF" w:themeFill="background1"/>
            <w:noWrap/>
          </w:tcPr>
          <w:p w14:paraId="158E472A" w14:textId="75C3577D"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18 097,8</w:t>
            </w:r>
          </w:p>
        </w:tc>
        <w:tc>
          <w:tcPr>
            <w:tcW w:w="1724" w:type="dxa"/>
            <w:tcBorders>
              <w:top w:val="nil"/>
              <w:left w:val="nil"/>
              <w:bottom w:val="nil"/>
              <w:right w:val="single" w:sz="4" w:space="0" w:color="auto"/>
            </w:tcBorders>
            <w:shd w:val="clear" w:color="auto" w:fill="FFFFFF" w:themeFill="background1"/>
          </w:tcPr>
          <w:p w14:paraId="1DC0C2D4" w14:textId="0A472965"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17 909,0</w:t>
            </w:r>
          </w:p>
        </w:tc>
        <w:tc>
          <w:tcPr>
            <w:tcW w:w="1724" w:type="dxa"/>
            <w:tcBorders>
              <w:top w:val="nil"/>
              <w:left w:val="nil"/>
              <w:bottom w:val="nil"/>
              <w:right w:val="single" w:sz="4" w:space="0" w:color="auto"/>
            </w:tcBorders>
            <w:shd w:val="clear" w:color="auto" w:fill="FFFFFF" w:themeFill="background1"/>
          </w:tcPr>
          <w:p w14:paraId="791BD27F" w14:textId="227DE370"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18 699,7</w:t>
            </w:r>
          </w:p>
        </w:tc>
      </w:tr>
      <w:tr w:rsidR="0053464B" w:rsidRPr="006A6461" w14:paraId="6076131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7648676"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FR</w:t>
            </w:r>
          </w:p>
        </w:tc>
        <w:tc>
          <w:tcPr>
            <w:tcW w:w="1665" w:type="dxa"/>
            <w:tcBorders>
              <w:top w:val="nil"/>
              <w:left w:val="nil"/>
              <w:bottom w:val="nil"/>
              <w:right w:val="single" w:sz="4" w:space="0" w:color="auto"/>
            </w:tcBorders>
            <w:shd w:val="clear" w:color="auto" w:fill="FFFFFF" w:themeFill="background1"/>
            <w:noWrap/>
          </w:tcPr>
          <w:p w14:paraId="0D27FE34" w14:textId="72496241"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30 881,0</w:t>
            </w:r>
          </w:p>
        </w:tc>
        <w:tc>
          <w:tcPr>
            <w:tcW w:w="1724" w:type="dxa"/>
            <w:tcBorders>
              <w:top w:val="nil"/>
              <w:left w:val="nil"/>
              <w:bottom w:val="nil"/>
              <w:right w:val="single" w:sz="4" w:space="0" w:color="auto"/>
            </w:tcBorders>
            <w:shd w:val="clear" w:color="auto" w:fill="FFFFFF" w:themeFill="background1"/>
          </w:tcPr>
          <w:p w14:paraId="54DF2757" w14:textId="7E067190"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30 541,5</w:t>
            </w:r>
          </w:p>
        </w:tc>
        <w:tc>
          <w:tcPr>
            <w:tcW w:w="1724" w:type="dxa"/>
            <w:tcBorders>
              <w:top w:val="nil"/>
              <w:left w:val="nil"/>
              <w:bottom w:val="nil"/>
              <w:right w:val="single" w:sz="4" w:space="0" w:color="auto"/>
            </w:tcBorders>
            <w:shd w:val="clear" w:color="auto" w:fill="FFFFFF" w:themeFill="background1"/>
          </w:tcPr>
          <w:p w14:paraId="306E78ED" w14:textId="66DB0A61"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31 040,0</w:t>
            </w:r>
          </w:p>
        </w:tc>
      </w:tr>
      <w:tr w:rsidR="0053464B" w:rsidRPr="006A6461" w14:paraId="77EDB103"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2CC67CBF"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HR</w:t>
            </w:r>
          </w:p>
        </w:tc>
        <w:tc>
          <w:tcPr>
            <w:tcW w:w="1665" w:type="dxa"/>
            <w:tcBorders>
              <w:top w:val="nil"/>
              <w:left w:val="nil"/>
              <w:bottom w:val="nil"/>
              <w:right w:val="single" w:sz="4" w:space="0" w:color="auto"/>
            </w:tcBorders>
            <w:shd w:val="clear" w:color="auto" w:fill="FFFFFF" w:themeFill="background1"/>
            <w:noWrap/>
          </w:tcPr>
          <w:p w14:paraId="0C592B81" w14:textId="70ACB167"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966,8</w:t>
            </w:r>
          </w:p>
        </w:tc>
        <w:tc>
          <w:tcPr>
            <w:tcW w:w="1724" w:type="dxa"/>
            <w:tcBorders>
              <w:top w:val="nil"/>
              <w:left w:val="nil"/>
              <w:bottom w:val="nil"/>
              <w:right w:val="single" w:sz="4" w:space="0" w:color="auto"/>
            </w:tcBorders>
            <w:shd w:val="clear" w:color="auto" w:fill="FFFFFF" w:themeFill="background1"/>
          </w:tcPr>
          <w:p w14:paraId="0D0F6026" w14:textId="28BC5146"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956,3</w:t>
            </w:r>
          </w:p>
        </w:tc>
        <w:tc>
          <w:tcPr>
            <w:tcW w:w="1724" w:type="dxa"/>
            <w:tcBorders>
              <w:top w:val="nil"/>
              <w:left w:val="nil"/>
              <w:bottom w:val="nil"/>
              <w:right w:val="single" w:sz="4" w:space="0" w:color="auto"/>
            </w:tcBorders>
            <w:shd w:val="clear" w:color="auto" w:fill="FFFFFF" w:themeFill="background1"/>
          </w:tcPr>
          <w:p w14:paraId="40DE2524" w14:textId="415B8806"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1 003,5</w:t>
            </w:r>
          </w:p>
        </w:tc>
      </w:tr>
      <w:tr w:rsidR="0053464B" w:rsidRPr="006A6461" w14:paraId="663F13C8"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4ACAD1C"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IT</w:t>
            </w:r>
          </w:p>
        </w:tc>
        <w:tc>
          <w:tcPr>
            <w:tcW w:w="1665" w:type="dxa"/>
            <w:tcBorders>
              <w:top w:val="nil"/>
              <w:left w:val="nil"/>
              <w:bottom w:val="nil"/>
              <w:right w:val="single" w:sz="4" w:space="0" w:color="auto"/>
            </w:tcBorders>
            <w:shd w:val="clear" w:color="auto" w:fill="FFFFFF" w:themeFill="background1"/>
            <w:noWrap/>
          </w:tcPr>
          <w:p w14:paraId="3E9A3898" w14:textId="400D307C"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23 068,8</w:t>
            </w:r>
          </w:p>
        </w:tc>
        <w:tc>
          <w:tcPr>
            <w:tcW w:w="1724" w:type="dxa"/>
            <w:tcBorders>
              <w:top w:val="nil"/>
              <w:left w:val="nil"/>
              <w:bottom w:val="nil"/>
              <w:right w:val="single" w:sz="4" w:space="0" w:color="auto"/>
            </w:tcBorders>
            <w:shd w:val="clear" w:color="auto" w:fill="FFFFFF" w:themeFill="background1"/>
          </w:tcPr>
          <w:p w14:paraId="52C19F0B" w14:textId="59C34695"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22 818,2</w:t>
            </w:r>
          </w:p>
        </w:tc>
        <w:tc>
          <w:tcPr>
            <w:tcW w:w="1724" w:type="dxa"/>
            <w:tcBorders>
              <w:top w:val="nil"/>
              <w:left w:val="nil"/>
              <w:bottom w:val="nil"/>
              <w:right w:val="single" w:sz="4" w:space="0" w:color="auto"/>
            </w:tcBorders>
            <w:shd w:val="clear" w:color="auto" w:fill="FFFFFF" w:themeFill="background1"/>
          </w:tcPr>
          <w:p w14:paraId="3150BC7D" w14:textId="0EF70FDF"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23 634,9</w:t>
            </w:r>
          </w:p>
        </w:tc>
      </w:tr>
      <w:tr w:rsidR="0053464B" w:rsidRPr="006A6461" w14:paraId="16A0172E"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CE6DCCA"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CY</w:t>
            </w:r>
          </w:p>
        </w:tc>
        <w:tc>
          <w:tcPr>
            <w:tcW w:w="1665" w:type="dxa"/>
            <w:tcBorders>
              <w:top w:val="nil"/>
              <w:left w:val="nil"/>
              <w:bottom w:val="nil"/>
              <w:right w:val="single" w:sz="4" w:space="0" w:color="auto"/>
            </w:tcBorders>
            <w:shd w:val="clear" w:color="auto" w:fill="FFFFFF" w:themeFill="background1"/>
            <w:noWrap/>
          </w:tcPr>
          <w:p w14:paraId="44190469" w14:textId="58226C0D"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355,4</w:t>
            </w:r>
          </w:p>
        </w:tc>
        <w:tc>
          <w:tcPr>
            <w:tcW w:w="1724" w:type="dxa"/>
            <w:tcBorders>
              <w:top w:val="nil"/>
              <w:left w:val="nil"/>
              <w:bottom w:val="nil"/>
              <w:right w:val="single" w:sz="4" w:space="0" w:color="auto"/>
            </w:tcBorders>
            <w:shd w:val="clear" w:color="auto" w:fill="FFFFFF" w:themeFill="background1"/>
          </w:tcPr>
          <w:p w14:paraId="16621D75" w14:textId="5DE8F7CE"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351,7</w:t>
            </w:r>
          </w:p>
        </w:tc>
        <w:tc>
          <w:tcPr>
            <w:tcW w:w="1724" w:type="dxa"/>
            <w:tcBorders>
              <w:top w:val="nil"/>
              <w:left w:val="nil"/>
              <w:bottom w:val="nil"/>
              <w:right w:val="single" w:sz="4" w:space="0" w:color="auto"/>
            </w:tcBorders>
            <w:shd w:val="clear" w:color="auto" w:fill="FFFFFF" w:themeFill="background1"/>
          </w:tcPr>
          <w:p w14:paraId="145D2A3F" w14:textId="701A7A32"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363,4</w:t>
            </w:r>
          </w:p>
        </w:tc>
      </w:tr>
      <w:tr w:rsidR="0053464B" w:rsidRPr="006A6461" w14:paraId="2107637B"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6A60C84"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LV</w:t>
            </w:r>
          </w:p>
        </w:tc>
        <w:tc>
          <w:tcPr>
            <w:tcW w:w="1665" w:type="dxa"/>
            <w:tcBorders>
              <w:top w:val="nil"/>
              <w:left w:val="nil"/>
              <w:bottom w:val="nil"/>
              <w:right w:val="single" w:sz="4" w:space="0" w:color="auto"/>
            </w:tcBorders>
            <w:shd w:val="clear" w:color="auto" w:fill="FFFFFF" w:themeFill="background1"/>
            <w:noWrap/>
          </w:tcPr>
          <w:p w14:paraId="76C6373E" w14:textId="51B0602E"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442,8</w:t>
            </w:r>
          </w:p>
        </w:tc>
        <w:tc>
          <w:tcPr>
            <w:tcW w:w="1724" w:type="dxa"/>
            <w:tcBorders>
              <w:top w:val="nil"/>
              <w:left w:val="nil"/>
              <w:bottom w:val="nil"/>
              <w:right w:val="single" w:sz="4" w:space="0" w:color="auto"/>
            </w:tcBorders>
            <w:shd w:val="clear" w:color="auto" w:fill="FFFFFF" w:themeFill="background1"/>
          </w:tcPr>
          <w:p w14:paraId="5473F8BD" w14:textId="50AB04B3"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438,1</w:t>
            </w:r>
          </w:p>
        </w:tc>
        <w:tc>
          <w:tcPr>
            <w:tcW w:w="1724" w:type="dxa"/>
            <w:tcBorders>
              <w:top w:val="nil"/>
              <w:left w:val="nil"/>
              <w:bottom w:val="nil"/>
              <w:right w:val="single" w:sz="4" w:space="0" w:color="auto"/>
            </w:tcBorders>
            <w:shd w:val="clear" w:color="auto" w:fill="FFFFFF" w:themeFill="background1"/>
          </w:tcPr>
          <w:p w14:paraId="5720D519" w14:textId="0B06E57D"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454,2</w:t>
            </w:r>
          </w:p>
        </w:tc>
      </w:tr>
      <w:tr w:rsidR="0053464B" w:rsidRPr="006A6461" w14:paraId="2D24FAB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38018DC"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LT</w:t>
            </w:r>
          </w:p>
        </w:tc>
        <w:tc>
          <w:tcPr>
            <w:tcW w:w="1665" w:type="dxa"/>
            <w:tcBorders>
              <w:top w:val="nil"/>
              <w:left w:val="nil"/>
              <w:bottom w:val="nil"/>
              <w:right w:val="single" w:sz="4" w:space="0" w:color="auto"/>
            </w:tcBorders>
            <w:shd w:val="clear" w:color="auto" w:fill="FFFFFF" w:themeFill="background1"/>
            <w:noWrap/>
          </w:tcPr>
          <w:p w14:paraId="5613E63B" w14:textId="2C02FF1E"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876,3</w:t>
            </w:r>
          </w:p>
        </w:tc>
        <w:tc>
          <w:tcPr>
            <w:tcW w:w="1724" w:type="dxa"/>
            <w:tcBorders>
              <w:top w:val="nil"/>
              <w:left w:val="nil"/>
              <w:bottom w:val="nil"/>
              <w:right w:val="single" w:sz="4" w:space="0" w:color="auto"/>
            </w:tcBorders>
            <w:shd w:val="clear" w:color="auto" w:fill="FFFFFF" w:themeFill="background1"/>
          </w:tcPr>
          <w:p w14:paraId="099C47E5" w14:textId="1505217B"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867,0</w:t>
            </w:r>
          </w:p>
        </w:tc>
        <w:tc>
          <w:tcPr>
            <w:tcW w:w="1724" w:type="dxa"/>
            <w:tcBorders>
              <w:top w:val="nil"/>
              <w:left w:val="nil"/>
              <w:bottom w:val="nil"/>
              <w:right w:val="single" w:sz="4" w:space="0" w:color="auto"/>
            </w:tcBorders>
            <w:shd w:val="clear" w:color="auto" w:fill="FFFFFF" w:themeFill="background1"/>
          </w:tcPr>
          <w:p w14:paraId="7E8756B6" w14:textId="434CD10A"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919,1</w:t>
            </w:r>
          </w:p>
        </w:tc>
      </w:tr>
      <w:tr w:rsidR="0053464B" w:rsidRPr="006A6461" w14:paraId="55F52DAF"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EB25055"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LU</w:t>
            </w:r>
          </w:p>
        </w:tc>
        <w:tc>
          <w:tcPr>
            <w:tcW w:w="1665" w:type="dxa"/>
            <w:tcBorders>
              <w:top w:val="nil"/>
              <w:left w:val="nil"/>
              <w:bottom w:val="nil"/>
              <w:right w:val="single" w:sz="4" w:space="0" w:color="auto"/>
            </w:tcBorders>
            <w:shd w:val="clear" w:color="auto" w:fill="FFFFFF" w:themeFill="background1"/>
            <w:noWrap/>
          </w:tcPr>
          <w:p w14:paraId="73DAC905" w14:textId="0AF05D6A"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570,9</w:t>
            </w:r>
          </w:p>
        </w:tc>
        <w:tc>
          <w:tcPr>
            <w:tcW w:w="1724" w:type="dxa"/>
            <w:tcBorders>
              <w:top w:val="nil"/>
              <w:left w:val="nil"/>
              <w:bottom w:val="nil"/>
              <w:right w:val="single" w:sz="4" w:space="0" w:color="auto"/>
            </w:tcBorders>
            <w:shd w:val="clear" w:color="auto" w:fill="FFFFFF" w:themeFill="background1"/>
          </w:tcPr>
          <w:p w14:paraId="128FA7DF" w14:textId="03AD0CD1"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564,3</w:t>
            </w:r>
          </w:p>
        </w:tc>
        <w:tc>
          <w:tcPr>
            <w:tcW w:w="1724" w:type="dxa"/>
            <w:tcBorders>
              <w:top w:val="nil"/>
              <w:left w:val="nil"/>
              <w:bottom w:val="nil"/>
              <w:right w:val="single" w:sz="4" w:space="0" w:color="auto"/>
            </w:tcBorders>
            <w:shd w:val="clear" w:color="auto" w:fill="FFFFFF" w:themeFill="background1"/>
          </w:tcPr>
          <w:p w14:paraId="45692A4D" w14:textId="4A936F13"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596,4</w:t>
            </w:r>
          </w:p>
        </w:tc>
      </w:tr>
      <w:tr w:rsidR="0053464B" w:rsidRPr="006A6461" w14:paraId="5D84C0C4"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9E673D5"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HU</w:t>
            </w:r>
          </w:p>
        </w:tc>
        <w:tc>
          <w:tcPr>
            <w:tcW w:w="1665" w:type="dxa"/>
            <w:tcBorders>
              <w:top w:val="nil"/>
              <w:left w:val="nil"/>
              <w:bottom w:val="nil"/>
              <w:right w:val="single" w:sz="4" w:space="0" w:color="auto"/>
            </w:tcBorders>
            <w:shd w:val="clear" w:color="auto" w:fill="FFFFFF" w:themeFill="background1"/>
            <w:noWrap/>
          </w:tcPr>
          <w:p w14:paraId="002041AB" w14:textId="63F22544"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2 369,5</w:t>
            </w:r>
          </w:p>
        </w:tc>
        <w:tc>
          <w:tcPr>
            <w:tcW w:w="1724" w:type="dxa"/>
            <w:tcBorders>
              <w:top w:val="nil"/>
              <w:left w:val="nil"/>
              <w:bottom w:val="nil"/>
              <w:right w:val="single" w:sz="4" w:space="0" w:color="auto"/>
            </w:tcBorders>
            <w:shd w:val="clear" w:color="auto" w:fill="FFFFFF" w:themeFill="background1"/>
          </w:tcPr>
          <w:p w14:paraId="50D68724" w14:textId="5C5FD398"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2 345,2</w:t>
            </w:r>
          </w:p>
        </w:tc>
        <w:tc>
          <w:tcPr>
            <w:tcW w:w="1724" w:type="dxa"/>
            <w:tcBorders>
              <w:top w:val="nil"/>
              <w:left w:val="nil"/>
              <w:bottom w:val="nil"/>
              <w:right w:val="single" w:sz="4" w:space="0" w:color="auto"/>
            </w:tcBorders>
            <w:shd w:val="clear" w:color="auto" w:fill="FFFFFF" w:themeFill="background1"/>
          </w:tcPr>
          <w:p w14:paraId="21CCE25C" w14:textId="2AEEBD5A"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2 543,9</w:t>
            </w:r>
          </w:p>
        </w:tc>
      </w:tr>
      <w:tr w:rsidR="0053464B" w:rsidRPr="006A6461" w14:paraId="3411277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48E40AE0"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MT</w:t>
            </w:r>
          </w:p>
        </w:tc>
        <w:tc>
          <w:tcPr>
            <w:tcW w:w="1665" w:type="dxa"/>
            <w:tcBorders>
              <w:top w:val="nil"/>
              <w:left w:val="nil"/>
              <w:bottom w:val="nil"/>
              <w:right w:val="single" w:sz="4" w:space="0" w:color="auto"/>
            </w:tcBorders>
            <w:shd w:val="clear" w:color="auto" w:fill="FFFFFF" w:themeFill="background1"/>
            <w:noWrap/>
          </w:tcPr>
          <w:p w14:paraId="1F4D6EBF" w14:textId="30F62D49"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228,4</w:t>
            </w:r>
          </w:p>
        </w:tc>
        <w:tc>
          <w:tcPr>
            <w:tcW w:w="1724" w:type="dxa"/>
            <w:tcBorders>
              <w:top w:val="nil"/>
              <w:left w:val="nil"/>
              <w:bottom w:val="nil"/>
              <w:right w:val="single" w:sz="4" w:space="0" w:color="auto"/>
            </w:tcBorders>
            <w:shd w:val="clear" w:color="auto" w:fill="FFFFFF" w:themeFill="background1"/>
          </w:tcPr>
          <w:p w14:paraId="2FCCAB97" w14:textId="44F76856"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226,0</w:t>
            </w:r>
          </w:p>
        </w:tc>
        <w:tc>
          <w:tcPr>
            <w:tcW w:w="1724" w:type="dxa"/>
            <w:tcBorders>
              <w:top w:val="nil"/>
              <w:left w:val="nil"/>
              <w:bottom w:val="nil"/>
              <w:right w:val="single" w:sz="4" w:space="0" w:color="auto"/>
            </w:tcBorders>
            <w:shd w:val="clear" w:color="auto" w:fill="FFFFFF" w:themeFill="background1"/>
          </w:tcPr>
          <w:p w14:paraId="65DA5125" w14:textId="79894DE0"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247,7</w:t>
            </w:r>
          </w:p>
        </w:tc>
      </w:tr>
      <w:tr w:rsidR="0053464B" w:rsidRPr="006A6461" w14:paraId="29D9934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12315B0"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NL</w:t>
            </w:r>
          </w:p>
        </w:tc>
        <w:tc>
          <w:tcPr>
            <w:tcW w:w="1665" w:type="dxa"/>
            <w:tcBorders>
              <w:top w:val="nil"/>
              <w:left w:val="nil"/>
              <w:bottom w:val="nil"/>
              <w:right w:val="single" w:sz="4" w:space="0" w:color="auto"/>
            </w:tcBorders>
            <w:shd w:val="clear" w:color="auto" w:fill="FFFFFF" w:themeFill="background1"/>
            <w:noWrap/>
          </w:tcPr>
          <w:p w14:paraId="59724D2C" w14:textId="68E56219"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11 800,1</w:t>
            </w:r>
          </w:p>
        </w:tc>
        <w:tc>
          <w:tcPr>
            <w:tcW w:w="1724" w:type="dxa"/>
            <w:tcBorders>
              <w:top w:val="nil"/>
              <w:left w:val="nil"/>
              <w:bottom w:val="nil"/>
              <w:right w:val="single" w:sz="4" w:space="0" w:color="auto"/>
            </w:tcBorders>
            <w:shd w:val="clear" w:color="auto" w:fill="FFFFFF" w:themeFill="background1"/>
          </w:tcPr>
          <w:p w14:paraId="4BD85073" w14:textId="77A35D67"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11 666,4</w:t>
            </w:r>
          </w:p>
        </w:tc>
        <w:tc>
          <w:tcPr>
            <w:tcW w:w="1724" w:type="dxa"/>
            <w:tcBorders>
              <w:top w:val="nil"/>
              <w:left w:val="nil"/>
              <w:bottom w:val="nil"/>
              <w:right w:val="single" w:sz="4" w:space="0" w:color="auto"/>
            </w:tcBorders>
            <w:shd w:val="clear" w:color="auto" w:fill="FFFFFF" w:themeFill="background1"/>
          </w:tcPr>
          <w:p w14:paraId="1B2C3A9D" w14:textId="2C1FCB89"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12 020,6</w:t>
            </w:r>
          </w:p>
        </w:tc>
      </w:tr>
      <w:tr w:rsidR="0053464B" w:rsidRPr="006A6461" w14:paraId="30489406"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AF30E0A"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AT</w:t>
            </w:r>
          </w:p>
        </w:tc>
        <w:tc>
          <w:tcPr>
            <w:tcW w:w="1665" w:type="dxa"/>
            <w:tcBorders>
              <w:top w:val="nil"/>
              <w:left w:val="nil"/>
              <w:bottom w:val="nil"/>
              <w:right w:val="single" w:sz="4" w:space="0" w:color="auto"/>
            </w:tcBorders>
            <w:shd w:val="clear" w:color="auto" w:fill="FFFFFF" w:themeFill="background1"/>
            <w:noWrap/>
          </w:tcPr>
          <w:p w14:paraId="3D533FF2" w14:textId="2B4E108D"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4 204,4</w:t>
            </w:r>
          </w:p>
        </w:tc>
        <w:tc>
          <w:tcPr>
            <w:tcW w:w="1724" w:type="dxa"/>
            <w:tcBorders>
              <w:top w:val="nil"/>
              <w:left w:val="nil"/>
              <w:bottom w:val="nil"/>
              <w:right w:val="single" w:sz="4" w:space="0" w:color="auto"/>
            </w:tcBorders>
            <w:shd w:val="clear" w:color="auto" w:fill="FFFFFF" w:themeFill="background1"/>
          </w:tcPr>
          <w:p w14:paraId="0102C062" w14:textId="368E05AE"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4 149,1</w:t>
            </w:r>
          </w:p>
        </w:tc>
        <w:tc>
          <w:tcPr>
            <w:tcW w:w="1724" w:type="dxa"/>
            <w:tcBorders>
              <w:top w:val="nil"/>
              <w:left w:val="nil"/>
              <w:bottom w:val="nil"/>
              <w:right w:val="single" w:sz="4" w:space="0" w:color="auto"/>
            </w:tcBorders>
            <w:shd w:val="clear" w:color="auto" w:fill="FFFFFF" w:themeFill="background1"/>
          </w:tcPr>
          <w:p w14:paraId="57CE4FC9" w14:textId="78678BDD"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4 392,2</w:t>
            </w:r>
          </w:p>
        </w:tc>
      </w:tr>
      <w:tr w:rsidR="0053464B" w:rsidRPr="006A6461" w14:paraId="320D2A24"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6B637CD3"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PL</w:t>
            </w:r>
          </w:p>
        </w:tc>
        <w:tc>
          <w:tcPr>
            <w:tcW w:w="1665" w:type="dxa"/>
            <w:tcBorders>
              <w:top w:val="nil"/>
              <w:left w:val="nil"/>
              <w:bottom w:val="nil"/>
              <w:right w:val="single" w:sz="4" w:space="0" w:color="auto"/>
            </w:tcBorders>
            <w:shd w:val="clear" w:color="auto" w:fill="FFFFFF" w:themeFill="background1"/>
            <w:noWrap/>
          </w:tcPr>
          <w:p w14:paraId="49F20D0D" w14:textId="51F3BA81"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9 905,4</w:t>
            </w:r>
          </w:p>
        </w:tc>
        <w:tc>
          <w:tcPr>
            <w:tcW w:w="1724" w:type="dxa"/>
            <w:tcBorders>
              <w:top w:val="nil"/>
              <w:left w:val="nil"/>
              <w:bottom w:val="nil"/>
              <w:right w:val="single" w:sz="4" w:space="0" w:color="auto"/>
            </w:tcBorders>
            <w:shd w:val="clear" w:color="auto" w:fill="FFFFFF" w:themeFill="background1"/>
          </w:tcPr>
          <w:p w14:paraId="0606182E" w14:textId="29202A88"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9 802,4</w:t>
            </w:r>
          </w:p>
        </w:tc>
        <w:tc>
          <w:tcPr>
            <w:tcW w:w="1724" w:type="dxa"/>
            <w:tcBorders>
              <w:top w:val="nil"/>
              <w:left w:val="nil"/>
              <w:bottom w:val="nil"/>
              <w:right w:val="single" w:sz="4" w:space="0" w:color="auto"/>
            </w:tcBorders>
            <w:shd w:val="clear" w:color="auto" w:fill="FFFFFF" w:themeFill="background1"/>
          </w:tcPr>
          <w:p w14:paraId="05EAD5E0" w14:textId="51004F91"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10 355,1</w:t>
            </w:r>
          </w:p>
        </w:tc>
      </w:tr>
      <w:tr w:rsidR="0053464B" w:rsidRPr="006A6461" w14:paraId="2B662691"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E166319"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PT</w:t>
            </w:r>
          </w:p>
        </w:tc>
        <w:tc>
          <w:tcPr>
            <w:tcW w:w="1665" w:type="dxa"/>
            <w:tcBorders>
              <w:top w:val="nil"/>
              <w:left w:val="nil"/>
              <w:bottom w:val="nil"/>
              <w:right w:val="single" w:sz="4" w:space="0" w:color="auto"/>
            </w:tcBorders>
            <w:shd w:val="clear" w:color="auto" w:fill="FFFFFF" w:themeFill="background1"/>
            <w:noWrap/>
          </w:tcPr>
          <w:p w14:paraId="38F57F33" w14:textId="27D88C0F"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3 205,2</w:t>
            </w:r>
          </w:p>
        </w:tc>
        <w:tc>
          <w:tcPr>
            <w:tcW w:w="1724" w:type="dxa"/>
            <w:tcBorders>
              <w:top w:val="nil"/>
              <w:left w:val="nil"/>
              <w:bottom w:val="nil"/>
              <w:right w:val="single" w:sz="4" w:space="0" w:color="auto"/>
            </w:tcBorders>
            <w:shd w:val="clear" w:color="auto" w:fill="FFFFFF" w:themeFill="background1"/>
          </w:tcPr>
          <w:p w14:paraId="539964EE" w14:textId="434ADD34"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3 171,8</w:t>
            </w:r>
          </w:p>
        </w:tc>
        <w:tc>
          <w:tcPr>
            <w:tcW w:w="1724" w:type="dxa"/>
            <w:tcBorders>
              <w:top w:val="nil"/>
              <w:left w:val="nil"/>
              <w:bottom w:val="nil"/>
              <w:right w:val="single" w:sz="4" w:space="0" w:color="auto"/>
            </w:tcBorders>
            <w:shd w:val="clear" w:color="auto" w:fill="FFFFFF" w:themeFill="background1"/>
          </w:tcPr>
          <w:p w14:paraId="1447DA22" w14:textId="6413F35F"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3 292,1</w:t>
            </w:r>
          </w:p>
        </w:tc>
      </w:tr>
      <w:tr w:rsidR="0053464B" w:rsidRPr="006A6461" w14:paraId="245F8A3C"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8E247B2"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RO</w:t>
            </w:r>
          </w:p>
        </w:tc>
        <w:tc>
          <w:tcPr>
            <w:tcW w:w="1665" w:type="dxa"/>
            <w:tcBorders>
              <w:top w:val="nil"/>
              <w:left w:val="nil"/>
              <w:bottom w:val="nil"/>
              <w:right w:val="single" w:sz="4" w:space="0" w:color="auto"/>
            </w:tcBorders>
            <w:shd w:val="clear" w:color="auto" w:fill="FFFFFF" w:themeFill="background1"/>
            <w:noWrap/>
          </w:tcPr>
          <w:p w14:paraId="5ED57535" w14:textId="628739A5"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4 001,0</w:t>
            </w:r>
          </w:p>
        </w:tc>
        <w:tc>
          <w:tcPr>
            <w:tcW w:w="1724" w:type="dxa"/>
            <w:tcBorders>
              <w:top w:val="nil"/>
              <w:left w:val="nil"/>
              <w:bottom w:val="nil"/>
              <w:right w:val="single" w:sz="4" w:space="0" w:color="auto"/>
            </w:tcBorders>
            <w:shd w:val="clear" w:color="auto" w:fill="FFFFFF" w:themeFill="background1"/>
          </w:tcPr>
          <w:p w14:paraId="2FCA4190" w14:textId="4C139ECB"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3 957,1</w:t>
            </w:r>
          </w:p>
        </w:tc>
        <w:tc>
          <w:tcPr>
            <w:tcW w:w="1724" w:type="dxa"/>
            <w:tcBorders>
              <w:top w:val="nil"/>
              <w:left w:val="nil"/>
              <w:bottom w:val="nil"/>
              <w:right w:val="single" w:sz="4" w:space="0" w:color="auto"/>
            </w:tcBorders>
            <w:shd w:val="clear" w:color="auto" w:fill="FFFFFF" w:themeFill="background1"/>
          </w:tcPr>
          <w:p w14:paraId="40867D81" w14:textId="55FC56F0"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3 972,9</w:t>
            </w:r>
          </w:p>
        </w:tc>
      </w:tr>
      <w:tr w:rsidR="0053464B" w:rsidRPr="006A6461" w14:paraId="49AF8441"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046F299"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SI</w:t>
            </w:r>
          </w:p>
        </w:tc>
        <w:tc>
          <w:tcPr>
            <w:tcW w:w="1665" w:type="dxa"/>
            <w:tcBorders>
              <w:top w:val="nil"/>
              <w:left w:val="nil"/>
              <w:bottom w:val="nil"/>
              <w:right w:val="single" w:sz="4" w:space="0" w:color="auto"/>
            </w:tcBorders>
            <w:shd w:val="clear" w:color="auto" w:fill="FFFFFF" w:themeFill="background1"/>
            <w:noWrap/>
          </w:tcPr>
          <w:p w14:paraId="024CDFD8" w14:textId="131E35D7"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846,4</w:t>
            </w:r>
          </w:p>
        </w:tc>
        <w:tc>
          <w:tcPr>
            <w:tcW w:w="1724" w:type="dxa"/>
            <w:tcBorders>
              <w:top w:val="nil"/>
              <w:left w:val="nil"/>
              <w:bottom w:val="nil"/>
              <w:right w:val="single" w:sz="4" w:space="0" w:color="auto"/>
            </w:tcBorders>
            <w:shd w:val="clear" w:color="auto" w:fill="FFFFFF" w:themeFill="background1"/>
          </w:tcPr>
          <w:p w14:paraId="3E136E7A" w14:textId="0110A51C"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838,5</w:t>
            </w:r>
          </w:p>
        </w:tc>
        <w:tc>
          <w:tcPr>
            <w:tcW w:w="1724" w:type="dxa"/>
            <w:tcBorders>
              <w:top w:val="nil"/>
              <w:left w:val="nil"/>
              <w:bottom w:val="nil"/>
              <w:right w:val="single" w:sz="4" w:space="0" w:color="auto"/>
            </w:tcBorders>
            <w:shd w:val="clear" w:color="auto" w:fill="FFFFFF" w:themeFill="background1"/>
          </w:tcPr>
          <w:p w14:paraId="5BEB791A" w14:textId="0EE00EC4"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888,0</w:t>
            </w:r>
          </w:p>
        </w:tc>
      </w:tr>
      <w:tr w:rsidR="0053464B" w:rsidRPr="006A6461" w14:paraId="5FBBE19A"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6D719EC8"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SK</w:t>
            </w:r>
          </w:p>
        </w:tc>
        <w:tc>
          <w:tcPr>
            <w:tcW w:w="1665" w:type="dxa"/>
            <w:tcBorders>
              <w:top w:val="nil"/>
              <w:left w:val="nil"/>
              <w:bottom w:val="nil"/>
              <w:right w:val="single" w:sz="4" w:space="0" w:color="auto"/>
            </w:tcBorders>
            <w:shd w:val="clear" w:color="auto" w:fill="FFFFFF" w:themeFill="background1"/>
            <w:noWrap/>
          </w:tcPr>
          <w:p w14:paraId="2870DEDA" w14:textId="2C408B09"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1 476,0</w:t>
            </w:r>
          </w:p>
        </w:tc>
        <w:tc>
          <w:tcPr>
            <w:tcW w:w="1724" w:type="dxa"/>
            <w:tcBorders>
              <w:top w:val="nil"/>
              <w:left w:val="nil"/>
              <w:bottom w:val="nil"/>
              <w:right w:val="single" w:sz="4" w:space="0" w:color="auto"/>
            </w:tcBorders>
            <w:shd w:val="clear" w:color="auto" w:fill="FFFFFF" w:themeFill="background1"/>
          </w:tcPr>
          <w:p w14:paraId="2144261B" w14:textId="68B8C94D"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1 460,8</w:t>
            </w:r>
          </w:p>
        </w:tc>
        <w:tc>
          <w:tcPr>
            <w:tcW w:w="1724" w:type="dxa"/>
            <w:tcBorders>
              <w:top w:val="nil"/>
              <w:left w:val="nil"/>
              <w:bottom w:val="nil"/>
              <w:right w:val="single" w:sz="4" w:space="0" w:color="auto"/>
            </w:tcBorders>
            <w:shd w:val="clear" w:color="auto" w:fill="FFFFFF" w:themeFill="background1"/>
          </w:tcPr>
          <w:p w14:paraId="01F9D06E" w14:textId="1089AD52"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1 392,8</w:t>
            </w:r>
          </w:p>
        </w:tc>
      </w:tr>
      <w:tr w:rsidR="0053464B" w:rsidRPr="006A6461" w14:paraId="15DC5EFA" w14:textId="77777777" w:rsidTr="1BC8E8A2">
        <w:trPr>
          <w:trHeight w:val="300"/>
          <w:jc w:val="center"/>
        </w:trPr>
        <w:tc>
          <w:tcPr>
            <w:tcW w:w="1248" w:type="dxa"/>
            <w:tcBorders>
              <w:top w:val="nil"/>
              <w:left w:val="single" w:sz="4" w:space="0" w:color="auto"/>
              <w:right w:val="single" w:sz="4" w:space="0" w:color="auto"/>
            </w:tcBorders>
            <w:shd w:val="clear" w:color="auto" w:fill="FFFFFF" w:themeFill="background1"/>
            <w:noWrap/>
            <w:vAlign w:val="bottom"/>
            <w:hideMark/>
          </w:tcPr>
          <w:p w14:paraId="45CAAD42"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FI</w:t>
            </w:r>
          </w:p>
        </w:tc>
        <w:tc>
          <w:tcPr>
            <w:tcW w:w="1665" w:type="dxa"/>
            <w:tcBorders>
              <w:top w:val="nil"/>
              <w:left w:val="nil"/>
              <w:right w:val="single" w:sz="4" w:space="0" w:color="auto"/>
            </w:tcBorders>
            <w:shd w:val="clear" w:color="auto" w:fill="FFFFFF" w:themeFill="background1"/>
            <w:noWrap/>
          </w:tcPr>
          <w:p w14:paraId="45AB3B13" w14:textId="15A8C60A"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2 842,3</w:t>
            </w:r>
          </w:p>
        </w:tc>
        <w:tc>
          <w:tcPr>
            <w:tcW w:w="1724" w:type="dxa"/>
            <w:tcBorders>
              <w:top w:val="nil"/>
              <w:left w:val="nil"/>
              <w:right w:val="single" w:sz="4" w:space="0" w:color="auto"/>
            </w:tcBorders>
            <w:shd w:val="clear" w:color="auto" w:fill="FFFFFF" w:themeFill="background1"/>
          </w:tcPr>
          <w:p w14:paraId="35F82AAE" w14:textId="2BE432BF"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2 810,0</w:t>
            </w:r>
          </w:p>
        </w:tc>
        <w:tc>
          <w:tcPr>
            <w:tcW w:w="1724" w:type="dxa"/>
            <w:tcBorders>
              <w:top w:val="nil"/>
              <w:left w:val="nil"/>
              <w:right w:val="single" w:sz="4" w:space="0" w:color="auto"/>
            </w:tcBorders>
            <w:shd w:val="clear" w:color="auto" w:fill="FFFFFF" w:themeFill="background1"/>
          </w:tcPr>
          <w:p w14:paraId="16EEB6D4" w14:textId="72249EE1"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2 831,3</w:t>
            </w:r>
          </w:p>
        </w:tc>
      </w:tr>
      <w:tr w:rsidR="0053464B" w:rsidRPr="006A6461" w14:paraId="65364C61" w14:textId="77777777" w:rsidTr="1BC8E8A2">
        <w:trPr>
          <w:trHeight w:val="300"/>
          <w:jc w:val="center"/>
        </w:trPr>
        <w:tc>
          <w:tcPr>
            <w:tcW w:w="1248" w:type="dxa"/>
            <w:tcBorders>
              <w:top w:val="nil"/>
              <w:left w:val="single" w:sz="4" w:space="0" w:color="auto"/>
              <w:right w:val="single" w:sz="4" w:space="0" w:color="auto"/>
            </w:tcBorders>
            <w:shd w:val="clear" w:color="auto" w:fill="FFFFFF" w:themeFill="background1"/>
            <w:noWrap/>
            <w:vAlign w:val="bottom"/>
            <w:hideMark/>
          </w:tcPr>
          <w:p w14:paraId="42344D00" w14:textId="77777777" w:rsidR="0053464B" w:rsidRPr="006A6461" w:rsidRDefault="0053464B" w:rsidP="0053464B">
            <w:pPr>
              <w:spacing w:after="120"/>
              <w:rPr>
                <w:rFonts w:ascii="Times New Roman" w:hAnsi="Times New Roman" w:cs="Times New Roman"/>
                <w:b/>
                <w:bCs/>
                <w:noProof/>
                <w:color w:val="000000"/>
                <w:sz w:val="20"/>
                <w:szCs w:val="20"/>
              </w:rPr>
            </w:pPr>
            <w:r w:rsidRPr="006A6461">
              <w:rPr>
                <w:rFonts w:ascii="Times New Roman" w:hAnsi="Times New Roman" w:cs="Times New Roman"/>
                <w:b/>
                <w:bCs/>
                <w:noProof/>
                <w:color w:val="000000"/>
                <w:sz w:val="20"/>
                <w:szCs w:val="20"/>
              </w:rPr>
              <w:t>SE</w:t>
            </w:r>
          </w:p>
        </w:tc>
        <w:tc>
          <w:tcPr>
            <w:tcW w:w="1665" w:type="dxa"/>
            <w:tcBorders>
              <w:top w:val="nil"/>
              <w:left w:val="nil"/>
              <w:right w:val="single" w:sz="4" w:space="0" w:color="auto"/>
            </w:tcBorders>
            <w:shd w:val="clear" w:color="auto" w:fill="FFFFFF" w:themeFill="background1"/>
            <w:noWrap/>
          </w:tcPr>
          <w:p w14:paraId="369128E5" w14:textId="2B8CB993"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5 080,1</w:t>
            </w:r>
          </w:p>
        </w:tc>
        <w:tc>
          <w:tcPr>
            <w:tcW w:w="1724" w:type="dxa"/>
            <w:tcBorders>
              <w:top w:val="nil"/>
              <w:left w:val="nil"/>
              <w:right w:val="single" w:sz="4" w:space="0" w:color="auto"/>
            </w:tcBorders>
            <w:shd w:val="clear" w:color="auto" w:fill="FFFFFF" w:themeFill="background1"/>
          </w:tcPr>
          <w:p w14:paraId="651BDC95" w14:textId="467F7A67"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5 008,6</w:t>
            </w:r>
          </w:p>
        </w:tc>
        <w:tc>
          <w:tcPr>
            <w:tcW w:w="1724" w:type="dxa"/>
            <w:tcBorders>
              <w:top w:val="nil"/>
              <w:left w:val="nil"/>
              <w:right w:val="single" w:sz="4" w:space="0" w:color="auto"/>
            </w:tcBorders>
            <w:shd w:val="clear" w:color="auto" w:fill="FFFFFF" w:themeFill="background1"/>
          </w:tcPr>
          <w:p w14:paraId="7A9F597C" w14:textId="1CEB516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5 268,8</w:t>
            </w:r>
            <w:r w:rsidRPr="1BC8E8A2">
              <w:rPr>
                <w:rFonts w:ascii="Times New Roman" w:hAnsi="Times New Roman" w:cs="Times New Roman"/>
                <w:b/>
                <w:bCs/>
                <w:noProof/>
                <w:color w:val="000000" w:themeColor="text1"/>
                <w:sz w:val="20"/>
                <w:szCs w:val="20"/>
              </w:rPr>
              <w:t xml:space="preserve"> </w:t>
            </w:r>
          </w:p>
        </w:tc>
      </w:tr>
      <w:tr w:rsidR="0053464B" w:rsidRPr="006A6461" w14:paraId="577518CD" w14:textId="77777777" w:rsidTr="386067CE">
        <w:trPr>
          <w:trHeight w:val="300"/>
          <w:jc w:val="center"/>
        </w:trPr>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F1D055E" w14:textId="5351AE18" w:rsidR="0053464B" w:rsidRPr="006A6461" w:rsidRDefault="400184B9" w:rsidP="0053464B">
            <w:pPr>
              <w:spacing w:after="120"/>
              <w:rPr>
                <w:rFonts w:ascii="Times New Roman" w:hAnsi="Times New Roman" w:cs="Times New Roman"/>
                <w:b/>
                <w:bCs/>
                <w:noProof/>
                <w:color w:val="000000"/>
                <w:sz w:val="20"/>
                <w:szCs w:val="20"/>
              </w:rPr>
            </w:pPr>
            <w:r w:rsidRPr="386067CE">
              <w:rPr>
                <w:rFonts w:ascii="Times New Roman" w:hAnsi="Times New Roman" w:cs="Times New Roman"/>
                <w:b/>
                <w:bCs/>
                <w:noProof/>
                <w:color w:val="000000" w:themeColor="text1"/>
                <w:sz w:val="20"/>
                <w:szCs w:val="20"/>
              </w:rPr>
              <w:t>EU</w:t>
            </w:r>
          </w:p>
        </w:tc>
        <w:tc>
          <w:tcPr>
            <w:tcW w:w="1665" w:type="dxa"/>
            <w:tcBorders>
              <w:top w:val="single" w:sz="4" w:space="0" w:color="auto"/>
              <w:left w:val="nil"/>
              <w:bottom w:val="single" w:sz="4" w:space="0" w:color="auto"/>
              <w:right w:val="single" w:sz="4" w:space="0" w:color="auto"/>
            </w:tcBorders>
            <w:shd w:val="clear" w:color="auto" w:fill="FFFFFF" w:themeFill="background1"/>
            <w:noWrap/>
          </w:tcPr>
          <w:p w14:paraId="01486390" w14:textId="2E17D79E" w:rsidR="11E3DED0" w:rsidRPr="00005D33" w:rsidRDefault="2FB30CEB" w:rsidP="00905B32">
            <w:pPr>
              <w:spacing w:after="0"/>
              <w:jc w:val="right"/>
              <w:rPr>
                <w:rFonts w:ascii="Times New Roman" w:eastAsia="Times New Roman" w:hAnsi="Times New Roman" w:cs="Times New Roman"/>
                <w:b/>
                <w:bCs/>
                <w:noProof/>
                <w:sz w:val="20"/>
                <w:szCs w:val="20"/>
              </w:rPr>
            </w:pPr>
            <w:r w:rsidRPr="00005D33">
              <w:rPr>
                <w:rFonts w:ascii="Times New Roman" w:eastAsia="Times New Roman" w:hAnsi="Times New Roman" w:cs="Times New Roman"/>
                <w:b/>
                <w:bCs/>
                <w:noProof/>
                <w:sz w:val="20"/>
                <w:szCs w:val="20"/>
              </w:rPr>
              <w:t>186 555,</w:t>
            </w:r>
            <w:r w:rsidR="002E3197" w:rsidRPr="00005D33">
              <w:rPr>
                <w:rFonts w:ascii="Times New Roman" w:eastAsia="Times New Roman" w:hAnsi="Times New Roman" w:cs="Times New Roman"/>
                <w:b/>
                <w:bCs/>
                <w:noProof/>
                <w:sz w:val="20"/>
                <w:szCs w:val="20"/>
              </w:rPr>
              <w:t>5</w:t>
            </w:r>
          </w:p>
        </w:tc>
        <w:tc>
          <w:tcPr>
            <w:tcW w:w="1724" w:type="dxa"/>
            <w:tcBorders>
              <w:top w:val="single" w:sz="4" w:space="0" w:color="auto"/>
              <w:left w:val="nil"/>
              <w:bottom w:val="single" w:sz="4" w:space="0" w:color="auto"/>
              <w:right w:val="single" w:sz="4" w:space="0" w:color="auto"/>
            </w:tcBorders>
            <w:shd w:val="clear" w:color="auto" w:fill="FFFFFF" w:themeFill="background1"/>
          </w:tcPr>
          <w:p w14:paraId="2662D44F" w14:textId="2DFC7544" w:rsidR="11E3DED0" w:rsidRPr="00005D33" w:rsidRDefault="2FB30CEB" w:rsidP="00905B32">
            <w:pPr>
              <w:spacing w:after="0"/>
              <w:jc w:val="right"/>
              <w:rPr>
                <w:rFonts w:ascii="Times New Roman" w:eastAsia="Times New Roman" w:hAnsi="Times New Roman" w:cs="Times New Roman"/>
                <w:b/>
                <w:bCs/>
                <w:noProof/>
                <w:sz w:val="20"/>
                <w:szCs w:val="20"/>
              </w:rPr>
            </w:pPr>
            <w:r w:rsidRPr="00005D33">
              <w:rPr>
                <w:rFonts w:ascii="Times New Roman" w:eastAsia="Times New Roman" w:hAnsi="Times New Roman" w:cs="Times New Roman"/>
                <w:b/>
                <w:bCs/>
                <w:noProof/>
                <w:sz w:val="20"/>
                <w:szCs w:val="20"/>
              </w:rPr>
              <w:t>184 460,2</w:t>
            </w:r>
          </w:p>
        </w:tc>
        <w:tc>
          <w:tcPr>
            <w:tcW w:w="1635" w:type="dxa"/>
            <w:tcBorders>
              <w:top w:val="single" w:sz="4" w:space="0" w:color="auto"/>
              <w:left w:val="nil"/>
              <w:bottom w:val="single" w:sz="4" w:space="0" w:color="auto"/>
              <w:right w:val="single" w:sz="4" w:space="0" w:color="auto"/>
            </w:tcBorders>
            <w:shd w:val="clear" w:color="auto" w:fill="FFFFFF" w:themeFill="background1"/>
            <w:noWrap/>
          </w:tcPr>
          <w:p w14:paraId="1742C94F" w14:textId="4FD83D58" w:rsidR="4FFED839" w:rsidRPr="00005D33" w:rsidRDefault="2FB30CEB" w:rsidP="00905B32">
            <w:pPr>
              <w:spacing w:after="0"/>
              <w:jc w:val="right"/>
              <w:rPr>
                <w:rFonts w:ascii="Times New Roman" w:eastAsia="Times New Roman" w:hAnsi="Times New Roman" w:cs="Times New Roman"/>
                <w:b/>
                <w:bCs/>
                <w:noProof/>
                <w:sz w:val="20"/>
                <w:szCs w:val="20"/>
              </w:rPr>
            </w:pPr>
            <w:r w:rsidRPr="00005D33">
              <w:rPr>
                <w:rFonts w:ascii="Times New Roman" w:eastAsia="Times New Roman" w:hAnsi="Times New Roman" w:cs="Times New Roman"/>
                <w:b/>
                <w:bCs/>
                <w:noProof/>
                <w:sz w:val="20"/>
                <w:szCs w:val="20"/>
              </w:rPr>
              <w:t>191 823,1</w:t>
            </w:r>
          </w:p>
        </w:tc>
      </w:tr>
    </w:tbl>
    <w:p w14:paraId="7A5FCCC7" w14:textId="77777777" w:rsidR="007A4316" w:rsidRPr="006A6461" w:rsidRDefault="007A4316" w:rsidP="007A4316">
      <w:pPr>
        <w:keepNext/>
        <w:tabs>
          <w:tab w:val="left" w:pos="850"/>
        </w:tabs>
        <w:spacing w:before="360" w:after="120"/>
        <w:ind w:left="850" w:hanging="850"/>
        <w:jc w:val="both"/>
        <w:outlineLvl w:val="1"/>
        <w:rPr>
          <w:rFonts w:ascii="Times New Roman" w:eastAsia="Calibri" w:hAnsi="Times New Roman" w:cs="Times New Roman"/>
          <w:b/>
          <w:noProof/>
          <w:sz w:val="24"/>
          <w:szCs w:val="24"/>
          <w:lang w:eastAsia="de-DE"/>
        </w:rPr>
      </w:pPr>
      <w:bookmarkStart w:id="23" w:name="_Toc73720668"/>
      <w:bookmarkStart w:id="24" w:name="_Toc75766701"/>
      <w:bookmarkStart w:id="25" w:name="_Toc231311341"/>
      <w:r w:rsidRPr="006A6461">
        <w:rPr>
          <w:rFonts w:ascii="Times New Roman" w:eastAsia="Calibri" w:hAnsi="Times New Roman" w:cs="Times New Roman"/>
          <w:b/>
          <w:noProof/>
          <w:sz w:val="24"/>
          <w:szCs w:val="24"/>
          <w:lang w:eastAsia="de-DE"/>
        </w:rPr>
        <w:t>2.2</w:t>
      </w:r>
      <w:r w:rsidRPr="006A6461">
        <w:rPr>
          <w:rFonts w:ascii="Times New Roman" w:eastAsia="Calibri" w:hAnsi="Times New Roman" w:cs="Times New Roman"/>
          <w:b/>
          <w:noProof/>
          <w:sz w:val="24"/>
          <w:szCs w:val="24"/>
          <w:lang w:eastAsia="de-DE"/>
        </w:rPr>
        <w:tab/>
        <w:t>Revision of the forecasts of TOR, VAT, PPW and GNI bases</w:t>
      </w:r>
      <w:bookmarkEnd w:id="23"/>
      <w:bookmarkEnd w:id="24"/>
      <w:bookmarkEnd w:id="25"/>
    </w:p>
    <w:bookmarkEnd w:id="21"/>
    <w:bookmarkEnd w:id="22"/>
    <w:p w14:paraId="5588E82E" w14:textId="1A1251C4" w:rsidR="00A737A2" w:rsidRPr="006A6461" w:rsidRDefault="00A737A2" w:rsidP="67579C21">
      <w:pPr>
        <w:jc w:val="both"/>
        <w:rPr>
          <w:rFonts w:ascii="Times New Roman" w:hAnsi="Times New Roman" w:cs="Times New Roman"/>
          <w:noProof/>
          <w:sz w:val="24"/>
          <w:szCs w:val="24"/>
        </w:rPr>
      </w:pPr>
      <w:r w:rsidRPr="006A6461">
        <w:rPr>
          <w:rFonts w:ascii="Times New Roman" w:hAnsi="Times New Roman" w:cs="Times New Roman"/>
          <w:noProof/>
          <w:sz w:val="24"/>
          <w:szCs w:val="24"/>
        </w:rPr>
        <w:t>In line with Article 44(1)</w:t>
      </w:r>
      <w:r w:rsidR="003C7AEE" w:rsidRPr="003C7AEE">
        <w:rPr>
          <w:rFonts w:ascii="Times New Roman" w:hAnsi="Times New Roman" w:cs="Times New Roman"/>
          <w:noProof/>
          <w:sz w:val="24"/>
          <w:szCs w:val="24"/>
        </w:rPr>
        <w:t xml:space="preserve"> first subparagraph</w:t>
      </w:r>
      <w:r w:rsidR="5112EED7" w:rsidRPr="006A6461">
        <w:rPr>
          <w:rFonts w:ascii="Times New Roman" w:hAnsi="Times New Roman" w:cs="Times New Roman"/>
          <w:noProof/>
          <w:sz w:val="24"/>
          <w:szCs w:val="24"/>
        </w:rPr>
        <w:t xml:space="preserve"> point </w:t>
      </w:r>
      <w:r w:rsidRPr="006A6461">
        <w:rPr>
          <w:rFonts w:ascii="Times New Roman" w:hAnsi="Times New Roman" w:cs="Times New Roman"/>
          <w:noProof/>
          <w:sz w:val="24"/>
          <w:szCs w:val="24"/>
        </w:rPr>
        <w:t>(b) of the Financial Regulation</w:t>
      </w:r>
      <w:r w:rsidRPr="006A6461">
        <w:rPr>
          <w:rStyle w:val="FootnoteReference"/>
          <w:rFonts w:ascii="Times New Roman" w:hAnsi="Times New Roman" w:cs="Times New Roman"/>
          <w:noProof/>
          <w:sz w:val="24"/>
          <w:szCs w:val="24"/>
        </w:rPr>
        <w:footnoteReference w:id="6"/>
      </w:r>
      <w:r w:rsidRPr="006A6461">
        <w:rPr>
          <w:rFonts w:ascii="Times New Roman" w:hAnsi="Times New Roman" w:cs="Times New Roman"/>
          <w:noProof/>
          <w:sz w:val="24"/>
          <w:szCs w:val="24"/>
        </w:rPr>
        <w:t xml:space="preserve">, the Commission proposes to revise the financing of the budget on the basis of </w:t>
      </w:r>
      <w:r w:rsidR="5112EED7" w:rsidRPr="006A6461">
        <w:rPr>
          <w:rFonts w:ascii="Times New Roman" w:hAnsi="Times New Roman" w:cs="Times New Roman"/>
          <w:noProof/>
          <w:sz w:val="24"/>
          <w:szCs w:val="24"/>
        </w:rPr>
        <w:t>updated</w:t>
      </w:r>
      <w:r w:rsidRPr="006A6461">
        <w:rPr>
          <w:rFonts w:ascii="Times New Roman" w:hAnsi="Times New Roman" w:cs="Times New Roman"/>
          <w:noProof/>
          <w:sz w:val="24"/>
          <w:szCs w:val="24"/>
        </w:rPr>
        <w:t xml:space="preserve"> economic forecasts. </w:t>
      </w:r>
      <w:r w:rsidR="001D4155">
        <w:rPr>
          <w:rFonts w:ascii="Times New Roman" w:hAnsi="Times New Roman" w:cs="Times New Roman"/>
          <w:noProof/>
          <w:sz w:val="24"/>
          <w:szCs w:val="24"/>
        </w:rPr>
        <w:t>Following</w:t>
      </w:r>
      <w:r w:rsidRPr="006A6461">
        <w:rPr>
          <w:rFonts w:ascii="Times New Roman" w:hAnsi="Times New Roman" w:cs="Times New Roman"/>
          <w:noProof/>
          <w:sz w:val="24"/>
          <w:szCs w:val="24"/>
        </w:rPr>
        <w:t xml:space="preserve"> established practice, the revised revenue forecasts are agreed with the Member States in the ACOR forecast procedure.</w:t>
      </w:r>
    </w:p>
    <w:p w14:paraId="7B8D5465" w14:textId="25533B14" w:rsidR="00A737A2" w:rsidRPr="00257B29" w:rsidRDefault="7F4A110F" w:rsidP="00A737A2">
      <w:pPr>
        <w:jc w:val="both"/>
        <w:rPr>
          <w:rFonts w:ascii="Times New Roman" w:hAnsi="Times New Roman" w:cs="Times New Roman"/>
          <w:noProof/>
          <w:sz w:val="24"/>
          <w:szCs w:val="24"/>
          <w:highlight w:val="yellow"/>
        </w:rPr>
      </w:pPr>
      <w:r w:rsidRPr="11E3DED0">
        <w:rPr>
          <w:rFonts w:ascii="Times New Roman" w:hAnsi="Times New Roman" w:cs="Times New Roman"/>
          <w:noProof/>
          <w:sz w:val="24"/>
          <w:szCs w:val="24"/>
        </w:rPr>
        <w:t>The revision concerns the forecast of TOR to be paid to the budget in 202</w:t>
      </w:r>
      <w:r w:rsidR="0016596C">
        <w:rPr>
          <w:rFonts w:ascii="Times New Roman" w:hAnsi="Times New Roman" w:cs="Times New Roman"/>
          <w:noProof/>
          <w:sz w:val="24"/>
          <w:szCs w:val="24"/>
        </w:rPr>
        <w:t>6</w:t>
      </w:r>
      <w:r w:rsidRPr="11E3DED0">
        <w:rPr>
          <w:rFonts w:ascii="Times New Roman" w:hAnsi="Times New Roman" w:cs="Times New Roman"/>
          <w:noProof/>
          <w:sz w:val="24"/>
          <w:szCs w:val="24"/>
        </w:rPr>
        <w:t xml:space="preserve"> as well as the forecast of the 202</w:t>
      </w:r>
      <w:r w:rsidR="0016596C">
        <w:rPr>
          <w:rFonts w:ascii="Times New Roman" w:hAnsi="Times New Roman" w:cs="Times New Roman"/>
          <w:noProof/>
          <w:sz w:val="24"/>
          <w:szCs w:val="24"/>
        </w:rPr>
        <w:t>6</w:t>
      </w:r>
      <w:r w:rsidRPr="11E3DED0">
        <w:rPr>
          <w:rFonts w:ascii="Times New Roman" w:hAnsi="Times New Roman" w:cs="Times New Roman"/>
          <w:noProof/>
          <w:sz w:val="24"/>
          <w:szCs w:val="24"/>
        </w:rPr>
        <w:t xml:space="preserve"> VAT, PPW and GNI bases. The forecast included in the </w:t>
      </w:r>
      <w:r w:rsidR="006B4D4E">
        <w:rPr>
          <w:rFonts w:ascii="Times New Roman" w:hAnsi="Times New Roman" w:cs="Times New Roman"/>
          <w:noProof/>
          <w:sz w:val="24"/>
          <w:szCs w:val="24"/>
        </w:rPr>
        <w:t xml:space="preserve">adopted </w:t>
      </w:r>
      <w:r w:rsidRPr="11E3DED0">
        <w:rPr>
          <w:rFonts w:ascii="Times New Roman" w:hAnsi="Times New Roman" w:cs="Times New Roman"/>
          <w:noProof/>
          <w:sz w:val="24"/>
          <w:szCs w:val="24"/>
        </w:rPr>
        <w:t>202</w:t>
      </w:r>
      <w:r w:rsidR="0016596C">
        <w:rPr>
          <w:rFonts w:ascii="Times New Roman" w:hAnsi="Times New Roman" w:cs="Times New Roman"/>
          <w:noProof/>
          <w:sz w:val="24"/>
          <w:szCs w:val="24"/>
        </w:rPr>
        <w:t>6</w:t>
      </w:r>
      <w:r w:rsidRPr="11E3DED0">
        <w:rPr>
          <w:rFonts w:ascii="Times New Roman" w:hAnsi="Times New Roman" w:cs="Times New Roman"/>
          <w:noProof/>
          <w:sz w:val="24"/>
          <w:szCs w:val="24"/>
        </w:rPr>
        <w:t xml:space="preserve"> budget was agreed </w:t>
      </w:r>
      <w:r w:rsidR="009C492D">
        <w:rPr>
          <w:rFonts w:ascii="Times New Roman" w:hAnsi="Times New Roman" w:cs="Times New Roman"/>
          <w:noProof/>
          <w:sz w:val="24"/>
          <w:szCs w:val="24"/>
        </w:rPr>
        <w:t>at</w:t>
      </w:r>
      <w:r w:rsidRPr="11E3DED0">
        <w:rPr>
          <w:rFonts w:ascii="Times New Roman" w:hAnsi="Times New Roman" w:cs="Times New Roman"/>
          <w:noProof/>
          <w:sz w:val="24"/>
          <w:szCs w:val="24"/>
        </w:rPr>
        <w:t xml:space="preserve"> the </w:t>
      </w:r>
      <w:r w:rsidRPr="00257B29">
        <w:rPr>
          <w:rFonts w:ascii="Times New Roman" w:hAnsi="Times New Roman" w:cs="Times New Roman"/>
          <w:noProof/>
          <w:sz w:val="24"/>
          <w:szCs w:val="24"/>
        </w:rPr>
        <w:t>1</w:t>
      </w:r>
      <w:r w:rsidR="087973B1" w:rsidRPr="00257B29">
        <w:rPr>
          <w:rFonts w:ascii="Times New Roman" w:hAnsi="Times New Roman" w:cs="Times New Roman"/>
          <w:noProof/>
          <w:sz w:val="24"/>
          <w:szCs w:val="24"/>
        </w:rPr>
        <w:t>9</w:t>
      </w:r>
      <w:r w:rsidR="001B57EE" w:rsidRPr="00257B29">
        <w:rPr>
          <w:rFonts w:ascii="Times New Roman" w:hAnsi="Times New Roman" w:cs="Times New Roman"/>
          <w:noProof/>
          <w:sz w:val="24"/>
          <w:szCs w:val="24"/>
        </w:rPr>
        <w:t>4</w:t>
      </w:r>
      <w:r w:rsidR="001B57EE" w:rsidRPr="00257B29">
        <w:rPr>
          <w:rFonts w:ascii="Times New Roman" w:hAnsi="Times New Roman" w:cs="Times New Roman"/>
          <w:noProof/>
          <w:sz w:val="24"/>
          <w:szCs w:val="24"/>
          <w:vertAlign w:val="superscript"/>
        </w:rPr>
        <w:t>th</w:t>
      </w:r>
      <w:r w:rsidR="087973B1" w:rsidRPr="00257B29">
        <w:rPr>
          <w:rFonts w:ascii="Times New Roman" w:hAnsi="Times New Roman" w:cs="Times New Roman"/>
          <w:noProof/>
          <w:sz w:val="24"/>
          <w:szCs w:val="24"/>
        </w:rPr>
        <w:t xml:space="preserve"> </w:t>
      </w:r>
      <w:r w:rsidRPr="00257B29">
        <w:rPr>
          <w:rFonts w:ascii="Times New Roman" w:hAnsi="Times New Roman" w:cs="Times New Roman"/>
          <w:noProof/>
          <w:sz w:val="24"/>
          <w:szCs w:val="24"/>
        </w:rPr>
        <w:t>ACOR meeting held on 2</w:t>
      </w:r>
      <w:r w:rsidR="6183EFD0" w:rsidRPr="68982573">
        <w:rPr>
          <w:rFonts w:ascii="Times New Roman" w:hAnsi="Times New Roman" w:cs="Times New Roman"/>
          <w:noProof/>
          <w:sz w:val="24"/>
          <w:szCs w:val="24"/>
        </w:rPr>
        <w:t>6</w:t>
      </w:r>
      <w:r w:rsidRPr="00257B29">
        <w:rPr>
          <w:rFonts w:ascii="Times New Roman" w:hAnsi="Times New Roman" w:cs="Times New Roman"/>
          <w:noProof/>
          <w:sz w:val="24"/>
          <w:szCs w:val="24"/>
        </w:rPr>
        <w:t xml:space="preserve"> May 202</w:t>
      </w:r>
      <w:r w:rsidR="001B57EE" w:rsidRPr="001B57EE">
        <w:rPr>
          <w:rFonts w:ascii="Times New Roman" w:hAnsi="Times New Roman" w:cs="Times New Roman"/>
          <w:noProof/>
          <w:sz w:val="24"/>
          <w:szCs w:val="24"/>
        </w:rPr>
        <w:t>5</w:t>
      </w:r>
      <w:r w:rsidRPr="001B57EE">
        <w:rPr>
          <w:rFonts w:ascii="Times New Roman" w:hAnsi="Times New Roman" w:cs="Times New Roman"/>
          <w:noProof/>
          <w:sz w:val="24"/>
          <w:szCs w:val="24"/>
        </w:rPr>
        <w:t>.</w:t>
      </w:r>
      <w:r w:rsidRPr="11E3DED0">
        <w:rPr>
          <w:rFonts w:ascii="Times New Roman" w:hAnsi="Times New Roman" w:cs="Times New Roman"/>
          <w:noProof/>
          <w:sz w:val="24"/>
          <w:szCs w:val="24"/>
        </w:rPr>
        <w:t xml:space="preserve"> The revision in the present DAB </w:t>
      </w:r>
      <w:r w:rsidR="6AE11AA1" w:rsidRPr="11E3DED0">
        <w:rPr>
          <w:rFonts w:ascii="Times New Roman" w:hAnsi="Times New Roman" w:cs="Times New Roman"/>
          <w:noProof/>
          <w:sz w:val="24"/>
          <w:szCs w:val="24"/>
        </w:rPr>
        <w:t>2</w:t>
      </w:r>
      <w:r w:rsidRPr="11E3DED0">
        <w:rPr>
          <w:rFonts w:ascii="Times New Roman" w:hAnsi="Times New Roman" w:cs="Times New Roman"/>
          <w:noProof/>
          <w:sz w:val="24"/>
          <w:szCs w:val="24"/>
        </w:rPr>
        <w:t>/202</w:t>
      </w:r>
      <w:r w:rsidR="0016596C">
        <w:rPr>
          <w:rFonts w:ascii="Times New Roman" w:hAnsi="Times New Roman" w:cs="Times New Roman"/>
          <w:noProof/>
          <w:sz w:val="24"/>
          <w:szCs w:val="24"/>
        </w:rPr>
        <w:t>6</w:t>
      </w:r>
      <w:r w:rsidRPr="11E3DED0">
        <w:rPr>
          <w:rFonts w:ascii="Times New Roman" w:hAnsi="Times New Roman" w:cs="Times New Roman"/>
          <w:noProof/>
          <w:sz w:val="24"/>
          <w:szCs w:val="24"/>
        </w:rPr>
        <w:t xml:space="preserve"> takes into account the agreed forecasts of the </w:t>
      </w:r>
      <w:r w:rsidRPr="00EA790D">
        <w:rPr>
          <w:rFonts w:ascii="Times New Roman" w:hAnsi="Times New Roman" w:cs="Times New Roman"/>
          <w:noProof/>
          <w:sz w:val="24"/>
          <w:szCs w:val="24"/>
        </w:rPr>
        <w:t>1</w:t>
      </w:r>
      <w:r w:rsidR="10CBFAF3" w:rsidRPr="00EA790D">
        <w:rPr>
          <w:rFonts w:ascii="Times New Roman" w:hAnsi="Times New Roman" w:cs="Times New Roman"/>
          <w:noProof/>
          <w:sz w:val="24"/>
          <w:szCs w:val="24"/>
        </w:rPr>
        <w:t>9</w:t>
      </w:r>
      <w:r w:rsidR="00D80557" w:rsidRPr="00EA790D">
        <w:rPr>
          <w:rFonts w:ascii="Times New Roman" w:hAnsi="Times New Roman" w:cs="Times New Roman"/>
          <w:noProof/>
          <w:sz w:val="24"/>
          <w:szCs w:val="24"/>
        </w:rPr>
        <w:t>7</w:t>
      </w:r>
      <w:r w:rsidR="25D8573D" w:rsidRPr="00EA790D">
        <w:rPr>
          <w:rFonts w:ascii="Times New Roman" w:hAnsi="Times New Roman" w:cs="Times New Roman"/>
          <w:noProof/>
          <w:sz w:val="24"/>
          <w:szCs w:val="24"/>
          <w:vertAlign w:val="superscript"/>
        </w:rPr>
        <w:t>th</w:t>
      </w:r>
      <w:r w:rsidR="25D8573D" w:rsidRPr="00EA790D">
        <w:rPr>
          <w:rFonts w:ascii="Times New Roman" w:hAnsi="Times New Roman" w:cs="Times New Roman"/>
          <w:noProof/>
          <w:sz w:val="24"/>
          <w:szCs w:val="24"/>
        </w:rPr>
        <w:t xml:space="preserve"> </w:t>
      </w:r>
      <w:r w:rsidRPr="00EA790D">
        <w:rPr>
          <w:rFonts w:ascii="Times New Roman" w:hAnsi="Times New Roman" w:cs="Times New Roman"/>
          <w:noProof/>
          <w:sz w:val="24"/>
          <w:szCs w:val="24"/>
        </w:rPr>
        <w:t>ACOR</w:t>
      </w:r>
      <w:r w:rsidRPr="11E3DED0">
        <w:rPr>
          <w:rFonts w:ascii="Times New Roman" w:hAnsi="Times New Roman" w:cs="Times New Roman"/>
          <w:noProof/>
          <w:sz w:val="24"/>
          <w:szCs w:val="24"/>
        </w:rPr>
        <w:t xml:space="preserve"> meeting held </w:t>
      </w:r>
      <w:r w:rsidRPr="00A860BF">
        <w:rPr>
          <w:rFonts w:ascii="Times New Roman" w:hAnsi="Times New Roman" w:cs="Times New Roman"/>
          <w:noProof/>
          <w:sz w:val="24"/>
          <w:szCs w:val="24"/>
        </w:rPr>
        <w:t xml:space="preserve">on </w:t>
      </w:r>
      <w:r w:rsidRPr="00F34834">
        <w:rPr>
          <w:rFonts w:ascii="Times New Roman" w:hAnsi="Times New Roman" w:cs="Times New Roman"/>
          <w:noProof/>
          <w:sz w:val="24"/>
          <w:szCs w:val="24"/>
        </w:rPr>
        <w:t>2</w:t>
      </w:r>
      <w:r w:rsidR="0016596C" w:rsidRPr="00F34834">
        <w:rPr>
          <w:rFonts w:ascii="Times New Roman" w:hAnsi="Times New Roman" w:cs="Times New Roman"/>
          <w:noProof/>
          <w:sz w:val="24"/>
          <w:szCs w:val="24"/>
        </w:rPr>
        <w:t>9</w:t>
      </w:r>
      <w:r w:rsidRPr="00F34834">
        <w:rPr>
          <w:rFonts w:ascii="Times New Roman" w:hAnsi="Times New Roman" w:cs="Times New Roman"/>
          <w:noProof/>
          <w:sz w:val="24"/>
          <w:szCs w:val="24"/>
        </w:rPr>
        <w:t xml:space="preserve"> May 202</w:t>
      </w:r>
      <w:r w:rsidR="0016596C" w:rsidRPr="00F34834">
        <w:rPr>
          <w:rFonts w:ascii="Times New Roman" w:hAnsi="Times New Roman" w:cs="Times New Roman"/>
          <w:noProof/>
          <w:sz w:val="24"/>
          <w:szCs w:val="24"/>
        </w:rPr>
        <w:t>6</w:t>
      </w:r>
      <w:r w:rsidRPr="11E3DED0">
        <w:rPr>
          <w:rFonts w:ascii="Times New Roman" w:hAnsi="Times New Roman" w:cs="Times New Roman"/>
          <w:noProof/>
          <w:sz w:val="24"/>
          <w:szCs w:val="24"/>
        </w:rPr>
        <w:t xml:space="preserve">. </w:t>
      </w:r>
      <w:r w:rsidR="001D4155">
        <w:rPr>
          <w:rFonts w:ascii="Times New Roman" w:hAnsi="Times New Roman" w:cs="Times New Roman"/>
          <w:noProof/>
          <w:sz w:val="24"/>
          <w:szCs w:val="24"/>
        </w:rPr>
        <w:t>Updating the</w:t>
      </w:r>
      <w:r w:rsidRPr="11E3DED0">
        <w:rPr>
          <w:rFonts w:ascii="Times New Roman" w:hAnsi="Times New Roman" w:cs="Times New Roman"/>
          <w:noProof/>
          <w:sz w:val="24"/>
          <w:szCs w:val="24"/>
        </w:rPr>
        <w:t xml:space="preserve"> forecast of own resources </w:t>
      </w:r>
      <w:r w:rsidR="79AC191C" w:rsidRPr="52ED3036">
        <w:rPr>
          <w:rFonts w:ascii="Times New Roman" w:hAnsi="Times New Roman" w:cs="Times New Roman"/>
          <w:noProof/>
          <w:sz w:val="24"/>
          <w:szCs w:val="24"/>
        </w:rPr>
        <w:t>enhances</w:t>
      </w:r>
      <w:r w:rsidRPr="11E3DED0">
        <w:rPr>
          <w:rFonts w:ascii="Times New Roman" w:hAnsi="Times New Roman" w:cs="Times New Roman"/>
          <w:noProof/>
          <w:sz w:val="24"/>
          <w:szCs w:val="24"/>
        </w:rPr>
        <w:t xml:space="preserve"> the accuracy of the revenue </w:t>
      </w:r>
      <w:r w:rsidR="0FF8D127" w:rsidRPr="52ED3036">
        <w:rPr>
          <w:rFonts w:ascii="Times New Roman" w:hAnsi="Times New Roman" w:cs="Times New Roman"/>
          <w:noProof/>
          <w:sz w:val="24"/>
          <w:szCs w:val="24"/>
        </w:rPr>
        <w:t>projections</w:t>
      </w:r>
      <w:r w:rsidR="0FF8D127" w:rsidRPr="384AFCA3">
        <w:rPr>
          <w:rFonts w:ascii="Times New Roman" w:hAnsi="Times New Roman" w:cs="Times New Roman"/>
          <w:noProof/>
          <w:sz w:val="24"/>
          <w:szCs w:val="24"/>
        </w:rPr>
        <w:t xml:space="preserve">, </w:t>
      </w:r>
      <w:r w:rsidR="195FBC59" w:rsidRPr="7B36128E">
        <w:rPr>
          <w:rFonts w:ascii="Times New Roman" w:hAnsi="Times New Roman" w:cs="Times New Roman"/>
          <w:noProof/>
          <w:sz w:val="24"/>
          <w:szCs w:val="24"/>
        </w:rPr>
        <w:t>ensuring</w:t>
      </w:r>
      <w:r w:rsidRPr="11E3DED0">
        <w:rPr>
          <w:rFonts w:ascii="Times New Roman" w:hAnsi="Times New Roman" w:cs="Times New Roman"/>
          <w:noProof/>
          <w:sz w:val="24"/>
          <w:szCs w:val="24"/>
        </w:rPr>
        <w:t xml:space="preserve"> that Member </w:t>
      </w:r>
      <w:r w:rsidRPr="7B36128E">
        <w:rPr>
          <w:rFonts w:ascii="Times New Roman" w:hAnsi="Times New Roman" w:cs="Times New Roman"/>
          <w:noProof/>
          <w:sz w:val="24"/>
          <w:szCs w:val="24"/>
        </w:rPr>
        <w:t>States</w:t>
      </w:r>
      <w:r w:rsidR="5A040D00" w:rsidRPr="7B36128E">
        <w:rPr>
          <w:rFonts w:ascii="Times New Roman" w:hAnsi="Times New Roman" w:cs="Times New Roman"/>
          <w:noProof/>
          <w:sz w:val="24"/>
          <w:szCs w:val="24"/>
        </w:rPr>
        <w:t>’ contributions</w:t>
      </w:r>
      <w:r w:rsidRPr="11E3DED0">
        <w:rPr>
          <w:rFonts w:ascii="Times New Roman" w:hAnsi="Times New Roman" w:cs="Times New Roman"/>
          <w:noProof/>
          <w:sz w:val="24"/>
          <w:szCs w:val="24"/>
        </w:rPr>
        <w:t xml:space="preserve"> to the EU budget </w:t>
      </w:r>
      <w:r w:rsidR="4701255A" w:rsidRPr="1ACE5B62">
        <w:rPr>
          <w:rFonts w:ascii="Times New Roman" w:hAnsi="Times New Roman" w:cs="Times New Roman"/>
          <w:noProof/>
          <w:sz w:val="24"/>
          <w:szCs w:val="24"/>
        </w:rPr>
        <w:t xml:space="preserve">are more accurately </w:t>
      </w:r>
      <w:r w:rsidR="4701255A" w:rsidRPr="05376F6C">
        <w:rPr>
          <w:rFonts w:ascii="Times New Roman" w:hAnsi="Times New Roman" w:cs="Times New Roman"/>
          <w:noProof/>
          <w:sz w:val="24"/>
          <w:szCs w:val="24"/>
        </w:rPr>
        <w:t>alig</w:t>
      </w:r>
      <w:r w:rsidR="1A8D5678" w:rsidRPr="05376F6C">
        <w:rPr>
          <w:rFonts w:ascii="Times New Roman" w:hAnsi="Times New Roman" w:cs="Times New Roman"/>
          <w:noProof/>
          <w:sz w:val="24"/>
          <w:szCs w:val="24"/>
        </w:rPr>
        <w:t>n</w:t>
      </w:r>
      <w:r w:rsidR="4701255A" w:rsidRPr="05376F6C">
        <w:rPr>
          <w:rFonts w:ascii="Times New Roman" w:hAnsi="Times New Roman" w:cs="Times New Roman"/>
          <w:noProof/>
          <w:sz w:val="24"/>
          <w:szCs w:val="24"/>
        </w:rPr>
        <w:t>ed</w:t>
      </w:r>
      <w:r w:rsidR="4701255A" w:rsidRPr="1ACE5B62">
        <w:rPr>
          <w:rFonts w:ascii="Times New Roman" w:hAnsi="Times New Roman" w:cs="Times New Roman"/>
          <w:noProof/>
          <w:sz w:val="24"/>
          <w:szCs w:val="24"/>
        </w:rPr>
        <w:t xml:space="preserve"> with actual financial needs during the budgetary year</w:t>
      </w:r>
      <w:r w:rsidRPr="1ACE5B62">
        <w:rPr>
          <w:rFonts w:ascii="Times New Roman" w:hAnsi="Times New Roman" w:cs="Times New Roman"/>
          <w:noProof/>
          <w:sz w:val="24"/>
          <w:szCs w:val="24"/>
        </w:rPr>
        <w:t>.</w:t>
      </w:r>
    </w:p>
    <w:p w14:paraId="1847ECF1" w14:textId="12A6F1C8" w:rsidR="7068D30B" w:rsidRPr="00005D33" w:rsidRDefault="11A54B81" w:rsidP="00005D33">
      <w:pPr>
        <w:jc w:val="both"/>
        <w:rPr>
          <w:rFonts w:ascii="Times New Roman" w:hAnsi="Times New Roman" w:cs="Times New Roman"/>
          <w:noProof/>
          <w:sz w:val="24"/>
          <w:szCs w:val="24"/>
        </w:rPr>
      </w:pPr>
      <w:r w:rsidRPr="00984CD2">
        <w:rPr>
          <w:rFonts w:ascii="Times New Roman" w:hAnsi="Times New Roman" w:cs="Times New Roman"/>
          <w:noProof/>
          <w:sz w:val="24"/>
          <w:szCs w:val="24"/>
        </w:rPr>
        <w:t>The Commission’s revenue projections are based on the Commission 202</w:t>
      </w:r>
      <w:r w:rsidR="0016596C" w:rsidRPr="00984CD2">
        <w:rPr>
          <w:rFonts w:ascii="Times New Roman" w:hAnsi="Times New Roman" w:cs="Times New Roman"/>
          <w:noProof/>
          <w:sz w:val="24"/>
          <w:szCs w:val="24"/>
        </w:rPr>
        <w:t>6</w:t>
      </w:r>
      <w:r w:rsidRPr="00984CD2">
        <w:rPr>
          <w:rFonts w:ascii="Times New Roman" w:hAnsi="Times New Roman" w:cs="Times New Roman"/>
          <w:noProof/>
          <w:sz w:val="24"/>
          <w:szCs w:val="24"/>
        </w:rPr>
        <w:t xml:space="preserve"> spring economic forecast</w:t>
      </w:r>
      <w:r w:rsidR="00BE3C8C" w:rsidRPr="003351A1">
        <w:rPr>
          <w:rStyle w:val="FootnoteReference"/>
          <w:rFonts w:ascii="Times New Roman" w:hAnsi="Times New Roman" w:cs="Times New Roman"/>
          <w:noProof/>
          <w:sz w:val="24"/>
          <w:szCs w:val="24"/>
        </w:rPr>
        <w:footnoteReference w:id="7"/>
      </w:r>
      <w:r w:rsidR="00331EBE" w:rsidRPr="00984CD2">
        <w:rPr>
          <w:rFonts w:ascii="Times New Roman" w:hAnsi="Times New Roman" w:cs="Times New Roman"/>
          <w:noProof/>
          <w:sz w:val="24"/>
          <w:szCs w:val="24"/>
        </w:rPr>
        <w:t xml:space="preserve">, which </w:t>
      </w:r>
      <w:r w:rsidR="00331EBE" w:rsidRPr="00005D33">
        <w:rPr>
          <w:rFonts w:ascii="Times New Roman" w:hAnsi="Times New Roman" w:cs="Times New Roman"/>
          <w:noProof/>
          <w:sz w:val="24"/>
          <w:szCs w:val="24"/>
        </w:rPr>
        <w:t>foresees</w:t>
      </w:r>
      <w:r w:rsidR="7068D30B" w:rsidRPr="00005D33">
        <w:rPr>
          <w:rFonts w:ascii="Times New Roman" w:hAnsi="Times New Roman" w:cs="Times New Roman"/>
          <w:noProof/>
          <w:sz w:val="24"/>
          <w:szCs w:val="24"/>
        </w:rPr>
        <w:t xml:space="preserve"> weaker economic activity</w:t>
      </w:r>
      <w:r w:rsidR="00331EBE" w:rsidRPr="00005D33">
        <w:rPr>
          <w:rFonts w:ascii="Times New Roman" w:hAnsi="Times New Roman" w:cs="Times New Roman"/>
          <w:noProof/>
          <w:sz w:val="24"/>
          <w:szCs w:val="24"/>
        </w:rPr>
        <w:t xml:space="preserve"> in 2026</w:t>
      </w:r>
      <w:r w:rsidR="7068D30B" w:rsidRPr="00005D33">
        <w:rPr>
          <w:rFonts w:ascii="Times New Roman" w:hAnsi="Times New Roman" w:cs="Times New Roman"/>
          <w:noProof/>
          <w:sz w:val="24"/>
          <w:szCs w:val="24"/>
        </w:rPr>
        <w:t xml:space="preserve"> as the conflict in the Middle East triggers a new energy shock</w:t>
      </w:r>
      <w:r w:rsidR="00852B1C" w:rsidRPr="00005D33">
        <w:rPr>
          <w:rFonts w:ascii="Times New Roman" w:hAnsi="Times New Roman" w:cs="Times New Roman"/>
          <w:noProof/>
          <w:sz w:val="24"/>
          <w:szCs w:val="24"/>
        </w:rPr>
        <w:t xml:space="preserve">, </w:t>
      </w:r>
      <w:r w:rsidR="7068D30B" w:rsidRPr="00005D33">
        <w:rPr>
          <w:rFonts w:ascii="Times New Roman" w:hAnsi="Times New Roman" w:cs="Times New Roman"/>
          <w:noProof/>
          <w:sz w:val="24"/>
          <w:szCs w:val="24"/>
        </w:rPr>
        <w:t>reignit</w:t>
      </w:r>
      <w:r w:rsidR="00852B1C" w:rsidRPr="00005D33">
        <w:rPr>
          <w:rFonts w:ascii="Times New Roman" w:hAnsi="Times New Roman" w:cs="Times New Roman"/>
          <w:noProof/>
          <w:sz w:val="24"/>
          <w:szCs w:val="24"/>
        </w:rPr>
        <w:t>ing</w:t>
      </w:r>
      <w:r w:rsidR="7068D30B" w:rsidRPr="00005D33">
        <w:rPr>
          <w:rFonts w:ascii="Times New Roman" w:hAnsi="Times New Roman" w:cs="Times New Roman"/>
          <w:noProof/>
          <w:sz w:val="24"/>
          <w:szCs w:val="24"/>
        </w:rPr>
        <w:t xml:space="preserve"> inflation and </w:t>
      </w:r>
      <w:r w:rsidR="00852B1C" w:rsidRPr="00005D33">
        <w:rPr>
          <w:rFonts w:ascii="Times New Roman" w:hAnsi="Times New Roman" w:cs="Times New Roman"/>
          <w:noProof/>
          <w:sz w:val="24"/>
          <w:szCs w:val="24"/>
        </w:rPr>
        <w:t>dampening</w:t>
      </w:r>
      <w:r w:rsidR="7068D30B" w:rsidRPr="00005D33">
        <w:rPr>
          <w:rFonts w:ascii="Times New Roman" w:hAnsi="Times New Roman" w:cs="Times New Roman"/>
          <w:noProof/>
          <w:sz w:val="24"/>
          <w:szCs w:val="24"/>
        </w:rPr>
        <w:t xml:space="preserve"> economic sentiment.</w:t>
      </w:r>
    </w:p>
    <w:p w14:paraId="1ABCBD99" w14:textId="6F6AF8B1" w:rsidR="7068D30B" w:rsidRPr="00005D33" w:rsidRDefault="7068D30B" w:rsidP="00005D33">
      <w:pPr>
        <w:jc w:val="both"/>
        <w:rPr>
          <w:rFonts w:ascii="Times New Roman" w:hAnsi="Times New Roman" w:cs="Times New Roman"/>
          <w:noProof/>
          <w:sz w:val="24"/>
          <w:szCs w:val="24"/>
        </w:rPr>
      </w:pPr>
      <w:r w:rsidRPr="00005D33">
        <w:rPr>
          <w:rFonts w:ascii="Times New Roman" w:hAnsi="Times New Roman" w:cs="Times New Roman"/>
          <w:noProof/>
          <w:sz w:val="24"/>
          <w:szCs w:val="24"/>
        </w:rPr>
        <w:t xml:space="preserve">Before the end of February 2026, the EU economy was set to keep expanding at a moderate pace alongside a further decline in inflation, but the outlook has changed substantially since the outbreak of the conflict. Inflation started picking up </w:t>
      </w:r>
      <w:r w:rsidR="004436A7">
        <w:rPr>
          <w:rFonts w:ascii="Times New Roman" w:hAnsi="Times New Roman" w:cs="Times New Roman"/>
          <w:noProof/>
          <w:sz w:val="24"/>
          <w:szCs w:val="24"/>
        </w:rPr>
        <w:t>in March 2026</w:t>
      </w:r>
      <w:r w:rsidRPr="00005D33">
        <w:rPr>
          <w:rFonts w:ascii="Times New Roman" w:hAnsi="Times New Roman" w:cs="Times New Roman"/>
          <w:noProof/>
          <w:sz w:val="24"/>
          <w:szCs w:val="24"/>
        </w:rPr>
        <w:t>, driven by the sharp increase in energy commodity prices, and economic activity is losing momentum.</w:t>
      </w:r>
    </w:p>
    <w:p w14:paraId="0975551C" w14:textId="109AE956" w:rsidR="7068D30B" w:rsidRDefault="003877D4" w:rsidP="00005D33">
      <w:pPr>
        <w:jc w:val="both"/>
        <w:rPr>
          <w:rFonts w:ascii="Times New Roman" w:eastAsia="Times New Roman" w:hAnsi="Times New Roman" w:cs="Times New Roman"/>
          <w:noProof/>
          <w:color w:val="C239B3"/>
          <w:sz w:val="24"/>
          <w:szCs w:val="24"/>
          <w:u w:val="single"/>
        </w:rPr>
      </w:pPr>
      <w:r w:rsidRPr="00005D33">
        <w:rPr>
          <w:rFonts w:ascii="Times New Roman" w:hAnsi="Times New Roman" w:cs="Times New Roman"/>
          <w:noProof/>
          <w:sz w:val="24"/>
          <w:szCs w:val="24"/>
        </w:rPr>
        <w:t>As a result</w:t>
      </w:r>
      <w:r w:rsidR="7068D30B" w:rsidRPr="00005D33">
        <w:rPr>
          <w:rFonts w:ascii="Times New Roman" w:hAnsi="Times New Roman" w:cs="Times New Roman"/>
          <w:noProof/>
          <w:sz w:val="24"/>
          <w:szCs w:val="24"/>
        </w:rPr>
        <w:t>, GDP growth in the EU is now projected to slow down to 1</w:t>
      </w:r>
      <w:r w:rsidR="00BC0C02" w:rsidRPr="00005D33">
        <w:rPr>
          <w:rFonts w:ascii="Times New Roman" w:hAnsi="Times New Roman" w:cs="Times New Roman"/>
          <w:noProof/>
          <w:sz w:val="24"/>
          <w:szCs w:val="24"/>
        </w:rPr>
        <w:t>,</w:t>
      </w:r>
      <w:r w:rsidR="7068D30B" w:rsidRPr="00005D33">
        <w:rPr>
          <w:rFonts w:ascii="Times New Roman" w:hAnsi="Times New Roman" w:cs="Times New Roman"/>
          <w:noProof/>
          <w:sz w:val="24"/>
          <w:szCs w:val="24"/>
        </w:rPr>
        <w:t>1</w:t>
      </w:r>
      <w:r w:rsidR="004175D4">
        <w:rPr>
          <w:rFonts w:ascii="Times New Roman" w:hAnsi="Times New Roman" w:cs="Times New Roman"/>
          <w:noProof/>
          <w:sz w:val="24"/>
          <w:szCs w:val="24"/>
        </w:rPr>
        <w:t xml:space="preserve"> </w:t>
      </w:r>
      <w:r w:rsidR="7068D30B" w:rsidRPr="00005D33">
        <w:rPr>
          <w:rFonts w:ascii="Times New Roman" w:hAnsi="Times New Roman" w:cs="Times New Roman"/>
          <w:noProof/>
          <w:sz w:val="24"/>
          <w:szCs w:val="24"/>
        </w:rPr>
        <w:t>% in 2026</w:t>
      </w:r>
      <w:r w:rsidRPr="00005D33">
        <w:rPr>
          <w:rFonts w:ascii="Times New Roman" w:hAnsi="Times New Roman" w:cs="Times New Roman"/>
          <w:noProof/>
          <w:sz w:val="24"/>
          <w:szCs w:val="24"/>
        </w:rPr>
        <w:t xml:space="preserve"> – </w:t>
      </w:r>
      <w:r w:rsidR="7068D30B" w:rsidRPr="00005D33">
        <w:rPr>
          <w:rFonts w:ascii="Times New Roman" w:hAnsi="Times New Roman" w:cs="Times New Roman"/>
          <w:noProof/>
          <w:sz w:val="24"/>
          <w:szCs w:val="24"/>
        </w:rPr>
        <w:t>a downward revision of 0</w:t>
      </w:r>
      <w:r w:rsidR="00FE0B52" w:rsidRPr="00005D33">
        <w:rPr>
          <w:rFonts w:ascii="Times New Roman" w:hAnsi="Times New Roman" w:cs="Times New Roman"/>
          <w:noProof/>
          <w:sz w:val="24"/>
          <w:szCs w:val="24"/>
        </w:rPr>
        <w:t>,</w:t>
      </w:r>
      <w:r w:rsidR="7068D30B" w:rsidRPr="00005D33">
        <w:rPr>
          <w:rFonts w:ascii="Times New Roman" w:hAnsi="Times New Roman" w:cs="Times New Roman"/>
          <w:noProof/>
          <w:sz w:val="24"/>
          <w:szCs w:val="24"/>
        </w:rPr>
        <w:t>3 percentage points from the Autumn 2025 Economic Forecast projection (1</w:t>
      </w:r>
      <w:r w:rsidR="00BC0C02" w:rsidRPr="00005D33">
        <w:rPr>
          <w:rFonts w:ascii="Times New Roman" w:hAnsi="Times New Roman" w:cs="Times New Roman"/>
          <w:noProof/>
          <w:sz w:val="24"/>
          <w:szCs w:val="24"/>
        </w:rPr>
        <w:t>,</w:t>
      </w:r>
      <w:r w:rsidR="7068D30B" w:rsidRPr="00005D33">
        <w:rPr>
          <w:rFonts w:ascii="Times New Roman" w:hAnsi="Times New Roman" w:cs="Times New Roman"/>
          <w:noProof/>
          <w:sz w:val="24"/>
          <w:szCs w:val="24"/>
        </w:rPr>
        <w:t>4</w:t>
      </w:r>
      <w:r w:rsidR="00D540A9" w:rsidRPr="00005D33">
        <w:rPr>
          <w:rFonts w:ascii="Times New Roman" w:hAnsi="Times New Roman" w:cs="Times New Roman"/>
          <w:noProof/>
          <w:sz w:val="24"/>
          <w:szCs w:val="24"/>
        </w:rPr>
        <w:t xml:space="preserve"> </w:t>
      </w:r>
      <w:r w:rsidR="7068D30B" w:rsidRPr="00005D33">
        <w:rPr>
          <w:rFonts w:ascii="Times New Roman" w:hAnsi="Times New Roman" w:cs="Times New Roman"/>
          <w:noProof/>
          <w:sz w:val="24"/>
          <w:szCs w:val="24"/>
        </w:rPr>
        <w:t>%)</w:t>
      </w:r>
      <w:r w:rsidRPr="00005D33">
        <w:rPr>
          <w:rFonts w:ascii="Times New Roman" w:hAnsi="Times New Roman" w:cs="Times New Roman"/>
          <w:noProof/>
          <w:sz w:val="24"/>
          <w:szCs w:val="24"/>
        </w:rPr>
        <w:t xml:space="preserve"> and a </w:t>
      </w:r>
      <w:r w:rsidR="003104F2" w:rsidRPr="00005D33">
        <w:rPr>
          <w:rFonts w:ascii="Times New Roman" w:hAnsi="Times New Roman" w:cs="Times New Roman"/>
          <w:noProof/>
          <w:sz w:val="24"/>
          <w:szCs w:val="24"/>
        </w:rPr>
        <w:t xml:space="preserve">reduction compared to </w:t>
      </w:r>
      <w:r w:rsidRPr="00005D33">
        <w:rPr>
          <w:rFonts w:ascii="Times New Roman" w:hAnsi="Times New Roman" w:cs="Times New Roman"/>
          <w:noProof/>
          <w:sz w:val="24"/>
          <w:szCs w:val="24"/>
        </w:rPr>
        <w:t>the 1,5 % growth in 2025</w:t>
      </w:r>
      <w:r w:rsidR="7068D30B" w:rsidRPr="00005D33">
        <w:rPr>
          <w:rFonts w:ascii="Times New Roman" w:hAnsi="Times New Roman" w:cs="Times New Roman"/>
          <w:noProof/>
          <w:sz w:val="24"/>
          <w:szCs w:val="24"/>
        </w:rPr>
        <w:t xml:space="preserve">. GDP growth is then </w:t>
      </w:r>
      <w:r w:rsidR="00D540A9" w:rsidRPr="00005D33">
        <w:rPr>
          <w:rFonts w:ascii="Times New Roman" w:hAnsi="Times New Roman" w:cs="Times New Roman"/>
          <w:noProof/>
          <w:sz w:val="24"/>
          <w:szCs w:val="24"/>
        </w:rPr>
        <w:t>expect to</w:t>
      </w:r>
      <w:r w:rsidR="7068D30B" w:rsidRPr="00005D33">
        <w:rPr>
          <w:rFonts w:ascii="Times New Roman" w:hAnsi="Times New Roman" w:cs="Times New Roman"/>
          <w:noProof/>
          <w:sz w:val="24"/>
          <w:szCs w:val="24"/>
        </w:rPr>
        <w:t xml:space="preserve"> edge up to 1</w:t>
      </w:r>
      <w:r w:rsidR="00FE0B52" w:rsidRPr="00005D33">
        <w:rPr>
          <w:rFonts w:ascii="Times New Roman" w:hAnsi="Times New Roman" w:cs="Times New Roman"/>
          <w:noProof/>
          <w:sz w:val="24"/>
          <w:szCs w:val="24"/>
        </w:rPr>
        <w:t>,</w:t>
      </w:r>
      <w:r w:rsidR="7068D30B" w:rsidRPr="00005D33">
        <w:rPr>
          <w:rFonts w:ascii="Times New Roman" w:hAnsi="Times New Roman" w:cs="Times New Roman"/>
          <w:noProof/>
          <w:sz w:val="24"/>
          <w:szCs w:val="24"/>
        </w:rPr>
        <w:t>4</w:t>
      </w:r>
      <w:r w:rsidR="00D540A9" w:rsidRPr="00005D33">
        <w:rPr>
          <w:rFonts w:ascii="Times New Roman" w:hAnsi="Times New Roman" w:cs="Times New Roman"/>
          <w:noProof/>
          <w:sz w:val="24"/>
          <w:szCs w:val="24"/>
        </w:rPr>
        <w:t xml:space="preserve"> </w:t>
      </w:r>
      <w:r w:rsidR="7068D30B" w:rsidRPr="00005D33">
        <w:rPr>
          <w:rFonts w:ascii="Times New Roman" w:hAnsi="Times New Roman" w:cs="Times New Roman"/>
          <w:noProof/>
          <w:sz w:val="24"/>
          <w:szCs w:val="24"/>
        </w:rPr>
        <w:t>% in 2027. Inflation in the EU is expected to reach 3</w:t>
      </w:r>
      <w:r w:rsidR="006739CC" w:rsidRPr="00005D33">
        <w:rPr>
          <w:rFonts w:ascii="Times New Roman" w:hAnsi="Times New Roman" w:cs="Times New Roman"/>
          <w:noProof/>
          <w:sz w:val="24"/>
          <w:szCs w:val="24"/>
        </w:rPr>
        <w:t>,</w:t>
      </w:r>
      <w:r w:rsidR="7068D30B" w:rsidRPr="00005D33">
        <w:rPr>
          <w:rFonts w:ascii="Times New Roman" w:hAnsi="Times New Roman" w:cs="Times New Roman"/>
          <w:noProof/>
          <w:sz w:val="24"/>
          <w:szCs w:val="24"/>
        </w:rPr>
        <w:t>1</w:t>
      </w:r>
      <w:r w:rsidR="00565A1E" w:rsidRPr="00005D33">
        <w:rPr>
          <w:rFonts w:ascii="Times New Roman" w:hAnsi="Times New Roman" w:cs="Times New Roman"/>
          <w:noProof/>
          <w:sz w:val="24"/>
          <w:szCs w:val="24"/>
        </w:rPr>
        <w:t xml:space="preserve"> </w:t>
      </w:r>
      <w:r w:rsidR="7068D30B" w:rsidRPr="00005D33">
        <w:rPr>
          <w:rFonts w:ascii="Times New Roman" w:hAnsi="Times New Roman" w:cs="Times New Roman"/>
          <w:noProof/>
          <w:sz w:val="24"/>
          <w:szCs w:val="24"/>
        </w:rPr>
        <w:t>% in 2026</w:t>
      </w:r>
      <w:r w:rsidR="00565A1E" w:rsidRPr="00005D33">
        <w:rPr>
          <w:rFonts w:ascii="Times New Roman" w:hAnsi="Times New Roman" w:cs="Times New Roman"/>
          <w:noProof/>
          <w:sz w:val="24"/>
          <w:szCs w:val="24"/>
        </w:rPr>
        <w:t xml:space="preserve"> – </w:t>
      </w:r>
      <w:r w:rsidR="7068D30B" w:rsidRPr="00005D33">
        <w:rPr>
          <w:rFonts w:ascii="Times New Roman" w:hAnsi="Times New Roman" w:cs="Times New Roman"/>
          <w:noProof/>
          <w:sz w:val="24"/>
          <w:szCs w:val="24"/>
        </w:rPr>
        <w:t>a full percentage point higher than previously forecast</w:t>
      </w:r>
      <w:r w:rsidR="00565A1E" w:rsidRPr="00005D33">
        <w:rPr>
          <w:rFonts w:ascii="Times New Roman" w:hAnsi="Times New Roman" w:cs="Times New Roman"/>
          <w:noProof/>
          <w:sz w:val="24"/>
          <w:szCs w:val="24"/>
        </w:rPr>
        <w:t xml:space="preserve"> – before </w:t>
      </w:r>
      <w:r w:rsidR="7068D30B" w:rsidRPr="00005D33">
        <w:rPr>
          <w:rFonts w:ascii="Times New Roman" w:hAnsi="Times New Roman" w:cs="Times New Roman"/>
          <w:noProof/>
          <w:sz w:val="24"/>
          <w:szCs w:val="24"/>
        </w:rPr>
        <w:t>easing again to 2</w:t>
      </w:r>
      <w:r w:rsidR="006739CC" w:rsidRPr="00005D33">
        <w:rPr>
          <w:rFonts w:ascii="Times New Roman" w:hAnsi="Times New Roman" w:cs="Times New Roman"/>
          <w:noProof/>
          <w:sz w:val="24"/>
          <w:szCs w:val="24"/>
        </w:rPr>
        <w:t>,</w:t>
      </w:r>
      <w:r w:rsidR="7068D30B" w:rsidRPr="00005D33">
        <w:rPr>
          <w:rFonts w:ascii="Times New Roman" w:hAnsi="Times New Roman" w:cs="Times New Roman"/>
          <w:noProof/>
          <w:sz w:val="24"/>
          <w:szCs w:val="24"/>
        </w:rPr>
        <w:t>4</w:t>
      </w:r>
      <w:r w:rsidR="00565A1E" w:rsidRPr="00005D33">
        <w:rPr>
          <w:rFonts w:ascii="Times New Roman" w:hAnsi="Times New Roman" w:cs="Times New Roman"/>
          <w:noProof/>
          <w:sz w:val="24"/>
          <w:szCs w:val="24"/>
        </w:rPr>
        <w:t xml:space="preserve"> </w:t>
      </w:r>
      <w:r w:rsidR="7068D30B" w:rsidRPr="00005D33">
        <w:rPr>
          <w:rFonts w:ascii="Times New Roman" w:hAnsi="Times New Roman" w:cs="Times New Roman"/>
          <w:noProof/>
          <w:sz w:val="24"/>
          <w:szCs w:val="24"/>
        </w:rPr>
        <w:t>% in 2027.</w:t>
      </w:r>
    </w:p>
    <w:p w14:paraId="0C2235F2" w14:textId="36621094" w:rsidR="00633EA7" w:rsidRPr="006A6461" w:rsidRDefault="00633EA7" w:rsidP="00633EA7">
      <w:pPr>
        <w:spacing w:before="240" w:after="240"/>
        <w:jc w:val="both"/>
        <w:rPr>
          <w:rFonts w:ascii="Times New Roman" w:eastAsia="Times New Roman" w:hAnsi="Times New Roman" w:cs="Times New Roman"/>
          <w:noProof/>
          <w:sz w:val="24"/>
          <w:szCs w:val="24"/>
        </w:rPr>
      </w:pPr>
      <w:r w:rsidRPr="4DDC5525">
        <w:rPr>
          <w:rFonts w:ascii="Times New Roman" w:eastAsia="Times New Roman" w:hAnsi="Times New Roman" w:cs="Times New Roman"/>
          <w:noProof/>
          <w:sz w:val="24"/>
          <w:szCs w:val="24"/>
        </w:rPr>
        <w:t xml:space="preserve">The TOR forecast builds on the projections of extra-EU imports in the Commission’s Spring 2026 economic forecast. EU growth is weakened but not derailed while </w:t>
      </w:r>
      <w:r w:rsidR="009564B4">
        <w:rPr>
          <w:rFonts w:ascii="Times New Roman" w:eastAsia="Times New Roman" w:hAnsi="Times New Roman" w:cs="Times New Roman"/>
          <w:noProof/>
          <w:sz w:val="24"/>
          <w:szCs w:val="24"/>
        </w:rPr>
        <w:t>g</w:t>
      </w:r>
      <w:r w:rsidRPr="4DDC5525">
        <w:rPr>
          <w:rFonts w:ascii="Times New Roman" w:eastAsia="Times New Roman" w:hAnsi="Times New Roman" w:cs="Times New Roman"/>
          <w:noProof/>
          <w:sz w:val="24"/>
          <w:szCs w:val="24"/>
        </w:rPr>
        <w:t>lobal trade is forecast to continue growing over the forecast horizon, albeit at a slowing pace. Despite the steep rise in US tariffs, exceptionally high trade policy uncertainty, and geopolitical tensions, global trade expanded strongly by 4</w:t>
      </w:r>
      <w:r w:rsidR="009564B4">
        <w:rPr>
          <w:rFonts w:ascii="Times New Roman" w:eastAsia="Times New Roman" w:hAnsi="Times New Roman" w:cs="Times New Roman"/>
          <w:noProof/>
          <w:sz w:val="24"/>
          <w:szCs w:val="24"/>
        </w:rPr>
        <w:t>,</w:t>
      </w:r>
      <w:r w:rsidRPr="4DDC5525">
        <w:rPr>
          <w:rFonts w:ascii="Times New Roman" w:eastAsia="Times New Roman" w:hAnsi="Times New Roman" w:cs="Times New Roman"/>
          <w:noProof/>
          <w:sz w:val="24"/>
          <w:szCs w:val="24"/>
        </w:rPr>
        <w:t>3</w:t>
      </w:r>
      <w:r w:rsidR="009564B4">
        <w:rPr>
          <w:rFonts w:ascii="Times New Roman" w:eastAsia="Times New Roman" w:hAnsi="Times New Roman" w:cs="Times New Roman"/>
          <w:noProof/>
          <w:sz w:val="24"/>
          <w:szCs w:val="24"/>
        </w:rPr>
        <w:t xml:space="preserve"> </w:t>
      </w:r>
      <w:r w:rsidRPr="4DDC5525">
        <w:rPr>
          <w:rFonts w:ascii="Times New Roman" w:eastAsia="Times New Roman" w:hAnsi="Times New Roman" w:cs="Times New Roman"/>
          <w:noProof/>
          <w:sz w:val="24"/>
          <w:szCs w:val="24"/>
        </w:rPr>
        <w:t>% in 2025. This was supported by strong technology-related trade, frontloading of US imports, and the continued robust expansion of services-related trade</w:t>
      </w:r>
      <w:r w:rsidR="00641A53">
        <w:rPr>
          <w:rFonts w:ascii="Times New Roman" w:eastAsia="Times New Roman" w:hAnsi="Times New Roman" w:cs="Times New Roman"/>
          <w:noProof/>
          <w:sz w:val="24"/>
          <w:szCs w:val="24"/>
        </w:rPr>
        <w:t xml:space="preserve"> – </w:t>
      </w:r>
      <w:r w:rsidRPr="4DDC5525">
        <w:rPr>
          <w:rFonts w:ascii="Times New Roman" w:eastAsia="Times New Roman" w:hAnsi="Times New Roman" w:cs="Times New Roman"/>
          <w:noProof/>
          <w:sz w:val="24"/>
          <w:szCs w:val="24"/>
        </w:rPr>
        <w:t xml:space="preserve">a structural trend reflecting the rising share of services in global trade. </w:t>
      </w:r>
    </w:p>
    <w:p w14:paraId="177C388B" w14:textId="21F6471C" w:rsidR="00633EA7" w:rsidRPr="006A6461" w:rsidRDefault="00633EA7" w:rsidP="00633EA7">
      <w:pPr>
        <w:spacing w:before="240" w:after="240"/>
        <w:jc w:val="both"/>
        <w:rPr>
          <w:rFonts w:ascii="Times New Roman" w:eastAsia="Times New Roman" w:hAnsi="Times New Roman" w:cs="Times New Roman"/>
          <w:noProof/>
          <w:sz w:val="24"/>
          <w:szCs w:val="24"/>
        </w:rPr>
      </w:pPr>
      <w:r w:rsidRPr="67579C21">
        <w:rPr>
          <w:rFonts w:ascii="Times New Roman" w:eastAsia="Times New Roman" w:hAnsi="Times New Roman" w:cs="Times New Roman"/>
          <w:noProof/>
          <w:sz w:val="24"/>
          <w:szCs w:val="24"/>
        </w:rPr>
        <w:t>Following several years of subdued performance, many major advanced economies, including the EU, UK and Japan, experienced some recovery in merchandise trade in 2025. While these underlying drivers are expected to continue supporting global trade</w:t>
      </w:r>
      <w:r w:rsidR="00BA3FC5">
        <w:rPr>
          <w:rFonts w:ascii="Times New Roman" w:eastAsia="Times New Roman" w:hAnsi="Times New Roman" w:cs="Times New Roman"/>
          <w:noProof/>
          <w:sz w:val="24"/>
          <w:szCs w:val="24"/>
        </w:rPr>
        <w:t xml:space="preserve">, </w:t>
      </w:r>
      <w:r w:rsidRPr="67579C21">
        <w:rPr>
          <w:rFonts w:ascii="Times New Roman" w:eastAsia="Times New Roman" w:hAnsi="Times New Roman" w:cs="Times New Roman"/>
          <w:noProof/>
          <w:sz w:val="24"/>
          <w:szCs w:val="24"/>
        </w:rPr>
        <w:t>annual growth in 2026</w:t>
      </w:r>
      <w:r w:rsidR="003C53FD">
        <w:rPr>
          <w:rFonts w:ascii="Times New Roman" w:eastAsia="Times New Roman" w:hAnsi="Times New Roman" w:cs="Times New Roman"/>
          <w:noProof/>
          <w:sz w:val="24"/>
          <w:szCs w:val="24"/>
        </w:rPr>
        <w:t xml:space="preserve"> will be </w:t>
      </w:r>
      <w:r w:rsidR="00CE7384">
        <w:rPr>
          <w:rFonts w:ascii="Times New Roman" w:eastAsia="Times New Roman" w:hAnsi="Times New Roman" w:cs="Times New Roman"/>
          <w:noProof/>
          <w:sz w:val="24"/>
          <w:szCs w:val="24"/>
        </w:rPr>
        <w:t>lower</w:t>
      </w:r>
      <w:r w:rsidR="004F2004">
        <w:rPr>
          <w:rFonts w:ascii="Times New Roman" w:eastAsia="Times New Roman" w:hAnsi="Times New Roman" w:cs="Times New Roman"/>
          <w:noProof/>
          <w:sz w:val="24"/>
          <w:szCs w:val="24"/>
        </w:rPr>
        <w:t>,</w:t>
      </w:r>
      <w:r w:rsidR="00CE7384">
        <w:rPr>
          <w:rFonts w:ascii="Times New Roman" w:eastAsia="Times New Roman" w:hAnsi="Times New Roman" w:cs="Times New Roman"/>
          <w:noProof/>
          <w:sz w:val="24"/>
          <w:szCs w:val="24"/>
        </w:rPr>
        <w:t xml:space="preserve"> </w:t>
      </w:r>
      <w:r w:rsidR="003C53FD">
        <w:rPr>
          <w:rFonts w:ascii="Times New Roman" w:eastAsia="Times New Roman" w:hAnsi="Times New Roman" w:cs="Times New Roman"/>
          <w:noProof/>
          <w:sz w:val="24"/>
          <w:szCs w:val="24"/>
        </w:rPr>
        <w:t>as</w:t>
      </w:r>
      <w:r w:rsidR="003C53FD" w:rsidRPr="67579C21">
        <w:rPr>
          <w:rFonts w:ascii="Times New Roman" w:eastAsia="Times New Roman" w:hAnsi="Times New Roman" w:cs="Times New Roman"/>
          <w:noProof/>
          <w:sz w:val="24"/>
          <w:szCs w:val="24"/>
        </w:rPr>
        <w:t xml:space="preserve"> 2025 </w:t>
      </w:r>
      <w:r w:rsidR="00C975B3">
        <w:rPr>
          <w:rFonts w:ascii="Times New Roman" w:eastAsia="Times New Roman" w:hAnsi="Times New Roman" w:cs="Times New Roman"/>
          <w:noProof/>
          <w:sz w:val="24"/>
          <w:szCs w:val="24"/>
        </w:rPr>
        <w:t>trade figure</w:t>
      </w:r>
      <w:r w:rsidR="00753977">
        <w:rPr>
          <w:rFonts w:ascii="Times New Roman" w:eastAsia="Times New Roman" w:hAnsi="Times New Roman" w:cs="Times New Roman"/>
          <w:noProof/>
          <w:sz w:val="24"/>
          <w:szCs w:val="24"/>
        </w:rPr>
        <w:t>s</w:t>
      </w:r>
      <w:r w:rsidR="00C975B3">
        <w:rPr>
          <w:rFonts w:ascii="Times New Roman" w:eastAsia="Times New Roman" w:hAnsi="Times New Roman" w:cs="Times New Roman"/>
          <w:noProof/>
          <w:sz w:val="24"/>
          <w:szCs w:val="24"/>
        </w:rPr>
        <w:t xml:space="preserve"> </w:t>
      </w:r>
      <w:r w:rsidR="00FB45D1">
        <w:rPr>
          <w:rFonts w:ascii="Times New Roman" w:eastAsia="Times New Roman" w:hAnsi="Times New Roman" w:cs="Times New Roman"/>
          <w:noProof/>
          <w:sz w:val="24"/>
          <w:szCs w:val="24"/>
        </w:rPr>
        <w:t>included</w:t>
      </w:r>
      <w:r w:rsidR="00EF503B">
        <w:rPr>
          <w:rFonts w:ascii="Times New Roman" w:eastAsia="Times New Roman" w:hAnsi="Times New Roman" w:cs="Times New Roman"/>
          <w:noProof/>
          <w:sz w:val="24"/>
          <w:szCs w:val="24"/>
        </w:rPr>
        <w:t xml:space="preserve"> import </w:t>
      </w:r>
      <w:r w:rsidR="003C53FD" w:rsidRPr="67579C21">
        <w:rPr>
          <w:rFonts w:ascii="Times New Roman" w:eastAsia="Times New Roman" w:hAnsi="Times New Roman" w:cs="Times New Roman"/>
          <w:noProof/>
          <w:sz w:val="24"/>
          <w:szCs w:val="24"/>
        </w:rPr>
        <w:t>frontloading</w:t>
      </w:r>
      <w:r w:rsidR="00FB45D1">
        <w:rPr>
          <w:rFonts w:ascii="Times New Roman" w:eastAsia="Times New Roman" w:hAnsi="Times New Roman" w:cs="Times New Roman"/>
          <w:noProof/>
          <w:sz w:val="24"/>
          <w:szCs w:val="24"/>
        </w:rPr>
        <w:t xml:space="preserve"> from 2026</w:t>
      </w:r>
      <w:r w:rsidRPr="67579C21">
        <w:rPr>
          <w:rFonts w:ascii="Times New Roman" w:eastAsia="Times New Roman" w:hAnsi="Times New Roman" w:cs="Times New Roman"/>
          <w:noProof/>
          <w:sz w:val="24"/>
          <w:szCs w:val="24"/>
        </w:rPr>
        <w:t>. Moreover, the spillover effects of the conflict in the Middle East on energy trade flows, supply</w:t>
      </w:r>
      <w:r w:rsidR="00C26C50">
        <w:rPr>
          <w:rFonts w:ascii="Times New Roman" w:eastAsia="Times New Roman" w:hAnsi="Times New Roman" w:cs="Times New Roman"/>
          <w:noProof/>
          <w:sz w:val="24"/>
          <w:szCs w:val="24"/>
        </w:rPr>
        <w:t xml:space="preserve"> </w:t>
      </w:r>
      <w:r w:rsidRPr="67579C21">
        <w:rPr>
          <w:rFonts w:ascii="Times New Roman" w:eastAsia="Times New Roman" w:hAnsi="Times New Roman" w:cs="Times New Roman"/>
          <w:noProof/>
          <w:sz w:val="24"/>
          <w:szCs w:val="24"/>
        </w:rPr>
        <w:t xml:space="preserve">chains, and shipping costs will </w:t>
      </w:r>
      <w:r w:rsidR="00B1509C">
        <w:rPr>
          <w:rFonts w:ascii="Times New Roman" w:eastAsia="Times New Roman" w:hAnsi="Times New Roman" w:cs="Times New Roman"/>
          <w:noProof/>
          <w:sz w:val="24"/>
          <w:szCs w:val="24"/>
        </w:rPr>
        <w:t>also</w:t>
      </w:r>
      <w:r w:rsidRPr="67579C21">
        <w:rPr>
          <w:rFonts w:ascii="Times New Roman" w:eastAsia="Times New Roman" w:hAnsi="Times New Roman" w:cs="Times New Roman"/>
          <w:noProof/>
          <w:sz w:val="24"/>
          <w:szCs w:val="24"/>
        </w:rPr>
        <w:t xml:space="preserve"> weigh on global trade in 2026. As a result, global trade growth is expected to moderate to 2</w:t>
      </w:r>
      <w:r w:rsidR="00FB45D1">
        <w:rPr>
          <w:rFonts w:ascii="Times New Roman" w:eastAsia="Times New Roman" w:hAnsi="Times New Roman" w:cs="Times New Roman"/>
          <w:noProof/>
          <w:sz w:val="24"/>
          <w:szCs w:val="24"/>
        </w:rPr>
        <w:t>,</w:t>
      </w:r>
      <w:r w:rsidRPr="67579C21">
        <w:rPr>
          <w:rFonts w:ascii="Times New Roman" w:eastAsia="Times New Roman" w:hAnsi="Times New Roman" w:cs="Times New Roman"/>
          <w:noProof/>
          <w:sz w:val="24"/>
          <w:szCs w:val="24"/>
        </w:rPr>
        <w:t>1</w:t>
      </w:r>
      <w:r w:rsidR="00FB45D1">
        <w:rPr>
          <w:rFonts w:ascii="Times New Roman" w:eastAsia="Times New Roman" w:hAnsi="Times New Roman" w:cs="Times New Roman"/>
          <w:noProof/>
          <w:sz w:val="24"/>
          <w:szCs w:val="24"/>
        </w:rPr>
        <w:t xml:space="preserve"> </w:t>
      </w:r>
      <w:r w:rsidRPr="67579C21">
        <w:rPr>
          <w:rFonts w:ascii="Times New Roman" w:eastAsia="Times New Roman" w:hAnsi="Times New Roman" w:cs="Times New Roman"/>
          <w:noProof/>
          <w:sz w:val="24"/>
          <w:szCs w:val="24"/>
        </w:rPr>
        <w:t>% in 2026, returning broadly to its recent trend of expanding slightly below global GDP growth. With global economic activity forecast to strengthen in 2027, global trade growth is projected to accelerate to 3</w:t>
      </w:r>
      <w:r w:rsidR="004175D4">
        <w:rPr>
          <w:rFonts w:ascii="Times New Roman" w:eastAsia="Times New Roman" w:hAnsi="Times New Roman" w:cs="Times New Roman"/>
          <w:noProof/>
          <w:sz w:val="24"/>
          <w:szCs w:val="24"/>
        </w:rPr>
        <w:t xml:space="preserve"> </w:t>
      </w:r>
      <w:r w:rsidRPr="67579C21">
        <w:rPr>
          <w:rFonts w:ascii="Times New Roman" w:eastAsia="Times New Roman" w:hAnsi="Times New Roman" w:cs="Times New Roman"/>
          <w:noProof/>
          <w:sz w:val="24"/>
          <w:szCs w:val="24"/>
        </w:rPr>
        <w:t>%.</w:t>
      </w:r>
    </w:p>
    <w:p w14:paraId="22DF3A03" w14:textId="366B1B74" w:rsidR="00A737A2" w:rsidRPr="00B571AA" w:rsidRDefault="7F4A110F" w:rsidP="00A737A2">
      <w:pPr>
        <w:jc w:val="both"/>
        <w:rPr>
          <w:rFonts w:ascii="Times New Roman" w:hAnsi="Times New Roman" w:cs="Times New Roman"/>
          <w:noProof/>
          <w:sz w:val="24"/>
          <w:szCs w:val="24"/>
        </w:rPr>
      </w:pPr>
      <w:r w:rsidRPr="00B571AA">
        <w:rPr>
          <w:rFonts w:ascii="Times New Roman" w:hAnsi="Times New Roman" w:cs="Times New Roman"/>
          <w:noProof/>
          <w:sz w:val="24"/>
          <w:szCs w:val="24"/>
        </w:rPr>
        <w:t>The economic scenario underlying the 202</w:t>
      </w:r>
      <w:r w:rsidR="00306FAF" w:rsidRPr="00B571AA">
        <w:rPr>
          <w:rFonts w:ascii="Times New Roman" w:hAnsi="Times New Roman" w:cs="Times New Roman"/>
          <w:noProof/>
          <w:sz w:val="24"/>
          <w:szCs w:val="24"/>
        </w:rPr>
        <w:t>6</w:t>
      </w:r>
      <w:r w:rsidRPr="00B571AA">
        <w:rPr>
          <w:rFonts w:ascii="Times New Roman" w:hAnsi="Times New Roman" w:cs="Times New Roman"/>
          <w:noProof/>
          <w:sz w:val="24"/>
          <w:szCs w:val="24"/>
        </w:rPr>
        <w:t xml:space="preserve"> budget </w:t>
      </w:r>
      <w:r w:rsidR="00257A54" w:rsidRPr="00B571AA">
        <w:rPr>
          <w:rFonts w:ascii="Times New Roman" w:hAnsi="Times New Roman" w:cs="Times New Roman"/>
          <w:noProof/>
          <w:sz w:val="24"/>
          <w:szCs w:val="24"/>
        </w:rPr>
        <w:t>underpins</w:t>
      </w:r>
      <w:r w:rsidRPr="00B571AA">
        <w:rPr>
          <w:rFonts w:ascii="Times New Roman" w:hAnsi="Times New Roman" w:cs="Times New Roman"/>
          <w:noProof/>
          <w:sz w:val="24"/>
          <w:szCs w:val="24"/>
        </w:rPr>
        <w:t xml:space="preserve"> the latest estimates</w:t>
      </w:r>
      <w:r w:rsidR="319D6E0D" w:rsidRPr="00B571AA">
        <w:rPr>
          <w:rFonts w:ascii="Times New Roman" w:hAnsi="Times New Roman" w:cs="Times New Roman"/>
          <w:noProof/>
          <w:sz w:val="24"/>
          <w:szCs w:val="24"/>
        </w:rPr>
        <w:t xml:space="preserve"> for Traditional Own Resources and the </w:t>
      </w:r>
      <w:r w:rsidR="00F45FDB" w:rsidRPr="00B571AA">
        <w:rPr>
          <w:rFonts w:ascii="Times New Roman" w:hAnsi="Times New Roman" w:cs="Times New Roman"/>
          <w:noProof/>
          <w:sz w:val="24"/>
          <w:szCs w:val="24"/>
        </w:rPr>
        <w:t xml:space="preserve">estimated </w:t>
      </w:r>
      <w:r w:rsidR="319D6E0D" w:rsidRPr="00B571AA">
        <w:rPr>
          <w:rFonts w:ascii="Times New Roman" w:hAnsi="Times New Roman" w:cs="Times New Roman"/>
          <w:noProof/>
          <w:sz w:val="24"/>
          <w:szCs w:val="24"/>
        </w:rPr>
        <w:t xml:space="preserve">bases of the </w:t>
      </w:r>
      <w:r w:rsidR="73A0338F" w:rsidRPr="00B571AA">
        <w:rPr>
          <w:rFonts w:ascii="Times New Roman" w:hAnsi="Times New Roman" w:cs="Times New Roman"/>
          <w:noProof/>
          <w:sz w:val="24"/>
          <w:szCs w:val="24"/>
        </w:rPr>
        <w:t>other</w:t>
      </w:r>
      <w:r w:rsidR="319D6E0D" w:rsidRPr="00B571AA">
        <w:rPr>
          <w:rFonts w:ascii="Times New Roman" w:hAnsi="Times New Roman" w:cs="Times New Roman"/>
          <w:noProof/>
          <w:sz w:val="24"/>
          <w:szCs w:val="24"/>
        </w:rPr>
        <w:t xml:space="preserve"> own resources</w:t>
      </w:r>
      <w:r w:rsidRPr="00B571AA">
        <w:rPr>
          <w:rFonts w:ascii="Times New Roman" w:hAnsi="Times New Roman" w:cs="Times New Roman"/>
          <w:noProof/>
          <w:sz w:val="24"/>
          <w:szCs w:val="24"/>
        </w:rPr>
        <w:t>:</w:t>
      </w:r>
    </w:p>
    <w:p w14:paraId="6593EB47" w14:textId="75D38A0B" w:rsidR="0005056E" w:rsidRPr="00306FAF" w:rsidRDefault="7F4A110F" w:rsidP="00905B32">
      <w:pPr>
        <w:pStyle w:val="ListParagraph"/>
        <w:numPr>
          <w:ilvl w:val="0"/>
          <w:numId w:val="27"/>
        </w:numPr>
        <w:spacing w:after="120"/>
        <w:ind w:left="714" w:hanging="357"/>
        <w:contextualSpacing w:val="0"/>
        <w:jc w:val="both"/>
        <w:rPr>
          <w:noProof/>
        </w:rPr>
      </w:pPr>
      <w:r w:rsidRPr="00306FAF">
        <w:rPr>
          <w:noProof/>
        </w:rPr>
        <w:t>Total customs duties to be collected in 202</w:t>
      </w:r>
      <w:r w:rsidR="00306FAF" w:rsidRPr="00306FAF">
        <w:rPr>
          <w:noProof/>
        </w:rPr>
        <w:t>6</w:t>
      </w:r>
      <w:r w:rsidRPr="00306FAF">
        <w:rPr>
          <w:noProof/>
        </w:rPr>
        <w:t>, net of 25</w:t>
      </w:r>
      <w:r w:rsidR="00F45FDB" w:rsidRPr="00306FAF">
        <w:rPr>
          <w:noProof/>
        </w:rPr>
        <w:t xml:space="preserve"> </w:t>
      </w:r>
      <w:r w:rsidRPr="00306FAF">
        <w:rPr>
          <w:noProof/>
        </w:rPr>
        <w:t>% collection costs, are forecast at EUR</w:t>
      </w:r>
      <w:r w:rsidR="00306FAF" w:rsidRPr="00306FAF">
        <w:rPr>
          <w:noProof/>
        </w:rPr>
        <w:t xml:space="preserve"> </w:t>
      </w:r>
      <w:r w:rsidR="058FE7A8" w:rsidRPr="52F5929B">
        <w:rPr>
          <w:noProof/>
        </w:rPr>
        <w:t>24 350</w:t>
      </w:r>
      <w:r w:rsidR="00967293">
        <w:rPr>
          <w:noProof/>
        </w:rPr>
        <w:t>,</w:t>
      </w:r>
      <w:r w:rsidR="058FE7A8" w:rsidRPr="52F5929B">
        <w:rPr>
          <w:noProof/>
        </w:rPr>
        <w:t xml:space="preserve">2 </w:t>
      </w:r>
      <w:r w:rsidRPr="52F5929B">
        <w:rPr>
          <w:noProof/>
        </w:rPr>
        <w:t>million</w:t>
      </w:r>
      <w:r w:rsidRPr="00306FAF">
        <w:rPr>
          <w:noProof/>
        </w:rPr>
        <w:t xml:space="preserve">, which represents </w:t>
      </w:r>
      <w:r w:rsidRPr="52F5929B">
        <w:rPr>
          <w:noProof/>
        </w:rPr>
        <w:t>a</w:t>
      </w:r>
      <w:r w:rsidR="5E4B11DF" w:rsidRPr="52F5929B">
        <w:rPr>
          <w:noProof/>
        </w:rPr>
        <w:t>n</w:t>
      </w:r>
      <w:r w:rsidRPr="00306FAF">
        <w:rPr>
          <w:noProof/>
        </w:rPr>
        <w:t xml:space="preserve"> </w:t>
      </w:r>
      <w:r w:rsidR="00306FAF">
        <w:rPr>
          <w:noProof/>
        </w:rPr>
        <w:t>increase</w:t>
      </w:r>
      <w:r w:rsidRPr="00306FAF">
        <w:rPr>
          <w:noProof/>
        </w:rPr>
        <w:t xml:space="preserve"> of</w:t>
      </w:r>
      <w:r w:rsidR="0092536D" w:rsidRPr="00306FAF">
        <w:rPr>
          <w:noProof/>
        </w:rPr>
        <w:t xml:space="preserve"> </w:t>
      </w:r>
      <w:r w:rsidR="0D9542AD" w:rsidRPr="45EE1F37">
        <w:rPr>
          <w:noProof/>
        </w:rPr>
        <w:t>14</w:t>
      </w:r>
      <w:r w:rsidR="00714902">
        <w:rPr>
          <w:noProof/>
        </w:rPr>
        <w:t>,</w:t>
      </w:r>
      <w:r w:rsidR="0D9542AD" w:rsidRPr="45EE1F37">
        <w:rPr>
          <w:noProof/>
        </w:rPr>
        <w:t xml:space="preserve">0 </w:t>
      </w:r>
      <w:r w:rsidRPr="00306FAF">
        <w:rPr>
          <w:noProof/>
        </w:rPr>
        <w:t>% compared with the forecast of EUR</w:t>
      </w:r>
      <w:r w:rsidR="00306FAF" w:rsidRPr="00306FAF">
        <w:rPr>
          <w:noProof/>
        </w:rPr>
        <w:t xml:space="preserve"> </w:t>
      </w:r>
      <w:r w:rsidR="5318ADB7" w:rsidRPr="2F716796">
        <w:rPr>
          <w:noProof/>
        </w:rPr>
        <w:t>21 368</w:t>
      </w:r>
      <w:r w:rsidR="00967293">
        <w:rPr>
          <w:noProof/>
        </w:rPr>
        <w:t>,</w:t>
      </w:r>
      <w:r w:rsidR="5318ADB7" w:rsidRPr="2F716796">
        <w:rPr>
          <w:noProof/>
        </w:rPr>
        <w:t>3</w:t>
      </w:r>
      <w:r w:rsidR="00E738CA">
        <w:rPr>
          <w:noProof/>
        </w:rPr>
        <w:t xml:space="preserve"> </w:t>
      </w:r>
      <w:r w:rsidRPr="2F716796">
        <w:rPr>
          <w:noProof/>
        </w:rPr>
        <w:t>million</w:t>
      </w:r>
      <w:r w:rsidRPr="00306FAF">
        <w:rPr>
          <w:noProof/>
        </w:rPr>
        <w:t xml:space="preserve"> included in the 202</w:t>
      </w:r>
      <w:r w:rsidR="00306FAF">
        <w:rPr>
          <w:noProof/>
        </w:rPr>
        <w:t>6</w:t>
      </w:r>
      <w:r w:rsidRPr="00306FAF">
        <w:rPr>
          <w:noProof/>
        </w:rPr>
        <w:t xml:space="preserve"> budget. The Commission compared the results of the traditional ACOR forecast method (based on the forecast growth rates of extra-EU imports) with the results of the extrapolation method (based on the latest outturn data for collected customs duties, i.e. January – April 202</w:t>
      </w:r>
      <w:r w:rsidR="00306FAF" w:rsidRPr="00306FAF">
        <w:rPr>
          <w:noProof/>
        </w:rPr>
        <w:t>6</w:t>
      </w:r>
      <w:r w:rsidRPr="00306FAF">
        <w:rPr>
          <w:noProof/>
        </w:rPr>
        <w:t>). As in the past years</w:t>
      </w:r>
      <w:r w:rsidR="7313FC54" w:rsidRPr="00306FAF">
        <w:rPr>
          <w:noProof/>
        </w:rPr>
        <w:t>,</w:t>
      </w:r>
      <w:r w:rsidRPr="00306FAF">
        <w:rPr>
          <w:noProof/>
        </w:rPr>
        <w:t xml:space="preserve"> the Commission takes a </w:t>
      </w:r>
      <w:r w:rsidR="001D4155">
        <w:rPr>
          <w:noProof/>
        </w:rPr>
        <w:t>prudent</w:t>
      </w:r>
      <w:r w:rsidR="001D4155" w:rsidRPr="00306FAF">
        <w:rPr>
          <w:noProof/>
        </w:rPr>
        <w:t xml:space="preserve"> </w:t>
      </w:r>
      <w:r w:rsidRPr="00306FAF">
        <w:rPr>
          <w:noProof/>
        </w:rPr>
        <w:t>approach</w:t>
      </w:r>
      <w:r w:rsidR="000D2D0E" w:rsidRPr="00306FAF">
        <w:rPr>
          <w:noProof/>
        </w:rPr>
        <w:t>,</w:t>
      </w:r>
      <w:r w:rsidRPr="00306FAF">
        <w:rPr>
          <w:noProof/>
        </w:rPr>
        <w:t xml:space="preserve"> ensuring sound </w:t>
      </w:r>
      <w:r w:rsidR="2FAB8926" w:rsidRPr="00306FAF">
        <w:rPr>
          <w:noProof/>
        </w:rPr>
        <w:t xml:space="preserve">financial </w:t>
      </w:r>
      <w:r w:rsidRPr="00306FAF">
        <w:rPr>
          <w:noProof/>
        </w:rPr>
        <w:t xml:space="preserve">management </w:t>
      </w:r>
      <w:r w:rsidR="2FAB8926" w:rsidRPr="00306FAF">
        <w:rPr>
          <w:noProof/>
        </w:rPr>
        <w:t xml:space="preserve">of the EU budget </w:t>
      </w:r>
      <w:r w:rsidRPr="00306FAF">
        <w:rPr>
          <w:noProof/>
        </w:rPr>
        <w:t xml:space="preserve">in a context of </w:t>
      </w:r>
      <w:r w:rsidR="1308E142" w:rsidRPr="00306FAF">
        <w:rPr>
          <w:noProof/>
        </w:rPr>
        <w:t>volatility and of high economic and financial uncertainties. Therefore, it is proposed to use the traditional forecast</w:t>
      </w:r>
      <w:r w:rsidR="00C908A7">
        <w:rPr>
          <w:noProof/>
        </w:rPr>
        <w:t xml:space="preserve"> </w:t>
      </w:r>
      <w:r w:rsidR="1308E142" w:rsidRPr="00306FAF">
        <w:rPr>
          <w:noProof/>
        </w:rPr>
        <w:t xml:space="preserve">method for the revision of </w:t>
      </w:r>
      <w:r w:rsidR="003E12A4" w:rsidRPr="00306FAF">
        <w:rPr>
          <w:noProof/>
        </w:rPr>
        <w:t xml:space="preserve">the </w:t>
      </w:r>
      <w:r w:rsidR="1308E142" w:rsidRPr="00306FAF">
        <w:rPr>
          <w:noProof/>
        </w:rPr>
        <w:t>202</w:t>
      </w:r>
      <w:r w:rsidR="00306FAF" w:rsidRPr="00306FAF">
        <w:rPr>
          <w:noProof/>
        </w:rPr>
        <w:t>6</w:t>
      </w:r>
      <w:r w:rsidR="1308E142" w:rsidRPr="00306FAF">
        <w:rPr>
          <w:noProof/>
        </w:rPr>
        <w:t xml:space="preserve"> TOR forecast</w:t>
      </w:r>
      <w:r w:rsidR="006F554C" w:rsidRPr="00306FAF">
        <w:rPr>
          <w:noProof/>
        </w:rPr>
        <w:t>. This</w:t>
      </w:r>
      <w:r w:rsidR="1308E142" w:rsidRPr="00306FAF">
        <w:rPr>
          <w:noProof/>
        </w:rPr>
        <w:t xml:space="preserve"> result</w:t>
      </w:r>
      <w:r w:rsidR="006F554C" w:rsidRPr="00306FAF">
        <w:rPr>
          <w:noProof/>
        </w:rPr>
        <w:t>s</w:t>
      </w:r>
      <w:r w:rsidR="1308E142" w:rsidRPr="00306FAF">
        <w:rPr>
          <w:noProof/>
        </w:rPr>
        <w:t xml:space="preserve"> in </w:t>
      </w:r>
      <w:r w:rsidR="00306FAF" w:rsidRPr="00306FAF">
        <w:rPr>
          <w:noProof/>
        </w:rPr>
        <w:t>higher</w:t>
      </w:r>
      <w:r w:rsidR="1308E142" w:rsidRPr="00306FAF">
        <w:rPr>
          <w:noProof/>
        </w:rPr>
        <w:t xml:space="preserve"> revenues of </w:t>
      </w:r>
      <w:r w:rsidR="74FD0B9E" w:rsidRPr="17AEC908">
        <w:rPr>
          <w:noProof/>
        </w:rPr>
        <w:t xml:space="preserve">around </w:t>
      </w:r>
      <w:r w:rsidR="1308E142" w:rsidRPr="17AEC908">
        <w:rPr>
          <w:noProof/>
        </w:rPr>
        <w:t>EUR</w:t>
      </w:r>
      <w:r w:rsidR="003C2D23">
        <w:rPr>
          <w:noProof/>
        </w:rPr>
        <w:t xml:space="preserve"> </w:t>
      </w:r>
      <w:r w:rsidR="3EC3EFBE" w:rsidRPr="17AEC908">
        <w:rPr>
          <w:noProof/>
        </w:rPr>
        <w:t>3</w:t>
      </w:r>
      <w:r w:rsidR="003C2D23">
        <w:rPr>
          <w:noProof/>
        </w:rPr>
        <w:t>,</w:t>
      </w:r>
      <w:r w:rsidR="3EC3EFBE" w:rsidRPr="11DDCBF0">
        <w:rPr>
          <w:noProof/>
        </w:rPr>
        <w:t>0</w:t>
      </w:r>
      <w:r w:rsidR="1308E142" w:rsidRPr="00306FAF">
        <w:rPr>
          <w:noProof/>
        </w:rPr>
        <w:t xml:space="preserve"> billion </w:t>
      </w:r>
      <w:r w:rsidR="006F554C" w:rsidRPr="00306FAF">
        <w:rPr>
          <w:noProof/>
        </w:rPr>
        <w:t xml:space="preserve">when </w:t>
      </w:r>
      <w:r w:rsidR="1308E142" w:rsidRPr="00306FAF">
        <w:rPr>
          <w:noProof/>
        </w:rPr>
        <w:t>compar</w:t>
      </w:r>
      <w:r w:rsidR="006F554C" w:rsidRPr="00306FAF">
        <w:rPr>
          <w:noProof/>
        </w:rPr>
        <w:t>ed</w:t>
      </w:r>
      <w:r w:rsidR="1308E142" w:rsidRPr="00306FAF">
        <w:rPr>
          <w:noProof/>
        </w:rPr>
        <w:t xml:space="preserve"> </w:t>
      </w:r>
      <w:r w:rsidR="006F554C" w:rsidRPr="00306FAF">
        <w:rPr>
          <w:noProof/>
        </w:rPr>
        <w:t xml:space="preserve">to </w:t>
      </w:r>
      <w:r w:rsidR="0074726E" w:rsidRPr="00306FAF">
        <w:rPr>
          <w:noProof/>
        </w:rPr>
        <w:t>the adopted 202</w:t>
      </w:r>
      <w:r w:rsidR="00306FAF" w:rsidRPr="00306FAF">
        <w:rPr>
          <w:noProof/>
        </w:rPr>
        <w:t>6</w:t>
      </w:r>
      <w:r w:rsidR="1308E142" w:rsidRPr="00306FAF">
        <w:rPr>
          <w:noProof/>
        </w:rPr>
        <w:t xml:space="preserve"> </w:t>
      </w:r>
      <w:r w:rsidR="003741C0">
        <w:rPr>
          <w:noProof/>
        </w:rPr>
        <w:t>b</w:t>
      </w:r>
      <w:r w:rsidR="1308E142" w:rsidRPr="00306FAF">
        <w:rPr>
          <w:noProof/>
        </w:rPr>
        <w:t>udget.</w:t>
      </w:r>
    </w:p>
    <w:p w14:paraId="59F9C972" w14:textId="662312A4" w:rsidR="00A737A2" w:rsidRPr="00212F63" w:rsidRDefault="7F4A110F" w:rsidP="00905B32">
      <w:pPr>
        <w:pStyle w:val="ListParagraph"/>
        <w:numPr>
          <w:ilvl w:val="0"/>
          <w:numId w:val="27"/>
        </w:numPr>
        <w:spacing w:after="120"/>
        <w:ind w:left="714" w:hanging="357"/>
        <w:contextualSpacing w:val="0"/>
        <w:jc w:val="both"/>
        <w:rPr>
          <w:noProof/>
        </w:rPr>
      </w:pPr>
      <w:r w:rsidRPr="00212F63">
        <w:rPr>
          <w:noProof/>
        </w:rPr>
        <w:t>The total 202</w:t>
      </w:r>
      <w:r w:rsidR="00212F63" w:rsidRPr="00212F63">
        <w:rPr>
          <w:noProof/>
        </w:rPr>
        <w:t>6</w:t>
      </w:r>
      <w:r w:rsidRPr="00212F63">
        <w:rPr>
          <w:noProof/>
        </w:rPr>
        <w:t xml:space="preserve"> EU uncapped VAT base is forecast at EUR</w:t>
      </w:r>
      <w:r w:rsidR="6384379C" w:rsidRPr="00212F63">
        <w:rPr>
          <w:noProof/>
          <w:lang w:eastAsia="de-DE"/>
        </w:rPr>
        <w:t> </w:t>
      </w:r>
      <w:r w:rsidR="485863CF" w:rsidRPr="00212F63">
        <w:rPr>
          <w:noProof/>
          <w:lang w:eastAsia="de-DE"/>
        </w:rPr>
        <w:t xml:space="preserve">8 </w:t>
      </w:r>
      <w:r w:rsidR="485863CF" w:rsidRPr="00005D33">
        <w:rPr>
          <w:noProof/>
        </w:rPr>
        <w:t>407 456</w:t>
      </w:r>
      <w:r w:rsidR="002D7243" w:rsidRPr="00005D33">
        <w:rPr>
          <w:noProof/>
        </w:rPr>
        <w:t>,</w:t>
      </w:r>
      <w:r w:rsidR="485863CF" w:rsidRPr="00005D33">
        <w:rPr>
          <w:noProof/>
        </w:rPr>
        <w:t>0</w:t>
      </w:r>
      <w:r w:rsidR="485863CF" w:rsidRPr="24C6256E">
        <w:rPr>
          <w:noProof/>
        </w:rPr>
        <w:t xml:space="preserve"> </w:t>
      </w:r>
      <w:r w:rsidRPr="00212F63">
        <w:rPr>
          <w:noProof/>
        </w:rPr>
        <w:t>million, which represents a</w:t>
      </w:r>
      <w:r w:rsidR="08B13581" w:rsidRPr="00212F63">
        <w:rPr>
          <w:noProof/>
        </w:rPr>
        <w:t>n</w:t>
      </w:r>
      <w:r w:rsidRPr="00212F63">
        <w:rPr>
          <w:noProof/>
        </w:rPr>
        <w:t xml:space="preserve"> </w:t>
      </w:r>
      <w:r w:rsidR="00212F63">
        <w:rPr>
          <w:noProof/>
        </w:rPr>
        <w:t>increase</w:t>
      </w:r>
      <w:r w:rsidRPr="00212F63">
        <w:rPr>
          <w:noProof/>
        </w:rPr>
        <w:t xml:space="preserve"> of</w:t>
      </w:r>
      <w:r w:rsidR="00B4609F">
        <w:rPr>
          <w:noProof/>
        </w:rPr>
        <w:t xml:space="preserve"> </w:t>
      </w:r>
      <w:r w:rsidR="66A13B1E">
        <w:rPr>
          <w:noProof/>
        </w:rPr>
        <w:t>1</w:t>
      </w:r>
      <w:r w:rsidR="003C2D23">
        <w:rPr>
          <w:noProof/>
        </w:rPr>
        <w:t>,</w:t>
      </w:r>
      <w:r w:rsidR="66A13B1E">
        <w:rPr>
          <w:noProof/>
        </w:rPr>
        <w:t>2</w:t>
      </w:r>
      <w:r w:rsidR="00770D04" w:rsidRPr="00212F63">
        <w:rPr>
          <w:noProof/>
        </w:rPr>
        <w:t xml:space="preserve"> </w:t>
      </w:r>
      <w:r w:rsidRPr="00212F63">
        <w:rPr>
          <w:noProof/>
        </w:rPr>
        <w:t>% compared to the May 202</w:t>
      </w:r>
      <w:r w:rsidR="00212F63" w:rsidRPr="00212F63">
        <w:rPr>
          <w:noProof/>
        </w:rPr>
        <w:t>5</w:t>
      </w:r>
      <w:r w:rsidRPr="00212F63">
        <w:rPr>
          <w:noProof/>
        </w:rPr>
        <w:t xml:space="preserve"> forecast of EUR</w:t>
      </w:r>
      <w:r w:rsidR="00212F63" w:rsidRPr="00212F63">
        <w:rPr>
          <w:noProof/>
          <w:lang w:eastAsia="de-DE"/>
        </w:rPr>
        <w:t xml:space="preserve"> </w:t>
      </w:r>
      <w:r w:rsidR="04FE1906" w:rsidRPr="00005D33">
        <w:rPr>
          <w:noProof/>
        </w:rPr>
        <w:t>8 305 297</w:t>
      </w:r>
      <w:r w:rsidR="002D7243" w:rsidRPr="00005D33">
        <w:rPr>
          <w:noProof/>
        </w:rPr>
        <w:t>,</w:t>
      </w:r>
      <w:r w:rsidR="04FE1906" w:rsidRPr="00005D33">
        <w:rPr>
          <w:noProof/>
        </w:rPr>
        <w:t>6</w:t>
      </w:r>
      <w:r w:rsidR="04FE1906" w:rsidRPr="2C069EAD">
        <w:rPr>
          <w:noProof/>
        </w:rPr>
        <w:t xml:space="preserve"> </w:t>
      </w:r>
      <w:r w:rsidRPr="00212F63">
        <w:rPr>
          <w:noProof/>
        </w:rPr>
        <w:t>million</w:t>
      </w:r>
      <w:r w:rsidR="004877CC" w:rsidRPr="00212F63">
        <w:rPr>
          <w:noProof/>
        </w:rPr>
        <w:t xml:space="preserve"> entered in the adopted 202</w:t>
      </w:r>
      <w:r w:rsidR="00212F63" w:rsidRPr="00212F63">
        <w:rPr>
          <w:noProof/>
        </w:rPr>
        <w:t>6</w:t>
      </w:r>
      <w:r w:rsidR="004877CC" w:rsidRPr="00212F63">
        <w:rPr>
          <w:noProof/>
        </w:rPr>
        <w:t xml:space="preserve"> budget</w:t>
      </w:r>
      <w:r w:rsidRPr="00212F63">
        <w:rPr>
          <w:noProof/>
        </w:rPr>
        <w:t>. The total 202</w:t>
      </w:r>
      <w:r w:rsidR="00212F63" w:rsidRPr="00212F63">
        <w:rPr>
          <w:noProof/>
        </w:rPr>
        <w:t>6</w:t>
      </w:r>
      <w:r w:rsidRPr="00212F63">
        <w:rPr>
          <w:noProof/>
        </w:rPr>
        <w:t xml:space="preserve"> EU capped VAT base</w:t>
      </w:r>
      <w:r w:rsidR="009361C0" w:rsidRPr="000E629D">
        <w:rPr>
          <w:rStyle w:val="FootnoteReference"/>
          <w:rFonts w:eastAsiaTheme="minorHAnsi"/>
          <w:noProof/>
          <w:lang w:eastAsia="en-US"/>
        </w:rPr>
        <w:footnoteReference w:id="8"/>
      </w:r>
      <w:r w:rsidRPr="00212F63">
        <w:rPr>
          <w:noProof/>
        </w:rPr>
        <w:t xml:space="preserve"> is forecast at EUR</w:t>
      </w:r>
      <w:r w:rsidR="00212F63" w:rsidRPr="00212F63">
        <w:rPr>
          <w:noProof/>
          <w:lang w:eastAsia="de-DE"/>
        </w:rPr>
        <w:t xml:space="preserve"> </w:t>
      </w:r>
      <w:r w:rsidR="65E256CA" w:rsidRPr="00005D33">
        <w:rPr>
          <w:noProof/>
        </w:rPr>
        <w:t>8 362 091</w:t>
      </w:r>
      <w:r w:rsidR="00E71BF7" w:rsidRPr="00005D33">
        <w:rPr>
          <w:noProof/>
        </w:rPr>
        <w:t>,</w:t>
      </w:r>
      <w:r w:rsidR="65E256CA" w:rsidRPr="00005D33">
        <w:rPr>
          <w:noProof/>
        </w:rPr>
        <w:t>2</w:t>
      </w:r>
      <w:r w:rsidR="65E256CA" w:rsidRPr="66EF25A0">
        <w:rPr>
          <w:noProof/>
        </w:rPr>
        <w:t xml:space="preserve"> </w:t>
      </w:r>
      <w:r w:rsidRPr="00212F63">
        <w:rPr>
          <w:noProof/>
        </w:rPr>
        <w:t>million, which represents a</w:t>
      </w:r>
      <w:r w:rsidR="56A92F75" w:rsidRPr="00212F63">
        <w:rPr>
          <w:noProof/>
        </w:rPr>
        <w:t>n</w:t>
      </w:r>
      <w:r w:rsidR="009964E3">
        <w:rPr>
          <w:noProof/>
        </w:rPr>
        <w:t xml:space="preserve"> </w:t>
      </w:r>
      <w:r w:rsidR="00212F63">
        <w:rPr>
          <w:noProof/>
        </w:rPr>
        <w:t>increase</w:t>
      </w:r>
      <w:r w:rsidR="00212F63" w:rsidRPr="00212F63">
        <w:rPr>
          <w:noProof/>
        </w:rPr>
        <w:t xml:space="preserve"> </w:t>
      </w:r>
      <w:r w:rsidRPr="00212F63">
        <w:rPr>
          <w:noProof/>
        </w:rPr>
        <w:t xml:space="preserve">of </w:t>
      </w:r>
      <w:r w:rsidR="0190945F" w:rsidRPr="00212F63">
        <w:rPr>
          <w:noProof/>
        </w:rPr>
        <w:t>1</w:t>
      </w:r>
      <w:r w:rsidR="003C2D23">
        <w:rPr>
          <w:noProof/>
        </w:rPr>
        <w:t>,</w:t>
      </w:r>
      <w:r w:rsidR="0190945F" w:rsidRPr="00212F63">
        <w:rPr>
          <w:noProof/>
        </w:rPr>
        <w:t>3</w:t>
      </w:r>
      <w:r w:rsidR="00464A24" w:rsidRPr="00212F63">
        <w:rPr>
          <w:noProof/>
        </w:rPr>
        <w:t xml:space="preserve"> </w:t>
      </w:r>
      <w:r w:rsidRPr="00212F63">
        <w:rPr>
          <w:noProof/>
        </w:rPr>
        <w:t>% compared to the May 202</w:t>
      </w:r>
      <w:r w:rsidR="00212F63" w:rsidRPr="00212F63">
        <w:rPr>
          <w:noProof/>
        </w:rPr>
        <w:t>5</w:t>
      </w:r>
      <w:r w:rsidRPr="00212F63">
        <w:rPr>
          <w:noProof/>
        </w:rPr>
        <w:t xml:space="preserve"> forecast of EUR</w:t>
      </w:r>
      <w:r w:rsidR="002C2C80">
        <w:rPr>
          <w:noProof/>
        </w:rPr>
        <w:t xml:space="preserve"> </w:t>
      </w:r>
      <w:r w:rsidR="4D2CF0D7" w:rsidRPr="00005D33">
        <w:rPr>
          <w:noProof/>
        </w:rPr>
        <w:t>8 252 480</w:t>
      </w:r>
      <w:r w:rsidR="00E71BF7" w:rsidRPr="00005D33">
        <w:rPr>
          <w:noProof/>
        </w:rPr>
        <w:t>,</w:t>
      </w:r>
      <w:r w:rsidR="00914F79">
        <w:rPr>
          <w:noProof/>
          <w:lang w:eastAsia="de-DE"/>
        </w:rPr>
        <w:t>7</w:t>
      </w:r>
      <w:r w:rsidR="002C2C80">
        <w:rPr>
          <w:noProof/>
          <w:lang w:eastAsia="de-DE"/>
        </w:rPr>
        <w:t xml:space="preserve"> </w:t>
      </w:r>
      <w:r w:rsidRPr="00212F63">
        <w:rPr>
          <w:noProof/>
        </w:rPr>
        <w:t>million.</w:t>
      </w:r>
      <w:r w:rsidR="009C0623" w:rsidRPr="00212F63">
        <w:rPr>
          <w:noProof/>
        </w:rPr>
        <w:t xml:space="preserve"> Member States</w:t>
      </w:r>
      <w:r w:rsidR="00936C73" w:rsidRPr="00212F63">
        <w:rPr>
          <w:noProof/>
        </w:rPr>
        <w:t>’</w:t>
      </w:r>
      <w:r w:rsidR="009C0623" w:rsidRPr="00212F63">
        <w:rPr>
          <w:noProof/>
        </w:rPr>
        <w:t xml:space="preserve"> contributions</w:t>
      </w:r>
      <w:r w:rsidR="000A3DD2" w:rsidRPr="00212F63">
        <w:rPr>
          <w:noProof/>
        </w:rPr>
        <w:t xml:space="preserve"> based on the capped VAT</w:t>
      </w:r>
      <w:r w:rsidR="004720C6" w:rsidRPr="00212F63">
        <w:rPr>
          <w:noProof/>
        </w:rPr>
        <w:t xml:space="preserve">-based own resource are presented in </w:t>
      </w:r>
      <w:r w:rsidR="00BC2358" w:rsidRPr="00212F63">
        <w:rPr>
          <w:noProof/>
        </w:rPr>
        <w:t>Tables 2 and 6 of the accompanying budgetary annex.</w:t>
      </w:r>
    </w:p>
    <w:p w14:paraId="5EB20CFA" w14:textId="2184A912" w:rsidR="00A737A2" w:rsidRPr="00212F63" w:rsidRDefault="7F4A110F" w:rsidP="00905B32">
      <w:pPr>
        <w:pStyle w:val="ListParagraph"/>
        <w:numPr>
          <w:ilvl w:val="0"/>
          <w:numId w:val="27"/>
        </w:numPr>
        <w:spacing w:after="120"/>
        <w:ind w:left="714" w:hanging="357"/>
        <w:contextualSpacing w:val="0"/>
        <w:jc w:val="both"/>
        <w:rPr>
          <w:noProof/>
        </w:rPr>
      </w:pPr>
      <w:r w:rsidRPr="00212F63">
        <w:rPr>
          <w:noProof/>
        </w:rPr>
        <w:t>The forecast of non-recycled PPW in the EU amounts to</w:t>
      </w:r>
      <w:r w:rsidR="002C2C80">
        <w:rPr>
          <w:noProof/>
        </w:rPr>
        <w:t xml:space="preserve"> </w:t>
      </w:r>
      <w:r w:rsidR="426BB948" w:rsidRPr="00005D33">
        <w:rPr>
          <w:noProof/>
        </w:rPr>
        <w:t>9 031 215</w:t>
      </w:r>
      <w:r w:rsidR="00E71BF7" w:rsidRPr="00005D33">
        <w:rPr>
          <w:noProof/>
        </w:rPr>
        <w:t>,</w:t>
      </w:r>
      <w:r w:rsidR="426BB948" w:rsidRPr="00005D33">
        <w:rPr>
          <w:noProof/>
        </w:rPr>
        <w:t>2</w:t>
      </w:r>
      <w:r w:rsidRPr="00212F63">
        <w:rPr>
          <w:noProof/>
        </w:rPr>
        <w:t xml:space="preserve"> tonnes in 202</w:t>
      </w:r>
      <w:r w:rsidR="00212F63" w:rsidRPr="00212F63">
        <w:rPr>
          <w:noProof/>
        </w:rPr>
        <w:t>6</w:t>
      </w:r>
      <w:r w:rsidRPr="00212F63">
        <w:rPr>
          <w:noProof/>
        </w:rPr>
        <w:t>, which is a</w:t>
      </w:r>
      <w:r w:rsidR="793FCE42" w:rsidRPr="00212F63">
        <w:rPr>
          <w:noProof/>
        </w:rPr>
        <w:t xml:space="preserve"> </w:t>
      </w:r>
      <w:r w:rsidRPr="00212F63">
        <w:rPr>
          <w:noProof/>
        </w:rPr>
        <w:t xml:space="preserve"> </w:t>
      </w:r>
      <w:r w:rsidR="00212F63" w:rsidRPr="00212F63">
        <w:rPr>
          <w:noProof/>
        </w:rPr>
        <w:t xml:space="preserve">decrease </w:t>
      </w:r>
      <w:r w:rsidRPr="00212F63">
        <w:rPr>
          <w:noProof/>
        </w:rPr>
        <w:t>of</w:t>
      </w:r>
      <w:r w:rsidR="007618B9">
        <w:rPr>
          <w:noProof/>
        </w:rPr>
        <w:t xml:space="preserve"> </w:t>
      </w:r>
      <w:r w:rsidR="4529ED19" w:rsidRPr="3CDF1F4E">
        <w:rPr>
          <w:noProof/>
        </w:rPr>
        <w:t>4</w:t>
      </w:r>
      <w:r w:rsidR="007618B9">
        <w:rPr>
          <w:noProof/>
        </w:rPr>
        <w:t>,</w:t>
      </w:r>
      <w:r w:rsidR="4529ED19" w:rsidRPr="3CDF1F4E">
        <w:rPr>
          <w:noProof/>
        </w:rPr>
        <w:t>1</w:t>
      </w:r>
      <w:r w:rsidR="00F42DB3" w:rsidRPr="00212F63">
        <w:rPr>
          <w:noProof/>
        </w:rPr>
        <w:t xml:space="preserve"> %</w:t>
      </w:r>
      <w:r w:rsidRPr="00212F63">
        <w:rPr>
          <w:noProof/>
        </w:rPr>
        <w:t xml:space="preserve"> compared to the May 202</w:t>
      </w:r>
      <w:r w:rsidR="00212F63" w:rsidRPr="00212F63">
        <w:rPr>
          <w:noProof/>
        </w:rPr>
        <w:t>5</w:t>
      </w:r>
      <w:r w:rsidRPr="00212F63">
        <w:rPr>
          <w:noProof/>
        </w:rPr>
        <w:t xml:space="preserve"> forecast of </w:t>
      </w:r>
      <w:r w:rsidR="4A9396AB" w:rsidRPr="00005D33">
        <w:rPr>
          <w:noProof/>
        </w:rPr>
        <w:t>9 422 229</w:t>
      </w:r>
      <w:r w:rsidR="00E71BF7" w:rsidRPr="00005D33">
        <w:rPr>
          <w:noProof/>
        </w:rPr>
        <w:t>,</w:t>
      </w:r>
      <w:r w:rsidR="4A9396AB" w:rsidRPr="00005D33">
        <w:rPr>
          <w:noProof/>
        </w:rPr>
        <w:t>9</w:t>
      </w:r>
      <w:r w:rsidR="00212F63" w:rsidRPr="00212F63">
        <w:rPr>
          <w:noProof/>
          <w:lang w:eastAsia="de-DE"/>
        </w:rPr>
        <w:t xml:space="preserve"> </w:t>
      </w:r>
      <w:r w:rsidRPr="00212F63">
        <w:rPr>
          <w:noProof/>
        </w:rPr>
        <w:t xml:space="preserve">tonnes. </w:t>
      </w:r>
      <w:r w:rsidR="00BC2358" w:rsidRPr="00212F63">
        <w:rPr>
          <w:noProof/>
        </w:rPr>
        <w:t>Member States</w:t>
      </w:r>
      <w:r w:rsidR="00D61644" w:rsidRPr="00212F63">
        <w:rPr>
          <w:noProof/>
        </w:rPr>
        <w:t>’</w:t>
      </w:r>
      <w:r w:rsidR="00BC2358" w:rsidRPr="00212F63">
        <w:rPr>
          <w:noProof/>
        </w:rPr>
        <w:t xml:space="preserve"> contributions based on the </w:t>
      </w:r>
      <w:r w:rsidR="00E836F9" w:rsidRPr="00212F63">
        <w:rPr>
          <w:noProof/>
        </w:rPr>
        <w:t>non-recycled PPW-based</w:t>
      </w:r>
      <w:r w:rsidR="00BC2358" w:rsidRPr="00212F63">
        <w:rPr>
          <w:noProof/>
        </w:rPr>
        <w:t xml:space="preserve"> own resource are presented in Tables </w:t>
      </w:r>
      <w:r w:rsidR="002D2D60" w:rsidRPr="00212F63">
        <w:rPr>
          <w:noProof/>
        </w:rPr>
        <w:t>3</w:t>
      </w:r>
      <w:r w:rsidR="00BC2358" w:rsidRPr="00212F63">
        <w:rPr>
          <w:noProof/>
        </w:rPr>
        <w:t xml:space="preserve"> and 6 of the accompanying budgetary annex.</w:t>
      </w:r>
    </w:p>
    <w:p w14:paraId="6FA8C89B" w14:textId="3F424E49" w:rsidR="00A737A2" w:rsidRPr="00212F63" w:rsidRDefault="7F4A110F" w:rsidP="26C6D807">
      <w:pPr>
        <w:pStyle w:val="ListParagraph"/>
        <w:numPr>
          <w:ilvl w:val="0"/>
          <w:numId w:val="27"/>
        </w:numPr>
        <w:spacing w:after="120"/>
        <w:ind w:left="714" w:hanging="357"/>
        <w:jc w:val="both"/>
        <w:rPr>
          <w:noProof/>
        </w:rPr>
      </w:pPr>
      <w:r w:rsidRPr="00212F63">
        <w:rPr>
          <w:noProof/>
        </w:rPr>
        <w:t>The total 20</w:t>
      </w:r>
      <w:r w:rsidR="2986919F" w:rsidRPr="00212F63">
        <w:rPr>
          <w:noProof/>
        </w:rPr>
        <w:t>2</w:t>
      </w:r>
      <w:r w:rsidR="00212F63" w:rsidRPr="00212F63">
        <w:rPr>
          <w:noProof/>
        </w:rPr>
        <w:t>6</w:t>
      </w:r>
      <w:r w:rsidRPr="00212F63">
        <w:rPr>
          <w:noProof/>
        </w:rPr>
        <w:t xml:space="preserve"> EU GNI base is forecast at EUR</w:t>
      </w:r>
      <w:r w:rsidR="002C2C80">
        <w:rPr>
          <w:noProof/>
        </w:rPr>
        <w:t xml:space="preserve"> </w:t>
      </w:r>
      <w:r w:rsidR="3CEAB129" w:rsidRPr="00005D33">
        <w:rPr>
          <w:noProof/>
        </w:rPr>
        <w:t>19 456 074</w:t>
      </w:r>
      <w:r w:rsidR="00E71BF7" w:rsidRPr="00005D33">
        <w:rPr>
          <w:noProof/>
        </w:rPr>
        <w:t>,</w:t>
      </w:r>
      <w:r w:rsidR="3CEAB129" w:rsidRPr="00005D33">
        <w:rPr>
          <w:noProof/>
        </w:rPr>
        <w:t>9</w:t>
      </w:r>
      <w:r w:rsidR="00212F63" w:rsidRPr="00212F63">
        <w:rPr>
          <w:noProof/>
          <w:lang w:eastAsia="de-DE"/>
        </w:rPr>
        <w:t xml:space="preserve"> </w:t>
      </w:r>
      <w:r w:rsidRPr="00212F63">
        <w:rPr>
          <w:noProof/>
        </w:rPr>
        <w:t xml:space="preserve">million, which is </w:t>
      </w:r>
      <w:r w:rsidRPr="49132FBC">
        <w:rPr>
          <w:noProof/>
        </w:rPr>
        <w:t>a</w:t>
      </w:r>
      <w:r w:rsidR="46976F01" w:rsidRPr="49132FBC">
        <w:rPr>
          <w:noProof/>
        </w:rPr>
        <w:t>n</w:t>
      </w:r>
      <w:r w:rsidR="0091204E">
        <w:rPr>
          <w:noProof/>
        </w:rPr>
        <w:t xml:space="preserve"> </w:t>
      </w:r>
      <w:r w:rsidRPr="00212F63">
        <w:rPr>
          <w:noProof/>
        </w:rPr>
        <w:t>increase of</w:t>
      </w:r>
      <w:r w:rsidR="00E71BF7">
        <w:rPr>
          <w:noProof/>
        </w:rPr>
        <w:t xml:space="preserve"> </w:t>
      </w:r>
      <w:r w:rsidR="690BC2AE" w:rsidRPr="050F8628">
        <w:rPr>
          <w:noProof/>
        </w:rPr>
        <w:t>0</w:t>
      </w:r>
      <w:r w:rsidR="00E71BF7">
        <w:rPr>
          <w:noProof/>
        </w:rPr>
        <w:t>,</w:t>
      </w:r>
      <w:r w:rsidR="690BC2AE" w:rsidRPr="050F8628">
        <w:rPr>
          <w:noProof/>
        </w:rPr>
        <w:t>9</w:t>
      </w:r>
      <w:r w:rsidR="00B61B79" w:rsidRPr="00212F63">
        <w:rPr>
          <w:noProof/>
        </w:rPr>
        <w:t xml:space="preserve"> </w:t>
      </w:r>
      <w:r w:rsidRPr="00212F63">
        <w:rPr>
          <w:noProof/>
        </w:rPr>
        <w:t>% compared to the May 202</w:t>
      </w:r>
      <w:r w:rsidR="00212F63" w:rsidRPr="00212F63">
        <w:rPr>
          <w:noProof/>
        </w:rPr>
        <w:t>5</w:t>
      </w:r>
      <w:r w:rsidRPr="00212F63">
        <w:rPr>
          <w:noProof/>
        </w:rPr>
        <w:t xml:space="preserve"> forecast of EUR</w:t>
      </w:r>
      <w:r w:rsidR="6384379C" w:rsidRPr="00212F63">
        <w:rPr>
          <w:noProof/>
          <w:lang w:eastAsia="de-DE"/>
        </w:rPr>
        <w:t> </w:t>
      </w:r>
      <w:r w:rsidR="00903EBC" w:rsidRPr="00903EBC">
        <w:rPr>
          <w:noProof/>
          <w:lang w:eastAsia="de-DE"/>
        </w:rPr>
        <w:t>19</w:t>
      </w:r>
      <w:r w:rsidR="00903EBC">
        <w:rPr>
          <w:noProof/>
          <w:lang w:eastAsia="de-DE"/>
        </w:rPr>
        <w:t xml:space="preserve"> </w:t>
      </w:r>
      <w:r w:rsidR="00903EBC" w:rsidRPr="00903EBC">
        <w:rPr>
          <w:noProof/>
          <w:lang w:eastAsia="de-DE"/>
        </w:rPr>
        <w:t>277</w:t>
      </w:r>
      <w:r w:rsidR="00903EBC">
        <w:rPr>
          <w:noProof/>
          <w:lang w:eastAsia="de-DE"/>
        </w:rPr>
        <w:t xml:space="preserve"> </w:t>
      </w:r>
      <w:r w:rsidR="00903EBC" w:rsidRPr="00903EBC">
        <w:rPr>
          <w:noProof/>
          <w:lang w:eastAsia="de-DE"/>
        </w:rPr>
        <w:t>897</w:t>
      </w:r>
      <w:r w:rsidR="00E71BF7">
        <w:rPr>
          <w:noProof/>
          <w:lang w:eastAsia="de-DE"/>
        </w:rPr>
        <w:t>,</w:t>
      </w:r>
      <w:r w:rsidR="00903EBC" w:rsidRPr="00903EBC">
        <w:rPr>
          <w:noProof/>
          <w:lang w:eastAsia="de-DE"/>
        </w:rPr>
        <w:t>8</w:t>
      </w:r>
      <w:r w:rsidR="007B4AAD">
        <w:rPr>
          <w:noProof/>
          <w:lang w:eastAsia="de-DE"/>
        </w:rPr>
        <w:t xml:space="preserve"> </w:t>
      </w:r>
      <w:r w:rsidRPr="00212F63">
        <w:rPr>
          <w:noProof/>
        </w:rPr>
        <w:t>million.</w:t>
      </w:r>
    </w:p>
    <w:p w14:paraId="3924D0D4" w14:textId="05CEE444" w:rsidR="00A737A2" w:rsidRPr="00EE33BB" w:rsidRDefault="7F4A110F" w:rsidP="00A737A2">
      <w:pPr>
        <w:jc w:val="both"/>
        <w:rPr>
          <w:rFonts w:ascii="Times New Roman" w:hAnsi="Times New Roman" w:cs="Times New Roman"/>
          <w:noProof/>
          <w:sz w:val="24"/>
          <w:szCs w:val="24"/>
        </w:rPr>
      </w:pPr>
      <w:r w:rsidRPr="00EE33BB">
        <w:rPr>
          <w:rFonts w:ascii="Times New Roman" w:hAnsi="Times New Roman" w:cs="Times New Roman"/>
          <w:noProof/>
          <w:sz w:val="24"/>
          <w:szCs w:val="24"/>
        </w:rPr>
        <w:t xml:space="preserve">The exchange rates of </w:t>
      </w:r>
      <w:r w:rsidR="11DE88E8" w:rsidRPr="00EE33BB">
        <w:rPr>
          <w:rFonts w:ascii="Times New Roman" w:hAnsi="Times New Roman" w:cs="Times New Roman"/>
          <w:noProof/>
          <w:sz w:val="24"/>
          <w:szCs w:val="24"/>
        </w:rPr>
        <w:t>31</w:t>
      </w:r>
      <w:r w:rsidRPr="00EE33BB">
        <w:rPr>
          <w:rFonts w:ascii="Times New Roman" w:hAnsi="Times New Roman" w:cs="Times New Roman"/>
          <w:noProof/>
          <w:sz w:val="24"/>
          <w:szCs w:val="24"/>
        </w:rPr>
        <w:t xml:space="preserve"> December 202</w:t>
      </w:r>
      <w:r w:rsidR="001D2F75" w:rsidRPr="00EE33BB">
        <w:rPr>
          <w:rFonts w:ascii="Times New Roman" w:hAnsi="Times New Roman" w:cs="Times New Roman"/>
          <w:noProof/>
          <w:sz w:val="24"/>
          <w:szCs w:val="24"/>
        </w:rPr>
        <w:t>5</w:t>
      </w:r>
      <w:r w:rsidRPr="00EE33BB">
        <w:rPr>
          <w:rFonts w:ascii="Times New Roman" w:hAnsi="Times New Roman" w:cs="Times New Roman"/>
          <w:noProof/>
          <w:sz w:val="24"/>
          <w:szCs w:val="24"/>
        </w:rPr>
        <w:t xml:space="preserve"> have been used for converting the forecast VAT and GNI bases in national </w:t>
      </w:r>
      <w:r w:rsidR="1B43CABB" w:rsidRPr="00EE33BB">
        <w:rPr>
          <w:rFonts w:ascii="Times New Roman" w:hAnsi="Times New Roman" w:cs="Times New Roman"/>
          <w:noProof/>
          <w:sz w:val="24"/>
          <w:szCs w:val="24"/>
        </w:rPr>
        <w:t xml:space="preserve">currencies </w:t>
      </w:r>
      <w:r w:rsidRPr="00EE33BB">
        <w:rPr>
          <w:rFonts w:ascii="Times New Roman" w:hAnsi="Times New Roman" w:cs="Times New Roman"/>
          <w:noProof/>
          <w:sz w:val="24"/>
          <w:szCs w:val="24"/>
        </w:rPr>
        <w:t xml:space="preserve">into </w:t>
      </w:r>
      <w:r w:rsidR="1B43CABB" w:rsidRPr="00EE33BB">
        <w:rPr>
          <w:rFonts w:ascii="Times New Roman" w:hAnsi="Times New Roman" w:cs="Times New Roman"/>
          <w:noProof/>
          <w:sz w:val="24"/>
          <w:szCs w:val="24"/>
        </w:rPr>
        <w:t>EUR</w:t>
      </w:r>
      <w:r w:rsidRPr="00EE33BB">
        <w:rPr>
          <w:rFonts w:ascii="Times New Roman" w:hAnsi="Times New Roman" w:cs="Times New Roman"/>
          <w:noProof/>
          <w:sz w:val="24"/>
          <w:szCs w:val="24"/>
        </w:rPr>
        <w:t xml:space="preserve">, for the </w:t>
      </w:r>
      <w:r w:rsidR="00EE33BB" w:rsidRPr="00EE33BB">
        <w:rPr>
          <w:rFonts w:ascii="Times New Roman" w:hAnsi="Times New Roman" w:cs="Times New Roman"/>
          <w:noProof/>
          <w:sz w:val="24"/>
          <w:szCs w:val="24"/>
        </w:rPr>
        <w:t>six</w:t>
      </w:r>
      <w:r w:rsidRPr="00EE33BB">
        <w:rPr>
          <w:rFonts w:ascii="Times New Roman" w:hAnsi="Times New Roman" w:cs="Times New Roman"/>
          <w:noProof/>
          <w:sz w:val="24"/>
          <w:szCs w:val="24"/>
        </w:rPr>
        <w:t xml:space="preserve"> Member States that are not members of the euro area. This avoids distortions, since </w:t>
      </w:r>
      <w:r w:rsidR="1B43CABB" w:rsidRPr="00EE33BB">
        <w:rPr>
          <w:rFonts w:ascii="Times New Roman" w:hAnsi="Times New Roman" w:cs="Times New Roman"/>
          <w:noProof/>
          <w:sz w:val="24"/>
          <w:szCs w:val="24"/>
        </w:rPr>
        <w:t>these rates are</w:t>
      </w:r>
      <w:r w:rsidR="00DB4C5E" w:rsidRPr="00EE33BB">
        <w:rPr>
          <w:rFonts w:ascii="Times New Roman" w:hAnsi="Times New Roman" w:cs="Times New Roman"/>
          <w:noProof/>
          <w:sz w:val="24"/>
          <w:szCs w:val="24"/>
        </w:rPr>
        <w:t xml:space="preserve"> the same as those</w:t>
      </w:r>
      <w:r w:rsidRPr="00EE33BB">
        <w:rPr>
          <w:rFonts w:ascii="Times New Roman" w:hAnsi="Times New Roman" w:cs="Times New Roman"/>
          <w:noProof/>
          <w:sz w:val="24"/>
          <w:szCs w:val="24"/>
        </w:rPr>
        <w:t xml:space="preserve"> used to convert budgeted own resources payments from </w:t>
      </w:r>
      <w:r w:rsidR="1B43CABB" w:rsidRPr="00EE33BB">
        <w:rPr>
          <w:rFonts w:ascii="Times New Roman" w:hAnsi="Times New Roman" w:cs="Times New Roman"/>
          <w:noProof/>
          <w:sz w:val="24"/>
          <w:szCs w:val="24"/>
        </w:rPr>
        <w:t xml:space="preserve">EUR </w:t>
      </w:r>
      <w:r w:rsidRPr="00EE33BB">
        <w:rPr>
          <w:rFonts w:ascii="Times New Roman" w:hAnsi="Times New Roman" w:cs="Times New Roman"/>
          <w:noProof/>
          <w:sz w:val="24"/>
          <w:szCs w:val="24"/>
        </w:rPr>
        <w:t xml:space="preserve">into national </w:t>
      </w:r>
      <w:r w:rsidR="1B43CABB" w:rsidRPr="00EE33BB">
        <w:rPr>
          <w:rFonts w:ascii="Times New Roman" w:hAnsi="Times New Roman" w:cs="Times New Roman"/>
          <w:noProof/>
          <w:sz w:val="24"/>
          <w:szCs w:val="24"/>
        </w:rPr>
        <w:t xml:space="preserve">currencies </w:t>
      </w:r>
      <w:r w:rsidRPr="00EE33BB">
        <w:rPr>
          <w:rFonts w:ascii="Times New Roman" w:hAnsi="Times New Roman" w:cs="Times New Roman"/>
          <w:noProof/>
          <w:sz w:val="24"/>
          <w:szCs w:val="24"/>
        </w:rPr>
        <w:t>when the amounts are called in, as stipulated in Article 10a(1) of Council Regulation 609/2014</w:t>
      </w:r>
      <w:r w:rsidR="009361C0" w:rsidRPr="00EE33BB">
        <w:rPr>
          <w:rStyle w:val="FootnoteReference"/>
          <w:rFonts w:ascii="Times New Roman" w:hAnsi="Times New Roman" w:cs="Times New Roman"/>
          <w:noProof/>
          <w:sz w:val="24"/>
          <w:szCs w:val="24"/>
        </w:rPr>
        <w:footnoteReference w:id="9"/>
      </w:r>
      <w:r w:rsidRPr="00EE33BB">
        <w:rPr>
          <w:rFonts w:ascii="Times New Roman" w:hAnsi="Times New Roman" w:cs="Times New Roman"/>
          <w:noProof/>
          <w:sz w:val="24"/>
          <w:szCs w:val="24"/>
        </w:rPr>
        <w:t>.</w:t>
      </w:r>
    </w:p>
    <w:p w14:paraId="546C2BDB" w14:textId="3E829563" w:rsidR="00A737A2" w:rsidRPr="006A6461" w:rsidRDefault="7F4A110F" w:rsidP="00A737A2">
      <w:pPr>
        <w:jc w:val="both"/>
        <w:rPr>
          <w:rFonts w:ascii="Times New Roman" w:hAnsi="Times New Roman" w:cs="Times New Roman"/>
          <w:noProof/>
          <w:sz w:val="24"/>
          <w:szCs w:val="24"/>
        </w:rPr>
      </w:pPr>
      <w:r w:rsidRPr="001D2F75">
        <w:rPr>
          <w:rFonts w:ascii="Times New Roman" w:hAnsi="Times New Roman" w:cs="Times New Roman"/>
          <w:noProof/>
          <w:sz w:val="24"/>
          <w:szCs w:val="24"/>
        </w:rPr>
        <w:t xml:space="preserve">The revised forecasts of TOR, uncapped VAT bases, </w:t>
      </w:r>
      <w:r w:rsidR="2BE1D9B8" w:rsidRPr="001D2F75">
        <w:rPr>
          <w:rFonts w:ascii="Times New Roman" w:hAnsi="Times New Roman" w:cs="Times New Roman"/>
          <w:noProof/>
          <w:sz w:val="24"/>
          <w:szCs w:val="24"/>
        </w:rPr>
        <w:t xml:space="preserve">non-recycled </w:t>
      </w:r>
      <w:r w:rsidRPr="001D2F75">
        <w:rPr>
          <w:rFonts w:ascii="Times New Roman" w:hAnsi="Times New Roman" w:cs="Times New Roman"/>
          <w:noProof/>
          <w:sz w:val="24"/>
          <w:szCs w:val="24"/>
        </w:rPr>
        <w:t>PPW bases and GNI bases for 20</w:t>
      </w:r>
      <w:r w:rsidR="00085142" w:rsidRPr="001D2F75">
        <w:rPr>
          <w:rFonts w:ascii="Times New Roman" w:hAnsi="Times New Roman" w:cs="Times New Roman"/>
          <w:noProof/>
          <w:sz w:val="24"/>
          <w:szCs w:val="24"/>
        </w:rPr>
        <w:t>2</w:t>
      </w:r>
      <w:r w:rsidR="00B367E8" w:rsidRPr="001D2F75">
        <w:rPr>
          <w:rFonts w:ascii="Times New Roman" w:hAnsi="Times New Roman" w:cs="Times New Roman"/>
          <w:noProof/>
          <w:sz w:val="24"/>
          <w:szCs w:val="24"/>
        </w:rPr>
        <w:t>6</w:t>
      </w:r>
      <w:r w:rsidRPr="001D2F75">
        <w:rPr>
          <w:rFonts w:ascii="Times New Roman" w:hAnsi="Times New Roman" w:cs="Times New Roman"/>
          <w:noProof/>
          <w:sz w:val="24"/>
          <w:szCs w:val="24"/>
        </w:rPr>
        <w:t xml:space="preserve">, as </w:t>
      </w:r>
      <w:r w:rsidRPr="00AC4469">
        <w:rPr>
          <w:rFonts w:ascii="Times New Roman" w:hAnsi="Times New Roman" w:cs="Times New Roman"/>
          <w:noProof/>
          <w:sz w:val="24"/>
          <w:szCs w:val="24"/>
        </w:rPr>
        <w:t>adopted at the 1</w:t>
      </w:r>
      <w:r w:rsidR="1721DE64" w:rsidRPr="00AC4469">
        <w:rPr>
          <w:rFonts w:ascii="Times New Roman" w:hAnsi="Times New Roman" w:cs="Times New Roman"/>
          <w:noProof/>
          <w:sz w:val="24"/>
          <w:szCs w:val="24"/>
        </w:rPr>
        <w:t>9</w:t>
      </w:r>
      <w:r w:rsidR="00AC4469" w:rsidRPr="00AC4469">
        <w:rPr>
          <w:rFonts w:ascii="Times New Roman" w:hAnsi="Times New Roman" w:cs="Times New Roman"/>
          <w:noProof/>
          <w:sz w:val="24"/>
          <w:szCs w:val="24"/>
        </w:rPr>
        <w:t>7</w:t>
      </w:r>
      <w:r w:rsidR="57FAC006" w:rsidRPr="00AC4469">
        <w:rPr>
          <w:rFonts w:ascii="Times New Roman" w:hAnsi="Times New Roman" w:cs="Times New Roman"/>
          <w:noProof/>
          <w:sz w:val="24"/>
          <w:szCs w:val="24"/>
        </w:rPr>
        <w:t>th</w:t>
      </w:r>
      <w:r w:rsidRPr="00AC4469">
        <w:rPr>
          <w:rFonts w:ascii="Times New Roman" w:hAnsi="Times New Roman" w:cs="Times New Roman"/>
          <w:noProof/>
          <w:sz w:val="24"/>
          <w:szCs w:val="24"/>
        </w:rPr>
        <w:t xml:space="preserve"> ACOR meeting</w:t>
      </w:r>
      <w:r w:rsidRPr="001D2F75">
        <w:rPr>
          <w:rFonts w:ascii="Times New Roman" w:hAnsi="Times New Roman" w:cs="Times New Roman"/>
          <w:noProof/>
          <w:sz w:val="24"/>
          <w:szCs w:val="24"/>
        </w:rPr>
        <w:t>, are set out in the following table:</w:t>
      </w:r>
    </w:p>
    <w:p w14:paraId="09F98E2B" w14:textId="77777777" w:rsidR="007A4316" w:rsidRPr="006A6461" w:rsidRDefault="007A4316" w:rsidP="007A4316">
      <w:pPr>
        <w:rPr>
          <w:rFonts w:ascii="Times New Roman" w:hAnsi="Times New Roman" w:cs="Times New Roman"/>
          <w:noProof/>
          <w:sz w:val="24"/>
          <w:szCs w:val="24"/>
        </w:rPr>
      </w:pPr>
      <w:r w:rsidRPr="006A6461">
        <w:rPr>
          <w:rFonts w:ascii="Times New Roman" w:hAnsi="Times New Roman" w:cs="Times New Roman"/>
          <w:noProof/>
          <w:sz w:val="24"/>
          <w:szCs w:val="24"/>
        </w:rPr>
        <w:br w:type="page"/>
      </w:r>
    </w:p>
    <w:p w14:paraId="45CFB8ED" w14:textId="4907761F" w:rsidR="007A4316" w:rsidRPr="006A6461" w:rsidRDefault="331CFC7B" w:rsidP="11E3DED0">
      <w:pPr>
        <w:keepNext/>
        <w:jc w:val="center"/>
        <w:rPr>
          <w:rFonts w:ascii="Times New Roman" w:hAnsi="Times New Roman" w:cs="Times New Roman"/>
          <w:b/>
          <w:bCs/>
          <w:i/>
          <w:iCs/>
          <w:noProof/>
        </w:rPr>
      </w:pPr>
      <w:r w:rsidRPr="11E3DED0">
        <w:rPr>
          <w:rFonts w:ascii="Times New Roman" w:hAnsi="Times New Roman" w:cs="Times New Roman"/>
          <w:b/>
          <w:bCs/>
          <w:noProof/>
        </w:rPr>
        <w:t>Revised forecasts of TOR, VAT, PPW and GNI bases for 202</w:t>
      </w:r>
      <w:r w:rsidR="0016596C">
        <w:rPr>
          <w:rFonts w:ascii="Times New Roman" w:hAnsi="Times New Roman" w:cs="Times New Roman"/>
          <w:b/>
          <w:bCs/>
          <w:noProof/>
        </w:rPr>
        <w:t>6</w:t>
      </w:r>
    </w:p>
    <w:tbl>
      <w:tblPr>
        <w:tblW w:w="0" w:type="auto"/>
        <w:tblInd w:w="697" w:type="dxa"/>
        <w:tblLook w:val="06A0" w:firstRow="1" w:lastRow="0" w:firstColumn="1" w:lastColumn="0" w:noHBand="1" w:noVBand="1"/>
      </w:tblPr>
      <w:tblGrid>
        <w:gridCol w:w="1069"/>
        <w:gridCol w:w="1316"/>
        <w:gridCol w:w="1482"/>
        <w:gridCol w:w="1482"/>
        <w:gridCol w:w="1616"/>
        <w:gridCol w:w="1500"/>
      </w:tblGrid>
      <w:tr w:rsidR="0FB570CA" w14:paraId="0E39CE92" w14:textId="77777777" w:rsidTr="00005D33">
        <w:trPr>
          <w:trHeight w:val="75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E08056" w14:textId="5C8CC169" w:rsidR="0FB570CA" w:rsidRDefault="0FB570CA" w:rsidP="00005D33">
            <w:pPr>
              <w:spacing w:after="0"/>
              <w:rPr>
                <w:rFonts w:ascii="Times New Roman" w:eastAsia="Times New Roman" w:hAnsi="Times New Roman" w:cs="Times New Roman"/>
                <w:b/>
                <w:bCs/>
                <w:noProof/>
                <w:sz w:val="20"/>
                <w:szCs w:val="20"/>
              </w:rPr>
            </w:pP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0CDB6A" w14:textId="39C876EB" w:rsidR="0FB570CA" w:rsidRDefault="0FB570CA" w:rsidP="00005D33">
            <w:pPr>
              <w:spacing w:after="0"/>
              <w:jc w:val="center"/>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 xml:space="preserve">Customs </w:t>
            </w:r>
            <w:r>
              <w:rPr>
                <w:noProof/>
              </w:rPr>
              <w:br/>
            </w:r>
            <w:r w:rsidRPr="0FB570CA">
              <w:rPr>
                <w:rFonts w:ascii="Times New Roman" w:eastAsia="Times New Roman" w:hAnsi="Times New Roman" w:cs="Times New Roman"/>
                <w:b/>
                <w:bCs/>
                <w:noProof/>
                <w:sz w:val="20"/>
                <w:szCs w:val="20"/>
              </w:rPr>
              <w:t>(75 %)</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CAD969" w14:textId="6BF97384" w:rsidR="0FB570CA" w:rsidRDefault="0FB570CA" w:rsidP="00005D33">
            <w:pPr>
              <w:spacing w:after="0"/>
              <w:jc w:val="center"/>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Uncapped VAT bases</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C460F6" w14:textId="610F8585" w:rsidR="0FB570CA" w:rsidRDefault="0FB570CA" w:rsidP="00005D33">
            <w:pPr>
              <w:spacing w:after="0"/>
              <w:jc w:val="center"/>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Non-recycled PPW bases</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2CCEEB" w14:textId="24525439" w:rsidR="0FB570CA" w:rsidRDefault="0FB570CA" w:rsidP="00005D33">
            <w:pPr>
              <w:spacing w:after="0"/>
              <w:jc w:val="center"/>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GNI bases</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76EFAD" w14:textId="3E4B6E09" w:rsidR="0FB570CA" w:rsidRDefault="0FB570CA" w:rsidP="00D58AC7">
            <w:pPr>
              <w:spacing w:after="0"/>
              <w:jc w:val="center"/>
              <w:rPr>
                <w:rFonts w:ascii="Times New Roman" w:eastAsia="Times New Roman" w:hAnsi="Times New Roman" w:cs="Times New Roman"/>
                <w:b/>
                <w:bCs/>
                <w:noProof/>
                <w:sz w:val="20"/>
                <w:szCs w:val="20"/>
              </w:rPr>
            </w:pPr>
            <w:r w:rsidRPr="00D58AC7">
              <w:rPr>
                <w:rFonts w:ascii="Times New Roman" w:hAnsi="Times New Roman" w:cs="Times New Roman"/>
                <w:b/>
                <w:noProof/>
                <w:color w:val="000000" w:themeColor="text1"/>
                <w:sz w:val="20"/>
                <w:szCs w:val="20"/>
              </w:rPr>
              <w:t xml:space="preserve">Capped </w:t>
            </w:r>
            <w:r>
              <w:rPr>
                <w:noProof/>
              </w:rPr>
              <w:br/>
            </w:r>
            <w:r w:rsidR="5EE468EE" w:rsidRPr="00D58AC7">
              <w:rPr>
                <w:rFonts w:ascii="Times New Roman" w:hAnsi="Times New Roman" w:cs="Times New Roman"/>
                <w:b/>
                <w:bCs/>
                <w:noProof/>
                <w:color w:val="000000" w:themeColor="text1"/>
                <w:sz w:val="20"/>
                <w:szCs w:val="20"/>
              </w:rPr>
              <w:t>VAT bases</w:t>
            </w:r>
            <w:r w:rsidRPr="00D58AC7">
              <w:rPr>
                <w:rFonts w:ascii="Times New Roman" w:hAnsi="Times New Roman" w:cs="Times New Roman"/>
                <w:noProof/>
                <w:color w:val="000000" w:themeColor="text1"/>
                <w:sz w:val="20"/>
                <w:szCs w:val="20"/>
                <w:vertAlign w:val="superscript"/>
              </w:rPr>
              <w:footnoteReference w:id="10"/>
            </w:r>
          </w:p>
        </w:tc>
      </w:tr>
      <w:tr w:rsidR="0FB570CA" w14:paraId="5BD38FA4" w14:textId="77777777" w:rsidTr="00005D33">
        <w:trPr>
          <w:trHeight w:val="435"/>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DB6614" w14:textId="0EE0DA63" w:rsidR="0FB570CA" w:rsidRDefault="0FB570CA" w:rsidP="00005D33">
            <w:pPr>
              <w:spacing w:after="0"/>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w:t>
            </w:r>
          </w:p>
        </w:tc>
        <w:tc>
          <w:tcPr>
            <w:tcW w:w="2798"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D2D9EB" w14:textId="42615450" w:rsidR="0FB570CA" w:rsidRDefault="0FB570CA" w:rsidP="00005D33">
            <w:pPr>
              <w:spacing w:after="0"/>
              <w:jc w:val="center"/>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EUR million</w:t>
            </w:r>
          </w:p>
        </w:tc>
        <w:tc>
          <w:tcPr>
            <w:tcW w:w="1482"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14FB9109" w14:textId="7CB259EC" w:rsidR="0FB570CA" w:rsidRDefault="0FB570CA" w:rsidP="00005D33">
            <w:pPr>
              <w:spacing w:after="0"/>
              <w:jc w:val="center"/>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tonnes</w:t>
            </w:r>
          </w:p>
        </w:tc>
        <w:tc>
          <w:tcPr>
            <w:tcW w:w="3116"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9A745D" w14:textId="37182A88" w:rsidR="0FB570CA" w:rsidRDefault="0FB570CA" w:rsidP="00005D33">
            <w:pPr>
              <w:spacing w:after="0"/>
              <w:jc w:val="center"/>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EUR million</w:t>
            </w:r>
          </w:p>
        </w:tc>
      </w:tr>
      <w:tr w:rsidR="0FB570CA" w14:paraId="0F7F338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55A563" w14:textId="67ADBD3C"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BE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2EA7FB" w14:textId="6EC922E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2 855</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5F62D96" w14:textId="354C5394"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246 029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F70979" w14:textId="4C2F2B0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146 503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F793C5" w14:textId="4891C830"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672 147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50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2CAB399" w14:textId="1BB9B8D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246 029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r>
      <w:tr w:rsidR="0FB570CA" w14:paraId="2EF88508"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046232" w14:textId="63CA0213"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BG</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8C4A60" w14:textId="3EF432E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156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B5159D" w14:textId="3951568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60 063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BF523C" w14:textId="007162F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60 461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C29B08" w14:textId="18EF7DF9"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116 421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7</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7AFF3BCD" w14:textId="36C068D0"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w:t>
            </w:r>
            <w:r w:rsidR="40C0A2FA" w:rsidRPr="3FD8E15F">
              <w:rPr>
                <w:rFonts w:ascii="Times New Roman" w:eastAsia="Times New Roman" w:hAnsi="Times New Roman" w:cs="Times New Roman"/>
                <w:noProof/>
                <w:sz w:val="20"/>
                <w:szCs w:val="20"/>
              </w:rPr>
              <w:t>58</w:t>
            </w:r>
            <w:r w:rsidRPr="3FD8E15F">
              <w:rPr>
                <w:rFonts w:ascii="Times New Roman" w:eastAsia="Times New Roman" w:hAnsi="Times New Roman" w:cs="Times New Roman"/>
                <w:noProof/>
                <w:sz w:val="20"/>
                <w:szCs w:val="20"/>
              </w:rPr>
              <w:t xml:space="preserve"> </w:t>
            </w:r>
            <w:r w:rsidR="654EAE28" w:rsidRPr="1A9D6FC6">
              <w:rPr>
                <w:rFonts w:ascii="Times New Roman" w:eastAsia="Times New Roman" w:hAnsi="Times New Roman" w:cs="Times New Roman"/>
                <w:noProof/>
                <w:sz w:val="20"/>
                <w:szCs w:val="20"/>
              </w:rPr>
              <w:t>210</w:t>
            </w:r>
            <w:r w:rsidR="007948F2">
              <w:rPr>
                <w:rFonts w:ascii="Times New Roman" w:eastAsia="Times New Roman" w:hAnsi="Times New Roman" w:cs="Times New Roman"/>
                <w:noProof/>
                <w:sz w:val="20"/>
                <w:szCs w:val="20"/>
              </w:rPr>
              <w:t>,</w:t>
            </w:r>
            <w:r w:rsidR="4432CD67" w:rsidRPr="2E428DE0">
              <w:rPr>
                <w:rFonts w:ascii="Times New Roman" w:eastAsia="Times New Roman" w:hAnsi="Times New Roman" w:cs="Times New Roman"/>
                <w:noProof/>
                <w:sz w:val="20"/>
                <w:szCs w:val="20"/>
              </w:rPr>
              <w:t>9</w:t>
            </w:r>
          </w:p>
        </w:tc>
      </w:tr>
      <w:tr w:rsidR="0FB570CA" w14:paraId="40D564B9"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5DCB91" w14:textId="71C0541E"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CZ</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809691" w14:textId="0E81D11D"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413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99743A" w14:textId="254003BA"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143 348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2B2024" w14:textId="23DBC74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145 795</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C3C971" w14:textId="41786D9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354 006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CEF165" w14:textId="44113DA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143 348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r>
      <w:tr w:rsidR="0FB570CA" w14:paraId="50F64A7E"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27CAB1" w14:textId="0EF1E318"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DK</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0A9A69" w14:textId="64771CE9"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428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012FAB" w14:textId="489D1067"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159 274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A3EB54" w14:textId="4C8B1FA0"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172 954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697C60" w14:textId="10491FA9"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431 570</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7</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362C62" w14:textId="60504466"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159 274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r>
      <w:tr w:rsidR="0FB570CA" w14:paraId="1575C2BE"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FD23A9" w14:textId="70FA7CD4"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DE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ADE91D" w14:textId="025CEB2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4 766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7</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0EDB97" w14:textId="41B4FDF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1 926 197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C82CB7" w14:textId="577F062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1 478 042</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6A9631" w14:textId="3F1C03D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4 775 859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EF093A" w14:textId="30CB809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1 926 197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r>
      <w:tr w:rsidR="0FB570CA" w14:paraId="6CD91151"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747C70" w14:textId="59A89AFF"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EE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4EA82C" w14:textId="0A10A02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92FD84" w14:textId="3ADDEC90"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23 811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FC971B" w14:textId="6EC920B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26 725</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CC57DA" w14:textId="34F8BC2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43 348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5CFE3C9" w14:textId="45565245" w:rsidR="0FB570CA" w:rsidRDefault="0FB570CA" w:rsidP="00005D33">
            <w:pPr>
              <w:spacing w:after="0"/>
              <w:jc w:val="right"/>
              <w:rPr>
                <w:rFonts w:ascii="Times New Roman" w:eastAsia="Times New Roman" w:hAnsi="Times New Roman" w:cs="Times New Roman"/>
                <w:noProof/>
                <w:sz w:val="20"/>
                <w:szCs w:val="20"/>
              </w:rPr>
            </w:pPr>
            <w:r w:rsidRPr="77B516E1">
              <w:rPr>
                <w:rFonts w:ascii="Times New Roman" w:eastAsia="Times New Roman" w:hAnsi="Times New Roman" w:cs="Times New Roman"/>
                <w:noProof/>
                <w:sz w:val="20"/>
                <w:szCs w:val="20"/>
              </w:rPr>
              <w:t xml:space="preserve"> </w:t>
            </w:r>
            <w:r w:rsidR="360ECFAF" w:rsidRPr="77B516E1">
              <w:rPr>
                <w:rFonts w:ascii="Times New Roman" w:eastAsia="Times New Roman" w:hAnsi="Times New Roman" w:cs="Times New Roman"/>
                <w:noProof/>
                <w:sz w:val="20"/>
                <w:szCs w:val="20"/>
              </w:rPr>
              <w:t>21</w:t>
            </w:r>
            <w:r w:rsidRPr="77B516E1">
              <w:rPr>
                <w:rFonts w:ascii="Times New Roman" w:eastAsia="Times New Roman" w:hAnsi="Times New Roman" w:cs="Times New Roman"/>
                <w:noProof/>
                <w:sz w:val="20"/>
                <w:szCs w:val="20"/>
              </w:rPr>
              <w:t xml:space="preserve"> </w:t>
            </w:r>
            <w:r w:rsidR="283615A1" w:rsidRPr="77B516E1">
              <w:rPr>
                <w:rFonts w:ascii="Times New Roman" w:eastAsia="Times New Roman" w:hAnsi="Times New Roman" w:cs="Times New Roman"/>
                <w:noProof/>
                <w:sz w:val="20"/>
                <w:szCs w:val="20"/>
              </w:rPr>
              <w:t>674</w:t>
            </w:r>
            <w:r w:rsidR="007948F2">
              <w:rPr>
                <w:rFonts w:ascii="Times New Roman" w:eastAsia="Times New Roman" w:hAnsi="Times New Roman" w:cs="Times New Roman"/>
                <w:noProof/>
                <w:sz w:val="20"/>
                <w:szCs w:val="20"/>
              </w:rPr>
              <w:t>,</w:t>
            </w:r>
            <w:r w:rsidR="572D7717" w:rsidRPr="77B516E1">
              <w:rPr>
                <w:rFonts w:ascii="Times New Roman" w:eastAsia="Times New Roman" w:hAnsi="Times New Roman" w:cs="Times New Roman"/>
                <w:noProof/>
                <w:sz w:val="20"/>
                <w:szCs w:val="20"/>
              </w:rPr>
              <w:t>3</w:t>
            </w:r>
          </w:p>
        </w:tc>
      </w:tr>
      <w:tr w:rsidR="0FB570CA" w14:paraId="108D828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3948EE" w14:textId="69746D61" w:rsidR="0FB570CA" w:rsidRDefault="0FB570CA" w:rsidP="00005D33">
            <w:pPr>
              <w:spacing w:after="0"/>
              <w:rPr>
                <w:rFonts w:ascii="Times New Roman" w:eastAsia="Times New Roman" w:hAnsi="Times New Roman" w:cs="Times New Roman"/>
                <w:b/>
                <w:bCs/>
                <w:noProof/>
                <w:color w:val="000000" w:themeColor="text1"/>
                <w:sz w:val="20"/>
                <w:szCs w:val="20"/>
              </w:rPr>
            </w:pPr>
            <w:r w:rsidRPr="0FB570CA">
              <w:rPr>
                <w:rFonts w:ascii="Times New Roman" w:eastAsia="Times New Roman" w:hAnsi="Times New Roman" w:cs="Times New Roman"/>
                <w:b/>
                <w:bCs/>
                <w:noProof/>
                <w:color w:val="000000" w:themeColor="text1"/>
                <w:sz w:val="20"/>
                <w:szCs w:val="20"/>
              </w:rPr>
              <w:t>IE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D513C9" w14:textId="1B9F0CD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493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7</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1D94E8" w14:textId="3FBB690B"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148 033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1FB81F" w14:textId="13B9B0E7"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254 421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6840CE" w14:textId="55C44297"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457 422</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F6EDD3" w14:textId="653B8F4B"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148 033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r>
      <w:tr w:rsidR="0FB570CA" w14:paraId="41C29744"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C54D36" w14:textId="0DB259FD" w:rsidR="0FB570CA" w:rsidRDefault="0FB570CA" w:rsidP="00005D33">
            <w:pPr>
              <w:spacing w:after="0"/>
              <w:rPr>
                <w:rFonts w:ascii="Times New Roman" w:eastAsia="Times New Roman" w:hAnsi="Times New Roman" w:cs="Times New Roman"/>
                <w:b/>
                <w:bCs/>
                <w:noProof/>
                <w:color w:val="000000" w:themeColor="text1"/>
                <w:sz w:val="20"/>
                <w:szCs w:val="20"/>
              </w:rPr>
            </w:pPr>
            <w:r w:rsidRPr="0FB570CA">
              <w:rPr>
                <w:rFonts w:ascii="Times New Roman" w:eastAsia="Times New Roman" w:hAnsi="Times New Roman" w:cs="Times New Roman"/>
                <w:b/>
                <w:bCs/>
                <w:noProof/>
                <w:color w:val="000000" w:themeColor="text1"/>
                <w:sz w:val="20"/>
                <w:szCs w:val="20"/>
              </w:rPr>
              <w:t>EL</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4B37F0" w14:textId="38F5146D"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339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63F17E" w14:textId="2D1D6DD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122 227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EFC266" w14:textId="5D0ACB0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181 433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125895" w14:textId="021CDA04"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256 347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624795" w14:textId="27E47D9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122 227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r>
      <w:tr w:rsidR="0FB570CA" w14:paraId="378AFBE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0BFF5B" w14:textId="02CEA6A0" w:rsidR="0FB570CA" w:rsidRDefault="0FB570CA" w:rsidP="00005D33">
            <w:pPr>
              <w:spacing w:after="0"/>
              <w:rPr>
                <w:rFonts w:ascii="Times New Roman" w:eastAsia="Times New Roman" w:hAnsi="Times New Roman" w:cs="Times New Roman"/>
                <w:b/>
                <w:bCs/>
                <w:noProof/>
                <w:color w:val="000000" w:themeColor="text1"/>
                <w:sz w:val="20"/>
                <w:szCs w:val="20"/>
              </w:rPr>
            </w:pPr>
            <w:r w:rsidRPr="0FB570CA">
              <w:rPr>
                <w:rFonts w:ascii="Times New Roman" w:eastAsia="Times New Roman" w:hAnsi="Times New Roman" w:cs="Times New Roman"/>
                <w:b/>
                <w:bCs/>
                <w:noProof/>
                <w:color w:val="000000" w:themeColor="text1"/>
                <w:sz w:val="20"/>
                <w:szCs w:val="20"/>
              </w:rPr>
              <w:t>ES</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0F5CF0" w14:textId="03B2847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2 274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B52E47" w14:textId="729090B6"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837 957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E3B695" w14:textId="2F0C7AE6"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1 018 137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A1AFA7" w14:textId="0CD388D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1 772 531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6BC1D6" w14:textId="2A36992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837 957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r>
      <w:tr w:rsidR="0FB570CA" w14:paraId="0D3C132F"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2580F9" w14:textId="1811A8F9" w:rsidR="0FB570CA" w:rsidRDefault="0FB570CA" w:rsidP="00005D33">
            <w:pPr>
              <w:spacing w:after="0"/>
              <w:rPr>
                <w:rFonts w:ascii="Times New Roman" w:eastAsia="Times New Roman" w:hAnsi="Times New Roman" w:cs="Times New Roman"/>
                <w:b/>
                <w:bCs/>
                <w:noProof/>
                <w:color w:val="000000" w:themeColor="text1"/>
                <w:sz w:val="20"/>
                <w:szCs w:val="20"/>
              </w:rPr>
            </w:pPr>
            <w:r w:rsidRPr="0FB570CA">
              <w:rPr>
                <w:rFonts w:ascii="Times New Roman" w:eastAsia="Times New Roman" w:hAnsi="Times New Roman" w:cs="Times New Roman"/>
                <w:b/>
                <w:bCs/>
                <w:noProof/>
                <w:color w:val="000000" w:themeColor="text1"/>
                <w:sz w:val="20"/>
                <w:szCs w:val="20"/>
              </w:rPr>
              <w:t>FR</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B4826E" w14:textId="0B9DFAE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2 195</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5700A0" w14:textId="46AE6CCB"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1 411 044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40187F" w14:textId="2C90868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1 745 591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8F7672" w14:textId="3F85E0A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3 108 161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22B5D0" w14:textId="0E07566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1 411 044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r>
      <w:tr w:rsidR="0FB570CA" w14:paraId="3F1E6532"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B6957F" w14:textId="042CD68F"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HR</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8A5D13" w14:textId="4A8BA0E9"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75</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237972" w14:textId="69A8FA8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61 109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BCAD7C" w14:textId="129F54B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54 536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6A7FD4" w14:textId="05811A1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100 104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7</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38665BA2" w14:textId="44D2ADA3" w:rsidR="0FB570CA" w:rsidRDefault="0FB570CA" w:rsidP="00005D33">
            <w:pPr>
              <w:spacing w:after="0"/>
              <w:jc w:val="right"/>
              <w:rPr>
                <w:rFonts w:ascii="Times New Roman" w:eastAsia="Times New Roman" w:hAnsi="Times New Roman" w:cs="Times New Roman"/>
                <w:noProof/>
                <w:sz w:val="20"/>
                <w:szCs w:val="20"/>
              </w:rPr>
            </w:pPr>
            <w:r w:rsidRPr="2E428DE0">
              <w:rPr>
                <w:rFonts w:ascii="Times New Roman" w:eastAsia="Times New Roman" w:hAnsi="Times New Roman" w:cs="Times New Roman"/>
                <w:noProof/>
                <w:sz w:val="20"/>
                <w:szCs w:val="20"/>
              </w:rPr>
              <w:t xml:space="preserve"> </w:t>
            </w:r>
            <w:r w:rsidR="16466177" w:rsidRPr="2E428DE0">
              <w:rPr>
                <w:rFonts w:ascii="Times New Roman" w:eastAsia="Times New Roman" w:hAnsi="Times New Roman" w:cs="Times New Roman"/>
                <w:noProof/>
                <w:sz w:val="20"/>
                <w:szCs w:val="20"/>
              </w:rPr>
              <w:t>50</w:t>
            </w:r>
            <w:r w:rsidRPr="2E428DE0">
              <w:rPr>
                <w:rFonts w:ascii="Times New Roman" w:eastAsia="Times New Roman" w:hAnsi="Times New Roman" w:cs="Times New Roman"/>
                <w:noProof/>
                <w:sz w:val="20"/>
                <w:szCs w:val="20"/>
              </w:rPr>
              <w:t xml:space="preserve"> 0</w:t>
            </w:r>
            <w:r w:rsidR="64F09A35" w:rsidRPr="2E428DE0">
              <w:rPr>
                <w:rFonts w:ascii="Times New Roman" w:eastAsia="Times New Roman" w:hAnsi="Times New Roman" w:cs="Times New Roman"/>
                <w:noProof/>
                <w:sz w:val="20"/>
                <w:szCs w:val="20"/>
              </w:rPr>
              <w:t>52</w:t>
            </w:r>
            <w:r w:rsidR="007948F2">
              <w:rPr>
                <w:rFonts w:ascii="Times New Roman" w:eastAsia="Times New Roman" w:hAnsi="Times New Roman" w:cs="Times New Roman"/>
                <w:noProof/>
                <w:sz w:val="20"/>
                <w:szCs w:val="20"/>
              </w:rPr>
              <w:t>,</w:t>
            </w:r>
            <w:r w:rsidR="4E51A7BE" w:rsidRPr="2E428DE0">
              <w:rPr>
                <w:rFonts w:ascii="Times New Roman" w:eastAsia="Times New Roman" w:hAnsi="Times New Roman" w:cs="Times New Roman"/>
                <w:noProof/>
                <w:sz w:val="20"/>
                <w:szCs w:val="20"/>
              </w:rPr>
              <w:t>4</w:t>
            </w:r>
          </w:p>
        </w:tc>
      </w:tr>
      <w:tr w:rsidR="0FB570CA" w14:paraId="791D916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5F346E" w14:textId="78E53602"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IT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C14B95" w14:textId="615C126A"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2 648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0A1530" w14:textId="243B624C"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990 709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78D0E1" w14:textId="1536C5C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1 130 437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D1E9BB" w14:textId="714DC6F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2 315 423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7F0A05" w14:textId="4FD6FEF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990 709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r>
      <w:tr w:rsidR="0FB570CA" w14:paraId="515AF4AE"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BF8101" w14:textId="75C3C097"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CY</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5B5857" w14:textId="0600591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50</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4</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9E8B55" w14:textId="5665CD5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25 019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4</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60A559" w14:textId="1A849A7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12 021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4DD39D" w14:textId="6C25AE39"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34 156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C616931" w14:textId="7C99C45A"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w:t>
            </w:r>
            <w:r w:rsidR="1CD571A9" w:rsidRPr="63875B8D">
              <w:rPr>
                <w:rFonts w:ascii="Times New Roman" w:eastAsia="Times New Roman" w:hAnsi="Times New Roman" w:cs="Times New Roman"/>
                <w:noProof/>
                <w:sz w:val="20"/>
                <w:szCs w:val="20"/>
              </w:rPr>
              <w:t>17</w:t>
            </w:r>
            <w:r w:rsidRPr="63875B8D">
              <w:rPr>
                <w:rFonts w:ascii="Times New Roman" w:eastAsia="Times New Roman" w:hAnsi="Times New Roman" w:cs="Times New Roman"/>
                <w:noProof/>
                <w:sz w:val="20"/>
                <w:szCs w:val="20"/>
              </w:rPr>
              <w:t xml:space="preserve"> </w:t>
            </w:r>
            <w:r w:rsidR="043DAF22" w:rsidRPr="63875B8D">
              <w:rPr>
                <w:rFonts w:ascii="Times New Roman" w:eastAsia="Times New Roman" w:hAnsi="Times New Roman" w:cs="Times New Roman"/>
                <w:noProof/>
                <w:sz w:val="20"/>
                <w:szCs w:val="20"/>
              </w:rPr>
              <w:t>078</w:t>
            </w:r>
            <w:r w:rsidR="007948F2">
              <w:rPr>
                <w:rFonts w:ascii="Times New Roman" w:eastAsia="Times New Roman" w:hAnsi="Times New Roman" w:cs="Times New Roman"/>
                <w:noProof/>
                <w:sz w:val="20"/>
                <w:szCs w:val="20"/>
              </w:rPr>
              <w:t>,</w:t>
            </w:r>
            <w:r w:rsidR="53145580" w:rsidRPr="42BA00A3">
              <w:rPr>
                <w:rFonts w:ascii="Times New Roman" w:eastAsia="Times New Roman" w:hAnsi="Times New Roman" w:cs="Times New Roman"/>
                <w:noProof/>
                <w:sz w:val="20"/>
                <w:szCs w:val="20"/>
              </w:rPr>
              <w:t>3</w:t>
            </w:r>
          </w:p>
        </w:tc>
      </w:tr>
      <w:tr w:rsidR="0FB570CA" w14:paraId="02976335"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E365DF" w14:textId="0E9CA191"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LV</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DC6C2D" w14:textId="320EB67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839AFF" w14:textId="7979EFBA"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22 084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5CA4FA" w14:textId="55EEBB3D"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11 499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E2C1E3" w14:textId="4291F8FD"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44 931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A1D30E" w14:textId="7509D5FA"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22 084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r>
      <w:tr w:rsidR="0FB570CA" w14:paraId="63F7299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80F45F" w14:textId="232B8B50"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LT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63E5DF" w14:textId="1562D06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111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C58658" w14:textId="0AE0FD1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38 876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B3DCE1" w14:textId="745B469B"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61 719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7</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E35D1B" w14:textId="6CB098EC"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87 169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07A5D3" w14:textId="4DE7963C"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38 876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r>
      <w:tr w:rsidR="0FB570CA" w14:paraId="5050B722"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A9A306" w14:textId="7AC38903"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LU</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E326E4" w14:textId="487B696B"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D6788D" w14:textId="4187FDB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47 306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14DD6B" w14:textId="191E53FE"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12 474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687F88" w14:textId="3B88F55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63 794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7</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9E58C0C" w14:textId="1037E73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w:t>
            </w:r>
            <w:r w:rsidR="751BA6BA" w:rsidRPr="5DD1CC9E">
              <w:rPr>
                <w:rFonts w:ascii="Times New Roman" w:eastAsia="Times New Roman" w:hAnsi="Times New Roman" w:cs="Times New Roman"/>
                <w:noProof/>
                <w:sz w:val="20"/>
                <w:szCs w:val="20"/>
              </w:rPr>
              <w:t>31</w:t>
            </w:r>
            <w:r w:rsidRPr="5DD1CC9E">
              <w:rPr>
                <w:rFonts w:ascii="Times New Roman" w:eastAsia="Times New Roman" w:hAnsi="Times New Roman" w:cs="Times New Roman"/>
                <w:noProof/>
                <w:sz w:val="20"/>
                <w:szCs w:val="20"/>
              </w:rPr>
              <w:t xml:space="preserve"> </w:t>
            </w:r>
            <w:r w:rsidR="5D84B8C6" w:rsidRPr="5DD1CC9E">
              <w:rPr>
                <w:rFonts w:ascii="Times New Roman" w:eastAsia="Times New Roman" w:hAnsi="Times New Roman" w:cs="Times New Roman"/>
                <w:noProof/>
                <w:sz w:val="20"/>
                <w:szCs w:val="20"/>
              </w:rPr>
              <w:t>897</w:t>
            </w:r>
            <w:r w:rsidR="007948F2">
              <w:rPr>
                <w:rFonts w:ascii="Times New Roman" w:eastAsia="Times New Roman" w:hAnsi="Times New Roman" w:cs="Times New Roman"/>
                <w:noProof/>
                <w:sz w:val="20"/>
                <w:szCs w:val="20"/>
              </w:rPr>
              <w:t>,</w:t>
            </w:r>
            <w:r w:rsidR="5AD6D49F" w:rsidRPr="07130C34">
              <w:rPr>
                <w:rFonts w:ascii="Times New Roman" w:eastAsia="Times New Roman" w:hAnsi="Times New Roman" w:cs="Times New Roman"/>
                <w:noProof/>
                <w:sz w:val="20"/>
                <w:szCs w:val="20"/>
              </w:rPr>
              <w:t>4</w:t>
            </w:r>
          </w:p>
        </w:tc>
      </w:tr>
      <w:tr w:rsidR="0FB570CA" w14:paraId="0038B928"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683982" w14:textId="7DCD5E10"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HU</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805361" w14:textId="4BACF03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303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E3CE2B" w14:textId="4487FDF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94 679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90F1CA" w14:textId="3025D47A"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303 973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0995A2" w14:textId="36552290"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233 440</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2F902F" w14:textId="7B1BCAC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94 679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r>
      <w:tr w:rsidR="0FB570CA" w14:paraId="24A37817"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270BCF" w14:textId="0A1D46D2"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MT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088995" w14:textId="743EED50"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B3EB97" w14:textId="2D22F8B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12 308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4</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AC6771" w14:textId="31AD736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15 047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D47639" w14:textId="66312336"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23 174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AB011F5" w14:textId="0620C4EF" w:rsidR="0FB570CA" w:rsidRDefault="0FB570CA" w:rsidP="00005D33">
            <w:pPr>
              <w:spacing w:after="0"/>
              <w:jc w:val="right"/>
              <w:rPr>
                <w:rFonts w:ascii="Times New Roman" w:eastAsia="Times New Roman" w:hAnsi="Times New Roman" w:cs="Times New Roman"/>
                <w:noProof/>
                <w:sz w:val="20"/>
                <w:szCs w:val="20"/>
              </w:rPr>
            </w:pPr>
            <w:r w:rsidRPr="3C2783B6">
              <w:rPr>
                <w:rFonts w:ascii="Times New Roman" w:eastAsia="Times New Roman" w:hAnsi="Times New Roman" w:cs="Times New Roman"/>
                <w:noProof/>
                <w:sz w:val="20"/>
                <w:szCs w:val="20"/>
              </w:rPr>
              <w:t xml:space="preserve">  </w:t>
            </w:r>
            <w:r w:rsidR="2B6CE569" w:rsidRPr="3C2783B6">
              <w:rPr>
                <w:rFonts w:ascii="Times New Roman" w:eastAsia="Times New Roman" w:hAnsi="Times New Roman" w:cs="Times New Roman"/>
                <w:noProof/>
                <w:sz w:val="20"/>
                <w:szCs w:val="20"/>
              </w:rPr>
              <w:t>11</w:t>
            </w:r>
            <w:r w:rsidRPr="3C2783B6">
              <w:rPr>
                <w:rFonts w:ascii="Times New Roman" w:eastAsia="Times New Roman" w:hAnsi="Times New Roman" w:cs="Times New Roman"/>
                <w:noProof/>
                <w:sz w:val="20"/>
                <w:szCs w:val="20"/>
              </w:rPr>
              <w:t xml:space="preserve"> </w:t>
            </w:r>
            <w:r w:rsidR="66769AE9" w:rsidRPr="3C2783B6">
              <w:rPr>
                <w:rFonts w:ascii="Times New Roman" w:eastAsia="Times New Roman" w:hAnsi="Times New Roman" w:cs="Times New Roman"/>
                <w:noProof/>
                <w:sz w:val="20"/>
                <w:szCs w:val="20"/>
              </w:rPr>
              <w:t>587</w:t>
            </w:r>
            <w:r w:rsidR="007948F2">
              <w:rPr>
                <w:rFonts w:ascii="Times New Roman" w:eastAsia="Times New Roman" w:hAnsi="Times New Roman" w:cs="Times New Roman"/>
                <w:noProof/>
                <w:sz w:val="20"/>
                <w:szCs w:val="20"/>
              </w:rPr>
              <w:t>,</w:t>
            </w:r>
            <w:r w:rsidR="413584B6" w:rsidRPr="3C2783B6">
              <w:rPr>
                <w:rFonts w:ascii="Times New Roman" w:eastAsia="Times New Roman" w:hAnsi="Times New Roman" w:cs="Times New Roman"/>
                <w:noProof/>
                <w:sz w:val="20"/>
                <w:szCs w:val="20"/>
              </w:rPr>
              <w:t>3</w:t>
            </w:r>
          </w:p>
        </w:tc>
      </w:tr>
      <w:tr w:rsidR="0FB570CA" w14:paraId="65E66B6B"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77B889" w14:textId="2D925DC4"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NL</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A7AA1F" w14:textId="322FB10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3 554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FE8C6E" w14:textId="6AA76030"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526 063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0C2B53" w14:textId="3221FAF0"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268 462</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8812A4" w14:textId="5CA4996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1 212 988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F958EA" w14:textId="319F25C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526 063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r>
      <w:tr w:rsidR="0FB570CA" w14:paraId="7E1CA067"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2048C7" w14:textId="402AAF4E"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AT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3CD048" w14:textId="4178C65E"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239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BF50E7" w14:textId="515EC8C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250 293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08103B" w14:textId="3C49892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190 742</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40830D" w14:textId="6C20927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529 021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5BDE28" w14:textId="389F9029"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250 293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r>
      <w:tr w:rsidR="0FB570CA" w14:paraId="0E55660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8A1F5" w14:textId="599271F2"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PL</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9511C1" w14:textId="5C6A3FE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1 448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98C543" w14:textId="73222D9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463 931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D14F92" w14:textId="013B442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648 814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68D9F4" w14:textId="59B19D3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952 307</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82A9A9" w14:textId="0DE886F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463 931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r>
      <w:tr w:rsidR="0FB570CA" w14:paraId="37502B2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666749" w14:textId="2F9B066B"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PT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C3C927" w14:textId="2C8F9EE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304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FEB27C" w14:textId="1CD0F67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164 482</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CB6319" w14:textId="178B08B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226 139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0</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CB4443" w14:textId="4BD95E9E"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316 470</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66F64EA4" w14:textId="6D0FB7F3" w:rsidR="0FB570CA" w:rsidRDefault="0FB570CA" w:rsidP="00005D33">
            <w:pPr>
              <w:spacing w:after="0"/>
              <w:jc w:val="right"/>
              <w:rPr>
                <w:rFonts w:ascii="Times New Roman" w:eastAsia="Times New Roman" w:hAnsi="Times New Roman" w:cs="Times New Roman"/>
                <w:noProof/>
                <w:sz w:val="20"/>
                <w:szCs w:val="20"/>
              </w:rPr>
            </w:pPr>
            <w:r w:rsidRPr="501D5940">
              <w:rPr>
                <w:rFonts w:ascii="Times New Roman" w:eastAsia="Times New Roman" w:hAnsi="Times New Roman" w:cs="Times New Roman"/>
                <w:noProof/>
                <w:sz w:val="20"/>
                <w:szCs w:val="20"/>
              </w:rPr>
              <w:t xml:space="preserve">  </w:t>
            </w:r>
            <w:r w:rsidR="36470F48" w:rsidRPr="501D5940">
              <w:rPr>
                <w:rFonts w:ascii="Times New Roman" w:eastAsia="Times New Roman" w:hAnsi="Times New Roman" w:cs="Times New Roman"/>
                <w:noProof/>
                <w:sz w:val="20"/>
                <w:szCs w:val="20"/>
              </w:rPr>
              <w:t>158</w:t>
            </w:r>
            <w:r w:rsidRPr="501D5940">
              <w:rPr>
                <w:rFonts w:ascii="Times New Roman" w:eastAsia="Times New Roman" w:hAnsi="Times New Roman" w:cs="Times New Roman"/>
                <w:noProof/>
                <w:sz w:val="20"/>
                <w:szCs w:val="20"/>
              </w:rPr>
              <w:t xml:space="preserve"> </w:t>
            </w:r>
            <w:r w:rsidR="637D586D" w:rsidRPr="501D5940">
              <w:rPr>
                <w:rFonts w:ascii="Times New Roman" w:eastAsia="Times New Roman" w:hAnsi="Times New Roman" w:cs="Times New Roman"/>
                <w:noProof/>
                <w:sz w:val="20"/>
                <w:szCs w:val="20"/>
              </w:rPr>
              <w:t>235</w:t>
            </w:r>
            <w:r w:rsidR="007948F2">
              <w:rPr>
                <w:rFonts w:ascii="Times New Roman" w:eastAsia="Times New Roman" w:hAnsi="Times New Roman" w:cs="Times New Roman"/>
                <w:noProof/>
                <w:sz w:val="20"/>
                <w:szCs w:val="20"/>
              </w:rPr>
              <w:t>,</w:t>
            </w:r>
            <w:r w:rsidR="7CFCAA8A" w:rsidRPr="501D5940">
              <w:rPr>
                <w:rFonts w:ascii="Times New Roman" w:eastAsia="Times New Roman" w:hAnsi="Times New Roman" w:cs="Times New Roman"/>
                <w:noProof/>
                <w:sz w:val="20"/>
                <w:szCs w:val="20"/>
              </w:rPr>
              <w:t>1</w:t>
            </w:r>
          </w:p>
        </w:tc>
      </w:tr>
      <w:tr w:rsidR="0FB570CA" w14:paraId="0E9A2CC9"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AE6F80" w14:textId="3C8BB6FA"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RO</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6C8D37" w14:textId="0F10DC57"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372</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7</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058407" w14:textId="14E1C136"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143 594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2C07DD" w14:textId="33BDF2A9"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378 921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235147" w14:textId="19130029"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391 778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17851A" w14:textId="08F9D24E"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143 594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9</w:t>
            </w:r>
          </w:p>
        </w:tc>
      </w:tr>
      <w:tr w:rsidR="0FB570CA" w14:paraId="49BFD5D1"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925948" w14:textId="7D972186"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SI</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D8F3A5" w14:textId="7305B0A8"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215</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1DDC01" w14:textId="3C57115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33 946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CFF1EE" w14:textId="73404D07"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31 986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D43B9D" w14:textId="04D8085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73 774</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F3F1C6" w14:textId="6EC5DDAE"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33 946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r>
      <w:tr w:rsidR="0FB570CA" w14:paraId="051C9775"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31F519" w14:textId="36E9B15E"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SK</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E472F7" w14:textId="37D64CC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141</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7A97C2" w14:textId="334B5B5C"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56 888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22BC1B" w14:textId="6CFCAAB1"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65 660</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E47957" w14:textId="342D3313"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139 903</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8</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860736" w14:textId="450D3399"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56 888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r>
      <w:tr w:rsidR="0FB570CA" w14:paraId="7F25B957"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FAAD27" w14:textId="11BFE5D3"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FI</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1C399B" w14:textId="26814A4D"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159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57578F" w14:textId="490C3E0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135 868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14D08A" w14:textId="75B41BAE"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115 055</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4</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305620" w14:textId="1996E88F"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290 836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4</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8A3551" w14:textId="4D6483A6"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135 868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5</w:t>
            </w:r>
          </w:p>
        </w:tc>
      </w:tr>
      <w:tr w:rsidR="0FB570CA" w14:paraId="796B66FF"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843122" w14:textId="6836C0D4"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SE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1A5AF4" w14:textId="241B5F0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669</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CC8939" w14:textId="49189230"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262 306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3D22EA" w14:textId="4EAD19B2"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273 658</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6FCC33" w14:textId="61BFAED5"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658 982</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1</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1398D" w14:textId="11A3142C" w:rsidR="0FB570CA" w:rsidRDefault="0FB570CA" w:rsidP="00005D33">
            <w:pPr>
              <w:spacing w:after="0"/>
              <w:jc w:val="right"/>
              <w:rPr>
                <w:rFonts w:ascii="Times New Roman" w:eastAsia="Times New Roman" w:hAnsi="Times New Roman" w:cs="Times New Roman"/>
                <w:noProof/>
                <w:sz w:val="20"/>
                <w:szCs w:val="20"/>
              </w:rPr>
            </w:pPr>
            <w:r w:rsidRPr="0FB570CA">
              <w:rPr>
                <w:rFonts w:ascii="Times New Roman" w:eastAsia="Times New Roman" w:hAnsi="Times New Roman" w:cs="Times New Roman"/>
                <w:noProof/>
                <w:sz w:val="20"/>
                <w:szCs w:val="20"/>
              </w:rPr>
              <w:t xml:space="preserve">  262 306</w:t>
            </w:r>
            <w:r w:rsidR="007948F2">
              <w:rPr>
                <w:rFonts w:ascii="Times New Roman" w:eastAsia="Times New Roman" w:hAnsi="Times New Roman" w:cs="Times New Roman"/>
                <w:noProof/>
                <w:sz w:val="20"/>
                <w:szCs w:val="20"/>
              </w:rPr>
              <w:t>,</w:t>
            </w:r>
            <w:r w:rsidRPr="0FB570CA">
              <w:rPr>
                <w:rFonts w:ascii="Times New Roman" w:eastAsia="Times New Roman" w:hAnsi="Times New Roman" w:cs="Times New Roman"/>
                <w:noProof/>
                <w:sz w:val="20"/>
                <w:szCs w:val="20"/>
              </w:rPr>
              <w:t>6</w:t>
            </w:r>
          </w:p>
        </w:tc>
      </w:tr>
      <w:tr w:rsidR="0FB570CA" w14:paraId="0493870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5938CD" w14:textId="069462AF" w:rsidR="0FB570CA" w:rsidRDefault="0FB570CA" w:rsidP="00005D33">
            <w:pPr>
              <w:spacing w:after="0"/>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EU</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F2A869" w14:textId="384999F3" w:rsidR="0FB570CA" w:rsidRDefault="0FB570CA" w:rsidP="00005D33">
            <w:pPr>
              <w:spacing w:after="0"/>
              <w:jc w:val="right"/>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 xml:space="preserve">  24 350</w:t>
            </w:r>
            <w:r w:rsidR="007948F2">
              <w:rPr>
                <w:rFonts w:ascii="Times New Roman" w:eastAsia="Times New Roman" w:hAnsi="Times New Roman" w:cs="Times New Roman"/>
                <w:b/>
                <w:bCs/>
                <w:noProof/>
                <w:sz w:val="20"/>
                <w:szCs w:val="20"/>
              </w:rPr>
              <w:t>,</w:t>
            </w:r>
            <w:r w:rsidRPr="0FB570CA">
              <w:rPr>
                <w:rFonts w:ascii="Times New Roman" w:eastAsia="Times New Roman" w:hAnsi="Times New Roman" w:cs="Times New Roman"/>
                <w:b/>
                <w:bCs/>
                <w:noProof/>
                <w:sz w:val="20"/>
                <w:szCs w:val="20"/>
              </w:rPr>
              <w:t>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1D792F" w14:textId="7AA3E16E" w:rsidR="0FB570CA" w:rsidRDefault="0FB570CA" w:rsidP="00005D33">
            <w:pPr>
              <w:spacing w:after="0"/>
              <w:jc w:val="right"/>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 xml:space="preserve"> 8 407 456</w:t>
            </w:r>
            <w:r w:rsidR="007948F2">
              <w:rPr>
                <w:rFonts w:ascii="Times New Roman" w:eastAsia="Times New Roman" w:hAnsi="Times New Roman" w:cs="Times New Roman"/>
                <w:b/>
                <w:bCs/>
                <w:noProof/>
                <w:sz w:val="20"/>
                <w:szCs w:val="20"/>
              </w:rPr>
              <w:t>,</w:t>
            </w:r>
            <w:r w:rsidRPr="0FB570CA">
              <w:rPr>
                <w:rFonts w:ascii="Times New Roman" w:eastAsia="Times New Roman" w:hAnsi="Times New Roman" w:cs="Times New Roman"/>
                <w:b/>
                <w:bCs/>
                <w:noProof/>
                <w:sz w:val="20"/>
                <w:szCs w:val="20"/>
              </w:rPr>
              <w:t>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3B3DF9" w14:textId="7C0C3736" w:rsidR="0FB570CA" w:rsidRDefault="0FB570CA" w:rsidP="00005D33">
            <w:pPr>
              <w:spacing w:after="0"/>
              <w:jc w:val="right"/>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 xml:space="preserve"> 9 031 215</w:t>
            </w:r>
            <w:r w:rsidR="007948F2">
              <w:rPr>
                <w:rFonts w:ascii="Times New Roman" w:eastAsia="Times New Roman" w:hAnsi="Times New Roman" w:cs="Times New Roman"/>
                <w:b/>
                <w:bCs/>
                <w:noProof/>
                <w:sz w:val="20"/>
                <w:szCs w:val="20"/>
              </w:rPr>
              <w:t>,</w:t>
            </w:r>
            <w:r w:rsidRPr="0FB570CA">
              <w:rPr>
                <w:rFonts w:ascii="Times New Roman" w:eastAsia="Times New Roman" w:hAnsi="Times New Roman" w:cs="Times New Roman"/>
                <w:b/>
                <w:bCs/>
                <w:noProof/>
                <w:sz w:val="20"/>
                <w:szCs w:val="20"/>
              </w:rPr>
              <w:t>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B3EAC2" w14:textId="7BAF155D" w:rsidR="0FB570CA" w:rsidRDefault="0FB570CA" w:rsidP="00005D33">
            <w:pPr>
              <w:spacing w:after="0"/>
              <w:jc w:val="right"/>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 xml:space="preserve"> 19 456 074</w:t>
            </w:r>
            <w:r w:rsidR="007948F2">
              <w:rPr>
                <w:rFonts w:ascii="Times New Roman" w:eastAsia="Times New Roman" w:hAnsi="Times New Roman" w:cs="Times New Roman"/>
                <w:b/>
                <w:bCs/>
                <w:noProof/>
                <w:sz w:val="20"/>
                <w:szCs w:val="20"/>
              </w:rPr>
              <w:t>,</w:t>
            </w:r>
            <w:r w:rsidRPr="0FB570CA">
              <w:rPr>
                <w:rFonts w:ascii="Times New Roman" w:eastAsia="Times New Roman" w:hAnsi="Times New Roman" w:cs="Times New Roman"/>
                <w:b/>
                <w:bCs/>
                <w:noProof/>
                <w:sz w:val="20"/>
                <w:szCs w:val="20"/>
              </w:rPr>
              <w:t>9</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6AB9EB" w14:textId="06D38FA4" w:rsidR="0FB570CA" w:rsidRDefault="0FB570CA" w:rsidP="00005D33">
            <w:pPr>
              <w:spacing w:after="0"/>
              <w:jc w:val="right"/>
              <w:rPr>
                <w:rFonts w:ascii="Times New Roman" w:eastAsia="Times New Roman" w:hAnsi="Times New Roman" w:cs="Times New Roman"/>
                <w:b/>
                <w:bCs/>
                <w:noProof/>
                <w:sz w:val="20"/>
                <w:szCs w:val="20"/>
              </w:rPr>
            </w:pPr>
            <w:r w:rsidRPr="0FB570CA">
              <w:rPr>
                <w:rFonts w:ascii="Times New Roman" w:eastAsia="Times New Roman" w:hAnsi="Times New Roman" w:cs="Times New Roman"/>
                <w:b/>
                <w:bCs/>
                <w:noProof/>
                <w:sz w:val="20"/>
                <w:szCs w:val="20"/>
              </w:rPr>
              <w:t xml:space="preserve"> 8 362 091</w:t>
            </w:r>
            <w:r w:rsidR="007948F2">
              <w:rPr>
                <w:rFonts w:ascii="Times New Roman" w:eastAsia="Times New Roman" w:hAnsi="Times New Roman" w:cs="Times New Roman"/>
                <w:b/>
                <w:bCs/>
                <w:noProof/>
                <w:sz w:val="20"/>
                <w:szCs w:val="20"/>
              </w:rPr>
              <w:t>,</w:t>
            </w:r>
            <w:r w:rsidRPr="0FB570CA">
              <w:rPr>
                <w:rFonts w:ascii="Times New Roman" w:eastAsia="Times New Roman" w:hAnsi="Times New Roman" w:cs="Times New Roman"/>
                <w:b/>
                <w:bCs/>
                <w:noProof/>
                <w:sz w:val="20"/>
                <w:szCs w:val="20"/>
              </w:rPr>
              <w:t>2</w:t>
            </w:r>
          </w:p>
        </w:tc>
      </w:tr>
    </w:tbl>
    <w:p w14:paraId="09499681" w14:textId="7CEEDDA4" w:rsidR="386446B7" w:rsidRDefault="386446B7" w:rsidP="386446B7">
      <w:pPr>
        <w:keepNext/>
        <w:jc w:val="center"/>
        <w:rPr>
          <w:rFonts w:ascii="Times New Roman" w:hAnsi="Times New Roman" w:cs="Times New Roman"/>
          <w:b/>
          <w:bCs/>
          <w:i/>
          <w:iCs/>
          <w:noProof/>
        </w:rPr>
      </w:pPr>
    </w:p>
    <w:p w14:paraId="3ACBA58B" w14:textId="77777777" w:rsidR="00A37A2D" w:rsidRDefault="00A37A2D">
      <w:pPr>
        <w:rPr>
          <w:rFonts w:ascii="Times New Roman" w:eastAsia="Calibri" w:hAnsi="Times New Roman" w:cs="Times New Roman"/>
          <w:b/>
          <w:noProof/>
          <w:sz w:val="24"/>
          <w:szCs w:val="24"/>
          <w:lang w:eastAsia="de-DE"/>
        </w:rPr>
      </w:pPr>
      <w:bookmarkStart w:id="27" w:name="_Toc73720669"/>
      <w:bookmarkStart w:id="28" w:name="_Toc75766702"/>
      <w:bookmarkStart w:id="29" w:name="_Toc463466448"/>
      <w:r>
        <w:rPr>
          <w:rFonts w:ascii="Times New Roman" w:eastAsia="Calibri" w:hAnsi="Times New Roman" w:cs="Times New Roman"/>
          <w:b/>
          <w:noProof/>
          <w:sz w:val="24"/>
          <w:szCs w:val="24"/>
          <w:lang w:eastAsia="de-DE"/>
        </w:rPr>
        <w:br w:type="page"/>
      </w:r>
    </w:p>
    <w:p w14:paraId="15C794FF" w14:textId="46F4DCE9" w:rsidR="007A4316" w:rsidRPr="006A6461" w:rsidRDefault="007A4316" w:rsidP="63A0D988">
      <w:pPr>
        <w:keepNext/>
        <w:tabs>
          <w:tab w:val="left" w:pos="850"/>
        </w:tabs>
        <w:spacing w:before="360" w:after="120"/>
        <w:ind w:left="850" w:hanging="850"/>
        <w:jc w:val="both"/>
        <w:outlineLvl w:val="1"/>
        <w:rPr>
          <w:rFonts w:ascii="Times New Roman" w:eastAsia="Calibri" w:hAnsi="Times New Roman" w:cs="Times New Roman"/>
          <w:b/>
          <w:bCs/>
          <w:noProof/>
          <w:sz w:val="24"/>
          <w:szCs w:val="24"/>
          <w:lang w:eastAsia="de-DE"/>
        </w:rPr>
      </w:pPr>
      <w:bookmarkStart w:id="30" w:name="_Toc73720673"/>
      <w:bookmarkStart w:id="31" w:name="_Toc75766706"/>
      <w:bookmarkStart w:id="32" w:name="_Toc231311342"/>
      <w:bookmarkEnd w:id="27"/>
      <w:bookmarkEnd w:id="28"/>
      <w:bookmarkEnd w:id="29"/>
      <w:r w:rsidRPr="63A0D988">
        <w:rPr>
          <w:rFonts w:ascii="Times New Roman" w:eastAsia="Calibri" w:hAnsi="Times New Roman" w:cs="Times New Roman"/>
          <w:b/>
          <w:bCs/>
          <w:noProof/>
          <w:sz w:val="24"/>
          <w:szCs w:val="24"/>
          <w:lang w:eastAsia="de-DE"/>
        </w:rPr>
        <w:t>2.3</w:t>
      </w:r>
      <w:r w:rsidRPr="006A6461">
        <w:rPr>
          <w:rFonts w:ascii="Times New Roman" w:eastAsia="Calibri" w:hAnsi="Times New Roman" w:cs="Times New Roman"/>
          <w:b/>
          <w:noProof/>
          <w:sz w:val="24"/>
          <w:szCs w:val="24"/>
          <w:lang w:eastAsia="de-DE"/>
        </w:rPr>
        <w:tab/>
      </w:r>
      <w:r w:rsidRPr="63A0D988">
        <w:rPr>
          <w:rFonts w:ascii="Times New Roman" w:eastAsia="Calibri" w:hAnsi="Times New Roman" w:cs="Times New Roman"/>
          <w:b/>
          <w:bCs/>
          <w:noProof/>
          <w:sz w:val="24"/>
          <w:szCs w:val="24"/>
          <w:lang w:eastAsia="de-DE"/>
        </w:rPr>
        <w:t>United Kingdom contribution</w:t>
      </w:r>
      <w:bookmarkEnd w:id="30"/>
      <w:bookmarkEnd w:id="31"/>
      <w:bookmarkEnd w:id="32"/>
    </w:p>
    <w:p w14:paraId="23BCE86F" w14:textId="6DA3D51D" w:rsidR="00D42D6E" w:rsidRPr="006A6461" w:rsidRDefault="00D42D6E" w:rsidP="00D42D6E">
      <w:pPr>
        <w:spacing w:before="120" w:after="120"/>
        <w:jc w:val="both"/>
        <w:rPr>
          <w:rFonts w:ascii="Times New Roman" w:hAnsi="Times New Roman" w:cs="Times New Roman"/>
          <w:noProof/>
          <w:sz w:val="24"/>
          <w:szCs w:val="24"/>
        </w:rPr>
      </w:pPr>
      <w:r w:rsidRPr="006A6461">
        <w:rPr>
          <w:rFonts w:ascii="Times New Roman" w:hAnsi="Times New Roman" w:cs="Times New Roman"/>
          <w:noProof/>
          <w:sz w:val="24"/>
          <w:szCs w:val="24"/>
        </w:rPr>
        <w:t xml:space="preserve">The United Kingdom contribution is </w:t>
      </w:r>
      <w:r w:rsidR="752FD1D4" w:rsidRPr="006A6461">
        <w:rPr>
          <w:rFonts w:ascii="Times New Roman" w:hAnsi="Times New Roman" w:cs="Times New Roman"/>
          <w:noProof/>
          <w:sz w:val="24"/>
          <w:szCs w:val="24"/>
        </w:rPr>
        <w:t>to be paid in accordance with</w:t>
      </w:r>
      <w:r w:rsidRPr="006A6461">
        <w:rPr>
          <w:rFonts w:ascii="Times New Roman" w:hAnsi="Times New Roman" w:cs="Times New Roman"/>
          <w:noProof/>
          <w:sz w:val="24"/>
          <w:szCs w:val="24"/>
        </w:rPr>
        <w:t xml:space="preserve"> Article 148 of the Agreement on the withdrawal of the United Kingdom from the European Union (the ‘Withdrawal Agreement’)</w:t>
      </w:r>
      <w:r w:rsidRPr="006A6461">
        <w:rPr>
          <w:rFonts w:ascii="Times New Roman" w:hAnsi="Times New Roman" w:cs="Times New Roman"/>
          <w:noProof/>
          <w:vertAlign w:val="superscript"/>
        </w:rPr>
        <w:footnoteReference w:id="11"/>
      </w:r>
      <w:r w:rsidRPr="006A6461">
        <w:rPr>
          <w:rFonts w:ascii="Times New Roman" w:hAnsi="Times New Roman" w:cs="Times New Roman"/>
          <w:noProof/>
          <w:sz w:val="24"/>
          <w:szCs w:val="24"/>
        </w:rPr>
        <w:t xml:space="preserve"> and covers </w:t>
      </w:r>
      <w:r w:rsidR="752FD1D4" w:rsidRPr="006A6461">
        <w:rPr>
          <w:rFonts w:ascii="Times New Roman" w:hAnsi="Times New Roman" w:cs="Times New Roman"/>
          <w:noProof/>
          <w:sz w:val="24"/>
          <w:szCs w:val="24"/>
        </w:rPr>
        <w:t xml:space="preserve">in particular </w:t>
      </w:r>
      <w:r w:rsidRPr="006A6461">
        <w:rPr>
          <w:rFonts w:ascii="Times New Roman" w:hAnsi="Times New Roman" w:cs="Times New Roman"/>
          <w:noProof/>
          <w:sz w:val="24"/>
          <w:szCs w:val="24"/>
        </w:rPr>
        <w:t>the United Kingdom’s share in the outstanding commitments prior to 2021 to be paid in 202</w:t>
      </w:r>
      <w:r w:rsidR="0016596C">
        <w:rPr>
          <w:rFonts w:ascii="Times New Roman" w:hAnsi="Times New Roman" w:cs="Times New Roman"/>
          <w:noProof/>
          <w:sz w:val="24"/>
          <w:szCs w:val="24"/>
        </w:rPr>
        <w:t>6</w:t>
      </w:r>
      <w:r w:rsidRPr="006A6461">
        <w:rPr>
          <w:rFonts w:ascii="Times New Roman" w:hAnsi="Times New Roman" w:cs="Times New Roman"/>
          <w:noProof/>
          <w:sz w:val="24"/>
          <w:szCs w:val="24"/>
        </w:rPr>
        <w:t xml:space="preserve"> as well as the United Kingdom’s share in the Union’s liabilities (such as pensions)</w:t>
      </w:r>
      <w:r w:rsidR="00397916">
        <w:rPr>
          <w:rFonts w:ascii="Times New Roman" w:hAnsi="Times New Roman" w:cs="Times New Roman"/>
          <w:noProof/>
          <w:sz w:val="24"/>
          <w:szCs w:val="24"/>
        </w:rPr>
        <w:t>, fines</w:t>
      </w:r>
      <w:r w:rsidRPr="006A6461">
        <w:rPr>
          <w:rFonts w:ascii="Times New Roman" w:hAnsi="Times New Roman" w:cs="Times New Roman"/>
          <w:noProof/>
          <w:sz w:val="24"/>
          <w:szCs w:val="24"/>
        </w:rPr>
        <w:t xml:space="preserve"> and the contingent financial liabilities. The overall contribution of the United Kingdom also includes the amounts due to the United Kingdom related to own resources corrections and adjustments for financial years until 2021. </w:t>
      </w:r>
    </w:p>
    <w:p w14:paraId="212DB40E" w14:textId="7907BC6E" w:rsidR="00D42D6E" w:rsidRPr="006A6461" w:rsidRDefault="00D42D6E" w:rsidP="00D42D6E">
      <w:pPr>
        <w:spacing w:before="120" w:after="120"/>
        <w:jc w:val="both"/>
        <w:rPr>
          <w:rFonts w:ascii="Times New Roman" w:hAnsi="Times New Roman" w:cs="Times New Roman"/>
          <w:noProof/>
          <w:sz w:val="24"/>
          <w:szCs w:val="24"/>
        </w:rPr>
      </w:pPr>
      <w:r w:rsidRPr="006A6461">
        <w:rPr>
          <w:rFonts w:ascii="Times New Roman" w:hAnsi="Times New Roman" w:cs="Times New Roman"/>
          <w:noProof/>
          <w:sz w:val="24"/>
          <w:szCs w:val="24"/>
        </w:rPr>
        <w:t>The United Kingdom contribution is based on the United Kingdom’s share</w:t>
      </w:r>
      <w:r w:rsidRPr="006A6461">
        <w:rPr>
          <w:rFonts w:ascii="Times New Roman" w:hAnsi="Times New Roman" w:cs="Times New Roman"/>
          <w:noProof/>
          <w:vertAlign w:val="superscript"/>
        </w:rPr>
        <w:footnoteReference w:id="12"/>
      </w:r>
      <w:r w:rsidRPr="006A6461">
        <w:rPr>
          <w:rFonts w:ascii="Times New Roman" w:hAnsi="Times New Roman" w:cs="Times New Roman"/>
          <w:noProof/>
          <w:sz w:val="24"/>
          <w:szCs w:val="24"/>
        </w:rPr>
        <w:t>, which is calculated as the ratio between the own resources made available by the United Kingdom in the years 2014 to 2020 and the own resources made available during that period by all Member States including the United Kingdom. The United Kingdom’s share was adjusted in 2022 in accordance with Article 139 of the Withdrawal Agreement. The definitive share of the United Kingdom has been set at  12,431681219587700 %.</w:t>
      </w:r>
    </w:p>
    <w:p w14:paraId="71614CBB" w14:textId="0659FB65" w:rsidR="00D42D6E" w:rsidRPr="00F34834" w:rsidRDefault="00D42D6E" w:rsidP="00D42D6E">
      <w:pPr>
        <w:spacing w:before="120" w:after="120"/>
        <w:jc w:val="both"/>
        <w:rPr>
          <w:rFonts w:ascii="Times New Roman" w:hAnsi="Times New Roman" w:cs="Times New Roman"/>
          <w:noProof/>
          <w:sz w:val="24"/>
          <w:szCs w:val="24"/>
        </w:rPr>
      </w:pPr>
      <w:r w:rsidRPr="001B0434">
        <w:rPr>
          <w:rFonts w:ascii="Times New Roman" w:hAnsi="Times New Roman" w:cs="Times New Roman"/>
          <w:noProof/>
          <w:sz w:val="24"/>
          <w:szCs w:val="24"/>
        </w:rPr>
        <w:t xml:space="preserve">The table below presents the </w:t>
      </w:r>
      <w:r w:rsidR="00D41CC5" w:rsidRPr="001B0434">
        <w:rPr>
          <w:rFonts w:ascii="Times New Roman" w:hAnsi="Times New Roman" w:cs="Times New Roman"/>
          <w:noProof/>
          <w:sz w:val="24"/>
          <w:szCs w:val="24"/>
        </w:rPr>
        <w:t xml:space="preserve">updated </w:t>
      </w:r>
      <w:r w:rsidRPr="001B0434">
        <w:rPr>
          <w:rFonts w:ascii="Times New Roman" w:hAnsi="Times New Roman" w:cs="Times New Roman"/>
          <w:noProof/>
          <w:sz w:val="24"/>
          <w:szCs w:val="24"/>
        </w:rPr>
        <w:t>United Kingdom contribution</w:t>
      </w:r>
      <w:r w:rsidR="009535D7" w:rsidRPr="001B0434">
        <w:rPr>
          <w:rFonts w:ascii="Times New Roman" w:hAnsi="Times New Roman" w:cs="Times New Roman"/>
          <w:noProof/>
          <w:sz w:val="24"/>
          <w:szCs w:val="24"/>
        </w:rPr>
        <w:t xml:space="preserve"> to </w:t>
      </w:r>
      <w:r w:rsidR="001F6D39" w:rsidRPr="001B0434">
        <w:rPr>
          <w:rFonts w:ascii="Times New Roman" w:hAnsi="Times New Roman" w:cs="Times New Roman"/>
          <w:noProof/>
          <w:sz w:val="24"/>
          <w:szCs w:val="24"/>
        </w:rPr>
        <w:t xml:space="preserve">the </w:t>
      </w:r>
      <w:r w:rsidR="009535D7" w:rsidRPr="001B0434">
        <w:rPr>
          <w:rFonts w:ascii="Times New Roman" w:hAnsi="Times New Roman" w:cs="Times New Roman"/>
          <w:noProof/>
          <w:sz w:val="24"/>
          <w:szCs w:val="24"/>
        </w:rPr>
        <w:t>budget</w:t>
      </w:r>
      <w:r w:rsidRPr="001B0434">
        <w:rPr>
          <w:rFonts w:ascii="Times New Roman" w:hAnsi="Times New Roman" w:cs="Times New Roman"/>
          <w:noProof/>
          <w:sz w:val="24"/>
          <w:szCs w:val="24"/>
        </w:rPr>
        <w:t xml:space="preserve"> </w:t>
      </w:r>
      <w:r w:rsidR="00EC7151" w:rsidRPr="001B0434">
        <w:rPr>
          <w:rFonts w:ascii="Times New Roman" w:hAnsi="Times New Roman" w:cs="Times New Roman"/>
          <w:noProof/>
          <w:sz w:val="24"/>
          <w:szCs w:val="24"/>
        </w:rPr>
        <w:t>202</w:t>
      </w:r>
      <w:r w:rsidR="002D7DC7" w:rsidRPr="001B0434">
        <w:rPr>
          <w:rFonts w:ascii="Times New Roman" w:hAnsi="Times New Roman" w:cs="Times New Roman"/>
          <w:noProof/>
          <w:sz w:val="24"/>
          <w:szCs w:val="24"/>
        </w:rPr>
        <w:t>6</w:t>
      </w:r>
      <w:r w:rsidR="00F84217" w:rsidRPr="001B0434">
        <w:rPr>
          <w:rFonts w:ascii="Times New Roman" w:hAnsi="Times New Roman" w:cs="Times New Roman"/>
          <w:noProof/>
          <w:sz w:val="24"/>
          <w:szCs w:val="24"/>
        </w:rPr>
        <w:t xml:space="preserve">. </w:t>
      </w:r>
      <w:r w:rsidR="00F84217" w:rsidRPr="00F34834">
        <w:rPr>
          <w:rFonts w:ascii="Times New Roman" w:hAnsi="Times New Roman" w:cs="Times New Roman"/>
          <w:noProof/>
          <w:sz w:val="24"/>
          <w:szCs w:val="24"/>
        </w:rPr>
        <w:t>It</w:t>
      </w:r>
      <w:r w:rsidR="008D7584" w:rsidRPr="00F34834">
        <w:rPr>
          <w:rFonts w:ascii="Times New Roman" w:hAnsi="Times New Roman" w:cs="Times New Roman"/>
          <w:noProof/>
          <w:sz w:val="24"/>
          <w:szCs w:val="24"/>
        </w:rPr>
        <w:t xml:space="preserve"> includ</w:t>
      </w:r>
      <w:r w:rsidR="0092020F" w:rsidRPr="00F34834">
        <w:rPr>
          <w:rFonts w:ascii="Times New Roman" w:hAnsi="Times New Roman" w:cs="Times New Roman"/>
          <w:noProof/>
          <w:sz w:val="24"/>
          <w:szCs w:val="24"/>
        </w:rPr>
        <w:t>es</w:t>
      </w:r>
      <w:r w:rsidR="008D7584" w:rsidRPr="00F34834">
        <w:rPr>
          <w:rFonts w:ascii="Times New Roman" w:hAnsi="Times New Roman" w:cs="Times New Roman"/>
          <w:noProof/>
          <w:sz w:val="24"/>
          <w:szCs w:val="24"/>
        </w:rPr>
        <w:t xml:space="preserve"> the elements</w:t>
      </w:r>
      <w:r w:rsidR="00EC7151" w:rsidRPr="00F34834">
        <w:rPr>
          <w:rFonts w:ascii="Times New Roman" w:hAnsi="Times New Roman" w:cs="Times New Roman"/>
          <w:noProof/>
          <w:sz w:val="24"/>
          <w:szCs w:val="24"/>
        </w:rPr>
        <w:t xml:space="preserve"> </w:t>
      </w:r>
      <w:r w:rsidRPr="00F34834">
        <w:rPr>
          <w:rFonts w:ascii="Times New Roman" w:hAnsi="Times New Roman" w:cs="Times New Roman"/>
          <w:noProof/>
          <w:sz w:val="24"/>
          <w:szCs w:val="24"/>
        </w:rPr>
        <w:t xml:space="preserve">that </w:t>
      </w:r>
      <w:r w:rsidR="0057027E" w:rsidRPr="00F34834">
        <w:rPr>
          <w:rFonts w:ascii="Times New Roman" w:hAnsi="Times New Roman" w:cs="Times New Roman"/>
          <w:noProof/>
          <w:sz w:val="24"/>
          <w:szCs w:val="24"/>
        </w:rPr>
        <w:t xml:space="preserve">the United Kingdom </w:t>
      </w:r>
      <w:r w:rsidR="002B6BA4" w:rsidRPr="00F34834">
        <w:rPr>
          <w:rFonts w:ascii="Times New Roman" w:hAnsi="Times New Roman" w:cs="Times New Roman"/>
          <w:noProof/>
          <w:sz w:val="24"/>
          <w:szCs w:val="24"/>
        </w:rPr>
        <w:t>has already paid in</w:t>
      </w:r>
      <w:r w:rsidR="00605DE4" w:rsidRPr="00F34834">
        <w:rPr>
          <w:rFonts w:ascii="Times New Roman" w:hAnsi="Times New Roman" w:cs="Times New Roman"/>
          <w:noProof/>
          <w:sz w:val="24"/>
          <w:szCs w:val="24"/>
        </w:rPr>
        <w:t xml:space="preserve"> </w:t>
      </w:r>
      <w:r w:rsidR="0057027E" w:rsidRPr="00F34834">
        <w:rPr>
          <w:rFonts w:ascii="Times New Roman" w:hAnsi="Times New Roman" w:cs="Times New Roman"/>
          <w:noProof/>
          <w:sz w:val="24"/>
          <w:szCs w:val="24"/>
        </w:rPr>
        <w:t xml:space="preserve">January-May </w:t>
      </w:r>
      <w:r w:rsidR="009D0624" w:rsidRPr="00F34834">
        <w:rPr>
          <w:rFonts w:ascii="Times New Roman" w:hAnsi="Times New Roman" w:cs="Times New Roman"/>
          <w:noProof/>
          <w:sz w:val="24"/>
          <w:szCs w:val="24"/>
        </w:rPr>
        <w:t>202</w:t>
      </w:r>
      <w:r w:rsidR="00BA17A5" w:rsidRPr="00F34834">
        <w:rPr>
          <w:rFonts w:ascii="Times New Roman" w:hAnsi="Times New Roman" w:cs="Times New Roman"/>
          <w:noProof/>
          <w:sz w:val="24"/>
          <w:szCs w:val="24"/>
        </w:rPr>
        <w:t>6</w:t>
      </w:r>
      <w:r w:rsidR="009D0624" w:rsidRPr="00F34834">
        <w:rPr>
          <w:rFonts w:ascii="Times New Roman" w:hAnsi="Times New Roman" w:cs="Times New Roman"/>
          <w:noProof/>
          <w:sz w:val="24"/>
          <w:szCs w:val="24"/>
        </w:rPr>
        <w:t xml:space="preserve"> </w:t>
      </w:r>
      <w:r w:rsidR="0057027E" w:rsidRPr="00F34834">
        <w:rPr>
          <w:rFonts w:ascii="Times New Roman" w:hAnsi="Times New Roman" w:cs="Times New Roman"/>
          <w:noProof/>
          <w:sz w:val="24"/>
          <w:szCs w:val="24"/>
        </w:rPr>
        <w:t xml:space="preserve">as </w:t>
      </w:r>
      <w:r w:rsidR="00583E65" w:rsidRPr="00F34834">
        <w:rPr>
          <w:rFonts w:ascii="Times New Roman" w:hAnsi="Times New Roman" w:cs="Times New Roman"/>
          <w:noProof/>
          <w:sz w:val="24"/>
          <w:szCs w:val="24"/>
        </w:rPr>
        <w:t xml:space="preserve">part of </w:t>
      </w:r>
      <w:r w:rsidR="00C03BD1" w:rsidRPr="00F34834">
        <w:rPr>
          <w:rFonts w:ascii="Times New Roman" w:hAnsi="Times New Roman" w:cs="Times New Roman"/>
          <w:noProof/>
          <w:sz w:val="24"/>
          <w:szCs w:val="24"/>
        </w:rPr>
        <w:t xml:space="preserve">the </w:t>
      </w:r>
      <w:r w:rsidR="00583E65" w:rsidRPr="00F34834">
        <w:rPr>
          <w:rFonts w:ascii="Times New Roman" w:hAnsi="Times New Roman" w:cs="Times New Roman"/>
          <w:noProof/>
          <w:sz w:val="24"/>
          <w:szCs w:val="24"/>
        </w:rPr>
        <w:t>202</w:t>
      </w:r>
      <w:r w:rsidR="00BA17A5" w:rsidRPr="00F34834">
        <w:rPr>
          <w:rFonts w:ascii="Times New Roman" w:hAnsi="Times New Roman" w:cs="Times New Roman"/>
          <w:noProof/>
          <w:sz w:val="24"/>
          <w:szCs w:val="24"/>
        </w:rPr>
        <w:t>5</w:t>
      </w:r>
      <w:r w:rsidR="00583E65" w:rsidRPr="00F34834">
        <w:rPr>
          <w:rFonts w:ascii="Times New Roman" w:hAnsi="Times New Roman" w:cs="Times New Roman"/>
          <w:noProof/>
          <w:sz w:val="24"/>
          <w:szCs w:val="24"/>
        </w:rPr>
        <w:t xml:space="preserve"> September invoice</w:t>
      </w:r>
      <w:r w:rsidR="0096231F" w:rsidRPr="00F34834">
        <w:rPr>
          <w:rFonts w:ascii="Times New Roman" w:hAnsi="Times New Roman" w:cs="Times New Roman"/>
          <w:noProof/>
          <w:sz w:val="24"/>
          <w:szCs w:val="24"/>
        </w:rPr>
        <w:t>,</w:t>
      </w:r>
      <w:r w:rsidR="00583E65" w:rsidRPr="00F34834">
        <w:rPr>
          <w:rFonts w:ascii="Times New Roman" w:hAnsi="Times New Roman" w:cs="Times New Roman"/>
          <w:noProof/>
          <w:sz w:val="24"/>
          <w:szCs w:val="24"/>
        </w:rPr>
        <w:t xml:space="preserve"> </w:t>
      </w:r>
      <w:r w:rsidR="00244D81" w:rsidRPr="00F34834">
        <w:rPr>
          <w:rFonts w:ascii="Times New Roman" w:hAnsi="Times New Roman" w:cs="Times New Roman"/>
          <w:noProof/>
          <w:sz w:val="24"/>
          <w:szCs w:val="24"/>
        </w:rPr>
        <w:t xml:space="preserve">the elements </w:t>
      </w:r>
      <w:r w:rsidRPr="00F34834">
        <w:rPr>
          <w:rFonts w:ascii="Times New Roman" w:hAnsi="Times New Roman" w:cs="Times New Roman"/>
          <w:noProof/>
          <w:sz w:val="24"/>
          <w:szCs w:val="24"/>
        </w:rPr>
        <w:t xml:space="preserve">included in the </w:t>
      </w:r>
      <w:r w:rsidR="00F42C0F" w:rsidRPr="00F34834">
        <w:rPr>
          <w:rFonts w:ascii="Times New Roman" w:hAnsi="Times New Roman" w:cs="Times New Roman"/>
          <w:noProof/>
          <w:sz w:val="24"/>
          <w:szCs w:val="24"/>
        </w:rPr>
        <w:t>202</w:t>
      </w:r>
      <w:r w:rsidR="00BA17A5" w:rsidRPr="00F34834">
        <w:rPr>
          <w:rFonts w:ascii="Times New Roman" w:hAnsi="Times New Roman" w:cs="Times New Roman"/>
          <w:noProof/>
          <w:sz w:val="24"/>
          <w:szCs w:val="24"/>
        </w:rPr>
        <w:t>6</w:t>
      </w:r>
      <w:r w:rsidR="00F42C0F" w:rsidRPr="00F34834">
        <w:rPr>
          <w:rFonts w:ascii="Times New Roman" w:hAnsi="Times New Roman" w:cs="Times New Roman"/>
          <w:noProof/>
          <w:sz w:val="24"/>
          <w:szCs w:val="24"/>
        </w:rPr>
        <w:t xml:space="preserve"> </w:t>
      </w:r>
      <w:r w:rsidRPr="00F34834">
        <w:rPr>
          <w:rFonts w:ascii="Times New Roman" w:hAnsi="Times New Roman" w:cs="Times New Roman"/>
          <w:noProof/>
          <w:sz w:val="24"/>
          <w:szCs w:val="24"/>
        </w:rPr>
        <w:t>April invoice</w:t>
      </w:r>
      <w:r w:rsidR="00447054" w:rsidRPr="00F34834">
        <w:rPr>
          <w:rFonts w:ascii="Times New Roman" w:hAnsi="Times New Roman" w:cs="Times New Roman"/>
          <w:noProof/>
          <w:sz w:val="24"/>
          <w:szCs w:val="24"/>
        </w:rPr>
        <w:t>,</w:t>
      </w:r>
      <w:r w:rsidRPr="00F34834">
        <w:rPr>
          <w:rFonts w:ascii="Times New Roman" w:hAnsi="Times New Roman" w:cs="Times New Roman"/>
          <w:noProof/>
          <w:sz w:val="24"/>
          <w:szCs w:val="24"/>
        </w:rPr>
        <w:t xml:space="preserve"> </w:t>
      </w:r>
      <w:r w:rsidR="00447054" w:rsidRPr="00F34834">
        <w:rPr>
          <w:rFonts w:ascii="Times New Roman" w:hAnsi="Times New Roman" w:cs="Times New Roman"/>
          <w:noProof/>
          <w:sz w:val="24"/>
          <w:szCs w:val="24"/>
        </w:rPr>
        <w:t>and</w:t>
      </w:r>
      <w:r w:rsidRPr="00F34834">
        <w:rPr>
          <w:rFonts w:ascii="Times New Roman" w:hAnsi="Times New Roman" w:cs="Times New Roman"/>
          <w:noProof/>
          <w:sz w:val="24"/>
          <w:szCs w:val="24"/>
        </w:rPr>
        <w:t xml:space="preserve"> </w:t>
      </w:r>
      <w:r w:rsidR="004D6FD1" w:rsidRPr="00F34834">
        <w:rPr>
          <w:rFonts w:ascii="Times New Roman" w:hAnsi="Times New Roman" w:cs="Times New Roman"/>
          <w:noProof/>
          <w:sz w:val="24"/>
          <w:szCs w:val="24"/>
        </w:rPr>
        <w:t xml:space="preserve">estimates for </w:t>
      </w:r>
      <w:r w:rsidR="00447054" w:rsidRPr="00F34834">
        <w:rPr>
          <w:rFonts w:ascii="Times New Roman" w:hAnsi="Times New Roman" w:cs="Times New Roman"/>
          <w:noProof/>
          <w:sz w:val="24"/>
          <w:szCs w:val="24"/>
        </w:rPr>
        <w:t xml:space="preserve">the </w:t>
      </w:r>
      <w:r w:rsidRPr="00F34834">
        <w:rPr>
          <w:rFonts w:ascii="Times New Roman" w:hAnsi="Times New Roman" w:cs="Times New Roman"/>
          <w:noProof/>
          <w:sz w:val="24"/>
          <w:szCs w:val="24"/>
        </w:rPr>
        <w:t xml:space="preserve">elements to be included in the </w:t>
      </w:r>
      <w:r w:rsidR="00EB56F8" w:rsidRPr="00F34834">
        <w:rPr>
          <w:rFonts w:ascii="Times New Roman" w:hAnsi="Times New Roman" w:cs="Times New Roman"/>
          <w:noProof/>
          <w:sz w:val="24"/>
          <w:szCs w:val="24"/>
        </w:rPr>
        <w:t>202</w:t>
      </w:r>
      <w:r w:rsidR="00BA17A5" w:rsidRPr="00F34834">
        <w:rPr>
          <w:rFonts w:ascii="Times New Roman" w:hAnsi="Times New Roman" w:cs="Times New Roman"/>
          <w:noProof/>
          <w:sz w:val="24"/>
          <w:szCs w:val="24"/>
        </w:rPr>
        <w:t>6</w:t>
      </w:r>
      <w:r w:rsidR="00EB56F8" w:rsidRPr="00F34834">
        <w:rPr>
          <w:rFonts w:ascii="Times New Roman" w:hAnsi="Times New Roman" w:cs="Times New Roman"/>
          <w:noProof/>
          <w:sz w:val="24"/>
          <w:szCs w:val="24"/>
        </w:rPr>
        <w:t xml:space="preserve"> </w:t>
      </w:r>
      <w:r w:rsidRPr="00F34834">
        <w:rPr>
          <w:rFonts w:ascii="Times New Roman" w:hAnsi="Times New Roman" w:cs="Times New Roman"/>
          <w:noProof/>
          <w:sz w:val="24"/>
          <w:szCs w:val="24"/>
        </w:rPr>
        <w:t>September invoice that are known at this stage.</w:t>
      </w:r>
      <w:r w:rsidR="006D548D" w:rsidRPr="00F34834">
        <w:rPr>
          <w:rFonts w:ascii="Times New Roman" w:hAnsi="Times New Roman" w:cs="Times New Roman"/>
          <w:noProof/>
          <w:sz w:val="24"/>
          <w:szCs w:val="24"/>
        </w:rPr>
        <w:t xml:space="preserve"> The </w:t>
      </w:r>
      <w:r w:rsidR="00E82AB7" w:rsidRPr="00F34834">
        <w:rPr>
          <w:rFonts w:ascii="Times New Roman" w:hAnsi="Times New Roman" w:cs="Times New Roman"/>
          <w:noProof/>
          <w:sz w:val="24"/>
          <w:szCs w:val="24"/>
        </w:rPr>
        <w:t xml:space="preserve">update </w:t>
      </w:r>
      <w:r w:rsidR="00937054" w:rsidRPr="00F34834">
        <w:rPr>
          <w:rFonts w:ascii="Times New Roman" w:hAnsi="Times New Roman" w:cs="Times New Roman"/>
          <w:noProof/>
          <w:sz w:val="24"/>
          <w:szCs w:val="24"/>
        </w:rPr>
        <w:t xml:space="preserve">results in lower United Kingdom contribution </w:t>
      </w:r>
      <w:r w:rsidR="00B556FD" w:rsidRPr="00F34834">
        <w:rPr>
          <w:rFonts w:ascii="Times New Roman" w:hAnsi="Times New Roman" w:cs="Times New Roman"/>
          <w:noProof/>
          <w:sz w:val="24"/>
          <w:szCs w:val="24"/>
        </w:rPr>
        <w:t>compared to the estimate included in</w:t>
      </w:r>
      <w:r w:rsidR="00CD01F6" w:rsidRPr="00F34834">
        <w:rPr>
          <w:rFonts w:ascii="Times New Roman" w:hAnsi="Times New Roman" w:cs="Times New Roman"/>
          <w:noProof/>
          <w:sz w:val="24"/>
          <w:szCs w:val="24"/>
        </w:rPr>
        <w:t xml:space="preserve"> the budget 202</w:t>
      </w:r>
      <w:r w:rsidR="00ED2CA1" w:rsidRPr="00F34834">
        <w:rPr>
          <w:rFonts w:ascii="Times New Roman" w:hAnsi="Times New Roman" w:cs="Times New Roman"/>
          <w:noProof/>
          <w:sz w:val="24"/>
          <w:szCs w:val="24"/>
        </w:rPr>
        <w:t>6</w:t>
      </w:r>
      <w:r w:rsidR="0093432F" w:rsidRPr="00F34834">
        <w:rPr>
          <w:rFonts w:ascii="Times New Roman" w:hAnsi="Times New Roman" w:cs="Times New Roman"/>
          <w:noProof/>
          <w:sz w:val="24"/>
          <w:szCs w:val="24"/>
        </w:rPr>
        <w:t>, ma</w:t>
      </w:r>
      <w:r w:rsidR="00E423FD" w:rsidRPr="00F34834">
        <w:rPr>
          <w:rFonts w:ascii="Times New Roman" w:hAnsi="Times New Roman" w:cs="Times New Roman"/>
          <w:noProof/>
          <w:sz w:val="24"/>
          <w:szCs w:val="24"/>
        </w:rPr>
        <w:t xml:space="preserve">inly due </w:t>
      </w:r>
      <w:r w:rsidR="00C32611" w:rsidRPr="00F34834">
        <w:rPr>
          <w:rFonts w:ascii="Times New Roman" w:hAnsi="Times New Roman" w:cs="Times New Roman"/>
          <w:noProof/>
          <w:sz w:val="24"/>
          <w:szCs w:val="24"/>
        </w:rPr>
        <w:t xml:space="preserve">to </w:t>
      </w:r>
      <w:r w:rsidR="00880369" w:rsidRPr="00F34834">
        <w:rPr>
          <w:rFonts w:ascii="Times New Roman" w:hAnsi="Times New Roman" w:cs="Times New Roman"/>
          <w:noProof/>
          <w:sz w:val="24"/>
          <w:szCs w:val="24"/>
        </w:rPr>
        <w:t xml:space="preserve">the </w:t>
      </w:r>
      <w:r w:rsidR="0052234D" w:rsidRPr="00F34834">
        <w:rPr>
          <w:rFonts w:ascii="Times New Roman" w:hAnsi="Times New Roman" w:cs="Times New Roman"/>
          <w:noProof/>
          <w:sz w:val="24"/>
          <w:szCs w:val="24"/>
        </w:rPr>
        <w:t xml:space="preserve">lower than expected </w:t>
      </w:r>
      <w:r w:rsidR="00BE346E" w:rsidRPr="00F34834">
        <w:rPr>
          <w:rFonts w:ascii="Times New Roman" w:hAnsi="Times New Roman" w:cs="Times New Roman"/>
          <w:noProof/>
          <w:sz w:val="24"/>
          <w:szCs w:val="24"/>
        </w:rPr>
        <w:t>implementation of Brexit RAL in 2025</w:t>
      </w:r>
      <w:r w:rsidR="006B35DC" w:rsidRPr="00F34834">
        <w:rPr>
          <w:rFonts w:ascii="Times New Roman" w:hAnsi="Times New Roman" w:cs="Times New Roman"/>
          <w:noProof/>
          <w:sz w:val="24"/>
          <w:szCs w:val="24"/>
        </w:rPr>
        <w:t xml:space="preserve"> as well as</w:t>
      </w:r>
      <w:r w:rsidR="00C32611" w:rsidRPr="00F34834">
        <w:rPr>
          <w:rFonts w:ascii="Times New Roman" w:hAnsi="Times New Roman" w:cs="Times New Roman"/>
          <w:noProof/>
          <w:sz w:val="24"/>
          <w:szCs w:val="24"/>
        </w:rPr>
        <w:t xml:space="preserve"> </w:t>
      </w:r>
      <w:r w:rsidR="00880369" w:rsidRPr="00F34834">
        <w:rPr>
          <w:rFonts w:ascii="Times New Roman" w:hAnsi="Times New Roman" w:cs="Times New Roman"/>
          <w:noProof/>
          <w:sz w:val="24"/>
          <w:szCs w:val="24"/>
        </w:rPr>
        <w:t>the reported amounts of contingent liabilities</w:t>
      </w:r>
      <w:r w:rsidR="00A103A8" w:rsidRPr="00F34834">
        <w:rPr>
          <w:rFonts w:ascii="Times New Roman" w:hAnsi="Times New Roman" w:cs="Times New Roman"/>
          <w:noProof/>
          <w:sz w:val="24"/>
          <w:szCs w:val="24"/>
        </w:rPr>
        <w:t>, net financial corrections</w:t>
      </w:r>
      <w:r w:rsidR="00B64468" w:rsidRPr="00F34834">
        <w:rPr>
          <w:rFonts w:ascii="Times New Roman" w:hAnsi="Times New Roman" w:cs="Times New Roman"/>
          <w:noProof/>
          <w:sz w:val="24"/>
          <w:szCs w:val="24"/>
        </w:rPr>
        <w:t xml:space="preserve"> and fines.</w:t>
      </w:r>
      <w:r w:rsidRPr="00F34834">
        <w:rPr>
          <w:rFonts w:ascii="Times New Roman" w:hAnsi="Times New Roman" w:cs="Times New Roman"/>
          <w:noProof/>
          <w:sz w:val="24"/>
          <w:szCs w:val="24"/>
        </w:rPr>
        <w:t xml:space="preserve"> The revised amount of the United Kingdom contribution included in DAB </w:t>
      </w:r>
      <w:r w:rsidR="00D32796" w:rsidRPr="00F34834">
        <w:rPr>
          <w:rFonts w:ascii="Times New Roman" w:hAnsi="Times New Roman" w:cs="Times New Roman"/>
          <w:noProof/>
          <w:sz w:val="24"/>
          <w:szCs w:val="24"/>
        </w:rPr>
        <w:t>2</w:t>
      </w:r>
      <w:r w:rsidRPr="00F34834">
        <w:rPr>
          <w:rFonts w:ascii="Times New Roman" w:hAnsi="Times New Roman" w:cs="Times New Roman"/>
          <w:noProof/>
          <w:sz w:val="24"/>
          <w:szCs w:val="24"/>
        </w:rPr>
        <w:t>/202</w:t>
      </w:r>
      <w:r w:rsidR="00B63125" w:rsidRPr="00F34834">
        <w:rPr>
          <w:rFonts w:ascii="Times New Roman" w:hAnsi="Times New Roman" w:cs="Times New Roman"/>
          <w:noProof/>
          <w:sz w:val="24"/>
          <w:szCs w:val="24"/>
        </w:rPr>
        <w:t>6</w:t>
      </w:r>
      <w:r w:rsidRPr="00F34834">
        <w:rPr>
          <w:rFonts w:ascii="Times New Roman" w:hAnsi="Times New Roman" w:cs="Times New Roman"/>
          <w:noProof/>
          <w:sz w:val="24"/>
          <w:szCs w:val="24"/>
        </w:rPr>
        <w:t xml:space="preserve"> is calculated taking into account the payment modalities set out in Article 148 of the Withdrawal Agreement.</w:t>
      </w:r>
    </w:p>
    <w:p w14:paraId="7E58E082" w14:textId="77777777" w:rsidR="00093333" w:rsidRDefault="1A45DA5A" w:rsidP="006544F9">
      <w:pPr>
        <w:spacing w:before="120" w:after="120"/>
        <w:jc w:val="both"/>
        <w:rPr>
          <w:rFonts w:ascii="Times New Roman" w:hAnsi="Times New Roman" w:cs="Times New Roman"/>
          <w:noProof/>
          <w:sz w:val="24"/>
          <w:szCs w:val="24"/>
        </w:rPr>
      </w:pPr>
      <w:r w:rsidRPr="00F34834">
        <w:rPr>
          <w:rFonts w:ascii="Times New Roman" w:hAnsi="Times New Roman" w:cs="Times New Roman"/>
          <w:noProof/>
          <w:sz w:val="24"/>
          <w:szCs w:val="24"/>
        </w:rPr>
        <w:t>It is therefore proposed to update the estimate introduced in the 202</w:t>
      </w:r>
      <w:r w:rsidR="00073308" w:rsidRPr="00F34834">
        <w:rPr>
          <w:rFonts w:ascii="Times New Roman" w:hAnsi="Times New Roman" w:cs="Times New Roman"/>
          <w:noProof/>
          <w:sz w:val="24"/>
          <w:szCs w:val="24"/>
        </w:rPr>
        <w:t>6</w:t>
      </w:r>
      <w:r w:rsidRPr="00F34834">
        <w:rPr>
          <w:rFonts w:ascii="Times New Roman" w:hAnsi="Times New Roman" w:cs="Times New Roman"/>
          <w:noProof/>
          <w:sz w:val="24"/>
          <w:szCs w:val="24"/>
        </w:rPr>
        <w:t xml:space="preserve"> budget accordingly.</w:t>
      </w:r>
      <w:r w:rsidR="21999E7D" w:rsidRPr="00F34834">
        <w:rPr>
          <w:rFonts w:ascii="Times New Roman" w:hAnsi="Times New Roman" w:cs="Times New Roman"/>
          <w:noProof/>
          <w:sz w:val="24"/>
          <w:szCs w:val="24"/>
        </w:rPr>
        <w:t xml:space="preserve"> </w:t>
      </w:r>
      <w:r w:rsidR="00FB6BCB" w:rsidRPr="00F34834">
        <w:rPr>
          <w:rFonts w:ascii="Times New Roman" w:hAnsi="Times New Roman" w:cs="Times New Roman"/>
          <w:noProof/>
          <w:sz w:val="24"/>
          <w:szCs w:val="24"/>
        </w:rPr>
        <w:t>Overall, this will reduce the estimated United Kingdom contribution to the budget</w:t>
      </w:r>
      <w:r w:rsidR="2F95291B" w:rsidRPr="00F34834">
        <w:rPr>
          <w:rFonts w:ascii="Times New Roman" w:hAnsi="Times New Roman" w:cs="Times New Roman"/>
          <w:noProof/>
          <w:sz w:val="24"/>
          <w:szCs w:val="24"/>
        </w:rPr>
        <w:t xml:space="preserve"> 202</w:t>
      </w:r>
      <w:r w:rsidR="00073308" w:rsidRPr="00F34834">
        <w:rPr>
          <w:rFonts w:ascii="Times New Roman" w:hAnsi="Times New Roman" w:cs="Times New Roman"/>
          <w:noProof/>
          <w:sz w:val="24"/>
          <w:szCs w:val="24"/>
        </w:rPr>
        <w:t>6</w:t>
      </w:r>
      <w:r w:rsidR="6B02E737" w:rsidRPr="00F34834">
        <w:rPr>
          <w:rFonts w:ascii="Times New Roman" w:hAnsi="Times New Roman" w:cs="Times New Roman"/>
          <w:noProof/>
          <w:sz w:val="24"/>
          <w:szCs w:val="24"/>
        </w:rPr>
        <w:t xml:space="preserve"> by</w:t>
      </w:r>
      <w:r w:rsidR="21999E7D" w:rsidRPr="00F34834">
        <w:rPr>
          <w:rFonts w:ascii="Times New Roman" w:hAnsi="Times New Roman" w:cs="Times New Roman"/>
          <w:noProof/>
          <w:sz w:val="24"/>
          <w:szCs w:val="24"/>
        </w:rPr>
        <w:t xml:space="preserve"> EUR</w:t>
      </w:r>
      <w:r w:rsidR="00332AF9" w:rsidRPr="00F34834">
        <w:rPr>
          <w:rFonts w:ascii="Times New Roman" w:hAnsi="Times New Roman" w:cs="Times New Roman"/>
          <w:noProof/>
          <w:sz w:val="24"/>
          <w:szCs w:val="24"/>
        </w:rPr>
        <w:t> </w:t>
      </w:r>
      <w:r w:rsidR="5B74EAF6" w:rsidRPr="63981E12">
        <w:rPr>
          <w:rFonts w:ascii="Times New Roman" w:hAnsi="Times New Roman" w:cs="Times New Roman"/>
          <w:noProof/>
          <w:sz w:val="24"/>
          <w:szCs w:val="24"/>
        </w:rPr>
        <w:t>562,9</w:t>
      </w:r>
      <w:r w:rsidR="00CD598D" w:rsidRPr="00F34834">
        <w:rPr>
          <w:rFonts w:ascii="Times New Roman" w:hAnsi="Times New Roman" w:cs="Times New Roman"/>
          <w:noProof/>
          <w:sz w:val="24"/>
          <w:szCs w:val="24"/>
        </w:rPr>
        <w:t> </w:t>
      </w:r>
      <w:r w:rsidR="21999E7D" w:rsidRPr="00F34834">
        <w:rPr>
          <w:rFonts w:ascii="Times New Roman" w:hAnsi="Times New Roman" w:cs="Times New Roman"/>
          <w:noProof/>
          <w:sz w:val="24"/>
          <w:szCs w:val="24"/>
        </w:rPr>
        <w:t>million</w:t>
      </w:r>
      <w:r w:rsidR="002F5DBC" w:rsidRPr="00F34834">
        <w:rPr>
          <w:rFonts w:ascii="Times New Roman" w:hAnsi="Times New Roman" w:cs="Times New Roman"/>
          <w:noProof/>
          <w:sz w:val="24"/>
          <w:szCs w:val="24"/>
        </w:rPr>
        <w:t xml:space="preserve"> resulting from</w:t>
      </w:r>
      <w:r w:rsidR="0963E9FB" w:rsidRPr="00F34834">
        <w:rPr>
          <w:rFonts w:ascii="Times New Roman" w:hAnsi="Times New Roman" w:cs="Times New Roman"/>
          <w:noProof/>
          <w:sz w:val="24"/>
          <w:szCs w:val="24"/>
        </w:rPr>
        <w:t xml:space="preserve"> </w:t>
      </w:r>
      <w:r w:rsidR="002F5DBC" w:rsidRPr="00F34834">
        <w:rPr>
          <w:rFonts w:ascii="Times New Roman" w:hAnsi="Times New Roman" w:cs="Times New Roman"/>
          <w:noProof/>
          <w:sz w:val="24"/>
          <w:szCs w:val="24"/>
        </w:rPr>
        <w:t xml:space="preserve">the decrease of </w:t>
      </w:r>
      <w:r w:rsidR="16FD7361" w:rsidRPr="00F34834">
        <w:rPr>
          <w:rFonts w:ascii="Times New Roman" w:hAnsi="Times New Roman" w:cs="Times New Roman"/>
          <w:noProof/>
          <w:sz w:val="24"/>
          <w:szCs w:val="24"/>
        </w:rPr>
        <w:t>EUR</w:t>
      </w:r>
      <w:r w:rsidR="00CD598D" w:rsidRPr="00F34834">
        <w:rPr>
          <w:rFonts w:ascii="Times New Roman" w:hAnsi="Times New Roman" w:cs="Times New Roman"/>
          <w:noProof/>
          <w:sz w:val="24"/>
          <w:szCs w:val="24"/>
        </w:rPr>
        <w:t> </w:t>
      </w:r>
      <w:r w:rsidR="48C4F54D" w:rsidRPr="2CA47A16">
        <w:rPr>
          <w:rFonts w:ascii="Times New Roman" w:hAnsi="Times New Roman" w:cs="Times New Roman"/>
          <w:noProof/>
          <w:sz w:val="24"/>
          <w:szCs w:val="24"/>
        </w:rPr>
        <w:t>557,8</w:t>
      </w:r>
      <w:r w:rsidR="002F5DBC" w:rsidRPr="00F34834">
        <w:rPr>
          <w:rFonts w:ascii="Times New Roman" w:hAnsi="Times New Roman" w:cs="Times New Roman"/>
          <w:noProof/>
          <w:sz w:val="24"/>
          <w:szCs w:val="24"/>
        </w:rPr>
        <w:t> </w:t>
      </w:r>
      <w:r w:rsidR="0C99A095" w:rsidRPr="00F34834">
        <w:rPr>
          <w:rFonts w:ascii="Times New Roman" w:hAnsi="Times New Roman" w:cs="Times New Roman"/>
          <w:noProof/>
          <w:sz w:val="24"/>
          <w:szCs w:val="24"/>
        </w:rPr>
        <w:t xml:space="preserve">million </w:t>
      </w:r>
      <w:r w:rsidR="169A5683" w:rsidRPr="00F34834">
        <w:rPr>
          <w:rFonts w:ascii="Times New Roman" w:hAnsi="Times New Roman" w:cs="Times New Roman"/>
          <w:noProof/>
          <w:sz w:val="24"/>
          <w:szCs w:val="24"/>
        </w:rPr>
        <w:t xml:space="preserve">in </w:t>
      </w:r>
      <w:r w:rsidR="0C99A095" w:rsidRPr="00F34834">
        <w:rPr>
          <w:rFonts w:ascii="Times New Roman" w:hAnsi="Times New Roman" w:cs="Times New Roman"/>
          <w:noProof/>
          <w:sz w:val="24"/>
          <w:szCs w:val="24"/>
        </w:rPr>
        <w:t>general revenue</w:t>
      </w:r>
      <w:r w:rsidR="002F5DBC" w:rsidRPr="00F34834">
        <w:rPr>
          <w:rFonts w:ascii="Times New Roman" w:hAnsi="Times New Roman" w:cs="Times New Roman"/>
          <w:noProof/>
          <w:sz w:val="24"/>
          <w:szCs w:val="24"/>
        </w:rPr>
        <w:t xml:space="preserve"> and</w:t>
      </w:r>
      <w:r w:rsidR="00B4310F" w:rsidRPr="00F34834">
        <w:rPr>
          <w:rFonts w:ascii="Times New Roman" w:hAnsi="Times New Roman" w:cs="Times New Roman"/>
          <w:noProof/>
          <w:sz w:val="24"/>
          <w:szCs w:val="24"/>
        </w:rPr>
        <w:t xml:space="preserve"> the </w:t>
      </w:r>
      <w:r w:rsidR="00D64B9A">
        <w:rPr>
          <w:rFonts w:ascii="Times New Roman" w:hAnsi="Times New Roman" w:cs="Times New Roman"/>
          <w:noProof/>
          <w:sz w:val="24"/>
          <w:szCs w:val="24"/>
        </w:rPr>
        <w:t>de</w:t>
      </w:r>
      <w:r w:rsidR="00B4310F" w:rsidRPr="00F34834">
        <w:rPr>
          <w:rFonts w:ascii="Times New Roman" w:hAnsi="Times New Roman" w:cs="Times New Roman"/>
          <w:noProof/>
          <w:sz w:val="24"/>
          <w:szCs w:val="24"/>
        </w:rPr>
        <w:t>crease of EUR </w:t>
      </w:r>
      <w:r w:rsidR="00703771">
        <w:rPr>
          <w:rFonts w:ascii="Times New Roman" w:hAnsi="Times New Roman" w:cs="Times New Roman"/>
          <w:noProof/>
          <w:sz w:val="24"/>
          <w:szCs w:val="24"/>
        </w:rPr>
        <w:t>5,1</w:t>
      </w:r>
      <w:r w:rsidR="00B4310F" w:rsidRPr="00F34834">
        <w:rPr>
          <w:rFonts w:ascii="Times New Roman" w:hAnsi="Times New Roman" w:cs="Times New Roman"/>
          <w:noProof/>
          <w:sz w:val="24"/>
          <w:szCs w:val="24"/>
        </w:rPr>
        <w:t> million in assigned revenues</w:t>
      </w:r>
      <w:r w:rsidR="6B02E737" w:rsidRPr="00F34834">
        <w:rPr>
          <w:rFonts w:ascii="Times New Roman" w:hAnsi="Times New Roman" w:cs="Times New Roman"/>
          <w:noProof/>
          <w:sz w:val="24"/>
          <w:szCs w:val="24"/>
        </w:rPr>
        <w:t>.</w:t>
      </w:r>
    </w:p>
    <w:p w14:paraId="1E919693" w14:textId="2FFCC408" w:rsidR="00C41980" w:rsidRPr="00C41980" w:rsidRDefault="00C41980" w:rsidP="00C41980">
      <w:pPr>
        <w:spacing w:before="120" w:after="120"/>
        <w:jc w:val="center"/>
        <w:rPr>
          <w:rFonts w:ascii="Times New Roman" w:hAnsi="Times New Roman" w:cs="Times New Roman"/>
          <w:b/>
          <w:bCs/>
          <w:noProof/>
        </w:rPr>
      </w:pPr>
      <w:r w:rsidRPr="00C41980">
        <w:rPr>
          <w:rFonts w:ascii="Times New Roman" w:hAnsi="Times New Roman" w:cs="Times New Roman"/>
          <w:b/>
          <w:bCs/>
          <w:noProof/>
        </w:rPr>
        <w:t>Updated United Kingdom contribution in 2026 (in EUR)</w:t>
      </w:r>
    </w:p>
    <w:tbl>
      <w:tblPr>
        <w:tblStyle w:val="TableGrid"/>
        <w:tblW w:w="10349" w:type="dxa"/>
        <w:tblInd w:w="-289" w:type="dxa"/>
        <w:tblLook w:val="04A0" w:firstRow="1" w:lastRow="0" w:firstColumn="1" w:lastColumn="0" w:noHBand="0" w:noVBand="1"/>
      </w:tblPr>
      <w:tblGrid>
        <w:gridCol w:w="5246"/>
        <w:gridCol w:w="2976"/>
        <w:gridCol w:w="2127"/>
      </w:tblGrid>
      <w:tr w:rsidR="00093333" w14:paraId="611E892B" w14:textId="77777777" w:rsidTr="001E40D5">
        <w:trPr>
          <w:trHeight w:val="536"/>
          <w:tblHeader/>
        </w:trPr>
        <w:tc>
          <w:tcPr>
            <w:tcW w:w="5246" w:type="dxa"/>
            <w:shd w:val="clear" w:color="auto" w:fill="D0CECE" w:themeFill="background2" w:themeFillShade="E6"/>
          </w:tcPr>
          <w:p w14:paraId="78D873EA" w14:textId="77777777" w:rsidR="00093333" w:rsidRPr="00A91A59" w:rsidRDefault="00093333" w:rsidP="00F72167">
            <w:pPr>
              <w:spacing w:line="259" w:lineRule="auto"/>
              <w:jc w:val="center"/>
              <w:rPr>
                <w:b/>
                <w:bCs/>
                <w:noProof/>
              </w:rPr>
            </w:pPr>
          </w:p>
        </w:tc>
        <w:tc>
          <w:tcPr>
            <w:tcW w:w="2976" w:type="dxa"/>
            <w:shd w:val="clear" w:color="auto" w:fill="D0CECE" w:themeFill="background2" w:themeFillShade="E6"/>
          </w:tcPr>
          <w:p w14:paraId="22E3E1E1" w14:textId="7E50EF39" w:rsidR="00093333" w:rsidRPr="00A91A59" w:rsidRDefault="00A91A59" w:rsidP="00F72167">
            <w:pPr>
              <w:spacing w:line="259" w:lineRule="auto"/>
              <w:jc w:val="center"/>
              <w:rPr>
                <w:b/>
                <w:bCs/>
                <w:noProof/>
              </w:rPr>
            </w:pPr>
            <w:r w:rsidRPr="00A91A59">
              <w:rPr>
                <w:b/>
                <w:bCs/>
                <w:noProof/>
              </w:rPr>
              <w:t>Reference to the Article of the Withdrawal agreement</w:t>
            </w:r>
          </w:p>
        </w:tc>
        <w:tc>
          <w:tcPr>
            <w:tcW w:w="2127" w:type="dxa"/>
            <w:shd w:val="clear" w:color="auto" w:fill="D0CECE" w:themeFill="background2" w:themeFillShade="E6"/>
          </w:tcPr>
          <w:p w14:paraId="1B5D309C" w14:textId="4AE2C17A" w:rsidR="00093333" w:rsidRPr="00A91A59" w:rsidRDefault="00A91A59" w:rsidP="00F72167">
            <w:pPr>
              <w:spacing w:line="259" w:lineRule="auto"/>
              <w:jc w:val="center"/>
              <w:rPr>
                <w:b/>
                <w:bCs/>
                <w:noProof/>
              </w:rPr>
            </w:pPr>
            <w:r w:rsidRPr="00A91A59">
              <w:rPr>
                <w:b/>
                <w:bCs/>
                <w:noProof/>
              </w:rPr>
              <w:t>2026</w:t>
            </w:r>
          </w:p>
        </w:tc>
      </w:tr>
      <w:tr w:rsidR="00093333" w14:paraId="1541D972" w14:textId="77777777" w:rsidTr="00356511">
        <w:trPr>
          <w:trHeight w:val="117"/>
        </w:trPr>
        <w:tc>
          <w:tcPr>
            <w:tcW w:w="5246" w:type="dxa"/>
          </w:tcPr>
          <w:p w14:paraId="6B810ECF" w14:textId="60E96D86" w:rsidR="00093333" w:rsidRPr="00907CBF" w:rsidRDefault="00A91A59" w:rsidP="00C41980">
            <w:pPr>
              <w:rPr>
                <w:b/>
                <w:bCs/>
                <w:noProof/>
              </w:rPr>
            </w:pPr>
            <w:r w:rsidRPr="00907CBF">
              <w:rPr>
                <w:b/>
                <w:bCs/>
                <w:noProof/>
              </w:rPr>
              <w:t>Total United Kingdom contribution in 2026, of which:</w:t>
            </w:r>
          </w:p>
        </w:tc>
        <w:tc>
          <w:tcPr>
            <w:tcW w:w="2976" w:type="dxa"/>
          </w:tcPr>
          <w:p w14:paraId="51221362" w14:textId="77777777" w:rsidR="00093333" w:rsidRPr="00907CBF" w:rsidRDefault="00093333" w:rsidP="00C41980">
            <w:pPr>
              <w:jc w:val="center"/>
              <w:rPr>
                <w:noProof/>
              </w:rPr>
            </w:pPr>
          </w:p>
        </w:tc>
        <w:tc>
          <w:tcPr>
            <w:tcW w:w="2127" w:type="dxa"/>
            <w:vAlign w:val="bottom"/>
          </w:tcPr>
          <w:p w14:paraId="234E7DEE" w14:textId="4EC94695" w:rsidR="00093333" w:rsidRPr="00724C0C" w:rsidRDefault="00417315" w:rsidP="004E19B0">
            <w:pPr>
              <w:jc w:val="right"/>
              <w:rPr>
                <w:b/>
                <w:bCs/>
                <w:noProof/>
              </w:rPr>
            </w:pPr>
            <w:r w:rsidRPr="00724C0C">
              <w:rPr>
                <w:b/>
                <w:bCs/>
                <w:noProof/>
              </w:rPr>
              <w:t>478 248 868</w:t>
            </w:r>
          </w:p>
        </w:tc>
      </w:tr>
      <w:tr w:rsidR="00093333" w14:paraId="2D4214C7" w14:textId="77777777" w:rsidTr="00356511">
        <w:tc>
          <w:tcPr>
            <w:tcW w:w="5246" w:type="dxa"/>
          </w:tcPr>
          <w:p w14:paraId="1A3FB6EB" w14:textId="5CBBE8C2" w:rsidR="00093333" w:rsidRPr="00907CBF" w:rsidRDefault="00A91A59" w:rsidP="00C41980">
            <w:pPr>
              <w:rPr>
                <w:b/>
                <w:bCs/>
                <w:noProof/>
              </w:rPr>
            </w:pPr>
            <w:r w:rsidRPr="00907CBF">
              <w:rPr>
                <w:b/>
                <w:bCs/>
                <w:noProof/>
              </w:rPr>
              <w:t>1. RAL prior 2021 (including net financial corrections) - due for payment in 2026</w:t>
            </w:r>
          </w:p>
        </w:tc>
        <w:tc>
          <w:tcPr>
            <w:tcW w:w="2976" w:type="dxa"/>
          </w:tcPr>
          <w:p w14:paraId="19591A4F" w14:textId="4C29AEE7" w:rsidR="00093333" w:rsidRPr="00907CBF" w:rsidRDefault="000C2E62" w:rsidP="00C41980">
            <w:pPr>
              <w:jc w:val="center"/>
              <w:rPr>
                <w:noProof/>
              </w:rPr>
            </w:pPr>
            <w:r w:rsidRPr="00907CBF">
              <w:rPr>
                <w:noProof/>
              </w:rPr>
              <w:t>Art. 140</w:t>
            </w:r>
          </w:p>
        </w:tc>
        <w:tc>
          <w:tcPr>
            <w:tcW w:w="2127" w:type="dxa"/>
            <w:vAlign w:val="bottom"/>
          </w:tcPr>
          <w:p w14:paraId="0A530060" w14:textId="6427E142" w:rsidR="00093333" w:rsidRPr="00907CBF" w:rsidRDefault="00417315" w:rsidP="004E19B0">
            <w:pPr>
              <w:jc w:val="right"/>
              <w:rPr>
                <w:noProof/>
              </w:rPr>
            </w:pPr>
            <w:r w:rsidRPr="00907CBF">
              <w:rPr>
                <w:noProof/>
              </w:rPr>
              <w:t>371 149 808</w:t>
            </w:r>
          </w:p>
        </w:tc>
      </w:tr>
      <w:tr w:rsidR="000C2E62" w14:paraId="0755196E" w14:textId="77777777" w:rsidTr="00356511">
        <w:tc>
          <w:tcPr>
            <w:tcW w:w="5246" w:type="dxa"/>
          </w:tcPr>
          <w:p w14:paraId="5B23EF15" w14:textId="44888332" w:rsidR="000C2E62" w:rsidRPr="00907CBF" w:rsidRDefault="000C2E62" w:rsidP="00C41980">
            <w:pPr>
              <w:rPr>
                <w:b/>
                <w:bCs/>
                <w:noProof/>
              </w:rPr>
            </w:pPr>
            <w:r w:rsidRPr="00907CBF">
              <w:rPr>
                <w:b/>
                <w:bCs/>
                <w:noProof/>
              </w:rPr>
              <w:t>2. Union's liabilities/pensions*</w:t>
            </w:r>
          </w:p>
        </w:tc>
        <w:tc>
          <w:tcPr>
            <w:tcW w:w="2976" w:type="dxa"/>
          </w:tcPr>
          <w:p w14:paraId="0C97DBD6" w14:textId="3398BC45" w:rsidR="000C2E62" w:rsidRPr="00907CBF" w:rsidRDefault="000C2E62" w:rsidP="00C41980">
            <w:pPr>
              <w:jc w:val="center"/>
              <w:rPr>
                <w:noProof/>
              </w:rPr>
            </w:pPr>
            <w:r w:rsidRPr="00907CBF">
              <w:rPr>
                <w:noProof/>
              </w:rPr>
              <w:t>Art. 142</w:t>
            </w:r>
          </w:p>
        </w:tc>
        <w:tc>
          <w:tcPr>
            <w:tcW w:w="2127" w:type="dxa"/>
            <w:vAlign w:val="bottom"/>
          </w:tcPr>
          <w:p w14:paraId="38D9671A" w14:textId="70DDA877" w:rsidR="000C2E62" w:rsidRPr="00907CBF" w:rsidRDefault="00417315" w:rsidP="004E19B0">
            <w:pPr>
              <w:jc w:val="right"/>
              <w:rPr>
                <w:noProof/>
              </w:rPr>
            </w:pPr>
            <w:r w:rsidRPr="00907CBF">
              <w:rPr>
                <w:noProof/>
              </w:rPr>
              <w:t>355 397 735</w:t>
            </w:r>
          </w:p>
        </w:tc>
      </w:tr>
      <w:tr w:rsidR="000C2E62" w14:paraId="5321E945" w14:textId="77777777" w:rsidTr="00356511">
        <w:tc>
          <w:tcPr>
            <w:tcW w:w="5246" w:type="dxa"/>
          </w:tcPr>
          <w:p w14:paraId="66BD414A" w14:textId="10004BF2" w:rsidR="000C2E62" w:rsidRPr="00907CBF" w:rsidRDefault="000C2E62" w:rsidP="00C41980">
            <w:pPr>
              <w:rPr>
                <w:b/>
                <w:bCs/>
                <w:noProof/>
              </w:rPr>
            </w:pPr>
            <w:r w:rsidRPr="00907CBF">
              <w:rPr>
                <w:b/>
                <w:bCs/>
                <w:noProof/>
              </w:rPr>
              <w:t>3. Own resources corrections and adjustments, of which:</w:t>
            </w:r>
          </w:p>
        </w:tc>
        <w:tc>
          <w:tcPr>
            <w:tcW w:w="2976" w:type="dxa"/>
          </w:tcPr>
          <w:p w14:paraId="057E93CC" w14:textId="5DE210C2" w:rsidR="000C2E62" w:rsidRPr="00907CBF" w:rsidRDefault="000C2E62" w:rsidP="00C41980">
            <w:pPr>
              <w:jc w:val="center"/>
              <w:rPr>
                <w:noProof/>
              </w:rPr>
            </w:pPr>
          </w:p>
        </w:tc>
        <w:tc>
          <w:tcPr>
            <w:tcW w:w="2127" w:type="dxa"/>
            <w:vAlign w:val="bottom"/>
          </w:tcPr>
          <w:p w14:paraId="63F89967" w14:textId="4D9B6028" w:rsidR="000C2E62" w:rsidRPr="00907CBF" w:rsidRDefault="00417315" w:rsidP="004E19B0">
            <w:pPr>
              <w:jc w:val="right"/>
              <w:rPr>
                <w:noProof/>
              </w:rPr>
            </w:pPr>
            <w:r w:rsidRPr="00907CBF">
              <w:rPr>
                <w:noProof/>
              </w:rPr>
              <w:t>130 223 924</w:t>
            </w:r>
          </w:p>
        </w:tc>
      </w:tr>
      <w:tr w:rsidR="00B45831" w14:paraId="0702FBD4" w14:textId="77777777" w:rsidTr="00356511">
        <w:tc>
          <w:tcPr>
            <w:tcW w:w="5246" w:type="dxa"/>
          </w:tcPr>
          <w:p w14:paraId="56FEE8A3" w14:textId="18D81960" w:rsidR="00B45831" w:rsidRPr="00907CBF" w:rsidRDefault="00B45831" w:rsidP="00C41980">
            <w:pPr>
              <w:jc w:val="right"/>
              <w:rPr>
                <w:i/>
                <w:iCs/>
                <w:noProof/>
              </w:rPr>
            </w:pPr>
            <w:r w:rsidRPr="00907CBF">
              <w:rPr>
                <w:i/>
                <w:iCs/>
                <w:noProof/>
              </w:rPr>
              <w:t>3.1 Surplus/deficit of 2020</w:t>
            </w:r>
          </w:p>
        </w:tc>
        <w:tc>
          <w:tcPr>
            <w:tcW w:w="2976" w:type="dxa"/>
          </w:tcPr>
          <w:p w14:paraId="0C2F96A0" w14:textId="70BA5E52" w:rsidR="00B45831" w:rsidRPr="00907CBF" w:rsidRDefault="00B45831" w:rsidP="00C41980">
            <w:pPr>
              <w:jc w:val="center"/>
              <w:rPr>
                <w:noProof/>
              </w:rPr>
            </w:pPr>
            <w:r w:rsidRPr="00907CBF">
              <w:rPr>
                <w:noProof/>
              </w:rPr>
              <w:t>Art. 136(3)(a)</w:t>
            </w:r>
          </w:p>
        </w:tc>
        <w:tc>
          <w:tcPr>
            <w:tcW w:w="2127" w:type="dxa"/>
            <w:vAlign w:val="bottom"/>
          </w:tcPr>
          <w:p w14:paraId="18B230B3" w14:textId="3AF99F4F" w:rsidR="00B45831" w:rsidRPr="00724C0C" w:rsidRDefault="00417315" w:rsidP="004E19B0">
            <w:pPr>
              <w:jc w:val="right"/>
              <w:rPr>
                <w:i/>
                <w:iCs/>
                <w:noProof/>
              </w:rPr>
            </w:pPr>
            <w:r w:rsidRPr="00724C0C">
              <w:rPr>
                <w:i/>
                <w:iCs/>
                <w:noProof/>
              </w:rPr>
              <w:t>n/a</w:t>
            </w:r>
          </w:p>
        </w:tc>
      </w:tr>
      <w:tr w:rsidR="00B45831" w14:paraId="0A293037" w14:textId="77777777" w:rsidTr="00356511">
        <w:tc>
          <w:tcPr>
            <w:tcW w:w="5246" w:type="dxa"/>
          </w:tcPr>
          <w:p w14:paraId="18839B5B" w14:textId="12F2318F" w:rsidR="00B45831" w:rsidRPr="00907CBF" w:rsidRDefault="00B45831" w:rsidP="00C41980">
            <w:pPr>
              <w:jc w:val="right"/>
              <w:rPr>
                <w:i/>
                <w:iCs/>
                <w:noProof/>
              </w:rPr>
            </w:pPr>
            <w:r w:rsidRPr="00907CBF">
              <w:rPr>
                <w:i/>
                <w:iCs/>
                <w:noProof/>
              </w:rPr>
              <w:t>3.2 UK correction updates (2018-2019)</w:t>
            </w:r>
          </w:p>
        </w:tc>
        <w:tc>
          <w:tcPr>
            <w:tcW w:w="2976" w:type="dxa"/>
          </w:tcPr>
          <w:p w14:paraId="0BEBB366" w14:textId="38C166B3" w:rsidR="00B45831" w:rsidRPr="00907CBF" w:rsidRDefault="00B45831" w:rsidP="00C41980">
            <w:pPr>
              <w:jc w:val="center"/>
              <w:rPr>
                <w:noProof/>
              </w:rPr>
            </w:pPr>
            <w:r w:rsidRPr="00907CBF">
              <w:rPr>
                <w:noProof/>
              </w:rPr>
              <w:t>Art. 136</w:t>
            </w:r>
          </w:p>
        </w:tc>
        <w:tc>
          <w:tcPr>
            <w:tcW w:w="2127" w:type="dxa"/>
            <w:vAlign w:val="bottom"/>
          </w:tcPr>
          <w:p w14:paraId="6C4E1284" w14:textId="0C754007" w:rsidR="00B45831" w:rsidRPr="00724C0C" w:rsidRDefault="00417315" w:rsidP="004E19B0">
            <w:pPr>
              <w:jc w:val="right"/>
              <w:rPr>
                <w:i/>
                <w:iCs/>
                <w:noProof/>
              </w:rPr>
            </w:pPr>
            <w:r w:rsidRPr="00724C0C">
              <w:rPr>
                <w:i/>
                <w:iCs/>
                <w:noProof/>
              </w:rPr>
              <w:t>n/a</w:t>
            </w:r>
          </w:p>
        </w:tc>
      </w:tr>
      <w:tr w:rsidR="00B45831" w14:paraId="7119FF9A" w14:textId="77777777" w:rsidTr="00356511">
        <w:tc>
          <w:tcPr>
            <w:tcW w:w="5246" w:type="dxa"/>
          </w:tcPr>
          <w:p w14:paraId="692B74EF" w14:textId="257A7783" w:rsidR="00B45831" w:rsidRPr="00907CBF" w:rsidRDefault="00B45831" w:rsidP="00C41980">
            <w:pPr>
              <w:jc w:val="right"/>
              <w:rPr>
                <w:i/>
                <w:iCs/>
                <w:noProof/>
              </w:rPr>
            </w:pPr>
            <w:r w:rsidRPr="00907CBF">
              <w:rPr>
                <w:i/>
                <w:iCs/>
                <w:noProof/>
              </w:rPr>
              <w:t>3.3. VAT&amp;GNI</w:t>
            </w:r>
          </w:p>
        </w:tc>
        <w:tc>
          <w:tcPr>
            <w:tcW w:w="2976" w:type="dxa"/>
          </w:tcPr>
          <w:p w14:paraId="4331F58D" w14:textId="6E8DC50E" w:rsidR="00B45831" w:rsidRPr="00907CBF" w:rsidRDefault="00B45831" w:rsidP="00C41980">
            <w:pPr>
              <w:jc w:val="center"/>
              <w:rPr>
                <w:noProof/>
              </w:rPr>
            </w:pPr>
            <w:r w:rsidRPr="00907CBF">
              <w:rPr>
                <w:noProof/>
              </w:rPr>
              <w:t>Art. 136</w:t>
            </w:r>
          </w:p>
        </w:tc>
        <w:tc>
          <w:tcPr>
            <w:tcW w:w="2127" w:type="dxa"/>
            <w:vAlign w:val="bottom"/>
          </w:tcPr>
          <w:p w14:paraId="6EA5FE4F" w14:textId="7FD71969" w:rsidR="00B45831" w:rsidRPr="00724C0C" w:rsidRDefault="00417315" w:rsidP="004E19B0">
            <w:pPr>
              <w:jc w:val="right"/>
              <w:rPr>
                <w:i/>
                <w:iCs/>
                <w:noProof/>
              </w:rPr>
            </w:pPr>
            <w:r w:rsidRPr="00724C0C">
              <w:rPr>
                <w:i/>
                <w:iCs/>
                <w:noProof/>
              </w:rPr>
              <w:t>105 372 390</w:t>
            </w:r>
          </w:p>
        </w:tc>
      </w:tr>
      <w:tr w:rsidR="00B45831" w14:paraId="7F4450E6" w14:textId="77777777" w:rsidTr="00356511">
        <w:tc>
          <w:tcPr>
            <w:tcW w:w="5246" w:type="dxa"/>
          </w:tcPr>
          <w:p w14:paraId="0D6FAE29" w14:textId="28D26877" w:rsidR="00B45831" w:rsidRPr="00907CBF" w:rsidRDefault="00B45831" w:rsidP="00C41980">
            <w:pPr>
              <w:jc w:val="right"/>
              <w:rPr>
                <w:i/>
                <w:iCs/>
                <w:noProof/>
              </w:rPr>
            </w:pPr>
            <w:r w:rsidRPr="00907CBF">
              <w:rPr>
                <w:i/>
                <w:iCs/>
                <w:noProof/>
              </w:rPr>
              <w:t>3.4. TOR</w:t>
            </w:r>
          </w:p>
        </w:tc>
        <w:tc>
          <w:tcPr>
            <w:tcW w:w="2976" w:type="dxa"/>
          </w:tcPr>
          <w:p w14:paraId="10790E13" w14:textId="52C696A2" w:rsidR="00B45831" w:rsidRPr="00907CBF" w:rsidRDefault="00B45831" w:rsidP="00C41980">
            <w:pPr>
              <w:jc w:val="center"/>
              <w:rPr>
                <w:noProof/>
              </w:rPr>
            </w:pPr>
            <w:r w:rsidRPr="00907CBF">
              <w:rPr>
                <w:noProof/>
              </w:rPr>
              <w:t>Art. 136, Art. 140(4)</w:t>
            </w:r>
          </w:p>
        </w:tc>
        <w:tc>
          <w:tcPr>
            <w:tcW w:w="2127" w:type="dxa"/>
            <w:vAlign w:val="bottom"/>
          </w:tcPr>
          <w:p w14:paraId="0F1DA4B4" w14:textId="49BF2C22" w:rsidR="00B45831" w:rsidRPr="00724C0C" w:rsidRDefault="00417315" w:rsidP="004E19B0">
            <w:pPr>
              <w:jc w:val="right"/>
              <w:rPr>
                <w:i/>
                <w:iCs/>
                <w:noProof/>
              </w:rPr>
            </w:pPr>
            <w:r w:rsidRPr="00724C0C">
              <w:rPr>
                <w:i/>
                <w:iCs/>
                <w:noProof/>
              </w:rPr>
              <w:t>24 851 534</w:t>
            </w:r>
          </w:p>
        </w:tc>
      </w:tr>
      <w:tr w:rsidR="00B45831" w14:paraId="625D7EC6" w14:textId="77777777" w:rsidTr="00356511">
        <w:tc>
          <w:tcPr>
            <w:tcW w:w="5246" w:type="dxa"/>
          </w:tcPr>
          <w:p w14:paraId="7AE07AA4" w14:textId="56CCED4F" w:rsidR="00B45831" w:rsidRPr="00724C0C" w:rsidRDefault="00B45831" w:rsidP="00C41980">
            <w:pPr>
              <w:rPr>
                <w:b/>
                <w:bCs/>
                <w:noProof/>
              </w:rPr>
            </w:pPr>
            <w:r w:rsidRPr="00724C0C">
              <w:rPr>
                <w:b/>
                <w:bCs/>
                <w:noProof/>
              </w:rPr>
              <w:t>4. Fines</w:t>
            </w:r>
          </w:p>
        </w:tc>
        <w:tc>
          <w:tcPr>
            <w:tcW w:w="2976" w:type="dxa"/>
          </w:tcPr>
          <w:p w14:paraId="10CDE5C9" w14:textId="0A4D309C" w:rsidR="00B45831" w:rsidRPr="00907CBF" w:rsidRDefault="00B45831" w:rsidP="00C41980">
            <w:pPr>
              <w:jc w:val="center"/>
              <w:rPr>
                <w:noProof/>
              </w:rPr>
            </w:pPr>
            <w:r w:rsidRPr="00907CBF">
              <w:rPr>
                <w:noProof/>
              </w:rPr>
              <w:t>Art. 14</w:t>
            </w:r>
            <w:r w:rsidR="00EF07D7" w:rsidRPr="00907CBF">
              <w:rPr>
                <w:noProof/>
              </w:rPr>
              <w:t>1</w:t>
            </w:r>
          </w:p>
        </w:tc>
        <w:tc>
          <w:tcPr>
            <w:tcW w:w="2127" w:type="dxa"/>
            <w:vAlign w:val="bottom"/>
          </w:tcPr>
          <w:p w14:paraId="45F4FB67" w14:textId="123A244F" w:rsidR="00B45831" w:rsidRPr="00907CBF" w:rsidRDefault="00417315" w:rsidP="004E19B0">
            <w:pPr>
              <w:jc w:val="right"/>
              <w:rPr>
                <w:noProof/>
              </w:rPr>
            </w:pPr>
            <w:r w:rsidRPr="00907CBF">
              <w:rPr>
                <w:noProof/>
              </w:rPr>
              <w:t>-145 901 554</w:t>
            </w:r>
          </w:p>
        </w:tc>
      </w:tr>
      <w:tr w:rsidR="00B45831" w14:paraId="23EF3BAF" w14:textId="77777777" w:rsidTr="00356511">
        <w:tc>
          <w:tcPr>
            <w:tcW w:w="5246" w:type="dxa"/>
          </w:tcPr>
          <w:p w14:paraId="37D56266" w14:textId="528051A2" w:rsidR="00B45831" w:rsidRPr="00724C0C" w:rsidRDefault="00B45831" w:rsidP="00C41980">
            <w:pPr>
              <w:rPr>
                <w:b/>
                <w:bCs/>
                <w:noProof/>
              </w:rPr>
            </w:pPr>
            <w:r w:rsidRPr="00724C0C">
              <w:rPr>
                <w:b/>
                <w:bCs/>
                <w:noProof/>
              </w:rPr>
              <w:t>5. Contingent liabilities, of which:</w:t>
            </w:r>
          </w:p>
        </w:tc>
        <w:tc>
          <w:tcPr>
            <w:tcW w:w="2976" w:type="dxa"/>
          </w:tcPr>
          <w:p w14:paraId="102CAF2F" w14:textId="6323285D" w:rsidR="00B45831" w:rsidRPr="00907CBF" w:rsidRDefault="00B45831" w:rsidP="00C41980">
            <w:pPr>
              <w:jc w:val="center"/>
              <w:rPr>
                <w:noProof/>
              </w:rPr>
            </w:pPr>
          </w:p>
        </w:tc>
        <w:tc>
          <w:tcPr>
            <w:tcW w:w="2127" w:type="dxa"/>
            <w:vAlign w:val="bottom"/>
          </w:tcPr>
          <w:p w14:paraId="1D496688" w14:textId="4A0124BF" w:rsidR="00B45831" w:rsidRPr="00907CBF" w:rsidRDefault="00417315" w:rsidP="004E19B0">
            <w:pPr>
              <w:jc w:val="right"/>
              <w:rPr>
                <w:noProof/>
              </w:rPr>
            </w:pPr>
            <w:r w:rsidRPr="00907CBF">
              <w:rPr>
                <w:noProof/>
              </w:rPr>
              <w:t>-233 890 775</w:t>
            </w:r>
          </w:p>
        </w:tc>
      </w:tr>
      <w:tr w:rsidR="00B45831" w14:paraId="3CCF2E58" w14:textId="77777777" w:rsidTr="00356511">
        <w:tc>
          <w:tcPr>
            <w:tcW w:w="5246" w:type="dxa"/>
          </w:tcPr>
          <w:p w14:paraId="2BD17EF8" w14:textId="5FC3F403" w:rsidR="00B45831" w:rsidRPr="00724C0C" w:rsidRDefault="00B45831" w:rsidP="00C41980">
            <w:pPr>
              <w:jc w:val="right"/>
              <w:rPr>
                <w:i/>
                <w:iCs/>
                <w:noProof/>
              </w:rPr>
            </w:pPr>
            <w:r w:rsidRPr="00724C0C">
              <w:rPr>
                <w:i/>
                <w:iCs/>
                <w:noProof/>
              </w:rPr>
              <w:t>5.1 ELM, EFSI, EFSD, loans (Guarantee funds)</w:t>
            </w:r>
          </w:p>
        </w:tc>
        <w:tc>
          <w:tcPr>
            <w:tcW w:w="2976" w:type="dxa"/>
          </w:tcPr>
          <w:p w14:paraId="1F00B422" w14:textId="1281BCAA" w:rsidR="00B45831" w:rsidRPr="00907CBF" w:rsidRDefault="00B45831" w:rsidP="00C41980">
            <w:pPr>
              <w:jc w:val="center"/>
              <w:rPr>
                <w:noProof/>
              </w:rPr>
            </w:pPr>
            <w:r w:rsidRPr="00907CBF">
              <w:rPr>
                <w:noProof/>
              </w:rPr>
              <w:t>Art. 14</w:t>
            </w:r>
            <w:r w:rsidR="00EF07D7" w:rsidRPr="00907CBF">
              <w:rPr>
                <w:noProof/>
              </w:rPr>
              <w:t>3</w:t>
            </w:r>
          </w:p>
        </w:tc>
        <w:tc>
          <w:tcPr>
            <w:tcW w:w="2127" w:type="dxa"/>
            <w:vAlign w:val="bottom"/>
          </w:tcPr>
          <w:p w14:paraId="790B2D20" w14:textId="32197D32" w:rsidR="00B45831" w:rsidRPr="00FD2127" w:rsidRDefault="00417315" w:rsidP="004E19B0">
            <w:pPr>
              <w:jc w:val="right"/>
              <w:rPr>
                <w:i/>
                <w:iCs/>
                <w:noProof/>
              </w:rPr>
            </w:pPr>
            <w:r w:rsidRPr="00FD2127">
              <w:rPr>
                <w:i/>
                <w:iCs/>
                <w:noProof/>
              </w:rPr>
              <w:t>-198 269 614</w:t>
            </w:r>
          </w:p>
        </w:tc>
      </w:tr>
      <w:tr w:rsidR="00B45831" w14:paraId="522BE3C9" w14:textId="77777777" w:rsidTr="00356511">
        <w:tc>
          <w:tcPr>
            <w:tcW w:w="5246" w:type="dxa"/>
          </w:tcPr>
          <w:p w14:paraId="7331BA69" w14:textId="36AFD796" w:rsidR="00B45831" w:rsidRPr="00724C0C" w:rsidRDefault="00B45831" w:rsidP="00C41980">
            <w:pPr>
              <w:jc w:val="right"/>
              <w:rPr>
                <w:i/>
                <w:iCs/>
                <w:noProof/>
              </w:rPr>
            </w:pPr>
            <w:r w:rsidRPr="00724C0C">
              <w:rPr>
                <w:i/>
                <w:iCs/>
                <w:noProof/>
              </w:rPr>
              <w:t>5.2 Financial Instruments</w:t>
            </w:r>
          </w:p>
        </w:tc>
        <w:tc>
          <w:tcPr>
            <w:tcW w:w="2976" w:type="dxa"/>
          </w:tcPr>
          <w:p w14:paraId="55C9432E" w14:textId="35732E2B" w:rsidR="00B45831" w:rsidRPr="00907CBF" w:rsidRDefault="00B45831" w:rsidP="00C41980">
            <w:pPr>
              <w:jc w:val="center"/>
              <w:rPr>
                <w:noProof/>
              </w:rPr>
            </w:pPr>
            <w:r w:rsidRPr="00907CBF">
              <w:rPr>
                <w:noProof/>
              </w:rPr>
              <w:t>Art. 14</w:t>
            </w:r>
            <w:r w:rsidR="00EF07D7" w:rsidRPr="00907CBF">
              <w:rPr>
                <w:noProof/>
              </w:rPr>
              <w:t>4</w:t>
            </w:r>
          </w:p>
        </w:tc>
        <w:tc>
          <w:tcPr>
            <w:tcW w:w="2127" w:type="dxa"/>
            <w:vAlign w:val="bottom"/>
          </w:tcPr>
          <w:p w14:paraId="2523316D" w14:textId="10689B03" w:rsidR="00B45831" w:rsidRPr="00FD2127" w:rsidRDefault="00417315" w:rsidP="004E19B0">
            <w:pPr>
              <w:jc w:val="right"/>
              <w:rPr>
                <w:i/>
                <w:iCs/>
                <w:noProof/>
              </w:rPr>
            </w:pPr>
            <w:r w:rsidRPr="00FD2127">
              <w:rPr>
                <w:i/>
                <w:iCs/>
                <w:noProof/>
              </w:rPr>
              <w:t>42 661 537</w:t>
            </w:r>
          </w:p>
        </w:tc>
      </w:tr>
      <w:tr w:rsidR="00B45831" w14:paraId="2A19ADBD" w14:textId="77777777" w:rsidTr="00356511">
        <w:tc>
          <w:tcPr>
            <w:tcW w:w="5246" w:type="dxa"/>
          </w:tcPr>
          <w:p w14:paraId="78CE70E8" w14:textId="0B3D855D" w:rsidR="00B45831" w:rsidRPr="00724C0C" w:rsidRDefault="00B45831" w:rsidP="00C41980">
            <w:pPr>
              <w:jc w:val="right"/>
              <w:rPr>
                <w:i/>
                <w:iCs/>
                <w:noProof/>
              </w:rPr>
            </w:pPr>
            <w:r w:rsidRPr="00724C0C">
              <w:rPr>
                <w:i/>
                <w:iCs/>
                <w:noProof/>
              </w:rPr>
              <w:t>5.3 Legal cases (incl. fines)</w:t>
            </w:r>
          </w:p>
        </w:tc>
        <w:tc>
          <w:tcPr>
            <w:tcW w:w="2976" w:type="dxa"/>
          </w:tcPr>
          <w:p w14:paraId="22CE5AC9" w14:textId="20E9FA91" w:rsidR="00B45831" w:rsidRPr="00907CBF" w:rsidRDefault="00B45831" w:rsidP="00C41980">
            <w:pPr>
              <w:jc w:val="center"/>
              <w:rPr>
                <w:noProof/>
              </w:rPr>
            </w:pPr>
            <w:r w:rsidRPr="00907CBF">
              <w:rPr>
                <w:noProof/>
              </w:rPr>
              <w:t>Art. 14</w:t>
            </w:r>
            <w:r w:rsidR="00EF07D7" w:rsidRPr="00907CBF">
              <w:rPr>
                <w:noProof/>
              </w:rPr>
              <w:t>7</w:t>
            </w:r>
          </w:p>
        </w:tc>
        <w:tc>
          <w:tcPr>
            <w:tcW w:w="2127" w:type="dxa"/>
            <w:vAlign w:val="bottom"/>
          </w:tcPr>
          <w:p w14:paraId="617D9713" w14:textId="4959BEA0" w:rsidR="00B45831" w:rsidRPr="00FD2127" w:rsidRDefault="00417315" w:rsidP="004E19B0">
            <w:pPr>
              <w:jc w:val="right"/>
              <w:rPr>
                <w:i/>
                <w:iCs/>
                <w:noProof/>
              </w:rPr>
            </w:pPr>
            <w:r w:rsidRPr="00FD2127">
              <w:rPr>
                <w:i/>
                <w:iCs/>
                <w:noProof/>
              </w:rPr>
              <w:t>7 040 376</w:t>
            </w:r>
          </w:p>
        </w:tc>
      </w:tr>
      <w:tr w:rsidR="00417315" w14:paraId="3C3FB360" w14:textId="77777777" w:rsidTr="00356511">
        <w:tc>
          <w:tcPr>
            <w:tcW w:w="5246" w:type="dxa"/>
          </w:tcPr>
          <w:p w14:paraId="362AEC79" w14:textId="1BB0CAAA" w:rsidR="00417315" w:rsidRPr="00724C0C" w:rsidRDefault="00417315" w:rsidP="00C41980">
            <w:pPr>
              <w:rPr>
                <w:b/>
                <w:bCs/>
                <w:noProof/>
              </w:rPr>
            </w:pPr>
            <w:r w:rsidRPr="00724C0C">
              <w:rPr>
                <w:b/>
                <w:bCs/>
                <w:noProof/>
              </w:rPr>
              <w:t>6. ECSC net assets</w:t>
            </w:r>
          </w:p>
        </w:tc>
        <w:tc>
          <w:tcPr>
            <w:tcW w:w="2976" w:type="dxa"/>
          </w:tcPr>
          <w:p w14:paraId="27BEBC5E" w14:textId="3129A792" w:rsidR="00417315" w:rsidRPr="00907CBF" w:rsidRDefault="00417315" w:rsidP="00C41980">
            <w:pPr>
              <w:jc w:val="center"/>
              <w:rPr>
                <w:noProof/>
              </w:rPr>
            </w:pPr>
            <w:r w:rsidRPr="00907CBF">
              <w:rPr>
                <w:noProof/>
              </w:rPr>
              <w:t>Art. 145</w:t>
            </w:r>
          </w:p>
        </w:tc>
        <w:tc>
          <w:tcPr>
            <w:tcW w:w="2127" w:type="dxa"/>
            <w:vAlign w:val="bottom"/>
          </w:tcPr>
          <w:p w14:paraId="5B4D36E4" w14:textId="75311F6A" w:rsidR="00417315" w:rsidRPr="00907CBF" w:rsidRDefault="00417315" w:rsidP="004E19B0">
            <w:pPr>
              <w:jc w:val="right"/>
              <w:rPr>
                <w:noProof/>
              </w:rPr>
            </w:pPr>
            <w:r w:rsidRPr="00907CBF">
              <w:rPr>
                <w:noProof/>
              </w:rPr>
              <w:t>n/a</w:t>
            </w:r>
          </w:p>
        </w:tc>
      </w:tr>
      <w:tr w:rsidR="00417315" w14:paraId="63B68496" w14:textId="77777777" w:rsidTr="00356511">
        <w:tc>
          <w:tcPr>
            <w:tcW w:w="5246" w:type="dxa"/>
          </w:tcPr>
          <w:p w14:paraId="72D14EF3" w14:textId="3C4CB051" w:rsidR="00417315" w:rsidRPr="00724C0C" w:rsidRDefault="00417315" w:rsidP="00C41980">
            <w:pPr>
              <w:rPr>
                <w:b/>
                <w:bCs/>
                <w:noProof/>
              </w:rPr>
            </w:pPr>
            <w:r w:rsidRPr="00724C0C">
              <w:rPr>
                <w:b/>
                <w:bCs/>
                <w:noProof/>
              </w:rPr>
              <w:t>7. EIF investment</w:t>
            </w:r>
          </w:p>
        </w:tc>
        <w:tc>
          <w:tcPr>
            <w:tcW w:w="2976" w:type="dxa"/>
          </w:tcPr>
          <w:p w14:paraId="62CEC1C0" w14:textId="0EA6FA19" w:rsidR="00417315" w:rsidRPr="00907CBF" w:rsidRDefault="00417315" w:rsidP="00C41980">
            <w:pPr>
              <w:jc w:val="center"/>
              <w:rPr>
                <w:noProof/>
              </w:rPr>
            </w:pPr>
            <w:r w:rsidRPr="00907CBF">
              <w:rPr>
                <w:noProof/>
              </w:rPr>
              <w:t>Art. 146</w:t>
            </w:r>
          </w:p>
        </w:tc>
        <w:tc>
          <w:tcPr>
            <w:tcW w:w="2127" w:type="dxa"/>
            <w:vAlign w:val="bottom"/>
          </w:tcPr>
          <w:p w14:paraId="30EBDE28" w14:textId="788F14A0" w:rsidR="00417315" w:rsidRPr="00907CBF" w:rsidRDefault="00417315" w:rsidP="004E19B0">
            <w:pPr>
              <w:jc w:val="right"/>
              <w:rPr>
                <w:noProof/>
              </w:rPr>
            </w:pPr>
            <w:r w:rsidRPr="00907CBF">
              <w:rPr>
                <w:noProof/>
              </w:rPr>
              <w:t>n/a</w:t>
            </w:r>
          </w:p>
        </w:tc>
      </w:tr>
      <w:tr w:rsidR="00417315" w14:paraId="7EAF86E1" w14:textId="77777777" w:rsidTr="00356511">
        <w:tc>
          <w:tcPr>
            <w:tcW w:w="5246" w:type="dxa"/>
          </w:tcPr>
          <w:p w14:paraId="6C096972" w14:textId="2BAB0384" w:rsidR="00417315" w:rsidRPr="00724C0C" w:rsidRDefault="00417315" w:rsidP="00C41980">
            <w:pPr>
              <w:rPr>
                <w:b/>
                <w:bCs/>
                <w:noProof/>
              </w:rPr>
            </w:pPr>
            <w:r w:rsidRPr="00724C0C">
              <w:rPr>
                <w:b/>
                <w:bCs/>
                <w:noProof/>
              </w:rPr>
              <w:t>8. Access to networks/systems/data bases**</w:t>
            </w:r>
          </w:p>
        </w:tc>
        <w:tc>
          <w:tcPr>
            <w:tcW w:w="2976" w:type="dxa"/>
          </w:tcPr>
          <w:p w14:paraId="401F3D64" w14:textId="2CBCB357" w:rsidR="00417315" w:rsidRPr="00907CBF" w:rsidRDefault="00417315" w:rsidP="00C41980">
            <w:pPr>
              <w:jc w:val="center"/>
              <w:rPr>
                <w:noProof/>
              </w:rPr>
            </w:pPr>
            <w:r w:rsidRPr="00907CBF">
              <w:rPr>
                <w:noProof/>
              </w:rPr>
              <w:t>Art.34(2), Art. 50 and 53, Art. 62(2), Art. 63(1)(e), Art. 63(2), Art.99(3),Art. 100(2)</w:t>
            </w:r>
          </w:p>
        </w:tc>
        <w:tc>
          <w:tcPr>
            <w:tcW w:w="2127" w:type="dxa"/>
            <w:vAlign w:val="bottom"/>
          </w:tcPr>
          <w:p w14:paraId="0982EC4A" w14:textId="29FB3193" w:rsidR="00417315" w:rsidRPr="00907CBF" w:rsidRDefault="00417315" w:rsidP="004E19B0">
            <w:pPr>
              <w:jc w:val="right"/>
              <w:rPr>
                <w:noProof/>
              </w:rPr>
            </w:pPr>
            <w:r w:rsidRPr="00907CBF">
              <w:rPr>
                <w:noProof/>
              </w:rPr>
              <w:t>1 269 729</w:t>
            </w:r>
          </w:p>
        </w:tc>
      </w:tr>
      <w:tr w:rsidR="00417315" w14:paraId="62DC5147" w14:textId="77777777" w:rsidTr="00356511">
        <w:tc>
          <w:tcPr>
            <w:tcW w:w="10349" w:type="dxa"/>
            <w:gridSpan w:val="3"/>
          </w:tcPr>
          <w:p w14:paraId="586BC1A1" w14:textId="77777777" w:rsidR="00417315" w:rsidRPr="00FD2127" w:rsidRDefault="00417315" w:rsidP="00C41980">
            <w:pPr>
              <w:jc w:val="both"/>
              <w:rPr>
                <w:i/>
                <w:iCs/>
                <w:noProof/>
              </w:rPr>
            </w:pPr>
            <w:r w:rsidRPr="00FD2127">
              <w:rPr>
                <w:i/>
                <w:iCs/>
                <w:noProof/>
              </w:rPr>
              <w:t>* The amount of EUR 326 million will be entered in the EU budget as assigned revenues.</w:t>
            </w:r>
          </w:p>
          <w:p w14:paraId="157FCCB1" w14:textId="15EB187A" w:rsidR="00417315" w:rsidRPr="00907CBF" w:rsidRDefault="00417315" w:rsidP="00C41980">
            <w:pPr>
              <w:jc w:val="both"/>
              <w:rPr>
                <w:noProof/>
              </w:rPr>
            </w:pPr>
            <w:r w:rsidRPr="00FD2127">
              <w:rPr>
                <w:i/>
                <w:iCs/>
                <w:noProof/>
              </w:rPr>
              <w:t>** To be entered in the EU budget as assigned revenues.</w:t>
            </w:r>
          </w:p>
        </w:tc>
      </w:tr>
    </w:tbl>
    <w:p w14:paraId="13600A88" w14:textId="617B5BCA" w:rsidR="007A4316" w:rsidRPr="006A6461" w:rsidRDefault="007A4316" w:rsidP="00356511">
      <w:pPr>
        <w:keepNext/>
        <w:tabs>
          <w:tab w:val="left" w:pos="850"/>
        </w:tabs>
        <w:spacing w:before="360" w:after="120"/>
        <w:jc w:val="both"/>
        <w:outlineLvl w:val="1"/>
        <w:rPr>
          <w:rFonts w:ascii="Times New Roman" w:eastAsia="Calibri" w:hAnsi="Times New Roman" w:cs="Times New Roman"/>
          <w:b/>
          <w:noProof/>
          <w:sz w:val="24"/>
          <w:szCs w:val="24"/>
          <w:lang w:eastAsia="de-DE"/>
        </w:rPr>
      </w:pPr>
      <w:bookmarkStart w:id="33" w:name="_Toc73720674"/>
      <w:bookmarkStart w:id="34" w:name="_Toc75766707"/>
      <w:bookmarkStart w:id="35" w:name="_Toc231311343"/>
      <w:r w:rsidRPr="006A6461">
        <w:rPr>
          <w:rFonts w:ascii="Times New Roman" w:eastAsia="Calibri" w:hAnsi="Times New Roman" w:cs="Times New Roman"/>
          <w:b/>
          <w:noProof/>
          <w:lang w:eastAsia="de-DE"/>
        </w:rPr>
        <w:t>2.4</w:t>
      </w:r>
      <w:r w:rsidRPr="006A6461">
        <w:rPr>
          <w:rFonts w:ascii="Times New Roman" w:eastAsia="Calibri" w:hAnsi="Times New Roman" w:cs="Times New Roman"/>
          <w:b/>
          <w:noProof/>
          <w:lang w:eastAsia="de-DE"/>
        </w:rPr>
        <w:tab/>
      </w:r>
      <w:r w:rsidRPr="006A6461">
        <w:rPr>
          <w:rFonts w:ascii="Times New Roman" w:eastAsia="Calibri" w:hAnsi="Times New Roman" w:cs="Times New Roman"/>
          <w:b/>
          <w:noProof/>
          <w:sz w:val="24"/>
          <w:szCs w:val="24"/>
          <w:lang w:eastAsia="de-DE"/>
        </w:rPr>
        <w:t>Fines and penalty payments</w:t>
      </w:r>
      <w:bookmarkEnd w:id="33"/>
      <w:bookmarkEnd w:id="34"/>
      <w:bookmarkEnd w:id="35"/>
    </w:p>
    <w:p w14:paraId="075E8BB9" w14:textId="6D86BB77" w:rsidR="00CB40ED" w:rsidRPr="006A6461" w:rsidRDefault="3BC8B299" w:rsidP="00CB40ED">
      <w:pPr>
        <w:spacing w:before="120" w:after="120"/>
        <w:jc w:val="both"/>
        <w:rPr>
          <w:rFonts w:ascii="Times New Roman" w:hAnsi="Times New Roman" w:cs="Times New Roman"/>
          <w:noProof/>
          <w:sz w:val="24"/>
          <w:szCs w:val="24"/>
        </w:rPr>
      </w:pPr>
      <w:r w:rsidRPr="006A6461">
        <w:rPr>
          <w:rFonts w:ascii="Times New Roman" w:hAnsi="Times New Roman" w:cs="Times New Roman"/>
          <w:noProof/>
          <w:sz w:val="24"/>
          <w:szCs w:val="24"/>
        </w:rPr>
        <w:t xml:space="preserve">Considering the fines and penalty payments cashed </w:t>
      </w:r>
      <w:r w:rsidR="00944355">
        <w:rPr>
          <w:rFonts w:ascii="Times New Roman" w:hAnsi="Times New Roman" w:cs="Times New Roman"/>
          <w:noProof/>
          <w:sz w:val="24"/>
          <w:szCs w:val="24"/>
        </w:rPr>
        <w:t>since</w:t>
      </w:r>
      <w:r w:rsidR="00944355" w:rsidRPr="006A6461">
        <w:rPr>
          <w:rFonts w:ascii="Times New Roman" w:hAnsi="Times New Roman" w:cs="Times New Roman"/>
          <w:noProof/>
          <w:sz w:val="24"/>
          <w:szCs w:val="24"/>
        </w:rPr>
        <w:t xml:space="preserve"> </w:t>
      </w:r>
      <w:r w:rsidRPr="006A6461">
        <w:rPr>
          <w:rFonts w:ascii="Times New Roman" w:hAnsi="Times New Roman" w:cs="Times New Roman"/>
          <w:noProof/>
          <w:sz w:val="24"/>
          <w:szCs w:val="24"/>
        </w:rPr>
        <w:t xml:space="preserve">1 January, it is proposed to enter the following amounts in the </w:t>
      </w:r>
      <w:r w:rsidRPr="2DB22C20">
        <w:rPr>
          <w:rFonts w:ascii="Times New Roman" w:hAnsi="Times New Roman" w:cs="Times New Roman"/>
          <w:noProof/>
          <w:sz w:val="24"/>
          <w:szCs w:val="24"/>
        </w:rPr>
        <w:t>202</w:t>
      </w:r>
      <w:r w:rsidR="002D7DC7">
        <w:rPr>
          <w:rFonts w:ascii="Times New Roman" w:hAnsi="Times New Roman" w:cs="Times New Roman"/>
          <w:noProof/>
          <w:sz w:val="24"/>
          <w:szCs w:val="24"/>
        </w:rPr>
        <w:t>6</w:t>
      </w:r>
      <w:r w:rsidRPr="006A6461">
        <w:rPr>
          <w:rFonts w:ascii="Times New Roman" w:hAnsi="Times New Roman" w:cs="Times New Roman"/>
          <w:noProof/>
          <w:sz w:val="24"/>
          <w:szCs w:val="24"/>
        </w:rPr>
        <w:t xml:space="preserve"> budget:</w:t>
      </w:r>
    </w:p>
    <w:p w14:paraId="5122EF34" w14:textId="642F1708" w:rsidR="00CB40ED" w:rsidRPr="00F34834" w:rsidRDefault="65FE4213" w:rsidP="4B63F604">
      <w:pPr>
        <w:pStyle w:val="ListParagraph"/>
        <w:numPr>
          <w:ilvl w:val="0"/>
          <w:numId w:val="28"/>
        </w:numPr>
        <w:spacing w:after="120" w:line="259" w:lineRule="auto"/>
        <w:ind w:left="1434" w:hanging="357"/>
        <w:rPr>
          <w:noProof/>
          <w:sz w:val="22"/>
          <w:szCs w:val="22"/>
        </w:rPr>
      </w:pPr>
      <w:r w:rsidRPr="386067CE">
        <w:rPr>
          <w:noProof/>
        </w:rPr>
        <w:t>EUR </w:t>
      </w:r>
      <w:r w:rsidR="0058C85F" w:rsidRPr="386067CE">
        <w:rPr>
          <w:noProof/>
        </w:rPr>
        <w:t>8</w:t>
      </w:r>
      <w:r w:rsidR="54BDDC26" w:rsidRPr="386067CE">
        <w:rPr>
          <w:noProof/>
        </w:rPr>
        <w:t>55</w:t>
      </w:r>
      <w:r w:rsidR="5B69EA1F" w:rsidRPr="386067CE">
        <w:rPr>
          <w:noProof/>
        </w:rPr>
        <w:t xml:space="preserve"> </w:t>
      </w:r>
      <w:r>
        <w:rPr>
          <w:noProof/>
        </w:rPr>
        <w:t>million of competition fines.</w:t>
      </w:r>
    </w:p>
    <w:p w14:paraId="443F842B" w14:textId="4EB2769F" w:rsidR="00CB40ED" w:rsidRPr="00F34834" w:rsidRDefault="0F7325B2" w:rsidP="4B63F604">
      <w:pPr>
        <w:pStyle w:val="ListParagraph"/>
        <w:numPr>
          <w:ilvl w:val="0"/>
          <w:numId w:val="28"/>
        </w:numPr>
        <w:spacing w:after="120" w:line="259" w:lineRule="auto"/>
        <w:ind w:left="1434" w:hanging="357"/>
        <w:jc w:val="both"/>
        <w:rPr>
          <w:noProof/>
        </w:rPr>
      </w:pPr>
      <w:r w:rsidRPr="00F34834">
        <w:rPr>
          <w:noProof/>
        </w:rPr>
        <w:t>EUR </w:t>
      </w:r>
      <w:r w:rsidR="4284DB2C" w:rsidRPr="00F34834">
        <w:rPr>
          <w:noProof/>
        </w:rPr>
        <w:t>2</w:t>
      </w:r>
      <w:r w:rsidR="6483BEFC" w:rsidRPr="00F34834">
        <w:rPr>
          <w:noProof/>
        </w:rPr>
        <w:t>6</w:t>
      </w:r>
      <w:r w:rsidR="4284DB2C" w:rsidRPr="00F34834">
        <w:rPr>
          <w:noProof/>
        </w:rPr>
        <w:t>8</w:t>
      </w:r>
      <w:r w:rsidRPr="00F34834">
        <w:rPr>
          <w:noProof/>
        </w:rPr>
        <w:t> million of penalty payments and lump sums imposed on Member States, which did not comply with judgments of the Court of Justice of the European Union on their failure to fulfil an obligation under the Treaties.</w:t>
      </w:r>
    </w:p>
    <w:p w14:paraId="5ACC2E3B" w14:textId="12EB702C" w:rsidR="006A27C0" w:rsidRPr="00E220AD" w:rsidRDefault="006A27C0" w:rsidP="0DFD5A47">
      <w:pPr>
        <w:pStyle w:val="ListParagraph"/>
        <w:numPr>
          <w:ilvl w:val="0"/>
          <w:numId w:val="28"/>
        </w:numPr>
        <w:spacing w:after="120" w:line="259" w:lineRule="auto"/>
        <w:ind w:left="1434" w:hanging="357"/>
        <w:jc w:val="both"/>
        <w:rPr>
          <w:noProof/>
        </w:rPr>
      </w:pPr>
      <w:r w:rsidRPr="00E220AD">
        <w:rPr>
          <w:noProof/>
        </w:rPr>
        <w:t xml:space="preserve">EUR </w:t>
      </w:r>
      <w:r w:rsidR="62435B3F" w:rsidRPr="00E220AD">
        <w:rPr>
          <w:noProof/>
        </w:rPr>
        <w:t>97</w:t>
      </w:r>
      <w:r w:rsidR="00923EDB">
        <w:rPr>
          <w:noProof/>
        </w:rPr>
        <w:t>,</w:t>
      </w:r>
      <w:r w:rsidR="62435B3F" w:rsidRPr="00E220AD">
        <w:rPr>
          <w:noProof/>
        </w:rPr>
        <w:t>5</w:t>
      </w:r>
      <w:r w:rsidR="04C6AA98" w:rsidRPr="00E220AD">
        <w:rPr>
          <w:noProof/>
        </w:rPr>
        <w:t xml:space="preserve"> million of interest connected with fines and penalty payments.</w:t>
      </w:r>
    </w:p>
    <w:p w14:paraId="57655070" w14:textId="6D3B05CC" w:rsidR="006A27C0" w:rsidRPr="00F34834" w:rsidRDefault="1DF5C70B" w:rsidP="4B63F604">
      <w:pPr>
        <w:pStyle w:val="ListParagraph"/>
        <w:numPr>
          <w:ilvl w:val="0"/>
          <w:numId w:val="28"/>
        </w:numPr>
        <w:spacing w:after="120" w:line="259" w:lineRule="auto"/>
        <w:ind w:left="1434" w:hanging="357"/>
        <w:jc w:val="both"/>
        <w:rPr>
          <w:noProof/>
        </w:rPr>
      </w:pPr>
      <w:r w:rsidRPr="00F34834">
        <w:rPr>
          <w:noProof/>
        </w:rPr>
        <w:t xml:space="preserve">EUR </w:t>
      </w:r>
      <w:r w:rsidR="06C240B8" w:rsidRPr="00F34834">
        <w:rPr>
          <w:noProof/>
        </w:rPr>
        <w:t>22</w:t>
      </w:r>
      <w:r w:rsidR="00923EDB">
        <w:rPr>
          <w:noProof/>
        </w:rPr>
        <w:t>,</w:t>
      </w:r>
      <w:r w:rsidR="06C240B8" w:rsidRPr="00F34834">
        <w:rPr>
          <w:noProof/>
        </w:rPr>
        <w:t>7</w:t>
      </w:r>
      <w:r w:rsidR="006A27C0" w:rsidRPr="00F34834">
        <w:rPr>
          <w:noProof/>
        </w:rPr>
        <w:t xml:space="preserve"> </w:t>
      </w:r>
      <w:r w:rsidR="005475E7" w:rsidRPr="00F34834">
        <w:rPr>
          <w:noProof/>
        </w:rPr>
        <w:t>mil</w:t>
      </w:r>
      <w:r w:rsidR="00055E34" w:rsidRPr="00F34834">
        <w:rPr>
          <w:noProof/>
        </w:rPr>
        <w:t>l</w:t>
      </w:r>
      <w:r w:rsidR="005475E7" w:rsidRPr="00F34834">
        <w:rPr>
          <w:noProof/>
        </w:rPr>
        <w:t xml:space="preserve">ion </w:t>
      </w:r>
      <w:r w:rsidR="00CB6183" w:rsidRPr="00F34834">
        <w:rPr>
          <w:noProof/>
        </w:rPr>
        <w:t xml:space="preserve">of </w:t>
      </w:r>
      <w:r w:rsidR="006A27C0" w:rsidRPr="00F34834">
        <w:rPr>
          <w:noProof/>
        </w:rPr>
        <w:t>negative returns on cancelled or reduced fines</w:t>
      </w:r>
      <w:r w:rsidR="00055E34" w:rsidRPr="00F34834">
        <w:rPr>
          <w:noProof/>
        </w:rPr>
        <w:t>.</w:t>
      </w:r>
    </w:p>
    <w:p w14:paraId="34EFE99F" w14:textId="0C5A5DB2" w:rsidR="415503B8" w:rsidRPr="00E220AD" w:rsidRDefault="415503B8" w:rsidP="0DFD5A47">
      <w:pPr>
        <w:pStyle w:val="ListParagraph"/>
        <w:numPr>
          <w:ilvl w:val="0"/>
          <w:numId w:val="28"/>
        </w:numPr>
        <w:spacing w:after="120" w:line="259" w:lineRule="auto"/>
        <w:ind w:left="1434" w:hanging="357"/>
        <w:jc w:val="both"/>
        <w:rPr>
          <w:noProof/>
        </w:rPr>
      </w:pPr>
      <w:r w:rsidRPr="00E220AD">
        <w:rPr>
          <w:noProof/>
        </w:rPr>
        <w:t xml:space="preserve">EUR </w:t>
      </w:r>
      <w:r w:rsidRPr="00F34834">
        <w:rPr>
          <w:noProof/>
        </w:rPr>
        <w:t>0</w:t>
      </w:r>
      <w:r w:rsidR="00923EDB">
        <w:rPr>
          <w:noProof/>
        </w:rPr>
        <w:t>,</w:t>
      </w:r>
      <w:r w:rsidRPr="00F34834">
        <w:rPr>
          <w:noProof/>
        </w:rPr>
        <w:t>8</w:t>
      </w:r>
      <w:r w:rsidRPr="00E220AD">
        <w:rPr>
          <w:noProof/>
        </w:rPr>
        <w:t xml:space="preserve"> million of other non-assigned fines and penalty payments mainly for excess emissions premia.</w:t>
      </w:r>
    </w:p>
    <w:p w14:paraId="0A7CF29F" w14:textId="1E1EF81C" w:rsidR="00CB40ED" w:rsidRPr="006A6461" w:rsidRDefault="65FE4213" w:rsidP="26C6D807">
      <w:pPr>
        <w:spacing w:before="120" w:after="120"/>
        <w:jc w:val="both"/>
        <w:rPr>
          <w:rFonts w:ascii="Times New Roman" w:hAnsi="Times New Roman" w:cs="Times New Roman"/>
          <w:noProof/>
          <w:sz w:val="24"/>
          <w:szCs w:val="24"/>
        </w:rPr>
      </w:pPr>
      <w:r w:rsidRPr="386067CE">
        <w:rPr>
          <w:rFonts w:ascii="Times New Roman" w:hAnsi="Times New Roman" w:cs="Times New Roman"/>
          <w:noProof/>
          <w:sz w:val="24"/>
          <w:szCs w:val="24"/>
        </w:rPr>
        <w:t xml:space="preserve">It is therefore proposed to </w:t>
      </w:r>
      <w:r w:rsidR="42D5F9A4" w:rsidRPr="386067CE">
        <w:rPr>
          <w:rFonts w:ascii="Times New Roman" w:hAnsi="Times New Roman" w:cs="Times New Roman"/>
          <w:noProof/>
          <w:sz w:val="24"/>
          <w:szCs w:val="24"/>
        </w:rPr>
        <w:t>in</w:t>
      </w:r>
      <w:r w:rsidRPr="386067CE">
        <w:rPr>
          <w:rFonts w:ascii="Times New Roman" w:hAnsi="Times New Roman" w:cs="Times New Roman"/>
          <w:noProof/>
          <w:sz w:val="24"/>
          <w:szCs w:val="24"/>
        </w:rPr>
        <w:t xml:space="preserve">crease the initial </w:t>
      </w:r>
      <w:r w:rsidR="4D0B7CF4" w:rsidRPr="386067CE">
        <w:rPr>
          <w:rFonts w:ascii="Times New Roman" w:hAnsi="Times New Roman" w:cs="Times New Roman"/>
          <w:noProof/>
          <w:sz w:val="24"/>
          <w:szCs w:val="24"/>
        </w:rPr>
        <w:t xml:space="preserve">amount </w:t>
      </w:r>
      <w:r w:rsidRPr="386067CE">
        <w:rPr>
          <w:rFonts w:ascii="Times New Roman" w:hAnsi="Times New Roman" w:cs="Times New Roman"/>
          <w:noProof/>
          <w:sz w:val="24"/>
          <w:szCs w:val="24"/>
        </w:rPr>
        <w:t>introduced in the 202</w:t>
      </w:r>
      <w:r w:rsidR="1BA74162" w:rsidRPr="386067CE">
        <w:rPr>
          <w:rFonts w:ascii="Times New Roman" w:hAnsi="Times New Roman" w:cs="Times New Roman"/>
          <w:noProof/>
          <w:sz w:val="24"/>
          <w:szCs w:val="24"/>
        </w:rPr>
        <w:t>6</w:t>
      </w:r>
      <w:r w:rsidRPr="386067CE">
        <w:rPr>
          <w:rFonts w:ascii="Times New Roman" w:hAnsi="Times New Roman" w:cs="Times New Roman"/>
          <w:noProof/>
          <w:sz w:val="24"/>
          <w:szCs w:val="24"/>
        </w:rPr>
        <w:t xml:space="preserve"> budget of EUR 101 million by EUR </w:t>
      </w:r>
      <w:r w:rsidR="7E58829E" w:rsidRPr="386067CE">
        <w:rPr>
          <w:rFonts w:ascii="Times New Roman" w:hAnsi="Times New Roman" w:cs="Times New Roman"/>
          <w:noProof/>
          <w:sz w:val="24"/>
          <w:szCs w:val="24"/>
        </w:rPr>
        <w:t>1</w:t>
      </w:r>
      <w:r w:rsidR="0F561F51" w:rsidRPr="386067CE">
        <w:rPr>
          <w:rFonts w:ascii="Times New Roman" w:hAnsi="Times New Roman" w:cs="Times New Roman"/>
          <w:noProof/>
          <w:sz w:val="24"/>
          <w:szCs w:val="24"/>
        </w:rPr>
        <w:t xml:space="preserve"> </w:t>
      </w:r>
      <w:r w:rsidR="7E58829E" w:rsidRPr="386067CE">
        <w:rPr>
          <w:rFonts w:ascii="Times New Roman" w:hAnsi="Times New Roman" w:cs="Times New Roman"/>
          <w:noProof/>
          <w:sz w:val="24"/>
          <w:szCs w:val="24"/>
        </w:rPr>
        <w:t>1</w:t>
      </w:r>
      <w:r w:rsidR="669F6207" w:rsidRPr="386067CE">
        <w:rPr>
          <w:rFonts w:ascii="Times New Roman" w:hAnsi="Times New Roman" w:cs="Times New Roman"/>
          <w:noProof/>
          <w:sz w:val="24"/>
          <w:szCs w:val="24"/>
        </w:rPr>
        <w:t>99</w:t>
      </w:r>
      <w:r w:rsidRPr="386067CE">
        <w:rPr>
          <w:rFonts w:ascii="Times New Roman" w:hAnsi="Times New Roman" w:cs="Times New Roman"/>
          <w:noProof/>
          <w:sz w:val="24"/>
          <w:szCs w:val="24"/>
        </w:rPr>
        <w:t> million</w:t>
      </w:r>
      <w:r w:rsidR="566BEAB8" w:rsidRPr="386067CE">
        <w:rPr>
          <w:rFonts w:ascii="Times New Roman" w:hAnsi="Times New Roman" w:cs="Times New Roman"/>
          <w:noProof/>
          <w:sz w:val="24"/>
          <w:szCs w:val="24"/>
        </w:rPr>
        <w:t>, thus</w:t>
      </w:r>
      <w:r w:rsidRPr="386067CE">
        <w:rPr>
          <w:rFonts w:ascii="Times New Roman" w:hAnsi="Times New Roman" w:cs="Times New Roman"/>
          <w:noProof/>
          <w:sz w:val="24"/>
          <w:szCs w:val="24"/>
        </w:rPr>
        <w:t xml:space="preserve"> to</w:t>
      </w:r>
      <w:r w:rsidR="0CE282A4" w:rsidRPr="386067CE">
        <w:rPr>
          <w:rFonts w:ascii="Times New Roman" w:hAnsi="Times New Roman" w:cs="Times New Roman"/>
          <w:noProof/>
          <w:sz w:val="24"/>
          <w:szCs w:val="24"/>
        </w:rPr>
        <w:t>talling</w:t>
      </w:r>
      <w:r w:rsidRPr="386067CE">
        <w:rPr>
          <w:rFonts w:ascii="Times New Roman" w:hAnsi="Times New Roman" w:cs="Times New Roman"/>
          <w:noProof/>
          <w:sz w:val="24"/>
          <w:szCs w:val="24"/>
        </w:rPr>
        <w:t xml:space="preserve"> EUR </w:t>
      </w:r>
      <w:r w:rsidR="3B7E5C36" w:rsidRPr="386067CE">
        <w:rPr>
          <w:rFonts w:ascii="Times New Roman" w:hAnsi="Times New Roman" w:cs="Times New Roman"/>
          <w:noProof/>
          <w:sz w:val="24"/>
          <w:szCs w:val="24"/>
        </w:rPr>
        <w:t>1</w:t>
      </w:r>
      <w:r w:rsidR="0F561F51" w:rsidRPr="386067CE">
        <w:rPr>
          <w:rFonts w:ascii="Times New Roman" w:hAnsi="Times New Roman" w:cs="Times New Roman"/>
          <w:noProof/>
          <w:sz w:val="24"/>
          <w:szCs w:val="24"/>
        </w:rPr>
        <w:t xml:space="preserve"> </w:t>
      </w:r>
      <w:r w:rsidR="423620DF" w:rsidRPr="386067CE">
        <w:rPr>
          <w:rFonts w:ascii="Times New Roman" w:hAnsi="Times New Roman" w:cs="Times New Roman"/>
          <w:noProof/>
          <w:sz w:val="24"/>
          <w:szCs w:val="24"/>
        </w:rPr>
        <w:t>300</w:t>
      </w:r>
      <w:r w:rsidRPr="386067CE">
        <w:rPr>
          <w:rFonts w:ascii="Times New Roman" w:hAnsi="Times New Roman" w:cs="Times New Roman"/>
          <w:noProof/>
          <w:sz w:val="24"/>
          <w:szCs w:val="24"/>
        </w:rPr>
        <w:t> million.</w:t>
      </w:r>
    </w:p>
    <w:p w14:paraId="76748398" w14:textId="2DADACF5" w:rsidR="00CB40ED" w:rsidRPr="006A6461" w:rsidRDefault="00CB40ED" w:rsidP="00CB40ED">
      <w:pPr>
        <w:spacing w:before="120" w:after="120"/>
        <w:jc w:val="both"/>
        <w:rPr>
          <w:rFonts w:ascii="Times New Roman" w:hAnsi="Times New Roman" w:cs="Times New Roman"/>
          <w:noProof/>
          <w:sz w:val="24"/>
          <w:szCs w:val="24"/>
        </w:rPr>
      </w:pPr>
      <w:r w:rsidRPr="006A6461">
        <w:rPr>
          <w:rFonts w:ascii="Times New Roman" w:hAnsi="Times New Roman" w:cs="Times New Roman"/>
          <w:noProof/>
          <w:sz w:val="24"/>
          <w:szCs w:val="24"/>
        </w:rPr>
        <w:t>The detail by line is shown in the table below.</w:t>
      </w:r>
    </w:p>
    <w:tbl>
      <w:tblPr>
        <w:tblW w:w="10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7"/>
        <w:gridCol w:w="187"/>
        <w:gridCol w:w="1575"/>
        <w:gridCol w:w="2279"/>
        <w:gridCol w:w="1611"/>
        <w:gridCol w:w="1470"/>
        <w:gridCol w:w="1528"/>
        <w:gridCol w:w="183"/>
      </w:tblGrid>
      <w:tr w:rsidR="005E54E7" w:rsidRPr="006A6461" w14:paraId="6EA299A1" w14:textId="77777777" w:rsidTr="386067CE">
        <w:trPr>
          <w:gridAfter w:val="1"/>
          <w:wAfter w:w="183" w:type="dxa"/>
          <w:trHeight w:val="300"/>
        </w:trPr>
        <w:tc>
          <w:tcPr>
            <w:tcW w:w="1474" w:type="dxa"/>
            <w:gridSpan w:val="2"/>
            <w:tcBorders>
              <w:top w:val="nil"/>
              <w:left w:val="nil"/>
              <w:bottom w:val="single" w:sz="4" w:space="0" w:color="auto"/>
              <w:right w:val="nil"/>
            </w:tcBorders>
          </w:tcPr>
          <w:p w14:paraId="4CB5967F" w14:textId="77777777" w:rsidR="00CB40ED" w:rsidRPr="006A6461" w:rsidRDefault="00CB40ED" w:rsidP="003D7759">
            <w:pPr>
              <w:widowControl w:val="0"/>
              <w:spacing w:before="15" w:after="15" w:line="240" w:lineRule="auto"/>
              <w:jc w:val="right"/>
              <w:rPr>
                <w:rFonts w:ascii="Times New Roman" w:eastAsia="Times New Roman" w:hAnsi="Times New Roman" w:cs="Times New Roman"/>
                <w:i/>
                <w:noProof/>
                <w:sz w:val="20"/>
                <w:szCs w:val="20"/>
                <w:lang w:eastAsia="en-GB"/>
              </w:rPr>
            </w:pPr>
          </w:p>
        </w:tc>
        <w:tc>
          <w:tcPr>
            <w:tcW w:w="1575" w:type="dxa"/>
            <w:tcBorders>
              <w:top w:val="nil"/>
              <w:left w:val="nil"/>
              <w:bottom w:val="single" w:sz="4" w:space="0" w:color="auto"/>
              <w:right w:val="nil"/>
            </w:tcBorders>
          </w:tcPr>
          <w:p w14:paraId="6D5B673E" w14:textId="77777777" w:rsidR="00CB40ED" w:rsidRPr="006A6461" w:rsidRDefault="00CB40ED" w:rsidP="003D7759">
            <w:pPr>
              <w:widowControl w:val="0"/>
              <w:spacing w:before="15" w:after="15" w:line="240" w:lineRule="auto"/>
              <w:jc w:val="right"/>
              <w:rPr>
                <w:rFonts w:ascii="Times New Roman" w:eastAsia="Times New Roman" w:hAnsi="Times New Roman" w:cs="Times New Roman"/>
                <w:i/>
                <w:noProof/>
                <w:sz w:val="20"/>
                <w:szCs w:val="20"/>
                <w:lang w:eastAsia="en-GB"/>
              </w:rPr>
            </w:pPr>
          </w:p>
        </w:tc>
        <w:tc>
          <w:tcPr>
            <w:tcW w:w="6888" w:type="dxa"/>
            <w:gridSpan w:val="4"/>
            <w:tcBorders>
              <w:top w:val="nil"/>
              <w:left w:val="nil"/>
              <w:bottom w:val="single" w:sz="4" w:space="0" w:color="auto"/>
              <w:right w:val="nil"/>
            </w:tcBorders>
            <w:vAlign w:val="center"/>
          </w:tcPr>
          <w:p w14:paraId="66949EF2" w14:textId="77777777" w:rsidR="00CB40ED" w:rsidRPr="006A6461" w:rsidRDefault="00CB40ED" w:rsidP="00F07FC3">
            <w:pPr>
              <w:widowControl w:val="0"/>
              <w:spacing w:before="15" w:after="15" w:line="240" w:lineRule="auto"/>
              <w:jc w:val="right"/>
              <w:rPr>
                <w:rFonts w:ascii="Times New Roman" w:eastAsia="Times New Roman" w:hAnsi="Times New Roman" w:cs="Times New Roman"/>
                <w:i/>
                <w:noProof/>
                <w:sz w:val="20"/>
                <w:szCs w:val="20"/>
                <w:lang w:eastAsia="en-GB"/>
              </w:rPr>
            </w:pPr>
            <w:r w:rsidRPr="006A6461">
              <w:rPr>
                <w:rFonts w:ascii="Times New Roman" w:eastAsia="Times New Roman" w:hAnsi="Times New Roman" w:cs="Times New Roman"/>
                <w:i/>
                <w:noProof/>
                <w:sz w:val="20"/>
                <w:szCs w:val="20"/>
                <w:lang w:eastAsia="en-GB"/>
              </w:rPr>
              <w:t>EUR</w:t>
            </w:r>
          </w:p>
        </w:tc>
      </w:tr>
      <w:tr w:rsidR="00CB40ED" w:rsidRPr="006A6461" w14:paraId="383CE223"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ECAF05" w14:textId="77777777" w:rsidR="00CB40ED" w:rsidRPr="006A6461" w:rsidRDefault="00CB40ED" w:rsidP="003D7759">
            <w:pPr>
              <w:keepNext/>
              <w:spacing w:before="15" w:after="15" w:line="240" w:lineRule="auto"/>
              <w:jc w:val="center"/>
              <w:rPr>
                <w:rFonts w:ascii="Times New Roman" w:eastAsia="Times New Roman" w:hAnsi="Times New Roman" w:cs="Times New Roman"/>
                <w:b/>
                <w:noProof/>
                <w:sz w:val="20"/>
                <w:szCs w:val="20"/>
                <w:lang w:eastAsia="en-GB"/>
              </w:rPr>
            </w:pPr>
            <w:r w:rsidRPr="006A6461">
              <w:rPr>
                <w:rFonts w:ascii="Times New Roman" w:eastAsia="Times New Roman" w:hAnsi="Times New Roman" w:cs="Times New Roman"/>
                <w:b/>
                <w:noProof/>
                <w:sz w:val="20"/>
                <w:szCs w:val="20"/>
                <w:lang w:eastAsia="en-GB"/>
              </w:rPr>
              <w:t>Revenue line</w:t>
            </w:r>
          </w:p>
        </w:tc>
        <w:tc>
          <w:tcPr>
            <w:tcW w:w="404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0344A3" w14:textId="77777777" w:rsidR="00CB40ED" w:rsidRPr="006A6461" w:rsidRDefault="00CB40ED" w:rsidP="003D7759">
            <w:pPr>
              <w:widowControl w:val="0"/>
              <w:spacing w:before="15" w:after="15" w:line="240" w:lineRule="auto"/>
              <w:jc w:val="center"/>
              <w:rPr>
                <w:rFonts w:ascii="Times New Roman" w:eastAsia="Times New Roman" w:hAnsi="Times New Roman" w:cs="Times New Roman"/>
                <w:b/>
                <w:noProof/>
                <w:sz w:val="20"/>
                <w:szCs w:val="20"/>
                <w:lang w:eastAsia="en-GB"/>
              </w:rPr>
            </w:pPr>
            <w:r w:rsidRPr="006A6461">
              <w:rPr>
                <w:rFonts w:ascii="Times New Roman" w:eastAsia="Times New Roman" w:hAnsi="Times New Roman" w:cs="Times New Roman"/>
                <w:b/>
                <w:noProof/>
                <w:sz w:val="20"/>
                <w:szCs w:val="20"/>
                <w:lang w:eastAsia="en-GB"/>
              </w:rPr>
              <w:t>Name</w:t>
            </w:r>
          </w:p>
        </w:tc>
        <w:tc>
          <w:tcPr>
            <w:tcW w:w="16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6CD164" w14:textId="1439DDBA" w:rsidR="00CB40ED" w:rsidRPr="006A6461" w:rsidRDefault="00CB40ED" w:rsidP="4B63F604">
            <w:pPr>
              <w:widowControl w:val="0"/>
              <w:spacing w:before="15" w:after="15" w:line="240" w:lineRule="auto"/>
              <w:jc w:val="center"/>
              <w:rPr>
                <w:rFonts w:ascii="Times New Roman" w:eastAsia="Times New Roman" w:hAnsi="Times New Roman" w:cs="Times New Roman"/>
                <w:b/>
                <w:bCs/>
                <w:noProof/>
                <w:sz w:val="20"/>
                <w:szCs w:val="20"/>
                <w:lang w:eastAsia="en-GB"/>
              </w:rPr>
            </w:pPr>
            <w:r w:rsidRPr="006A6461">
              <w:rPr>
                <w:rFonts w:ascii="Times New Roman" w:eastAsia="Times New Roman" w:hAnsi="Times New Roman" w:cs="Times New Roman"/>
                <w:b/>
                <w:bCs/>
                <w:noProof/>
                <w:sz w:val="20"/>
                <w:szCs w:val="20"/>
                <w:lang w:eastAsia="en-GB"/>
              </w:rPr>
              <w:t xml:space="preserve">Budget </w:t>
            </w:r>
            <w:r w:rsidRPr="2DB22C20">
              <w:rPr>
                <w:rFonts w:ascii="Times New Roman" w:eastAsia="Times New Roman" w:hAnsi="Times New Roman" w:cs="Times New Roman"/>
                <w:b/>
                <w:bCs/>
                <w:noProof/>
                <w:sz w:val="20"/>
                <w:szCs w:val="20"/>
                <w:lang w:eastAsia="en-GB"/>
              </w:rPr>
              <w:t>202</w:t>
            </w:r>
            <w:r w:rsidR="002D7DC7">
              <w:rPr>
                <w:rFonts w:ascii="Times New Roman" w:eastAsia="Times New Roman" w:hAnsi="Times New Roman" w:cs="Times New Roman"/>
                <w:b/>
                <w:bCs/>
                <w:noProof/>
                <w:sz w:val="20"/>
                <w:szCs w:val="20"/>
                <w:lang w:eastAsia="en-GB"/>
              </w:rPr>
              <w:t>6</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A9E1AA" w14:textId="7F011E51" w:rsidR="00CB40ED" w:rsidRPr="006A6461" w:rsidRDefault="0F7325B2" w:rsidP="4B63F604">
            <w:pPr>
              <w:widowControl w:val="0"/>
              <w:spacing w:before="15" w:after="15" w:line="240" w:lineRule="auto"/>
              <w:jc w:val="center"/>
              <w:rPr>
                <w:rFonts w:ascii="Times New Roman" w:eastAsia="Times New Roman" w:hAnsi="Times New Roman" w:cs="Times New Roman"/>
                <w:b/>
                <w:bCs/>
                <w:noProof/>
                <w:sz w:val="20"/>
                <w:szCs w:val="20"/>
                <w:lang w:eastAsia="en-GB"/>
              </w:rPr>
            </w:pPr>
            <w:r w:rsidRPr="07D1EAA6">
              <w:rPr>
                <w:rFonts w:ascii="Times New Roman" w:eastAsia="Times New Roman" w:hAnsi="Times New Roman" w:cs="Times New Roman"/>
                <w:b/>
                <w:bCs/>
                <w:noProof/>
                <w:sz w:val="20"/>
                <w:szCs w:val="20"/>
                <w:lang w:eastAsia="en-GB"/>
              </w:rPr>
              <w:t xml:space="preserve">DAB </w:t>
            </w:r>
            <w:r w:rsidR="131D64A1" w:rsidRPr="07D1EAA6">
              <w:rPr>
                <w:rFonts w:ascii="Times New Roman" w:eastAsia="Times New Roman" w:hAnsi="Times New Roman" w:cs="Times New Roman"/>
                <w:b/>
                <w:bCs/>
                <w:noProof/>
                <w:sz w:val="20"/>
                <w:szCs w:val="20"/>
                <w:lang w:eastAsia="en-GB"/>
              </w:rPr>
              <w:t>2</w:t>
            </w:r>
            <w:r w:rsidRPr="07D1EAA6">
              <w:rPr>
                <w:rFonts w:ascii="Times New Roman" w:eastAsia="Times New Roman" w:hAnsi="Times New Roman" w:cs="Times New Roman"/>
                <w:b/>
                <w:bCs/>
                <w:noProof/>
                <w:sz w:val="20"/>
                <w:szCs w:val="20"/>
                <w:lang w:eastAsia="en-GB"/>
              </w:rPr>
              <w:t>/202</w:t>
            </w:r>
            <w:r w:rsidR="002D7DC7" w:rsidRPr="07D1EAA6">
              <w:rPr>
                <w:rFonts w:ascii="Times New Roman" w:eastAsia="Times New Roman" w:hAnsi="Times New Roman" w:cs="Times New Roman"/>
                <w:b/>
                <w:bCs/>
                <w:noProof/>
                <w:sz w:val="20"/>
                <w:szCs w:val="20"/>
                <w:lang w:eastAsia="en-GB"/>
              </w:rPr>
              <w:t>6</w:t>
            </w:r>
          </w:p>
        </w:tc>
        <w:tc>
          <w:tcPr>
            <w:tcW w:w="17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4305A8" w14:textId="77777777" w:rsidR="00CB40ED" w:rsidRPr="006A6461" w:rsidRDefault="00CB40ED" w:rsidP="003D7759">
            <w:pPr>
              <w:widowControl w:val="0"/>
              <w:spacing w:before="15" w:after="15" w:line="240" w:lineRule="auto"/>
              <w:jc w:val="center"/>
              <w:rPr>
                <w:rFonts w:ascii="Times New Roman" w:eastAsia="Times New Roman" w:hAnsi="Times New Roman" w:cs="Times New Roman"/>
                <w:b/>
                <w:noProof/>
                <w:sz w:val="20"/>
                <w:szCs w:val="20"/>
                <w:lang w:eastAsia="en-GB"/>
              </w:rPr>
            </w:pPr>
            <w:r w:rsidRPr="006A6461">
              <w:rPr>
                <w:rFonts w:ascii="Times New Roman" w:eastAsia="Times New Roman" w:hAnsi="Times New Roman" w:cs="Times New Roman"/>
                <w:b/>
                <w:noProof/>
                <w:sz w:val="20"/>
                <w:szCs w:val="20"/>
                <w:lang w:eastAsia="en-GB"/>
              </w:rPr>
              <w:t>New amount</w:t>
            </w:r>
          </w:p>
        </w:tc>
      </w:tr>
      <w:tr w:rsidR="00CB40ED" w:rsidRPr="006A6461" w14:paraId="521F222F"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12BC25F8"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lang w:eastAsia="en-GB"/>
              </w:rPr>
            </w:pPr>
            <w:r w:rsidRPr="006A6461">
              <w:rPr>
                <w:rFonts w:ascii="Times New Roman" w:eastAsia="Times New Roman" w:hAnsi="Times New Roman" w:cs="Times New Roman"/>
                <w:noProof/>
                <w:sz w:val="20"/>
                <w:szCs w:val="20"/>
                <w:lang w:eastAsia="en-GB"/>
              </w:rPr>
              <w:t>4 2 0</w:t>
            </w:r>
          </w:p>
        </w:tc>
        <w:tc>
          <w:tcPr>
            <w:tcW w:w="4041" w:type="dxa"/>
            <w:gridSpan w:val="3"/>
            <w:tcBorders>
              <w:top w:val="single" w:sz="4" w:space="0" w:color="auto"/>
              <w:left w:val="single" w:sz="4" w:space="0" w:color="auto"/>
              <w:bottom w:val="single" w:sz="4" w:space="0" w:color="auto"/>
              <w:right w:val="single" w:sz="4" w:space="0" w:color="auto"/>
            </w:tcBorders>
          </w:tcPr>
          <w:p w14:paraId="570958FC" w14:textId="77777777" w:rsidR="00CB40ED" w:rsidRPr="006A6461" w:rsidRDefault="00CB40ED" w:rsidP="003D7759">
            <w:pPr>
              <w:widowControl w:val="0"/>
              <w:tabs>
                <w:tab w:val="left" w:pos="1350"/>
              </w:tabs>
              <w:spacing w:before="15" w:after="15" w:line="240" w:lineRule="auto"/>
              <w:jc w:val="both"/>
              <w:rPr>
                <w:rFonts w:ascii="Times New Roman" w:eastAsia="Times New Roman" w:hAnsi="Times New Roman" w:cs="Times New Roman"/>
                <w:noProof/>
                <w:sz w:val="20"/>
                <w:szCs w:val="20"/>
                <w:lang w:eastAsia="en-GB"/>
              </w:rPr>
            </w:pPr>
            <w:r w:rsidRPr="006A6461">
              <w:rPr>
                <w:rFonts w:ascii="Times New Roman" w:hAnsi="Times New Roman" w:cs="Times New Roman"/>
                <w:noProof/>
                <w:sz w:val="20"/>
                <w:szCs w:val="20"/>
              </w:rPr>
              <w:t>Fines in connection with the implementation of the rules on competition</w:t>
            </w:r>
          </w:p>
        </w:tc>
        <w:tc>
          <w:tcPr>
            <w:tcW w:w="1611" w:type="dxa"/>
            <w:tcBorders>
              <w:top w:val="single" w:sz="4" w:space="0" w:color="auto"/>
              <w:left w:val="single" w:sz="4" w:space="0" w:color="auto"/>
              <w:bottom w:val="single" w:sz="4" w:space="0" w:color="auto"/>
              <w:right w:val="single" w:sz="4" w:space="0" w:color="auto"/>
            </w:tcBorders>
          </w:tcPr>
          <w:p w14:paraId="1CA796BD" w14:textId="48019C7D" w:rsidR="00CB40ED" w:rsidRPr="006D0CA2" w:rsidRDefault="008C1537" w:rsidP="009753FC">
            <w:pPr>
              <w:widowControl w:val="0"/>
              <w:spacing w:before="15" w:after="15"/>
              <w:jc w:val="right"/>
              <w:rPr>
                <w:rFonts w:ascii="Times New Roman" w:hAnsi="Times New Roman" w:cs="Times New Roman"/>
                <w:noProof/>
                <w:sz w:val="20"/>
                <w:szCs w:val="20"/>
              </w:rPr>
            </w:pPr>
            <w:r w:rsidRPr="006D0CA2">
              <w:rPr>
                <w:rFonts w:ascii="Times New Roman" w:hAnsi="Times New Roman" w:cs="Times New Roman"/>
                <w:noProof/>
                <w:sz w:val="20"/>
                <w:szCs w:val="20"/>
              </w:rPr>
              <w:t xml:space="preserve">100 </w:t>
            </w:r>
            <w:r w:rsidR="00CB40ED" w:rsidRPr="006D0CA2">
              <w:rPr>
                <w:rFonts w:ascii="Times New Roman" w:hAnsi="Times New Roman" w:cs="Times New Roman"/>
                <w:noProof/>
                <w:sz w:val="20"/>
                <w:szCs w:val="20"/>
              </w:rPr>
              <w:t>000 000</w:t>
            </w:r>
          </w:p>
        </w:tc>
        <w:tc>
          <w:tcPr>
            <w:tcW w:w="1470" w:type="dxa"/>
            <w:tcBorders>
              <w:top w:val="single" w:sz="4" w:space="0" w:color="auto"/>
              <w:left w:val="single" w:sz="4" w:space="0" w:color="auto"/>
              <w:bottom w:val="single" w:sz="4" w:space="0" w:color="auto"/>
              <w:right w:val="single" w:sz="4" w:space="0" w:color="auto"/>
            </w:tcBorders>
          </w:tcPr>
          <w:p w14:paraId="42D1EA75" w14:textId="25210272" w:rsidR="0DFD5A47" w:rsidRPr="00257B29" w:rsidRDefault="616F812B" w:rsidP="386067CE">
            <w:pPr>
              <w:spacing w:before="15" w:after="15" w:line="257" w:lineRule="auto"/>
              <w:jc w:val="right"/>
              <w:rPr>
                <w:rFonts w:ascii="Times New Roman" w:eastAsia="Calibri" w:hAnsi="Times New Roman" w:cs="Times New Roman"/>
                <w:noProof/>
                <w:sz w:val="20"/>
                <w:szCs w:val="20"/>
              </w:rPr>
            </w:pPr>
            <w:r w:rsidRPr="386067CE">
              <w:rPr>
                <w:rFonts w:ascii="Times New Roman" w:eastAsia="Calibri" w:hAnsi="Times New Roman" w:cs="Times New Roman"/>
                <w:noProof/>
                <w:sz w:val="20"/>
                <w:szCs w:val="20"/>
              </w:rPr>
              <w:t>855 327 953</w:t>
            </w:r>
          </w:p>
        </w:tc>
        <w:tc>
          <w:tcPr>
            <w:tcW w:w="1711" w:type="dxa"/>
            <w:gridSpan w:val="2"/>
            <w:tcBorders>
              <w:top w:val="single" w:sz="4" w:space="0" w:color="auto"/>
              <w:left w:val="single" w:sz="4" w:space="0" w:color="auto"/>
              <w:bottom w:val="single" w:sz="4" w:space="0" w:color="auto"/>
              <w:right w:val="single" w:sz="4" w:space="0" w:color="auto"/>
            </w:tcBorders>
          </w:tcPr>
          <w:p w14:paraId="338360A3" w14:textId="7E6792B2" w:rsidR="00CB40ED" w:rsidRPr="00257B29" w:rsidRDefault="4902C049" w:rsidP="386067CE">
            <w:pPr>
              <w:widowControl w:val="0"/>
              <w:spacing w:before="15" w:after="15"/>
              <w:jc w:val="right"/>
              <w:rPr>
                <w:rFonts w:ascii="Times New Roman" w:eastAsia="Calibri" w:hAnsi="Times New Roman" w:cs="Times New Roman"/>
                <w:noProof/>
                <w:sz w:val="20"/>
                <w:szCs w:val="20"/>
              </w:rPr>
            </w:pPr>
            <w:r w:rsidRPr="386067CE">
              <w:rPr>
                <w:rFonts w:ascii="Times New Roman" w:eastAsia="Calibri" w:hAnsi="Times New Roman" w:cs="Times New Roman"/>
                <w:noProof/>
                <w:sz w:val="20"/>
                <w:szCs w:val="20"/>
              </w:rPr>
              <w:t xml:space="preserve"> </w:t>
            </w:r>
            <w:r w:rsidR="72E2160B" w:rsidRPr="386067CE">
              <w:rPr>
                <w:rFonts w:ascii="Times New Roman" w:eastAsia="Calibri" w:hAnsi="Times New Roman" w:cs="Times New Roman"/>
                <w:noProof/>
                <w:sz w:val="20"/>
                <w:szCs w:val="20"/>
              </w:rPr>
              <w:t>955 327 953</w:t>
            </w:r>
          </w:p>
        </w:tc>
      </w:tr>
      <w:tr w:rsidR="00CB40ED" w:rsidRPr="006A6461" w14:paraId="329A6E93"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0F6F3E2B"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lang w:eastAsia="en-GB"/>
              </w:rPr>
            </w:pPr>
            <w:r w:rsidRPr="006A6461">
              <w:rPr>
                <w:rFonts w:ascii="Times New Roman" w:eastAsia="Times New Roman" w:hAnsi="Times New Roman" w:cs="Times New Roman"/>
                <w:noProof/>
                <w:sz w:val="20"/>
                <w:szCs w:val="20"/>
                <w:lang w:eastAsia="en-GB"/>
              </w:rPr>
              <w:t>4 2 1</w:t>
            </w:r>
          </w:p>
        </w:tc>
        <w:tc>
          <w:tcPr>
            <w:tcW w:w="4041" w:type="dxa"/>
            <w:gridSpan w:val="3"/>
            <w:tcBorders>
              <w:top w:val="single" w:sz="4" w:space="0" w:color="auto"/>
              <w:left w:val="single" w:sz="4" w:space="0" w:color="auto"/>
              <w:bottom w:val="single" w:sz="4" w:space="0" w:color="auto"/>
              <w:right w:val="single" w:sz="4" w:space="0" w:color="auto"/>
            </w:tcBorders>
          </w:tcPr>
          <w:p w14:paraId="39B0A9F9" w14:textId="77777777" w:rsidR="00CB40ED" w:rsidRPr="006A6461" w:rsidRDefault="00CB40ED" w:rsidP="003D7759">
            <w:pPr>
              <w:widowControl w:val="0"/>
              <w:tabs>
                <w:tab w:val="left" w:pos="1350"/>
              </w:tabs>
              <w:spacing w:before="15" w:after="15" w:line="240" w:lineRule="auto"/>
              <w:jc w:val="both"/>
              <w:rPr>
                <w:rFonts w:ascii="Times New Roman" w:eastAsia="Times New Roman" w:hAnsi="Times New Roman" w:cs="Times New Roman"/>
                <w:noProof/>
                <w:sz w:val="20"/>
                <w:szCs w:val="20"/>
                <w:lang w:eastAsia="en-GB"/>
              </w:rPr>
            </w:pPr>
            <w:r w:rsidRPr="006A6461">
              <w:rPr>
                <w:rFonts w:ascii="Times New Roman" w:hAnsi="Times New Roman" w:cs="Times New Roman"/>
                <w:noProof/>
                <w:sz w:val="20"/>
                <w:szCs w:val="20"/>
              </w:rPr>
              <w:t>Penalty payments and lump sums imposed on a Member State</w:t>
            </w:r>
          </w:p>
        </w:tc>
        <w:tc>
          <w:tcPr>
            <w:tcW w:w="1611" w:type="dxa"/>
            <w:tcBorders>
              <w:top w:val="single" w:sz="4" w:space="0" w:color="auto"/>
              <w:left w:val="single" w:sz="4" w:space="0" w:color="auto"/>
              <w:bottom w:val="single" w:sz="4" w:space="0" w:color="auto"/>
              <w:right w:val="single" w:sz="4" w:space="0" w:color="auto"/>
            </w:tcBorders>
          </w:tcPr>
          <w:p w14:paraId="497591B2" w14:textId="77777777" w:rsidR="00CB40ED" w:rsidRPr="006D0CA2" w:rsidRDefault="00CB40ED" w:rsidP="003C19C9">
            <w:pPr>
              <w:widowControl w:val="0"/>
              <w:spacing w:before="15" w:after="15"/>
              <w:jc w:val="right"/>
              <w:rPr>
                <w:rFonts w:ascii="Times New Roman" w:hAnsi="Times New Roman" w:cs="Times New Roman"/>
                <w:noProof/>
                <w:sz w:val="20"/>
                <w:szCs w:val="20"/>
              </w:rPr>
            </w:pPr>
            <w:r w:rsidRPr="006D0CA2">
              <w:rPr>
                <w:rFonts w:ascii="Times New Roman" w:hAnsi="Times New Roman" w:cs="Times New Roman"/>
                <w:noProof/>
                <w:sz w:val="20"/>
                <w:szCs w:val="20"/>
              </w:rPr>
              <w:t>p.m.</w:t>
            </w:r>
          </w:p>
        </w:tc>
        <w:tc>
          <w:tcPr>
            <w:tcW w:w="1470" w:type="dxa"/>
            <w:tcBorders>
              <w:top w:val="single" w:sz="4" w:space="0" w:color="auto"/>
              <w:left w:val="single" w:sz="4" w:space="0" w:color="auto"/>
              <w:bottom w:val="single" w:sz="4" w:space="0" w:color="auto"/>
              <w:right w:val="single" w:sz="4" w:space="0" w:color="auto"/>
            </w:tcBorders>
          </w:tcPr>
          <w:p w14:paraId="0D190777" w14:textId="76BFD6BF" w:rsidR="0DFD5A47" w:rsidRPr="00257B29" w:rsidRDefault="0DFD5A47">
            <w:pPr>
              <w:spacing w:before="15" w:after="15" w:line="257" w:lineRule="auto"/>
              <w:jc w:val="right"/>
              <w:rPr>
                <w:rFonts w:ascii="Times New Roman" w:eastAsia="Calibri" w:hAnsi="Times New Roman" w:cs="Times New Roman"/>
                <w:noProof/>
                <w:sz w:val="20"/>
                <w:szCs w:val="20"/>
              </w:rPr>
            </w:pPr>
            <w:r w:rsidRPr="00257B29">
              <w:rPr>
                <w:rFonts w:ascii="Times New Roman" w:eastAsia="Calibri" w:hAnsi="Times New Roman" w:cs="Times New Roman"/>
                <w:noProof/>
                <w:sz w:val="20"/>
                <w:szCs w:val="20"/>
              </w:rPr>
              <w:t xml:space="preserve"> 268</w:t>
            </w:r>
            <w:r w:rsidR="3A383969" w:rsidRPr="00257B29">
              <w:rPr>
                <w:rFonts w:ascii="Times New Roman" w:eastAsia="Calibri" w:hAnsi="Times New Roman" w:cs="Times New Roman"/>
                <w:noProof/>
                <w:sz w:val="20"/>
                <w:szCs w:val="20"/>
              </w:rPr>
              <w:t xml:space="preserve"> </w:t>
            </w:r>
            <w:r w:rsidRPr="00257B29">
              <w:rPr>
                <w:rFonts w:ascii="Times New Roman" w:eastAsia="Calibri" w:hAnsi="Times New Roman" w:cs="Times New Roman"/>
                <w:noProof/>
                <w:sz w:val="20"/>
                <w:szCs w:val="20"/>
              </w:rPr>
              <w:t>063</w:t>
            </w:r>
            <w:r w:rsidR="46C6D719" w:rsidRPr="00257B29">
              <w:rPr>
                <w:rFonts w:ascii="Times New Roman" w:eastAsia="Calibri" w:hAnsi="Times New Roman" w:cs="Times New Roman"/>
                <w:noProof/>
                <w:sz w:val="20"/>
                <w:szCs w:val="20"/>
              </w:rPr>
              <w:t xml:space="preserve"> </w:t>
            </w:r>
            <w:r w:rsidRPr="00257B29">
              <w:rPr>
                <w:rFonts w:ascii="Times New Roman" w:eastAsia="Calibri" w:hAnsi="Times New Roman" w:cs="Times New Roman"/>
                <w:noProof/>
                <w:sz w:val="20"/>
                <w:szCs w:val="20"/>
              </w:rPr>
              <w:t xml:space="preserve">119 </w:t>
            </w:r>
          </w:p>
        </w:tc>
        <w:tc>
          <w:tcPr>
            <w:tcW w:w="1711" w:type="dxa"/>
            <w:gridSpan w:val="2"/>
            <w:tcBorders>
              <w:top w:val="single" w:sz="4" w:space="0" w:color="auto"/>
              <w:left w:val="single" w:sz="4" w:space="0" w:color="auto"/>
              <w:bottom w:val="single" w:sz="4" w:space="0" w:color="auto"/>
              <w:right w:val="single" w:sz="4" w:space="0" w:color="auto"/>
            </w:tcBorders>
          </w:tcPr>
          <w:p w14:paraId="7C6E680B" w14:textId="0E3BEA24" w:rsidR="00CB40ED" w:rsidRPr="00257B29" w:rsidRDefault="36684AA7" w:rsidP="002F0C65">
            <w:pPr>
              <w:widowControl w:val="0"/>
              <w:spacing w:before="15" w:after="15"/>
              <w:jc w:val="right"/>
              <w:rPr>
                <w:rFonts w:ascii="Times New Roman" w:eastAsia="Calibri" w:hAnsi="Times New Roman" w:cs="Times New Roman"/>
                <w:noProof/>
                <w:sz w:val="20"/>
                <w:szCs w:val="20"/>
              </w:rPr>
            </w:pPr>
            <w:r w:rsidRPr="00257B29">
              <w:rPr>
                <w:rFonts w:ascii="Times New Roman" w:eastAsia="Calibri" w:hAnsi="Times New Roman" w:cs="Times New Roman"/>
                <w:noProof/>
                <w:sz w:val="20"/>
                <w:szCs w:val="20"/>
              </w:rPr>
              <w:t xml:space="preserve"> 268 063 119</w:t>
            </w:r>
          </w:p>
        </w:tc>
      </w:tr>
      <w:tr w:rsidR="00CB40ED" w:rsidRPr="006A6461" w14:paraId="509E65E3"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6990CB8D"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lang w:eastAsia="en-GB"/>
              </w:rPr>
            </w:pPr>
            <w:r w:rsidRPr="006A6461">
              <w:rPr>
                <w:rFonts w:ascii="Times New Roman" w:eastAsia="Times New Roman" w:hAnsi="Times New Roman" w:cs="Times New Roman"/>
                <w:noProof/>
                <w:sz w:val="20"/>
                <w:szCs w:val="20"/>
                <w:lang w:eastAsia="en-GB"/>
              </w:rPr>
              <w:t>4 2 4</w:t>
            </w:r>
          </w:p>
        </w:tc>
        <w:tc>
          <w:tcPr>
            <w:tcW w:w="4041" w:type="dxa"/>
            <w:gridSpan w:val="3"/>
            <w:tcBorders>
              <w:top w:val="single" w:sz="4" w:space="0" w:color="auto"/>
              <w:left w:val="single" w:sz="4" w:space="0" w:color="auto"/>
              <w:bottom w:val="single" w:sz="4" w:space="0" w:color="auto"/>
              <w:right w:val="single" w:sz="4" w:space="0" w:color="auto"/>
            </w:tcBorders>
          </w:tcPr>
          <w:p w14:paraId="72DDCB5E" w14:textId="77777777" w:rsidR="00CB40ED" w:rsidRPr="006A6461" w:rsidRDefault="00CB40ED" w:rsidP="003D7759">
            <w:pPr>
              <w:widowControl w:val="0"/>
              <w:tabs>
                <w:tab w:val="left" w:pos="1350"/>
              </w:tabs>
              <w:spacing w:before="15" w:after="15" w:line="240" w:lineRule="auto"/>
              <w:jc w:val="both"/>
              <w:rPr>
                <w:rFonts w:ascii="Times New Roman" w:hAnsi="Times New Roman" w:cs="Times New Roman"/>
                <w:noProof/>
                <w:sz w:val="20"/>
                <w:szCs w:val="20"/>
              </w:rPr>
            </w:pPr>
            <w:r w:rsidRPr="006A6461">
              <w:rPr>
                <w:rFonts w:ascii="Times New Roman" w:hAnsi="Times New Roman" w:cs="Times New Roman"/>
                <w:noProof/>
                <w:sz w:val="20"/>
                <w:szCs w:val="20"/>
              </w:rPr>
              <w:t>Interest connected with fines and penalty payments</w:t>
            </w:r>
          </w:p>
        </w:tc>
        <w:tc>
          <w:tcPr>
            <w:tcW w:w="1611" w:type="dxa"/>
            <w:tcBorders>
              <w:top w:val="single" w:sz="4" w:space="0" w:color="auto"/>
              <w:left w:val="single" w:sz="4" w:space="0" w:color="auto"/>
              <w:bottom w:val="single" w:sz="4" w:space="0" w:color="auto"/>
              <w:right w:val="single" w:sz="4" w:space="0" w:color="auto"/>
            </w:tcBorders>
          </w:tcPr>
          <w:p w14:paraId="41CFCB9C" w14:textId="0716CEEB" w:rsidR="00CB40ED" w:rsidRPr="006D0CA2" w:rsidRDefault="00CB40ED" w:rsidP="003C19C9">
            <w:pPr>
              <w:widowControl w:val="0"/>
              <w:spacing w:before="15" w:after="15"/>
              <w:jc w:val="right"/>
              <w:rPr>
                <w:rFonts w:ascii="Times New Roman" w:hAnsi="Times New Roman" w:cs="Times New Roman"/>
                <w:noProof/>
                <w:sz w:val="20"/>
                <w:szCs w:val="20"/>
              </w:rPr>
            </w:pPr>
            <w:r w:rsidRPr="006D0CA2">
              <w:rPr>
                <w:rFonts w:ascii="Times New Roman" w:hAnsi="Times New Roman" w:cs="Times New Roman"/>
                <w:noProof/>
                <w:sz w:val="20"/>
                <w:szCs w:val="20"/>
              </w:rPr>
              <w:t xml:space="preserve">1 000 </w:t>
            </w:r>
            <w:r w:rsidR="00945EBC" w:rsidRPr="006D0CA2">
              <w:rPr>
                <w:rFonts w:ascii="Times New Roman" w:hAnsi="Times New Roman" w:cs="Times New Roman"/>
                <w:noProof/>
                <w:sz w:val="20"/>
                <w:szCs w:val="20"/>
              </w:rPr>
              <w:t>000</w:t>
            </w:r>
          </w:p>
        </w:tc>
        <w:tc>
          <w:tcPr>
            <w:tcW w:w="1470" w:type="dxa"/>
            <w:tcBorders>
              <w:top w:val="single" w:sz="4" w:space="0" w:color="auto"/>
              <w:left w:val="single" w:sz="4" w:space="0" w:color="auto"/>
              <w:bottom w:val="single" w:sz="4" w:space="0" w:color="auto"/>
              <w:right w:val="single" w:sz="4" w:space="0" w:color="auto"/>
            </w:tcBorders>
          </w:tcPr>
          <w:p w14:paraId="12F6187D" w14:textId="24555112" w:rsidR="07D1EAA6" w:rsidRPr="00257B29" w:rsidRDefault="07D1EAA6" w:rsidP="00F34834">
            <w:pPr>
              <w:spacing w:before="15" w:after="15" w:line="257" w:lineRule="auto"/>
              <w:jc w:val="right"/>
              <w:rPr>
                <w:rFonts w:ascii="Times New Roman" w:eastAsia="Calibri" w:hAnsi="Times New Roman" w:cs="Times New Roman"/>
                <w:noProof/>
                <w:sz w:val="20"/>
                <w:szCs w:val="20"/>
              </w:rPr>
            </w:pPr>
            <w:r w:rsidRPr="00257B29">
              <w:rPr>
                <w:rFonts w:ascii="Times New Roman" w:eastAsia="Calibri" w:hAnsi="Times New Roman" w:cs="Times New Roman"/>
                <w:noProof/>
                <w:sz w:val="20"/>
                <w:szCs w:val="20"/>
              </w:rPr>
              <w:t xml:space="preserve">97 536 784 </w:t>
            </w:r>
          </w:p>
        </w:tc>
        <w:tc>
          <w:tcPr>
            <w:tcW w:w="1711" w:type="dxa"/>
            <w:gridSpan w:val="2"/>
            <w:tcBorders>
              <w:top w:val="single" w:sz="4" w:space="0" w:color="auto"/>
              <w:left w:val="single" w:sz="4" w:space="0" w:color="auto"/>
              <w:bottom w:val="single" w:sz="4" w:space="0" w:color="auto"/>
              <w:right w:val="single" w:sz="4" w:space="0" w:color="auto"/>
            </w:tcBorders>
          </w:tcPr>
          <w:p w14:paraId="519BAA2A" w14:textId="4DAC9264" w:rsidR="07D1EAA6" w:rsidRPr="00257B29" w:rsidRDefault="07D1EAA6" w:rsidP="00F34834">
            <w:pPr>
              <w:spacing w:before="15" w:after="15" w:line="257" w:lineRule="auto"/>
              <w:jc w:val="right"/>
              <w:rPr>
                <w:rFonts w:ascii="Times New Roman" w:eastAsia="Calibri" w:hAnsi="Times New Roman" w:cs="Times New Roman"/>
                <w:noProof/>
                <w:sz w:val="20"/>
                <w:szCs w:val="20"/>
              </w:rPr>
            </w:pPr>
            <w:r w:rsidRPr="00257B29">
              <w:rPr>
                <w:rFonts w:ascii="Times New Roman" w:eastAsia="Calibri" w:hAnsi="Times New Roman" w:cs="Times New Roman"/>
                <w:noProof/>
                <w:sz w:val="20"/>
                <w:szCs w:val="20"/>
              </w:rPr>
              <w:t xml:space="preserve"> 98 536 784 </w:t>
            </w:r>
          </w:p>
        </w:tc>
      </w:tr>
      <w:tr w:rsidR="00FF15E6" w:rsidRPr="006A6461" w14:paraId="704193A0" w14:textId="77777777" w:rsidTr="386067CE">
        <w:trPr>
          <w:trHeight w:val="300"/>
        </w:trPr>
        <w:tc>
          <w:tcPr>
            <w:tcW w:w="1287" w:type="dxa"/>
          </w:tcPr>
          <w:p w14:paraId="53F29323" w14:textId="0AAEF72B" w:rsidR="00FF15E6" w:rsidRPr="006A6461" w:rsidRDefault="1370EE2D" w:rsidP="003D7759">
            <w:pPr>
              <w:widowControl w:val="0"/>
              <w:spacing w:before="15" w:after="15" w:line="240" w:lineRule="auto"/>
              <w:ind w:right="-113"/>
              <w:jc w:val="both"/>
              <w:rPr>
                <w:rFonts w:ascii="Times New Roman" w:eastAsia="Times New Roman" w:hAnsi="Times New Roman" w:cs="Times New Roman"/>
                <w:noProof/>
                <w:sz w:val="20"/>
                <w:szCs w:val="20"/>
                <w:lang w:eastAsia="en-GB"/>
              </w:rPr>
            </w:pPr>
            <w:r w:rsidRPr="07D1EAA6">
              <w:rPr>
                <w:rFonts w:ascii="Times New Roman" w:eastAsia="Times New Roman" w:hAnsi="Times New Roman" w:cs="Times New Roman"/>
                <w:noProof/>
                <w:sz w:val="20"/>
                <w:szCs w:val="20"/>
                <w:lang w:eastAsia="en-GB"/>
              </w:rPr>
              <w:t xml:space="preserve">4 2 5 </w:t>
            </w:r>
          </w:p>
        </w:tc>
        <w:tc>
          <w:tcPr>
            <w:tcW w:w="4041" w:type="dxa"/>
            <w:gridSpan w:val="3"/>
          </w:tcPr>
          <w:p w14:paraId="1C037F8E" w14:textId="199F1FCF" w:rsidR="00FF15E6" w:rsidRPr="006A6461" w:rsidRDefault="00FF15E6" w:rsidP="003D7759">
            <w:pPr>
              <w:widowControl w:val="0"/>
              <w:tabs>
                <w:tab w:val="left" w:pos="1350"/>
              </w:tabs>
              <w:spacing w:before="15" w:after="15" w:line="240" w:lineRule="auto"/>
              <w:jc w:val="both"/>
              <w:rPr>
                <w:rFonts w:ascii="Times New Roman" w:hAnsi="Times New Roman" w:cs="Times New Roman"/>
                <w:noProof/>
                <w:sz w:val="20"/>
                <w:szCs w:val="20"/>
              </w:rPr>
            </w:pPr>
            <w:r w:rsidRPr="00FF15E6">
              <w:rPr>
                <w:rFonts w:ascii="Times New Roman" w:hAnsi="Times New Roman" w:cs="Times New Roman"/>
                <w:noProof/>
                <w:sz w:val="20"/>
                <w:szCs w:val="20"/>
              </w:rPr>
              <w:t>Interest, other charges due and negative returns on cancelled or reduced fines</w:t>
            </w:r>
          </w:p>
        </w:tc>
        <w:tc>
          <w:tcPr>
            <w:tcW w:w="1611" w:type="dxa"/>
          </w:tcPr>
          <w:p w14:paraId="4D413C42" w14:textId="13E1CDD9" w:rsidR="00FF15E6" w:rsidRPr="006D0CA2" w:rsidRDefault="00FF15E6" w:rsidP="003C19C9">
            <w:pPr>
              <w:widowControl w:val="0"/>
              <w:spacing w:before="15" w:after="15"/>
              <w:jc w:val="right"/>
              <w:rPr>
                <w:rFonts w:ascii="Times New Roman" w:hAnsi="Times New Roman" w:cs="Times New Roman"/>
                <w:noProof/>
                <w:sz w:val="20"/>
                <w:szCs w:val="20"/>
              </w:rPr>
            </w:pPr>
            <w:r w:rsidRPr="006D0CA2">
              <w:rPr>
                <w:rFonts w:ascii="Times New Roman" w:hAnsi="Times New Roman" w:cs="Times New Roman"/>
                <w:noProof/>
                <w:sz w:val="20"/>
                <w:szCs w:val="20"/>
              </w:rPr>
              <w:t>p.m.</w:t>
            </w:r>
          </w:p>
        </w:tc>
        <w:tc>
          <w:tcPr>
            <w:tcW w:w="1470" w:type="dxa"/>
          </w:tcPr>
          <w:p w14:paraId="7774EA68" w14:textId="6BC3A6FC" w:rsidR="0DFD5A47" w:rsidRPr="00257B29" w:rsidRDefault="0DFD5A47">
            <w:pPr>
              <w:spacing w:before="15" w:after="15" w:line="257" w:lineRule="auto"/>
              <w:jc w:val="right"/>
              <w:rPr>
                <w:rFonts w:ascii="Times New Roman" w:eastAsia="Calibri" w:hAnsi="Times New Roman" w:cs="Times New Roman"/>
                <w:noProof/>
                <w:sz w:val="20"/>
                <w:szCs w:val="20"/>
              </w:rPr>
            </w:pPr>
            <w:r w:rsidRPr="00257B29">
              <w:rPr>
                <w:rFonts w:ascii="Times New Roman" w:eastAsia="Calibri" w:hAnsi="Times New Roman" w:cs="Times New Roman"/>
                <w:noProof/>
                <w:sz w:val="20"/>
                <w:szCs w:val="20"/>
              </w:rPr>
              <w:t>-22</w:t>
            </w:r>
            <w:r w:rsidR="59595725" w:rsidRPr="00257B29">
              <w:rPr>
                <w:rFonts w:ascii="Times New Roman" w:eastAsia="Calibri" w:hAnsi="Times New Roman" w:cs="Times New Roman"/>
                <w:noProof/>
                <w:sz w:val="20"/>
                <w:szCs w:val="20"/>
              </w:rPr>
              <w:t xml:space="preserve"> </w:t>
            </w:r>
            <w:r w:rsidRPr="00257B29">
              <w:rPr>
                <w:rFonts w:ascii="Times New Roman" w:eastAsia="Calibri" w:hAnsi="Times New Roman" w:cs="Times New Roman"/>
                <w:noProof/>
                <w:sz w:val="20"/>
                <w:szCs w:val="20"/>
              </w:rPr>
              <w:t>715</w:t>
            </w:r>
            <w:r w:rsidR="1EBFB07E" w:rsidRPr="00257B29">
              <w:rPr>
                <w:rFonts w:ascii="Times New Roman" w:eastAsia="Calibri" w:hAnsi="Times New Roman" w:cs="Times New Roman"/>
                <w:noProof/>
                <w:sz w:val="20"/>
                <w:szCs w:val="20"/>
              </w:rPr>
              <w:t xml:space="preserve"> </w:t>
            </w:r>
            <w:r w:rsidRPr="00257B29">
              <w:rPr>
                <w:rFonts w:ascii="Times New Roman" w:eastAsia="Calibri" w:hAnsi="Times New Roman" w:cs="Times New Roman"/>
                <w:noProof/>
                <w:sz w:val="20"/>
                <w:szCs w:val="20"/>
              </w:rPr>
              <w:t xml:space="preserve">250 </w:t>
            </w:r>
          </w:p>
        </w:tc>
        <w:tc>
          <w:tcPr>
            <w:tcW w:w="1711" w:type="dxa"/>
            <w:gridSpan w:val="2"/>
            <w:tcBorders>
              <w:bottom w:val="single" w:sz="4" w:space="0" w:color="auto"/>
            </w:tcBorders>
          </w:tcPr>
          <w:p w14:paraId="62233B3A" w14:textId="2B92233F" w:rsidR="00FF15E6" w:rsidRPr="00257B29" w:rsidRDefault="46703761" w:rsidP="0DFD5A47">
            <w:pPr>
              <w:widowControl w:val="0"/>
              <w:spacing w:before="15" w:after="15"/>
              <w:jc w:val="right"/>
              <w:rPr>
                <w:rFonts w:ascii="Times New Roman" w:eastAsia="Calibri" w:hAnsi="Times New Roman" w:cs="Times New Roman"/>
                <w:noProof/>
                <w:sz w:val="20"/>
                <w:szCs w:val="20"/>
              </w:rPr>
            </w:pPr>
            <w:r w:rsidRPr="00257B29">
              <w:rPr>
                <w:rFonts w:ascii="Times New Roman" w:eastAsia="Calibri" w:hAnsi="Times New Roman" w:cs="Times New Roman"/>
                <w:noProof/>
                <w:sz w:val="20"/>
                <w:szCs w:val="20"/>
              </w:rPr>
              <w:t xml:space="preserve"> </w:t>
            </w:r>
          </w:p>
          <w:p w14:paraId="67EFA95F" w14:textId="142BBAAE" w:rsidR="00FF15E6" w:rsidRPr="00257B29" w:rsidRDefault="46703761" w:rsidP="00EF7A17">
            <w:pPr>
              <w:widowControl w:val="0"/>
              <w:spacing w:before="15" w:after="15"/>
              <w:jc w:val="right"/>
              <w:rPr>
                <w:rFonts w:ascii="Times New Roman" w:eastAsia="Calibri" w:hAnsi="Times New Roman" w:cs="Times New Roman"/>
                <w:noProof/>
                <w:sz w:val="20"/>
                <w:szCs w:val="20"/>
              </w:rPr>
            </w:pPr>
            <w:r w:rsidRPr="00257B29">
              <w:rPr>
                <w:rFonts w:ascii="Times New Roman" w:eastAsia="Calibri" w:hAnsi="Times New Roman" w:cs="Times New Roman"/>
                <w:noProof/>
                <w:sz w:val="20"/>
                <w:szCs w:val="20"/>
              </w:rPr>
              <w:t>-22 715 250</w:t>
            </w:r>
          </w:p>
        </w:tc>
      </w:tr>
      <w:tr w:rsidR="00CB40ED" w:rsidRPr="006A6461" w14:paraId="5264019D"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67B7A568"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lang w:eastAsia="en-GB"/>
              </w:rPr>
            </w:pPr>
            <w:r w:rsidRPr="006A6461">
              <w:rPr>
                <w:rFonts w:ascii="Times New Roman" w:eastAsia="Times New Roman" w:hAnsi="Times New Roman" w:cs="Times New Roman"/>
                <w:noProof/>
                <w:sz w:val="20"/>
                <w:szCs w:val="20"/>
                <w:lang w:eastAsia="en-GB"/>
              </w:rPr>
              <w:t>4 2 9</w:t>
            </w:r>
          </w:p>
        </w:tc>
        <w:tc>
          <w:tcPr>
            <w:tcW w:w="4041" w:type="dxa"/>
            <w:gridSpan w:val="3"/>
            <w:tcBorders>
              <w:top w:val="single" w:sz="4" w:space="0" w:color="auto"/>
              <w:left w:val="single" w:sz="4" w:space="0" w:color="auto"/>
              <w:bottom w:val="single" w:sz="4" w:space="0" w:color="auto"/>
              <w:right w:val="single" w:sz="4" w:space="0" w:color="auto"/>
            </w:tcBorders>
          </w:tcPr>
          <w:p w14:paraId="0B516EDC" w14:textId="77777777" w:rsidR="00CB40ED" w:rsidRPr="006A6461" w:rsidRDefault="00CB40ED" w:rsidP="003D7759">
            <w:pPr>
              <w:widowControl w:val="0"/>
              <w:tabs>
                <w:tab w:val="left" w:pos="1350"/>
              </w:tabs>
              <w:spacing w:before="15" w:after="15" w:line="240" w:lineRule="auto"/>
              <w:jc w:val="both"/>
              <w:rPr>
                <w:rFonts w:ascii="Times New Roman" w:hAnsi="Times New Roman" w:cs="Times New Roman"/>
                <w:noProof/>
                <w:sz w:val="20"/>
                <w:szCs w:val="20"/>
              </w:rPr>
            </w:pPr>
            <w:r w:rsidRPr="006A6461">
              <w:rPr>
                <w:rFonts w:ascii="Times New Roman" w:hAnsi="Times New Roman" w:cs="Times New Roman"/>
                <w:noProof/>
                <w:sz w:val="20"/>
                <w:szCs w:val="20"/>
              </w:rPr>
              <w:t>Other non-assigned fines and penalty payments</w:t>
            </w:r>
          </w:p>
        </w:tc>
        <w:tc>
          <w:tcPr>
            <w:tcW w:w="1611" w:type="dxa"/>
            <w:tcBorders>
              <w:top w:val="single" w:sz="4" w:space="0" w:color="auto"/>
              <w:left w:val="single" w:sz="4" w:space="0" w:color="auto"/>
              <w:bottom w:val="single" w:sz="4" w:space="0" w:color="auto"/>
              <w:right w:val="single" w:sz="4" w:space="0" w:color="auto"/>
            </w:tcBorders>
          </w:tcPr>
          <w:p w14:paraId="4E16ACDC" w14:textId="77777777" w:rsidR="00CB40ED" w:rsidRPr="006D0CA2" w:rsidRDefault="00CB40ED" w:rsidP="003C19C9">
            <w:pPr>
              <w:widowControl w:val="0"/>
              <w:spacing w:before="15" w:after="15"/>
              <w:jc w:val="right"/>
              <w:rPr>
                <w:rFonts w:ascii="Times New Roman" w:hAnsi="Times New Roman" w:cs="Times New Roman"/>
                <w:noProof/>
                <w:sz w:val="20"/>
                <w:szCs w:val="20"/>
              </w:rPr>
            </w:pPr>
            <w:r w:rsidRPr="006D0CA2">
              <w:rPr>
                <w:rFonts w:ascii="Times New Roman" w:hAnsi="Times New Roman" w:cs="Times New Roman"/>
                <w:noProof/>
                <w:sz w:val="20"/>
                <w:szCs w:val="20"/>
              </w:rPr>
              <w:t>p.m.</w:t>
            </w:r>
          </w:p>
        </w:tc>
        <w:tc>
          <w:tcPr>
            <w:tcW w:w="1470" w:type="dxa"/>
            <w:tcBorders>
              <w:top w:val="single" w:sz="4" w:space="0" w:color="auto"/>
              <w:left w:val="single" w:sz="4" w:space="0" w:color="auto"/>
              <w:bottom w:val="single" w:sz="4" w:space="0" w:color="auto"/>
              <w:right w:val="single" w:sz="4" w:space="0" w:color="auto"/>
            </w:tcBorders>
          </w:tcPr>
          <w:p w14:paraId="1ED29BF6" w14:textId="482A6A98" w:rsidR="0DFD5A47" w:rsidRPr="00257B29" w:rsidRDefault="0DFD5A47">
            <w:pPr>
              <w:spacing w:before="15" w:after="15" w:line="257" w:lineRule="auto"/>
              <w:jc w:val="right"/>
              <w:rPr>
                <w:rFonts w:ascii="Times New Roman" w:eastAsia="Calibri" w:hAnsi="Times New Roman" w:cs="Times New Roman"/>
                <w:noProof/>
                <w:sz w:val="20"/>
                <w:szCs w:val="20"/>
              </w:rPr>
            </w:pPr>
            <w:r w:rsidRPr="00257B29">
              <w:rPr>
                <w:rFonts w:ascii="Times New Roman" w:eastAsia="Calibri" w:hAnsi="Times New Roman" w:cs="Times New Roman"/>
                <w:noProof/>
                <w:sz w:val="20"/>
                <w:szCs w:val="20"/>
              </w:rPr>
              <w:t xml:space="preserve"> 865</w:t>
            </w:r>
            <w:r w:rsidR="688A8437" w:rsidRPr="00257B29">
              <w:rPr>
                <w:rFonts w:ascii="Times New Roman" w:eastAsia="Calibri" w:hAnsi="Times New Roman" w:cs="Times New Roman"/>
                <w:noProof/>
                <w:sz w:val="20"/>
                <w:szCs w:val="20"/>
              </w:rPr>
              <w:t xml:space="preserve"> </w:t>
            </w:r>
            <w:r w:rsidRPr="00257B29">
              <w:rPr>
                <w:rFonts w:ascii="Times New Roman" w:eastAsia="Calibri" w:hAnsi="Times New Roman" w:cs="Times New Roman"/>
                <w:noProof/>
                <w:sz w:val="20"/>
                <w:szCs w:val="20"/>
              </w:rPr>
              <w:t xml:space="preserve">504 </w:t>
            </w:r>
          </w:p>
        </w:tc>
        <w:tc>
          <w:tcPr>
            <w:tcW w:w="1711" w:type="dxa"/>
            <w:gridSpan w:val="2"/>
            <w:tcBorders>
              <w:top w:val="single" w:sz="4" w:space="0" w:color="auto"/>
              <w:left w:val="single" w:sz="4" w:space="0" w:color="auto"/>
              <w:bottom w:val="single" w:sz="4" w:space="0" w:color="auto"/>
              <w:right w:val="single" w:sz="4" w:space="0" w:color="auto"/>
            </w:tcBorders>
          </w:tcPr>
          <w:p w14:paraId="50DC355C" w14:textId="6FF0B71E" w:rsidR="00CB40ED" w:rsidRPr="00257B29" w:rsidRDefault="6BF196B0" w:rsidP="0DFD5A47">
            <w:pPr>
              <w:widowControl w:val="0"/>
              <w:spacing w:before="15" w:after="15" w:line="257" w:lineRule="auto"/>
              <w:jc w:val="right"/>
              <w:rPr>
                <w:rFonts w:ascii="Times New Roman" w:eastAsia="Calibri" w:hAnsi="Times New Roman" w:cs="Times New Roman"/>
                <w:noProof/>
                <w:sz w:val="20"/>
                <w:szCs w:val="20"/>
              </w:rPr>
            </w:pPr>
            <w:r w:rsidRPr="00257B29">
              <w:rPr>
                <w:rFonts w:ascii="Times New Roman" w:eastAsia="Calibri" w:hAnsi="Times New Roman" w:cs="Times New Roman"/>
                <w:noProof/>
                <w:sz w:val="20"/>
                <w:szCs w:val="20"/>
              </w:rPr>
              <w:t xml:space="preserve">865 504 </w:t>
            </w:r>
          </w:p>
          <w:p w14:paraId="2BF0DD3C" w14:textId="205EFC42" w:rsidR="00CB40ED" w:rsidRPr="006D0CA2" w:rsidRDefault="00CB40ED" w:rsidP="00EF7A17">
            <w:pPr>
              <w:widowControl w:val="0"/>
              <w:spacing w:before="15" w:after="15"/>
              <w:jc w:val="right"/>
              <w:rPr>
                <w:rFonts w:ascii="Times New Roman" w:hAnsi="Times New Roman" w:cs="Times New Roman"/>
                <w:noProof/>
                <w:sz w:val="20"/>
                <w:szCs w:val="20"/>
              </w:rPr>
            </w:pPr>
          </w:p>
        </w:tc>
      </w:tr>
      <w:tr w:rsidR="00CB40ED" w:rsidRPr="006A6461" w14:paraId="1C0E7EA6" w14:textId="77777777" w:rsidTr="386067CE">
        <w:trPr>
          <w:trHeight w:val="300"/>
        </w:trPr>
        <w:tc>
          <w:tcPr>
            <w:tcW w:w="532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ED46D"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lang w:eastAsia="en-GB"/>
              </w:rPr>
            </w:pPr>
            <w:r w:rsidRPr="006A6461">
              <w:rPr>
                <w:rFonts w:ascii="Times New Roman" w:eastAsia="Times New Roman" w:hAnsi="Times New Roman" w:cs="Times New Roman"/>
                <w:b/>
                <w:noProof/>
                <w:sz w:val="20"/>
                <w:szCs w:val="20"/>
                <w:lang w:eastAsia="en-GB"/>
              </w:rPr>
              <w:t>Total</w:t>
            </w:r>
            <w:r w:rsidRPr="006A6461">
              <w:rPr>
                <w:rFonts w:ascii="Times New Roman" w:eastAsia="Times New Roman" w:hAnsi="Times New Roman" w:cs="Times New Roman"/>
                <w:b/>
                <w:noProof/>
                <w:sz w:val="20"/>
                <w:szCs w:val="20"/>
                <w:lang w:eastAsia="en-GB"/>
              </w:rPr>
              <w:tab/>
            </w:r>
          </w:p>
        </w:tc>
        <w:tc>
          <w:tcPr>
            <w:tcW w:w="16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48451F" w14:textId="77777777" w:rsidR="00CB40ED" w:rsidRPr="00F34834" w:rsidRDefault="00CB40ED" w:rsidP="002F0C65">
            <w:pPr>
              <w:widowControl w:val="0"/>
              <w:spacing w:before="15" w:after="15" w:line="240" w:lineRule="auto"/>
              <w:jc w:val="right"/>
              <w:rPr>
                <w:rFonts w:ascii="Times New Roman" w:eastAsia="Times New Roman" w:hAnsi="Times New Roman" w:cs="Times New Roman"/>
                <w:b/>
                <w:noProof/>
                <w:sz w:val="20"/>
                <w:szCs w:val="20"/>
                <w:lang w:eastAsia="en-GB"/>
              </w:rPr>
            </w:pPr>
            <w:r w:rsidRPr="00F34834">
              <w:rPr>
                <w:rFonts w:ascii="Times New Roman" w:eastAsia="Times New Roman" w:hAnsi="Times New Roman" w:cs="Times New Roman"/>
                <w:b/>
                <w:noProof/>
                <w:sz w:val="20"/>
                <w:szCs w:val="20"/>
                <w:lang w:eastAsia="en-GB"/>
              </w:rPr>
              <w:t>101 000 000</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70EEF7" w14:textId="6673BB36" w:rsidR="0DFD5A47" w:rsidRPr="00F34834" w:rsidRDefault="4DEEE30D" w:rsidP="00F34834">
            <w:pPr>
              <w:widowControl w:val="0"/>
              <w:spacing w:before="15" w:after="15" w:line="240" w:lineRule="auto"/>
              <w:jc w:val="right"/>
              <w:rPr>
                <w:rFonts w:ascii="Calibri" w:eastAsia="Calibri" w:hAnsi="Calibri" w:cs="Calibri"/>
                <w:noProof/>
                <w:color w:val="000000" w:themeColor="text1"/>
                <w:sz w:val="20"/>
                <w:szCs w:val="20"/>
              </w:rPr>
            </w:pPr>
            <w:r w:rsidRPr="386067CE">
              <w:rPr>
                <w:rFonts w:ascii="Times New Roman" w:eastAsia="Times New Roman" w:hAnsi="Times New Roman" w:cs="Times New Roman"/>
                <w:b/>
                <w:bCs/>
                <w:noProof/>
                <w:sz w:val="20"/>
                <w:szCs w:val="20"/>
                <w:lang w:eastAsia="en-GB"/>
              </w:rPr>
              <w:t>1 199 078 110</w:t>
            </w:r>
          </w:p>
        </w:tc>
        <w:tc>
          <w:tcPr>
            <w:tcW w:w="17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6FACA4" w14:textId="00E1ECE6" w:rsidR="00CB40ED" w:rsidRPr="00F34834" w:rsidRDefault="1E13258B" w:rsidP="386067CE">
            <w:pPr>
              <w:widowControl w:val="0"/>
              <w:spacing w:before="15" w:after="15" w:line="240" w:lineRule="auto"/>
              <w:jc w:val="right"/>
              <w:rPr>
                <w:rFonts w:ascii="Times New Roman" w:eastAsia="Times New Roman" w:hAnsi="Times New Roman" w:cs="Times New Roman"/>
                <w:b/>
                <w:bCs/>
                <w:noProof/>
                <w:sz w:val="20"/>
                <w:szCs w:val="20"/>
                <w:lang w:eastAsia="en-GB"/>
              </w:rPr>
            </w:pPr>
            <w:r w:rsidRPr="386067CE">
              <w:rPr>
                <w:rFonts w:ascii="Times New Roman" w:eastAsia="Times New Roman" w:hAnsi="Times New Roman" w:cs="Times New Roman"/>
                <w:b/>
                <w:bCs/>
                <w:noProof/>
                <w:sz w:val="20"/>
                <w:szCs w:val="20"/>
              </w:rPr>
              <w:t xml:space="preserve"> 1 300 078 110</w:t>
            </w:r>
            <w:r w:rsidR="0D9973C4" w:rsidRPr="386067CE">
              <w:rPr>
                <w:rFonts w:ascii="Times New Roman" w:eastAsia="Times New Roman" w:hAnsi="Times New Roman" w:cs="Times New Roman"/>
                <w:b/>
                <w:bCs/>
                <w:noProof/>
                <w:sz w:val="20"/>
                <w:szCs w:val="20"/>
                <w:lang w:eastAsia="en-GB"/>
              </w:rPr>
              <w:t xml:space="preserve"> </w:t>
            </w:r>
          </w:p>
        </w:tc>
      </w:tr>
    </w:tbl>
    <w:p w14:paraId="3789A104" w14:textId="79099865" w:rsidR="007A4316" w:rsidRPr="006A6461" w:rsidRDefault="331CFC7B" w:rsidP="11E3DED0">
      <w:pPr>
        <w:keepNext/>
        <w:tabs>
          <w:tab w:val="left" w:pos="850"/>
        </w:tabs>
        <w:spacing w:before="360" w:after="120"/>
        <w:ind w:left="850" w:hanging="850"/>
        <w:jc w:val="both"/>
        <w:outlineLvl w:val="1"/>
        <w:rPr>
          <w:rFonts w:ascii="Times New Roman" w:eastAsia="Calibri" w:hAnsi="Times New Roman" w:cs="Times New Roman"/>
          <w:b/>
          <w:bCs/>
          <w:noProof/>
          <w:sz w:val="24"/>
          <w:szCs w:val="24"/>
          <w:lang w:eastAsia="de-DE"/>
        </w:rPr>
      </w:pPr>
      <w:bookmarkStart w:id="36" w:name="_Toc75766708"/>
      <w:bookmarkStart w:id="37" w:name="_Toc231311344"/>
      <w:r w:rsidRPr="07D1EAA6">
        <w:rPr>
          <w:rFonts w:ascii="Times New Roman" w:eastAsia="Calibri" w:hAnsi="Times New Roman" w:cs="Times New Roman"/>
          <w:b/>
          <w:bCs/>
          <w:noProof/>
          <w:sz w:val="24"/>
          <w:szCs w:val="24"/>
          <w:lang w:eastAsia="de-DE"/>
        </w:rPr>
        <w:t>2.5</w:t>
      </w:r>
      <w:r>
        <w:rPr>
          <w:noProof/>
        </w:rPr>
        <w:tab/>
      </w:r>
      <w:bookmarkEnd w:id="36"/>
      <w:r w:rsidR="2073BA90" w:rsidRPr="07D1EAA6">
        <w:rPr>
          <w:rFonts w:ascii="Times New Roman" w:eastAsia="Calibri" w:hAnsi="Times New Roman" w:cs="Times New Roman"/>
          <w:b/>
          <w:bCs/>
          <w:noProof/>
          <w:sz w:val="24"/>
          <w:szCs w:val="24"/>
          <w:lang w:eastAsia="de-DE"/>
        </w:rPr>
        <w:t>I</w:t>
      </w:r>
      <w:r w:rsidRPr="07D1EAA6">
        <w:rPr>
          <w:rFonts w:ascii="Times New Roman" w:eastAsia="Calibri" w:hAnsi="Times New Roman" w:cs="Times New Roman"/>
          <w:b/>
          <w:bCs/>
          <w:noProof/>
          <w:sz w:val="24"/>
          <w:szCs w:val="24"/>
          <w:lang w:eastAsia="de-DE"/>
        </w:rPr>
        <w:t>mpact on the GNI-based own resource contribution for 202</w:t>
      </w:r>
      <w:r w:rsidR="002D7DC7" w:rsidRPr="07D1EAA6">
        <w:rPr>
          <w:rFonts w:ascii="Times New Roman" w:eastAsia="Calibri" w:hAnsi="Times New Roman" w:cs="Times New Roman"/>
          <w:b/>
          <w:bCs/>
          <w:noProof/>
          <w:sz w:val="24"/>
          <w:szCs w:val="24"/>
          <w:lang w:eastAsia="de-DE"/>
        </w:rPr>
        <w:t>6</w:t>
      </w:r>
      <w:bookmarkEnd w:id="37"/>
    </w:p>
    <w:p w14:paraId="11B3AFAD" w14:textId="6E10A992" w:rsidR="00CB40ED" w:rsidRPr="002D7DC7" w:rsidRDefault="45D730FC" w:rsidP="11E3DED0">
      <w:pPr>
        <w:spacing w:before="120" w:after="120"/>
        <w:jc w:val="both"/>
        <w:rPr>
          <w:rFonts w:ascii="Times New Roman" w:hAnsi="Times New Roman" w:cs="Times New Roman"/>
          <w:noProof/>
          <w:sz w:val="24"/>
          <w:szCs w:val="24"/>
          <w:highlight w:val="yellow"/>
        </w:rPr>
      </w:pPr>
      <w:r w:rsidRPr="386067CE">
        <w:rPr>
          <w:rFonts w:ascii="Times New Roman" w:hAnsi="Times New Roman" w:cs="Times New Roman"/>
          <w:noProof/>
          <w:sz w:val="24"/>
          <w:szCs w:val="24"/>
        </w:rPr>
        <w:t>Taking into account the revised forecasts for TOR, for the VAT</w:t>
      </w:r>
      <w:r w:rsidR="4C1FB85B" w:rsidRPr="386067CE">
        <w:rPr>
          <w:rFonts w:ascii="Times New Roman" w:hAnsi="Times New Roman" w:cs="Times New Roman"/>
          <w:noProof/>
          <w:sz w:val="24"/>
          <w:szCs w:val="24"/>
        </w:rPr>
        <w:t>-</w:t>
      </w:r>
      <w:r w:rsidRPr="386067CE">
        <w:rPr>
          <w:rFonts w:ascii="Times New Roman" w:hAnsi="Times New Roman" w:cs="Times New Roman"/>
          <w:noProof/>
          <w:sz w:val="24"/>
          <w:szCs w:val="24"/>
        </w:rPr>
        <w:t>base</w:t>
      </w:r>
      <w:r w:rsidR="4C1FB85B" w:rsidRPr="386067CE">
        <w:rPr>
          <w:rFonts w:ascii="Times New Roman" w:hAnsi="Times New Roman" w:cs="Times New Roman"/>
          <w:noProof/>
          <w:sz w:val="24"/>
          <w:szCs w:val="24"/>
        </w:rPr>
        <w:t>d own resource</w:t>
      </w:r>
      <w:r w:rsidRPr="386067CE">
        <w:rPr>
          <w:rFonts w:ascii="Times New Roman" w:hAnsi="Times New Roman" w:cs="Times New Roman"/>
          <w:noProof/>
          <w:sz w:val="24"/>
          <w:szCs w:val="24"/>
        </w:rPr>
        <w:t xml:space="preserve"> and for the own resource based on non-recycled PPW, the amount of own resources other than GNI has </w:t>
      </w:r>
      <w:r w:rsidR="3B9E5B8A" w:rsidRPr="386067CE">
        <w:rPr>
          <w:rFonts w:ascii="Times New Roman" w:hAnsi="Times New Roman" w:cs="Times New Roman"/>
          <w:noProof/>
          <w:sz w:val="24"/>
          <w:szCs w:val="24"/>
        </w:rPr>
        <w:t>in</w:t>
      </w:r>
      <w:r w:rsidRPr="386067CE">
        <w:rPr>
          <w:rFonts w:ascii="Times New Roman" w:hAnsi="Times New Roman" w:cs="Times New Roman"/>
          <w:noProof/>
          <w:sz w:val="24"/>
          <w:szCs w:val="24"/>
        </w:rPr>
        <w:t>creased by EUR </w:t>
      </w:r>
      <w:r w:rsidR="4DBCFE58" w:rsidRPr="386067CE">
        <w:rPr>
          <w:rFonts w:ascii="Times New Roman" w:hAnsi="Times New Roman" w:cs="Times New Roman"/>
          <w:noProof/>
          <w:sz w:val="24"/>
          <w:szCs w:val="24"/>
        </w:rPr>
        <w:t xml:space="preserve">2 </w:t>
      </w:r>
      <w:r w:rsidR="4DBCFE58" w:rsidRPr="1BC8E8A2">
        <w:rPr>
          <w:rFonts w:ascii="Times New Roman" w:hAnsi="Times New Roman" w:cs="Times New Roman"/>
          <w:noProof/>
          <w:sz w:val="24"/>
          <w:szCs w:val="24"/>
        </w:rPr>
        <w:t>99</w:t>
      </w:r>
      <w:r w:rsidR="4D781480" w:rsidRPr="1BC8E8A2">
        <w:rPr>
          <w:rFonts w:ascii="Times New Roman" w:hAnsi="Times New Roman" w:cs="Times New Roman"/>
          <w:noProof/>
          <w:sz w:val="24"/>
          <w:szCs w:val="24"/>
        </w:rPr>
        <w:t>7</w:t>
      </w:r>
      <w:r w:rsidR="4310A92A" w:rsidRPr="386067CE">
        <w:rPr>
          <w:rFonts w:ascii="Times New Roman" w:hAnsi="Times New Roman" w:cs="Times New Roman"/>
          <w:noProof/>
          <w:sz w:val="24"/>
          <w:szCs w:val="24"/>
        </w:rPr>
        <w:t>,</w:t>
      </w:r>
      <w:r w:rsidR="2BF023C3" w:rsidRPr="386067CE">
        <w:rPr>
          <w:rFonts w:ascii="Times New Roman" w:hAnsi="Times New Roman" w:cs="Times New Roman"/>
          <w:noProof/>
          <w:sz w:val="24"/>
          <w:szCs w:val="24"/>
        </w:rPr>
        <w:t>9</w:t>
      </w:r>
      <w:r w:rsidR="001C2E4B">
        <w:rPr>
          <w:rFonts w:ascii="Times New Roman" w:hAnsi="Times New Roman" w:cs="Times New Roman"/>
          <w:noProof/>
          <w:sz w:val="24"/>
          <w:szCs w:val="24"/>
        </w:rPr>
        <w:t xml:space="preserve"> million</w:t>
      </w:r>
      <w:r w:rsidR="50BF0108" w:rsidRPr="1BC8E8A2">
        <w:rPr>
          <w:rFonts w:ascii="Times New Roman" w:hAnsi="Times New Roman" w:cs="Times New Roman"/>
          <w:noProof/>
          <w:sz w:val="24"/>
          <w:szCs w:val="24"/>
        </w:rPr>
        <w:t>.</w:t>
      </w:r>
      <w:r w:rsidRPr="386067CE">
        <w:rPr>
          <w:rFonts w:ascii="Times New Roman" w:hAnsi="Times New Roman" w:cs="Times New Roman"/>
          <w:noProof/>
          <w:sz w:val="24"/>
          <w:szCs w:val="24"/>
        </w:rPr>
        <w:t xml:space="preserve"> Together with the </w:t>
      </w:r>
      <w:r w:rsidR="24D92360" w:rsidRPr="386067CE">
        <w:rPr>
          <w:rFonts w:ascii="Times New Roman" w:hAnsi="Times New Roman" w:cs="Times New Roman"/>
          <w:noProof/>
          <w:sz w:val="24"/>
          <w:szCs w:val="24"/>
        </w:rPr>
        <w:t>in</w:t>
      </w:r>
      <w:r w:rsidRPr="386067CE">
        <w:rPr>
          <w:rFonts w:ascii="Times New Roman" w:hAnsi="Times New Roman" w:cs="Times New Roman"/>
          <w:noProof/>
          <w:sz w:val="24"/>
          <w:szCs w:val="24"/>
        </w:rPr>
        <w:t>crease of other revenues by EUR </w:t>
      </w:r>
      <w:r w:rsidR="5BFA8C61" w:rsidRPr="386067CE">
        <w:rPr>
          <w:rFonts w:ascii="Times New Roman" w:hAnsi="Times New Roman" w:cs="Times New Roman"/>
          <w:noProof/>
          <w:sz w:val="24"/>
          <w:szCs w:val="24"/>
        </w:rPr>
        <w:t>641</w:t>
      </w:r>
      <w:r w:rsidR="4310A92A" w:rsidRPr="386067CE">
        <w:rPr>
          <w:rFonts w:ascii="Times New Roman" w:hAnsi="Times New Roman" w:cs="Times New Roman"/>
          <w:noProof/>
          <w:sz w:val="24"/>
          <w:szCs w:val="24"/>
        </w:rPr>
        <w:t>,</w:t>
      </w:r>
      <w:r w:rsidR="2E8EB6A5" w:rsidRPr="386067CE">
        <w:rPr>
          <w:rFonts w:ascii="Times New Roman" w:hAnsi="Times New Roman" w:cs="Times New Roman"/>
          <w:noProof/>
          <w:sz w:val="24"/>
          <w:szCs w:val="24"/>
        </w:rPr>
        <w:t>3</w:t>
      </w:r>
      <w:r w:rsidR="4310A92A" w:rsidRPr="386067CE">
        <w:rPr>
          <w:rFonts w:ascii="Times New Roman" w:hAnsi="Times New Roman" w:cs="Times New Roman"/>
          <w:noProof/>
          <w:sz w:val="24"/>
          <w:szCs w:val="24"/>
        </w:rPr>
        <w:t xml:space="preserve"> </w:t>
      </w:r>
      <w:r w:rsidR="00DC294B">
        <w:rPr>
          <w:rFonts w:ascii="Times New Roman" w:hAnsi="Times New Roman" w:cs="Times New Roman"/>
          <w:noProof/>
          <w:sz w:val="24"/>
          <w:szCs w:val="24"/>
        </w:rPr>
        <w:t>million</w:t>
      </w:r>
      <w:r w:rsidR="4310A92A" w:rsidRPr="1BC8E8A2">
        <w:rPr>
          <w:rFonts w:ascii="Times New Roman" w:hAnsi="Times New Roman" w:cs="Times New Roman"/>
          <w:noProof/>
          <w:sz w:val="24"/>
          <w:szCs w:val="24"/>
        </w:rPr>
        <w:t xml:space="preserve"> </w:t>
      </w:r>
      <w:r w:rsidR="661813ED" w:rsidRPr="386067CE">
        <w:rPr>
          <w:rFonts w:ascii="Times New Roman" w:hAnsi="Times New Roman" w:cs="Times New Roman"/>
          <w:noProof/>
          <w:sz w:val="24"/>
          <w:szCs w:val="24"/>
        </w:rPr>
        <w:t>(</w:t>
      </w:r>
      <w:r w:rsidR="2FFC1B00" w:rsidRPr="386067CE">
        <w:rPr>
          <w:rFonts w:ascii="Times New Roman" w:hAnsi="Times New Roman" w:cs="Times New Roman"/>
          <w:noProof/>
          <w:sz w:val="24"/>
          <w:szCs w:val="24"/>
        </w:rPr>
        <w:t xml:space="preserve">as </w:t>
      </w:r>
      <w:r w:rsidR="20D843F4" w:rsidRPr="386067CE">
        <w:rPr>
          <w:rFonts w:ascii="Times New Roman" w:hAnsi="Times New Roman" w:cs="Times New Roman"/>
          <w:noProof/>
          <w:sz w:val="24"/>
          <w:szCs w:val="24"/>
        </w:rPr>
        <w:t>the combined effect of the</w:t>
      </w:r>
      <w:r w:rsidR="3FA2C50E" w:rsidRPr="386067CE">
        <w:rPr>
          <w:rFonts w:ascii="Times New Roman" w:hAnsi="Times New Roman" w:cs="Times New Roman"/>
          <w:noProof/>
          <w:sz w:val="24"/>
          <w:szCs w:val="24"/>
        </w:rPr>
        <w:t xml:space="preserve"> increase of revenue from fines by EUR </w:t>
      </w:r>
      <w:r w:rsidR="50EFAD4E" w:rsidRPr="386067CE">
        <w:rPr>
          <w:rFonts w:ascii="Times New Roman" w:hAnsi="Times New Roman" w:cs="Times New Roman"/>
          <w:noProof/>
          <w:sz w:val="24"/>
          <w:szCs w:val="24"/>
        </w:rPr>
        <w:t>1 1</w:t>
      </w:r>
      <w:r w:rsidR="1FB0D512" w:rsidRPr="386067CE">
        <w:rPr>
          <w:rFonts w:ascii="Times New Roman" w:hAnsi="Times New Roman" w:cs="Times New Roman"/>
          <w:noProof/>
          <w:sz w:val="24"/>
          <w:szCs w:val="24"/>
        </w:rPr>
        <w:t>99</w:t>
      </w:r>
      <w:r w:rsidR="5BFCAE5E" w:rsidRPr="386067CE">
        <w:rPr>
          <w:rFonts w:ascii="Times New Roman" w:hAnsi="Times New Roman" w:cs="Times New Roman"/>
          <w:noProof/>
          <w:sz w:val="24"/>
          <w:szCs w:val="24"/>
        </w:rPr>
        <w:t>,1</w:t>
      </w:r>
      <w:r w:rsidR="3FA2C50E" w:rsidRPr="386067CE">
        <w:rPr>
          <w:rFonts w:ascii="Times New Roman" w:hAnsi="Times New Roman" w:cs="Times New Roman"/>
          <w:noProof/>
          <w:sz w:val="24"/>
          <w:szCs w:val="24"/>
        </w:rPr>
        <w:t xml:space="preserve"> million and </w:t>
      </w:r>
      <w:r w:rsidR="20D843F4" w:rsidRPr="386067CE">
        <w:rPr>
          <w:rFonts w:ascii="Times New Roman" w:hAnsi="Times New Roman" w:cs="Times New Roman"/>
          <w:noProof/>
          <w:sz w:val="24"/>
          <w:szCs w:val="24"/>
        </w:rPr>
        <w:t>the</w:t>
      </w:r>
      <w:r w:rsidR="3FA2C50E" w:rsidRPr="386067CE">
        <w:rPr>
          <w:rFonts w:ascii="Times New Roman" w:hAnsi="Times New Roman" w:cs="Times New Roman"/>
          <w:noProof/>
          <w:sz w:val="24"/>
          <w:szCs w:val="24"/>
        </w:rPr>
        <w:t xml:space="preserve"> decrease of the UK contribution by EUR </w:t>
      </w:r>
      <w:r w:rsidR="0BB252D4" w:rsidRPr="386067CE">
        <w:rPr>
          <w:rFonts w:ascii="Times New Roman" w:hAnsi="Times New Roman" w:cs="Times New Roman"/>
          <w:noProof/>
          <w:sz w:val="24"/>
          <w:szCs w:val="24"/>
        </w:rPr>
        <w:t>557</w:t>
      </w:r>
      <w:r w:rsidR="4310A92A" w:rsidRPr="386067CE">
        <w:rPr>
          <w:rFonts w:ascii="Times New Roman" w:hAnsi="Times New Roman" w:cs="Times New Roman"/>
          <w:noProof/>
          <w:sz w:val="24"/>
          <w:szCs w:val="24"/>
        </w:rPr>
        <w:t>,</w:t>
      </w:r>
      <w:r w:rsidR="36DC3777" w:rsidRPr="386067CE">
        <w:rPr>
          <w:rFonts w:ascii="Times New Roman" w:hAnsi="Times New Roman" w:cs="Times New Roman"/>
          <w:noProof/>
          <w:sz w:val="24"/>
          <w:szCs w:val="24"/>
        </w:rPr>
        <w:t>8</w:t>
      </w:r>
      <w:r w:rsidR="4310A92A" w:rsidRPr="386067CE">
        <w:rPr>
          <w:rFonts w:ascii="Times New Roman" w:hAnsi="Times New Roman" w:cs="Times New Roman"/>
          <w:noProof/>
          <w:sz w:val="24"/>
          <w:szCs w:val="24"/>
        </w:rPr>
        <w:t xml:space="preserve"> </w:t>
      </w:r>
      <w:r w:rsidR="3FA2C50E" w:rsidRPr="386067CE">
        <w:rPr>
          <w:rFonts w:ascii="Times New Roman" w:hAnsi="Times New Roman" w:cs="Times New Roman"/>
          <w:noProof/>
          <w:sz w:val="24"/>
          <w:szCs w:val="24"/>
        </w:rPr>
        <w:t xml:space="preserve">million) </w:t>
      </w:r>
      <w:r w:rsidR="3214850B" w:rsidRPr="386067CE">
        <w:rPr>
          <w:rFonts w:ascii="Times New Roman" w:hAnsi="Times New Roman" w:cs="Times New Roman"/>
          <w:noProof/>
          <w:sz w:val="24"/>
          <w:szCs w:val="24"/>
        </w:rPr>
        <w:t>and the increase of payment appropriations by EUR </w:t>
      </w:r>
      <w:r w:rsidR="4310A92A" w:rsidRPr="386067CE">
        <w:rPr>
          <w:rFonts w:ascii="Times New Roman" w:hAnsi="Times New Roman" w:cs="Times New Roman"/>
          <w:noProof/>
          <w:sz w:val="24"/>
          <w:szCs w:val="24"/>
        </w:rPr>
        <w:t>8</w:t>
      </w:r>
      <w:r w:rsidR="348A38CB" w:rsidRPr="386067CE">
        <w:rPr>
          <w:rFonts w:ascii="Times New Roman" w:hAnsi="Times New Roman" w:cs="Times New Roman"/>
          <w:noProof/>
          <w:sz w:val="24"/>
          <w:szCs w:val="24"/>
        </w:rPr>
        <w:t xml:space="preserve"> </w:t>
      </w:r>
      <w:r w:rsidR="0198EA68" w:rsidRPr="386067CE">
        <w:rPr>
          <w:rFonts w:ascii="Times New Roman" w:hAnsi="Times New Roman" w:cs="Times New Roman"/>
          <w:noProof/>
          <w:sz w:val="24"/>
          <w:szCs w:val="24"/>
        </w:rPr>
        <w:t>billion</w:t>
      </w:r>
      <w:r w:rsidRPr="386067CE">
        <w:rPr>
          <w:rFonts w:ascii="Times New Roman" w:hAnsi="Times New Roman" w:cs="Times New Roman"/>
          <w:noProof/>
          <w:sz w:val="24"/>
          <w:szCs w:val="24"/>
        </w:rPr>
        <w:t xml:space="preserve">, this </w:t>
      </w:r>
      <w:r w:rsidR="3E11B7CF" w:rsidRPr="386067CE">
        <w:rPr>
          <w:rFonts w:ascii="Times New Roman" w:hAnsi="Times New Roman" w:cs="Times New Roman"/>
          <w:noProof/>
          <w:sz w:val="24"/>
          <w:szCs w:val="24"/>
        </w:rPr>
        <w:t>in</w:t>
      </w:r>
      <w:r w:rsidRPr="386067CE">
        <w:rPr>
          <w:rFonts w:ascii="Times New Roman" w:hAnsi="Times New Roman" w:cs="Times New Roman"/>
          <w:noProof/>
          <w:sz w:val="24"/>
          <w:szCs w:val="24"/>
        </w:rPr>
        <w:t>creases the GNI contribution by EUR</w:t>
      </w:r>
      <w:bookmarkStart w:id="38" w:name="_Hlk137551739"/>
      <w:r w:rsidRPr="386067CE">
        <w:rPr>
          <w:rFonts w:ascii="Times New Roman" w:hAnsi="Times New Roman" w:cs="Times New Roman"/>
          <w:noProof/>
          <w:sz w:val="24"/>
          <w:szCs w:val="24"/>
        </w:rPr>
        <w:t> </w:t>
      </w:r>
      <w:bookmarkEnd w:id="38"/>
      <w:r w:rsidR="54DEE406" w:rsidRPr="386067CE">
        <w:rPr>
          <w:rFonts w:ascii="Times New Roman" w:hAnsi="Times New Roman" w:cs="Times New Roman"/>
          <w:noProof/>
          <w:sz w:val="24"/>
          <w:szCs w:val="24"/>
        </w:rPr>
        <w:t xml:space="preserve">4 </w:t>
      </w:r>
      <w:r w:rsidR="54DEE406" w:rsidRPr="1BC8E8A2">
        <w:rPr>
          <w:rFonts w:ascii="Times New Roman" w:hAnsi="Times New Roman" w:cs="Times New Roman"/>
          <w:noProof/>
          <w:sz w:val="24"/>
          <w:szCs w:val="24"/>
        </w:rPr>
        <w:t>3</w:t>
      </w:r>
      <w:r w:rsidR="751D3EA1" w:rsidRPr="1BC8E8A2">
        <w:rPr>
          <w:rFonts w:ascii="Times New Roman" w:hAnsi="Times New Roman" w:cs="Times New Roman"/>
          <w:noProof/>
          <w:sz w:val="24"/>
          <w:szCs w:val="24"/>
        </w:rPr>
        <w:t>64</w:t>
      </w:r>
      <w:r w:rsidR="4310A92A" w:rsidRPr="386067CE">
        <w:rPr>
          <w:rFonts w:ascii="Times New Roman" w:hAnsi="Times New Roman" w:cs="Times New Roman"/>
          <w:noProof/>
          <w:sz w:val="24"/>
          <w:szCs w:val="24"/>
        </w:rPr>
        <w:t>,</w:t>
      </w:r>
      <w:r w:rsidR="019FEC5A" w:rsidRPr="386067CE">
        <w:rPr>
          <w:rFonts w:ascii="Times New Roman" w:hAnsi="Times New Roman" w:cs="Times New Roman"/>
          <w:noProof/>
          <w:sz w:val="24"/>
          <w:szCs w:val="24"/>
        </w:rPr>
        <w:t>9</w:t>
      </w:r>
      <w:r w:rsidRPr="386067CE">
        <w:rPr>
          <w:rFonts w:ascii="Times New Roman" w:hAnsi="Times New Roman" w:cs="Times New Roman"/>
          <w:noProof/>
          <w:sz w:val="24"/>
          <w:szCs w:val="24"/>
        </w:rPr>
        <w:t xml:space="preserve"> </w:t>
      </w:r>
      <w:r w:rsidR="005D0009">
        <w:rPr>
          <w:rFonts w:ascii="Times New Roman" w:hAnsi="Times New Roman" w:cs="Times New Roman"/>
          <w:noProof/>
          <w:sz w:val="24"/>
          <w:szCs w:val="24"/>
        </w:rPr>
        <w:t xml:space="preserve">million </w:t>
      </w:r>
      <w:r w:rsidRPr="386067CE">
        <w:rPr>
          <w:rFonts w:ascii="Times New Roman" w:hAnsi="Times New Roman" w:cs="Times New Roman"/>
          <w:noProof/>
          <w:sz w:val="24"/>
          <w:szCs w:val="24"/>
        </w:rPr>
        <w:t xml:space="preserve">compared to DAB </w:t>
      </w:r>
      <w:r w:rsidR="785041D7" w:rsidRPr="386067CE">
        <w:rPr>
          <w:rFonts w:ascii="Times New Roman" w:hAnsi="Times New Roman" w:cs="Times New Roman"/>
          <w:noProof/>
          <w:sz w:val="24"/>
          <w:szCs w:val="24"/>
        </w:rPr>
        <w:t>1</w:t>
      </w:r>
      <w:r w:rsidR="50BF0108" w:rsidRPr="386067CE">
        <w:rPr>
          <w:rFonts w:ascii="Times New Roman" w:hAnsi="Times New Roman" w:cs="Times New Roman"/>
          <w:noProof/>
          <w:sz w:val="24"/>
          <w:szCs w:val="24"/>
        </w:rPr>
        <w:t>/202</w:t>
      </w:r>
      <w:r w:rsidR="4310A92A" w:rsidRPr="386067CE">
        <w:rPr>
          <w:rFonts w:ascii="Times New Roman" w:hAnsi="Times New Roman" w:cs="Times New Roman"/>
          <w:noProof/>
          <w:sz w:val="24"/>
          <w:szCs w:val="24"/>
        </w:rPr>
        <w:t>6</w:t>
      </w:r>
      <w:r w:rsidRPr="386067CE">
        <w:rPr>
          <w:rFonts w:ascii="Times New Roman" w:hAnsi="Times New Roman" w:cs="Times New Roman"/>
          <w:noProof/>
          <w:sz w:val="24"/>
          <w:szCs w:val="24"/>
        </w:rPr>
        <w:t>.</w:t>
      </w:r>
    </w:p>
    <w:p w14:paraId="3567313A" w14:textId="77777777" w:rsidR="00CB40ED" w:rsidRDefault="00CB40ED" w:rsidP="00CB40ED">
      <w:pPr>
        <w:spacing w:before="120" w:after="120"/>
        <w:jc w:val="both"/>
        <w:rPr>
          <w:rFonts w:ascii="Times New Roman" w:hAnsi="Times New Roman" w:cs="Times New Roman"/>
          <w:noProof/>
          <w:sz w:val="24"/>
          <w:szCs w:val="24"/>
        </w:rPr>
      </w:pPr>
      <w:r w:rsidRPr="00C74B8E">
        <w:rPr>
          <w:rFonts w:ascii="Times New Roman" w:hAnsi="Times New Roman" w:cs="Times New Roman"/>
          <w:noProof/>
          <w:sz w:val="24"/>
          <w:szCs w:val="24"/>
        </w:rPr>
        <w:t>In order to respect the principle of equilibrium applicable to the budget of the European Union enshrined in Article 310(1) TFEU, the uniform rate to be applied to the sum of all Member States’ GNI has to be recalculated taking into account all the other revenue.</w:t>
      </w:r>
    </w:p>
    <w:p w14:paraId="14747707" w14:textId="77777777" w:rsidR="00CB40ED" w:rsidRPr="006A6461" w:rsidRDefault="00CB40ED" w:rsidP="00CB40ED">
      <w:pPr>
        <w:spacing w:before="120" w:after="240"/>
        <w:jc w:val="both"/>
        <w:rPr>
          <w:rFonts w:ascii="Times New Roman" w:hAnsi="Times New Roman" w:cs="Times New Roman"/>
          <w:noProof/>
          <w:sz w:val="24"/>
          <w:szCs w:val="24"/>
        </w:rPr>
      </w:pPr>
      <w:r w:rsidRPr="006A6461">
        <w:rPr>
          <w:rFonts w:ascii="Times New Roman" w:hAnsi="Times New Roman" w:cs="Times New Roman"/>
          <w:noProof/>
          <w:sz w:val="24"/>
          <w:szCs w:val="24"/>
        </w:rPr>
        <w:t>The revised GNI-based own resources contributions considering the new uniform rate are set out in the following table:</w:t>
      </w:r>
    </w:p>
    <w:p w14:paraId="5C0B386B" w14:textId="6DBE291E" w:rsidR="001A23DC" w:rsidRPr="006A6461" w:rsidRDefault="4467220B" w:rsidP="001A23DC">
      <w:pPr>
        <w:spacing w:before="120" w:after="240"/>
        <w:jc w:val="center"/>
        <w:rPr>
          <w:rFonts w:ascii="Times New Roman" w:hAnsi="Times New Roman" w:cs="Times New Roman"/>
          <w:noProof/>
          <w:sz w:val="20"/>
          <w:szCs w:val="20"/>
        </w:rPr>
      </w:pPr>
      <w:r w:rsidRPr="11E3DED0">
        <w:rPr>
          <w:rFonts w:ascii="Times New Roman" w:hAnsi="Times New Roman" w:cs="Times New Roman"/>
          <w:b/>
          <w:bCs/>
          <w:noProof/>
          <w:sz w:val="20"/>
          <w:szCs w:val="20"/>
        </w:rPr>
        <w:t>Budgetary year 202</w:t>
      </w:r>
      <w:r w:rsidR="002D7DC7">
        <w:rPr>
          <w:rFonts w:ascii="Times New Roman" w:hAnsi="Times New Roman" w:cs="Times New Roman"/>
          <w:b/>
          <w:bCs/>
          <w:noProof/>
          <w:sz w:val="20"/>
          <w:szCs w:val="20"/>
        </w:rPr>
        <w:t>6</w:t>
      </w:r>
      <w:r w:rsidRPr="11E3DED0">
        <w:rPr>
          <w:rFonts w:ascii="Times New Roman" w:hAnsi="Times New Roman" w:cs="Times New Roman"/>
          <w:b/>
          <w:bCs/>
          <w:noProof/>
          <w:sz w:val="20"/>
          <w:szCs w:val="20"/>
        </w:rPr>
        <w:t xml:space="preserve"> (in EUR)</w:t>
      </w:r>
      <w:r w:rsidR="00352E03">
        <w:rPr>
          <w:rFonts w:ascii="Times New Roman" w:hAnsi="Times New Roman" w:cs="Times New Roman"/>
          <w:b/>
          <w:bCs/>
          <w:noProof/>
          <w:sz w:val="20"/>
          <w:szCs w:val="20"/>
        </w:rPr>
        <w:t xml:space="preserve"> </w:t>
      </w:r>
    </w:p>
    <w:tbl>
      <w:tblPr>
        <w:tblW w:w="10400" w:type="dxa"/>
        <w:tblCellMar>
          <w:left w:w="0" w:type="dxa"/>
          <w:right w:w="0" w:type="dxa"/>
        </w:tblCellMar>
        <w:tblLook w:val="04A0" w:firstRow="1" w:lastRow="0" w:firstColumn="1" w:lastColumn="0" w:noHBand="0" w:noVBand="1"/>
      </w:tblPr>
      <w:tblGrid>
        <w:gridCol w:w="1520"/>
        <w:gridCol w:w="1833"/>
        <w:gridCol w:w="1630"/>
        <w:gridCol w:w="1676"/>
        <w:gridCol w:w="1768"/>
        <w:gridCol w:w="1937"/>
        <w:gridCol w:w="36"/>
      </w:tblGrid>
      <w:tr w:rsidR="001A23DC" w:rsidRPr="00352E03" w14:paraId="7101C3A3" w14:textId="77777777" w:rsidTr="386067CE">
        <w:trPr>
          <w:gridAfter w:val="1"/>
          <w:trHeight w:val="450"/>
        </w:trPr>
        <w:tc>
          <w:tcPr>
            <w:tcW w:w="1520" w:type="dxa"/>
            <w:vMerge w:val="restar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9E02B08" w14:textId="77777777" w:rsidR="001A23DC" w:rsidRPr="00352E03" w:rsidRDefault="001A23DC">
            <w:pPr>
              <w:jc w:val="cente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Member State</w:t>
            </w:r>
          </w:p>
        </w:tc>
        <w:tc>
          <w:tcPr>
            <w:tcW w:w="1833"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7DFC31F" w14:textId="4DE42859" w:rsidR="001A23DC" w:rsidRPr="00352E03" w:rsidRDefault="4467220B">
            <w:pPr>
              <w:jc w:val="center"/>
              <w:rPr>
                <w:rFonts w:ascii="Times New Roman" w:hAnsi="Times New Roman" w:cs="Times New Roman"/>
                <w:b/>
                <w:bCs/>
                <w:noProof/>
                <w:color w:val="000000"/>
                <w:sz w:val="20"/>
                <w:szCs w:val="20"/>
              </w:rPr>
            </w:pPr>
            <w:r w:rsidRPr="00352E03">
              <w:rPr>
                <w:rFonts w:ascii="Times New Roman" w:hAnsi="Times New Roman" w:cs="Times New Roman"/>
                <w:b/>
                <w:bCs/>
                <w:noProof/>
                <w:color w:val="000000" w:themeColor="text1"/>
                <w:sz w:val="20"/>
                <w:szCs w:val="20"/>
              </w:rPr>
              <w:t xml:space="preserve">1 % of GNI base used for </w:t>
            </w:r>
            <w:r w:rsidR="4E5B2058" w:rsidRPr="00352E03">
              <w:rPr>
                <w:rFonts w:ascii="Times New Roman" w:hAnsi="Times New Roman" w:cs="Times New Roman"/>
                <w:b/>
                <w:bCs/>
                <w:noProof/>
                <w:color w:val="000000" w:themeColor="text1"/>
                <w:sz w:val="20"/>
                <w:szCs w:val="20"/>
              </w:rPr>
              <w:t>DA</w:t>
            </w:r>
            <w:r w:rsidRPr="00352E03">
              <w:rPr>
                <w:rFonts w:ascii="Times New Roman" w:hAnsi="Times New Roman" w:cs="Times New Roman"/>
                <w:b/>
                <w:bCs/>
                <w:noProof/>
                <w:color w:val="000000" w:themeColor="text1"/>
                <w:sz w:val="20"/>
                <w:szCs w:val="20"/>
              </w:rPr>
              <w:t xml:space="preserve">B </w:t>
            </w:r>
            <w:r w:rsidR="4F676A7D" w:rsidRPr="00352E03">
              <w:rPr>
                <w:rFonts w:ascii="Times New Roman" w:hAnsi="Times New Roman" w:cs="Times New Roman"/>
                <w:b/>
                <w:bCs/>
                <w:noProof/>
                <w:color w:val="000000" w:themeColor="text1"/>
                <w:sz w:val="20"/>
                <w:szCs w:val="20"/>
              </w:rPr>
              <w:t>1</w:t>
            </w:r>
            <w:r w:rsidRPr="00352E03">
              <w:rPr>
                <w:rFonts w:ascii="Times New Roman" w:hAnsi="Times New Roman" w:cs="Times New Roman"/>
                <w:b/>
                <w:bCs/>
                <w:noProof/>
                <w:color w:val="000000" w:themeColor="text1"/>
                <w:sz w:val="20"/>
                <w:szCs w:val="20"/>
              </w:rPr>
              <w:t>/202</w:t>
            </w:r>
            <w:r w:rsidR="00C74B8E">
              <w:rPr>
                <w:rFonts w:ascii="Times New Roman" w:hAnsi="Times New Roman" w:cs="Times New Roman"/>
                <w:b/>
                <w:bCs/>
                <w:noProof/>
                <w:color w:val="000000" w:themeColor="text1"/>
                <w:sz w:val="20"/>
                <w:szCs w:val="20"/>
              </w:rPr>
              <w:t>6</w:t>
            </w:r>
          </w:p>
        </w:tc>
        <w:tc>
          <w:tcPr>
            <w:tcW w:w="163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4D67B6" w14:textId="46D59381" w:rsidR="001A23DC" w:rsidRPr="00352E03" w:rsidRDefault="4467220B">
            <w:pPr>
              <w:jc w:val="center"/>
              <w:rPr>
                <w:rFonts w:ascii="Times New Roman" w:hAnsi="Times New Roman" w:cs="Times New Roman"/>
                <w:b/>
                <w:bCs/>
                <w:noProof/>
                <w:color w:val="000000"/>
                <w:sz w:val="20"/>
                <w:szCs w:val="20"/>
              </w:rPr>
            </w:pPr>
            <w:r w:rsidRPr="00352E03">
              <w:rPr>
                <w:rFonts w:ascii="Times New Roman" w:hAnsi="Times New Roman" w:cs="Times New Roman"/>
                <w:b/>
                <w:bCs/>
                <w:noProof/>
                <w:color w:val="000000" w:themeColor="text1"/>
                <w:sz w:val="20"/>
                <w:szCs w:val="20"/>
              </w:rPr>
              <w:t xml:space="preserve">Uniform rate of GNI-based own resource (in %) according to DAB </w:t>
            </w:r>
            <w:r w:rsidR="6DBCE087" w:rsidRPr="00352E03">
              <w:rPr>
                <w:rFonts w:ascii="Times New Roman" w:hAnsi="Times New Roman" w:cs="Times New Roman"/>
                <w:b/>
                <w:bCs/>
                <w:noProof/>
                <w:color w:val="000000" w:themeColor="text1"/>
                <w:sz w:val="20"/>
                <w:szCs w:val="20"/>
              </w:rPr>
              <w:t>1</w:t>
            </w:r>
            <w:r w:rsidRPr="00352E03">
              <w:rPr>
                <w:rFonts w:ascii="Times New Roman" w:hAnsi="Times New Roman" w:cs="Times New Roman"/>
                <w:b/>
                <w:bCs/>
                <w:noProof/>
                <w:color w:val="000000" w:themeColor="text1"/>
                <w:sz w:val="20"/>
                <w:szCs w:val="20"/>
              </w:rPr>
              <w:t>/202</w:t>
            </w:r>
            <w:r w:rsidR="00C74B8E">
              <w:rPr>
                <w:rFonts w:ascii="Times New Roman" w:hAnsi="Times New Roman" w:cs="Times New Roman"/>
                <w:b/>
                <w:bCs/>
                <w:noProof/>
                <w:color w:val="000000" w:themeColor="text1"/>
                <w:sz w:val="20"/>
                <w:szCs w:val="20"/>
              </w:rPr>
              <w:t>6</w:t>
            </w:r>
          </w:p>
        </w:tc>
        <w:tc>
          <w:tcPr>
            <w:tcW w:w="167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9076BA" w14:textId="77777777" w:rsidR="001A23DC" w:rsidRPr="00352E03" w:rsidRDefault="001A23DC">
            <w:pPr>
              <w:jc w:val="cente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lang w:val="en-US"/>
              </w:rPr>
              <w:t>1 % of GNI base (Agreed ACOR forecast)</w:t>
            </w:r>
          </w:p>
        </w:tc>
        <w:tc>
          <w:tcPr>
            <w:tcW w:w="1768"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3278D98" w14:textId="33CFF87B" w:rsidR="001A23DC" w:rsidRPr="00352E03" w:rsidRDefault="4467220B">
            <w:pPr>
              <w:jc w:val="center"/>
              <w:rPr>
                <w:rFonts w:ascii="Times New Roman" w:hAnsi="Times New Roman" w:cs="Times New Roman"/>
                <w:b/>
                <w:bCs/>
                <w:noProof/>
                <w:color w:val="000000"/>
                <w:sz w:val="20"/>
                <w:szCs w:val="20"/>
              </w:rPr>
            </w:pPr>
            <w:r w:rsidRPr="00352E03">
              <w:rPr>
                <w:rFonts w:ascii="Times New Roman" w:hAnsi="Times New Roman" w:cs="Times New Roman"/>
                <w:b/>
                <w:bCs/>
                <w:noProof/>
                <w:color w:val="000000" w:themeColor="text1"/>
                <w:sz w:val="20"/>
                <w:szCs w:val="20"/>
              </w:rPr>
              <w:t xml:space="preserve">Uniform rate of GNI-based own resource (in %) according to DAB </w:t>
            </w:r>
            <w:r w:rsidR="2F612170" w:rsidRPr="00352E03">
              <w:rPr>
                <w:rFonts w:ascii="Times New Roman" w:hAnsi="Times New Roman" w:cs="Times New Roman"/>
                <w:b/>
                <w:bCs/>
                <w:noProof/>
                <w:color w:val="000000" w:themeColor="text1"/>
                <w:sz w:val="20"/>
                <w:szCs w:val="20"/>
              </w:rPr>
              <w:t>2</w:t>
            </w:r>
            <w:r w:rsidRPr="00352E03">
              <w:rPr>
                <w:rFonts w:ascii="Times New Roman" w:hAnsi="Times New Roman" w:cs="Times New Roman"/>
                <w:b/>
                <w:bCs/>
                <w:noProof/>
                <w:color w:val="000000" w:themeColor="text1"/>
                <w:sz w:val="20"/>
                <w:szCs w:val="20"/>
              </w:rPr>
              <w:t>/202</w:t>
            </w:r>
            <w:r w:rsidR="00C74B8E">
              <w:rPr>
                <w:rFonts w:ascii="Times New Roman" w:hAnsi="Times New Roman" w:cs="Times New Roman"/>
                <w:b/>
                <w:bCs/>
                <w:noProof/>
                <w:color w:val="000000" w:themeColor="text1"/>
                <w:sz w:val="20"/>
                <w:szCs w:val="20"/>
              </w:rPr>
              <w:t>6</w:t>
            </w:r>
          </w:p>
        </w:tc>
        <w:tc>
          <w:tcPr>
            <w:tcW w:w="1937"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6FD9C2" w14:textId="77777777" w:rsidR="001A23DC" w:rsidRPr="00352E03" w:rsidRDefault="001A23DC">
            <w:pPr>
              <w:jc w:val="cente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Difference in the GNI</w:t>
            </w:r>
          </w:p>
        </w:tc>
      </w:tr>
      <w:tr w:rsidR="006B7E8C" w:rsidRPr="00352E03" w14:paraId="362B46E7" w14:textId="77777777" w:rsidTr="008B438E">
        <w:trPr>
          <w:trHeight w:val="984"/>
        </w:trPr>
        <w:tc>
          <w:tcPr>
            <w:tcW w:w="0" w:type="auto"/>
            <w:vMerge/>
            <w:tcMar>
              <w:top w:w="15" w:type="dxa"/>
              <w:left w:w="15" w:type="dxa"/>
              <w:bottom w:w="0" w:type="dxa"/>
              <w:right w:w="15" w:type="dxa"/>
            </w:tcMar>
            <w:vAlign w:val="center"/>
            <w:hideMark/>
          </w:tcPr>
          <w:p w14:paraId="6BBB2E16"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06E3F529"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7240E069"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3DEE1707"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71F63D2F"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0E962585" w14:textId="77777777" w:rsidR="001A23DC" w:rsidRPr="00352E03" w:rsidRDefault="001A23DC">
            <w:pPr>
              <w:rPr>
                <w:rFonts w:ascii="Times New Roman" w:hAnsi="Times New Roman" w:cs="Times New Roman"/>
                <w:noProof/>
                <w:color w:val="000000"/>
                <w:sz w:val="20"/>
                <w:szCs w:val="20"/>
              </w:rPr>
            </w:pPr>
          </w:p>
        </w:tc>
        <w:tc>
          <w:tcPr>
            <w:tcW w:w="0" w:type="auto"/>
            <w:tcBorders>
              <w:top w:val="nil"/>
              <w:left w:val="single" w:sz="4" w:space="0" w:color="auto"/>
              <w:bottom w:val="nil"/>
              <w:right w:val="nil"/>
            </w:tcBorders>
            <w:noWrap/>
            <w:tcMar>
              <w:top w:w="15" w:type="dxa"/>
              <w:left w:w="15" w:type="dxa"/>
              <w:bottom w:w="0" w:type="dxa"/>
              <w:right w:w="15" w:type="dxa"/>
            </w:tcMar>
            <w:vAlign w:val="bottom"/>
            <w:hideMark/>
          </w:tcPr>
          <w:p w14:paraId="312A1318" w14:textId="77777777" w:rsidR="001A23DC" w:rsidRPr="00352E03" w:rsidRDefault="001A23DC">
            <w:pPr>
              <w:jc w:val="center"/>
              <w:rPr>
                <w:rFonts w:ascii="Times New Roman" w:hAnsi="Times New Roman" w:cs="Times New Roman"/>
                <w:noProof/>
                <w:color w:val="000000"/>
                <w:sz w:val="20"/>
                <w:szCs w:val="20"/>
              </w:rPr>
            </w:pPr>
          </w:p>
        </w:tc>
      </w:tr>
      <w:tr w:rsidR="001A23DC" w:rsidRPr="00352E03" w14:paraId="543A3BC6" w14:textId="77777777" w:rsidTr="386067CE">
        <w:trPr>
          <w:trHeight w:val="420"/>
        </w:trPr>
        <w:tc>
          <w:tcPr>
            <w:tcW w:w="0" w:type="auto"/>
            <w:vMerge/>
            <w:vAlign w:val="center"/>
            <w:hideMark/>
          </w:tcPr>
          <w:p w14:paraId="354BD4D3" w14:textId="77777777" w:rsidR="001A23DC" w:rsidRPr="00352E03" w:rsidRDefault="001A23DC">
            <w:pPr>
              <w:rPr>
                <w:rFonts w:ascii="Times New Roman" w:hAnsi="Times New Roman" w:cs="Times New Roman"/>
                <w:noProof/>
                <w:color w:val="000000"/>
                <w:sz w:val="20"/>
                <w:szCs w:val="20"/>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9307260" w14:textId="77777777" w:rsidR="001A23DC" w:rsidRPr="00352E03" w:rsidRDefault="001A23DC">
            <w:pPr>
              <w:jc w:val="center"/>
              <w:rPr>
                <w:rFonts w:ascii="Times New Roman" w:hAnsi="Times New Roman" w:cs="Times New Roman"/>
                <w:noProof/>
                <w:color w:val="000000"/>
                <w:sz w:val="20"/>
                <w:szCs w:val="20"/>
              </w:rPr>
            </w:pPr>
            <w:r w:rsidRPr="00352E03">
              <w:rPr>
                <w:rFonts w:ascii="Times New Roman" w:hAnsi="Times New Roman" w:cs="Times New Roman"/>
                <w:noProof/>
                <w:color w:val="000000"/>
                <w:sz w:val="20"/>
                <w:szCs w:val="20"/>
              </w:rPr>
              <w:t>(1)</w:t>
            </w:r>
          </w:p>
        </w:tc>
        <w:tc>
          <w:tcPr>
            <w:tcW w:w="0" w:type="auto"/>
            <w:tcBorders>
              <w:top w:val="single" w:sz="4" w:space="0" w:color="auto"/>
              <w:left w:val="nil"/>
              <w:bottom w:val="nil"/>
              <w:right w:val="single" w:sz="4" w:space="0" w:color="auto"/>
            </w:tcBorders>
            <w:noWrap/>
            <w:tcMar>
              <w:top w:w="15" w:type="dxa"/>
              <w:left w:w="15" w:type="dxa"/>
              <w:bottom w:w="0" w:type="dxa"/>
              <w:right w:w="15" w:type="dxa"/>
            </w:tcMar>
            <w:vAlign w:val="center"/>
            <w:hideMark/>
          </w:tcPr>
          <w:p w14:paraId="12A0B0E8" w14:textId="77777777" w:rsidR="001A23DC" w:rsidRPr="00352E03" w:rsidRDefault="001A23DC">
            <w:pPr>
              <w:jc w:val="center"/>
              <w:rPr>
                <w:rFonts w:ascii="Times New Roman" w:hAnsi="Times New Roman" w:cs="Times New Roman"/>
                <w:noProof/>
                <w:color w:val="000000"/>
                <w:sz w:val="20"/>
                <w:szCs w:val="20"/>
              </w:rPr>
            </w:pPr>
            <w:r w:rsidRPr="00352E03">
              <w:rPr>
                <w:rFonts w:ascii="Times New Roman" w:hAnsi="Times New Roman" w:cs="Times New Roman"/>
                <w:noProof/>
                <w:color w:val="000000"/>
                <w:sz w:val="20"/>
                <w:szCs w:val="20"/>
              </w:rPr>
              <w:t>(2)</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39AF7A91" w14:textId="77777777" w:rsidR="001A23DC" w:rsidRPr="00352E03" w:rsidRDefault="001A23DC">
            <w:pPr>
              <w:jc w:val="center"/>
              <w:rPr>
                <w:rFonts w:ascii="Times New Roman" w:hAnsi="Times New Roman" w:cs="Times New Roman"/>
                <w:noProof/>
                <w:color w:val="000000"/>
                <w:sz w:val="20"/>
                <w:szCs w:val="20"/>
              </w:rPr>
            </w:pPr>
            <w:r w:rsidRPr="00352E03">
              <w:rPr>
                <w:rFonts w:ascii="Times New Roman" w:hAnsi="Times New Roman" w:cs="Times New Roman"/>
                <w:noProof/>
                <w:color w:val="000000"/>
                <w:sz w:val="20"/>
                <w:szCs w:val="20"/>
              </w:rPr>
              <w:t>(3)</w:t>
            </w:r>
          </w:p>
        </w:tc>
        <w:tc>
          <w:tcPr>
            <w:tcW w:w="0" w:type="auto"/>
            <w:tcBorders>
              <w:top w:val="single" w:sz="4" w:space="0" w:color="auto"/>
              <w:left w:val="nil"/>
              <w:bottom w:val="nil"/>
              <w:right w:val="single" w:sz="4" w:space="0" w:color="auto"/>
            </w:tcBorders>
            <w:noWrap/>
            <w:tcMar>
              <w:top w:w="15" w:type="dxa"/>
              <w:left w:w="15" w:type="dxa"/>
              <w:bottom w:w="0" w:type="dxa"/>
              <w:right w:w="15" w:type="dxa"/>
            </w:tcMar>
            <w:vAlign w:val="center"/>
            <w:hideMark/>
          </w:tcPr>
          <w:p w14:paraId="1BFDCEB1" w14:textId="77777777" w:rsidR="001A23DC" w:rsidRPr="00352E03" w:rsidRDefault="001A23DC">
            <w:pPr>
              <w:jc w:val="center"/>
              <w:rPr>
                <w:rFonts w:ascii="Times New Roman" w:hAnsi="Times New Roman" w:cs="Times New Roman"/>
                <w:noProof/>
                <w:color w:val="000000"/>
                <w:sz w:val="20"/>
                <w:szCs w:val="20"/>
              </w:rPr>
            </w:pPr>
            <w:r w:rsidRPr="00352E03">
              <w:rPr>
                <w:rFonts w:ascii="Times New Roman" w:hAnsi="Times New Roman" w:cs="Times New Roman"/>
                <w:noProof/>
                <w:color w:val="000000"/>
                <w:sz w:val="20"/>
                <w:szCs w:val="20"/>
              </w:rPr>
              <w:t>(4)</w:t>
            </w:r>
          </w:p>
        </w:tc>
        <w:tc>
          <w:tcPr>
            <w:tcW w:w="0" w:type="auto"/>
            <w:tcBorders>
              <w:top w:val="single" w:sz="4" w:space="0" w:color="auto"/>
              <w:left w:val="nil"/>
              <w:bottom w:val="single" w:sz="8" w:space="0" w:color="000000" w:themeColor="text1"/>
              <w:right w:val="single" w:sz="4" w:space="0" w:color="auto"/>
            </w:tcBorders>
            <w:noWrap/>
            <w:tcMar>
              <w:top w:w="15" w:type="dxa"/>
              <w:left w:w="15" w:type="dxa"/>
              <w:bottom w:w="0" w:type="dxa"/>
              <w:right w:w="15" w:type="dxa"/>
            </w:tcMar>
            <w:vAlign w:val="center"/>
            <w:hideMark/>
          </w:tcPr>
          <w:p w14:paraId="72EF10BF" w14:textId="77777777" w:rsidR="001A23DC" w:rsidRPr="00352E03" w:rsidRDefault="001A23DC">
            <w:pPr>
              <w:jc w:val="center"/>
              <w:rPr>
                <w:rFonts w:ascii="Times New Roman" w:hAnsi="Times New Roman" w:cs="Times New Roman"/>
                <w:noProof/>
                <w:color w:val="000000"/>
                <w:sz w:val="20"/>
                <w:szCs w:val="20"/>
              </w:rPr>
            </w:pPr>
            <w:r w:rsidRPr="00352E03">
              <w:rPr>
                <w:rFonts w:ascii="Times New Roman" w:hAnsi="Times New Roman" w:cs="Times New Roman"/>
                <w:noProof/>
                <w:color w:val="000000"/>
                <w:sz w:val="20"/>
                <w:szCs w:val="20"/>
              </w:rPr>
              <w:t>(5) = (3 x 4) - (1 x 2)</w:t>
            </w:r>
          </w:p>
        </w:tc>
        <w:tc>
          <w:tcPr>
            <w:tcW w:w="0" w:type="auto"/>
            <w:vAlign w:val="center"/>
            <w:hideMark/>
          </w:tcPr>
          <w:p w14:paraId="58627548" w14:textId="77777777" w:rsidR="001A23DC" w:rsidRPr="00352E03" w:rsidRDefault="001A23DC">
            <w:pPr>
              <w:rPr>
                <w:rFonts w:ascii="Times New Roman" w:hAnsi="Times New Roman" w:cs="Times New Roman"/>
                <w:noProof/>
                <w:sz w:val="20"/>
                <w:szCs w:val="20"/>
              </w:rPr>
            </w:pPr>
          </w:p>
        </w:tc>
      </w:tr>
      <w:tr w:rsidR="009F6656" w:rsidRPr="00352E03" w14:paraId="21CB1356" w14:textId="77777777" w:rsidTr="1BC8E8A2">
        <w:trPr>
          <w:trHeight w:val="300"/>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913F4FE"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BE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BC8344D" w14:textId="4653029A"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6 614 962 000</w:t>
            </w:r>
          </w:p>
        </w:tc>
        <w:tc>
          <w:tcPr>
            <w:tcW w:w="0" w:type="auto"/>
            <w:tcBorders>
              <w:top w:val="single" w:sz="4" w:space="0" w:color="auto"/>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bottom"/>
          </w:tcPr>
          <w:p w14:paraId="45036A39" w14:textId="4B360CC2" w:rsidR="0053464B" w:rsidRPr="00352E03" w:rsidRDefault="0053464B" w:rsidP="0053464B">
            <w:pPr>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F448846" w14:textId="4F44C2B9"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6 721 470 000</w:t>
            </w:r>
          </w:p>
        </w:tc>
        <w:tc>
          <w:tcPr>
            <w:tcW w:w="0" w:type="auto"/>
            <w:tcBorders>
              <w:top w:val="single" w:sz="4" w:space="0" w:color="auto"/>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bottom"/>
          </w:tcPr>
          <w:p w14:paraId="681CECA2" w14:textId="4E091619" w:rsidR="0053464B" w:rsidRPr="00352E03" w:rsidRDefault="0053464B" w:rsidP="0053464B">
            <w:pPr>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480FD99" w14:textId="315538F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181 461 482</w:t>
            </w:r>
          </w:p>
        </w:tc>
        <w:tc>
          <w:tcPr>
            <w:tcW w:w="0" w:type="auto"/>
            <w:tcBorders>
              <w:left w:val="single" w:sz="8" w:space="0" w:color="000000" w:themeColor="text1"/>
            </w:tcBorders>
            <w:vAlign w:val="center"/>
            <w:hideMark/>
          </w:tcPr>
          <w:p w14:paraId="2D3D3FF3" w14:textId="77777777" w:rsidR="0053464B" w:rsidRPr="00352E03" w:rsidRDefault="0053464B" w:rsidP="0053464B">
            <w:pPr>
              <w:rPr>
                <w:rFonts w:ascii="Times New Roman" w:hAnsi="Times New Roman" w:cs="Times New Roman"/>
                <w:noProof/>
                <w:sz w:val="20"/>
                <w:szCs w:val="20"/>
              </w:rPr>
            </w:pPr>
          </w:p>
        </w:tc>
      </w:tr>
      <w:tr w:rsidR="009F6656" w:rsidRPr="00352E03" w14:paraId="36BD03DE"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6B19DB7"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BG</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ECCAC49" w14:textId="5049B726"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1 116 401 000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4BBB9A7" w14:textId="5984AFF4"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66268BC" w14:textId="7BCD8293"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1 164 217 000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218348D" w14:textId="199DAE4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5DE25E2" w14:textId="5794F3FF"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51 464 584</w:t>
            </w:r>
          </w:p>
        </w:tc>
        <w:tc>
          <w:tcPr>
            <w:tcW w:w="0" w:type="auto"/>
            <w:tcBorders>
              <w:left w:val="single" w:sz="8" w:space="0" w:color="000000" w:themeColor="text1"/>
            </w:tcBorders>
            <w:vAlign w:val="center"/>
            <w:hideMark/>
          </w:tcPr>
          <w:p w14:paraId="33C8BB0F" w14:textId="77777777" w:rsidR="0053464B" w:rsidRPr="00352E03" w:rsidRDefault="0053464B" w:rsidP="0053464B">
            <w:pPr>
              <w:rPr>
                <w:rFonts w:ascii="Times New Roman" w:hAnsi="Times New Roman" w:cs="Times New Roman"/>
                <w:noProof/>
                <w:sz w:val="20"/>
                <w:szCs w:val="20"/>
              </w:rPr>
            </w:pPr>
          </w:p>
        </w:tc>
      </w:tr>
      <w:tr w:rsidR="009F6656" w:rsidRPr="00352E03" w14:paraId="0282DEC9"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C4A3830"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CZ</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0B27CB7" w14:textId="45647D9C"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3 376 618 000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20BFB916" w14:textId="3015EAF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7FD0651" w14:textId="021216A7"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3 540 066 000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92D8E09" w14:textId="3C76673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8D4E3DB" w14:textId="2FE01E7B"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168 804 680</w:t>
            </w:r>
          </w:p>
        </w:tc>
        <w:tc>
          <w:tcPr>
            <w:tcW w:w="0" w:type="auto"/>
            <w:tcBorders>
              <w:left w:val="single" w:sz="8" w:space="0" w:color="000000" w:themeColor="text1"/>
            </w:tcBorders>
            <w:vAlign w:val="center"/>
            <w:hideMark/>
          </w:tcPr>
          <w:p w14:paraId="5F66B6E2" w14:textId="77777777" w:rsidR="0053464B" w:rsidRPr="00352E03" w:rsidRDefault="0053464B" w:rsidP="0053464B">
            <w:pPr>
              <w:rPr>
                <w:rFonts w:ascii="Times New Roman" w:hAnsi="Times New Roman" w:cs="Times New Roman"/>
                <w:noProof/>
                <w:sz w:val="20"/>
                <w:szCs w:val="20"/>
              </w:rPr>
            </w:pPr>
          </w:p>
        </w:tc>
      </w:tr>
      <w:tr w:rsidR="009F6656" w:rsidRPr="00352E03" w14:paraId="0419912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1A980F6"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DK</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C63730D" w14:textId="1FCE9DC4"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4 457 407 000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0AFC03D" w14:textId="02D5A1D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F1B66A7" w14:textId="4FB82933"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4 315 707 000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7DFAD482" w14:textId="5B8431C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244191B0" w14:textId="5067E2B6"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- 26 802 157</w:t>
            </w:r>
          </w:p>
        </w:tc>
        <w:tc>
          <w:tcPr>
            <w:tcW w:w="0" w:type="auto"/>
            <w:tcBorders>
              <w:left w:val="single" w:sz="8" w:space="0" w:color="000000" w:themeColor="text1"/>
            </w:tcBorders>
            <w:vAlign w:val="center"/>
            <w:hideMark/>
          </w:tcPr>
          <w:p w14:paraId="0C4D1489" w14:textId="77777777" w:rsidR="0053464B" w:rsidRPr="00352E03" w:rsidRDefault="0053464B" w:rsidP="0053464B">
            <w:pPr>
              <w:rPr>
                <w:rFonts w:ascii="Times New Roman" w:hAnsi="Times New Roman" w:cs="Times New Roman"/>
                <w:noProof/>
                <w:sz w:val="20"/>
                <w:szCs w:val="20"/>
              </w:rPr>
            </w:pPr>
          </w:p>
        </w:tc>
      </w:tr>
      <w:tr w:rsidR="009F6656" w:rsidRPr="00352E03" w14:paraId="28B6340B"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3E266A6"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DE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9CEE4CC" w14:textId="41FDB781"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47 117 636 000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F41D04B" w14:textId="746BD45D"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40F6EAD" w14:textId="1925AD11"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47 758 591 000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75B65CD6" w14:textId="77275FA0"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135302DE" w14:textId="2423CF99"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1 210 340 513</w:t>
            </w:r>
          </w:p>
        </w:tc>
        <w:tc>
          <w:tcPr>
            <w:tcW w:w="0" w:type="auto"/>
            <w:tcBorders>
              <w:left w:val="single" w:sz="8" w:space="0" w:color="000000" w:themeColor="text1"/>
            </w:tcBorders>
            <w:vAlign w:val="center"/>
            <w:hideMark/>
          </w:tcPr>
          <w:p w14:paraId="5BBACF79" w14:textId="77777777" w:rsidR="0053464B" w:rsidRPr="00352E03" w:rsidRDefault="0053464B" w:rsidP="0053464B">
            <w:pPr>
              <w:rPr>
                <w:rFonts w:ascii="Times New Roman" w:hAnsi="Times New Roman" w:cs="Times New Roman"/>
                <w:noProof/>
                <w:sz w:val="20"/>
                <w:szCs w:val="20"/>
              </w:rPr>
            </w:pPr>
          </w:p>
        </w:tc>
      </w:tr>
      <w:tr w:rsidR="009F6656" w:rsidRPr="00352E03" w14:paraId="316C0BE2"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0F750BA"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EE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BBE6CA5" w14:textId="560C88B6"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428 026 000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F4D73D9" w14:textId="0D10650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D9BE2E1" w14:textId="4E9F8241"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433 485 000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D47CD5B" w14:textId="2E314B5E"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0349D2EC" w14:textId="61D9CE30"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10 741 077</w:t>
            </w:r>
          </w:p>
        </w:tc>
        <w:tc>
          <w:tcPr>
            <w:tcW w:w="0" w:type="auto"/>
            <w:tcBorders>
              <w:left w:val="single" w:sz="8" w:space="0" w:color="000000" w:themeColor="text1"/>
            </w:tcBorders>
            <w:vAlign w:val="center"/>
            <w:hideMark/>
          </w:tcPr>
          <w:p w14:paraId="64C9EBE8" w14:textId="77777777" w:rsidR="0053464B" w:rsidRPr="00352E03" w:rsidRDefault="0053464B" w:rsidP="0053464B">
            <w:pPr>
              <w:rPr>
                <w:rFonts w:ascii="Times New Roman" w:hAnsi="Times New Roman" w:cs="Times New Roman"/>
                <w:noProof/>
                <w:sz w:val="20"/>
                <w:szCs w:val="20"/>
              </w:rPr>
            </w:pPr>
          </w:p>
        </w:tc>
      </w:tr>
      <w:tr w:rsidR="009F6656" w:rsidRPr="00352E03" w14:paraId="20CAF31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910A676"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IE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09E43A6" w14:textId="46F89F1F"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4 145 078 000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9501D26" w14:textId="24D0717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61368FFB" w14:textId="5A4B7874"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4 574 229 000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0CFB8B47" w14:textId="70A8A16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B6FAE68" w14:textId="24916C52"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366 799 858</w:t>
            </w:r>
          </w:p>
        </w:tc>
        <w:tc>
          <w:tcPr>
            <w:tcW w:w="0" w:type="auto"/>
            <w:tcBorders>
              <w:left w:val="single" w:sz="8" w:space="0" w:color="000000" w:themeColor="text1"/>
            </w:tcBorders>
            <w:vAlign w:val="center"/>
            <w:hideMark/>
          </w:tcPr>
          <w:p w14:paraId="047893CE" w14:textId="77777777" w:rsidR="0053464B" w:rsidRPr="00352E03" w:rsidRDefault="0053464B" w:rsidP="0053464B">
            <w:pPr>
              <w:rPr>
                <w:rFonts w:ascii="Times New Roman" w:hAnsi="Times New Roman" w:cs="Times New Roman"/>
                <w:noProof/>
                <w:sz w:val="20"/>
                <w:szCs w:val="20"/>
              </w:rPr>
            </w:pPr>
          </w:p>
        </w:tc>
      </w:tr>
      <w:tr w:rsidR="009F6656" w:rsidRPr="00352E03" w14:paraId="46BE8E84"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4DCAE78"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EL</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1F03B81" w14:textId="775DC111"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2 547 929 000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81C9955" w14:textId="0020128A"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DAA3D94" w14:textId="730B88FA"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2 563 473 000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393D2D6" w14:textId="1013991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64DFB54" w14:textId="7154E35B"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52 100 311</w:t>
            </w:r>
          </w:p>
        </w:tc>
        <w:tc>
          <w:tcPr>
            <w:tcW w:w="0" w:type="auto"/>
            <w:tcBorders>
              <w:left w:val="single" w:sz="8" w:space="0" w:color="000000" w:themeColor="text1"/>
            </w:tcBorders>
            <w:vAlign w:val="center"/>
            <w:hideMark/>
          </w:tcPr>
          <w:p w14:paraId="4F71405A" w14:textId="77777777" w:rsidR="0053464B" w:rsidRPr="00352E03" w:rsidRDefault="0053464B" w:rsidP="0053464B">
            <w:pPr>
              <w:rPr>
                <w:rFonts w:ascii="Times New Roman" w:hAnsi="Times New Roman" w:cs="Times New Roman"/>
                <w:noProof/>
                <w:sz w:val="20"/>
                <w:szCs w:val="20"/>
              </w:rPr>
            </w:pPr>
          </w:p>
        </w:tc>
      </w:tr>
      <w:tr w:rsidR="009F6656" w:rsidRPr="00352E03" w14:paraId="7F58D395"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76E4548"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ES</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5663FFD" w14:textId="0FAE2430"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17 368 690 000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B86AE95" w14:textId="31DA725D"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166FA5F" w14:textId="6BD499E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17 725 310 000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9BCD6B8" w14:textId="0E34C5E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8313621" w14:textId="7DC7EDF5"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530 206 848</w:t>
            </w:r>
          </w:p>
        </w:tc>
        <w:tc>
          <w:tcPr>
            <w:tcW w:w="0" w:type="auto"/>
            <w:tcBorders>
              <w:left w:val="single" w:sz="8" w:space="0" w:color="000000" w:themeColor="text1"/>
            </w:tcBorders>
            <w:vAlign w:val="center"/>
            <w:hideMark/>
          </w:tcPr>
          <w:p w14:paraId="5145D713" w14:textId="77777777" w:rsidR="0053464B" w:rsidRPr="00352E03" w:rsidRDefault="0053464B" w:rsidP="0053464B">
            <w:pPr>
              <w:rPr>
                <w:rFonts w:ascii="Times New Roman" w:hAnsi="Times New Roman" w:cs="Times New Roman"/>
                <w:noProof/>
                <w:sz w:val="20"/>
                <w:szCs w:val="20"/>
              </w:rPr>
            </w:pPr>
          </w:p>
        </w:tc>
      </w:tr>
      <w:tr w:rsidR="009F6656" w:rsidRPr="00352E03" w14:paraId="67D87D25"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DB9F99C"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FR</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3B84CED" w14:textId="6A2A3974"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31 241 384 000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0802021" w14:textId="4C2C874C"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44DC6A8" w14:textId="31DD7F59"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31 081 619 000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DF6589C" w14:textId="5C133C78"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A91B3EF" w14:textId="664530A4"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394 152 340</w:t>
            </w:r>
          </w:p>
        </w:tc>
        <w:tc>
          <w:tcPr>
            <w:tcW w:w="0" w:type="auto"/>
            <w:tcBorders>
              <w:left w:val="single" w:sz="8" w:space="0" w:color="000000" w:themeColor="text1"/>
            </w:tcBorders>
            <w:vAlign w:val="center"/>
            <w:hideMark/>
          </w:tcPr>
          <w:p w14:paraId="5F7D5FFE" w14:textId="77777777" w:rsidR="0053464B" w:rsidRPr="00352E03" w:rsidRDefault="0053464B" w:rsidP="0053464B">
            <w:pPr>
              <w:rPr>
                <w:rFonts w:ascii="Times New Roman" w:hAnsi="Times New Roman" w:cs="Times New Roman"/>
                <w:noProof/>
                <w:sz w:val="20"/>
                <w:szCs w:val="20"/>
              </w:rPr>
            </w:pPr>
          </w:p>
        </w:tc>
      </w:tr>
      <w:tr w:rsidR="009F6656" w:rsidRPr="00352E03" w14:paraId="663D217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745E787"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HR</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18BCED2" w14:textId="7FCB8BB0"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965 743 000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F5810A1" w14:textId="421D076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6166B6E" w14:textId="7F11BFC5"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1 001 047 000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B529CDE" w14:textId="10BDDBF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75CEE60" w14:textId="22F15D0B"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40 287 935</w:t>
            </w:r>
          </w:p>
        </w:tc>
        <w:tc>
          <w:tcPr>
            <w:tcW w:w="0" w:type="auto"/>
            <w:tcBorders>
              <w:left w:val="single" w:sz="8" w:space="0" w:color="000000" w:themeColor="text1"/>
            </w:tcBorders>
            <w:vAlign w:val="center"/>
            <w:hideMark/>
          </w:tcPr>
          <w:p w14:paraId="7E282C6C" w14:textId="77777777" w:rsidR="0053464B" w:rsidRPr="00352E03" w:rsidRDefault="0053464B" w:rsidP="0053464B">
            <w:pPr>
              <w:rPr>
                <w:rFonts w:ascii="Times New Roman" w:hAnsi="Times New Roman" w:cs="Times New Roman"/>
                <w:noProof/>
                <w:sz w:val="20"/>
                <w:szCs w:val="20"/>
              </w:rPr>
            </w:pPr>
          </w:p>
        </w:tc>
      </w:tr>
      <w:tr w:rsidR="009F6656" w:rsidRPr="00352E03" w14:paraId="5D3BF67C"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239EAB5"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IT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6E1968C" w14:textId="7488405C"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23 055 104 000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5285BD9A" w14:textId="5C26887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7BDE72F" w14:textId="4B3B303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23 154 238 000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562457DF" w14:textId="6569A644"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07235221" w14:textId="137F56CD"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442 439 474</w:t>
            </w:r>
          </w:p>
        </w:tc>
        <w:tc>
          <w:tcPr>
            <w:tcW w:w="0" w:type="auto"/>
            <w:tcBorders>
              <w:left w:val="single" w:sz="8" w:space="0" w:color="000000" w:themeColor="text1"/>
            </w:tcBorders>
            <w:vAlign w:val="center"/>
            <w:hideMark/>
          </w:tcPr>
          <w:p w14:paraId="3C63D700" w14:textId="77777777" w:rsidR="0053464B" w:rsidRPr="00352E03" w:rsidRDefault="0053464B" w:rsidP="0053464B">
            <w:pPr>
              <w:rPr>
                <w:rFonts w:ascii="Times New Roman" w:hAnsi="Times New Roman" w:cs="Times New Roman"/>
                <w:noProof/>
                <w:sz w:val="20"/>
                <w:szCs w:val="20"/>
              </w:rPr>
            </w:pPr>
          </w:p>
        </w:tc>
      </w:tr>
      <w:tr w:rsidR="009F6656" w:rsidRPr="00352E03" w14:paraId="6712C70F"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06BEAEE"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CY</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F26166F" w14:textId="4E2A0E28"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336 266 000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2964E043" w14:textId="50821575" w:rsidR="0053464B" w:rsidRPr="00352E03" w:rsidRDefault="4B0B909A" w:rsidP="00005D33">
            <w:pPr>
              <w:jc w:val="center"/>
              <w:rPr>
                <w:rFonts w:ascii="Times New Roman" w:hAnsi="Times New Roman" w:cs="Times New Roman"/>
                <w:noProof/>
                <w:color w:val="000000"/>
                <w:sz w:val="20"/>
                <w:szCs w:val="20"/>
              </w:rPr>
            </w:pPr>
            <w:r w:rsidRPr="386067CE">
              <w:rPr>
                <w:rFonts w:ascii="Times New Roman" w:hAnsi="Times New Roman" w:cs="Times New Roman"/>
                <w:noProof/>
                <w:color w:val="000000" w:themeColor="text1"/>
                <w:sz w:val="20"/>
                <w:szCs w:val="20"/>
              </w:rPr>
              <w:t>0,6821695</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B449F3D" w14:textId="3AB8D64B"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341 565 000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F9743FD" w14:textId="068C601F" w:rsidR="0053464B" w:rsidRPr="00352E03" w:rsidRDefault="521F28FD" w:rsidP="00005D33">
            <w:pPr>
              <w:jc w:val="center"/>
              <w:rPr>
                <w:rFonts w:ascii="Times New Roman" w:hAnsi="Times New Roman" w:cs="Times New Roman"/>
                <w:noProof/>
                <w:color w:val="000000"/>
                <w:sz w:val="20"/>
                <w:szCs w:val="20"/>
              </w:rPr>
            </w:pPr>
            <w:r w:rsidRPr="1BC8E8A2">
              <w:rPr>
                <w:rFonts w:ascii="Times New Roman" w:hAnsi="Times New Roman" w:cs="Times New Roman"/>
                <w:noProof/>
                <w:color w:val="000000" w:themeColor="text1"/>
                <w:sz w:val="20"/>
                <w:szCs w:val="20"/>
              </w:rPr>
              <w:t>0,698</w:t>
            </w:r>
            <w:r w:rsidR="259066D3" w:rsidRPr="1BC8E8A2">
              <w:rPr>
                <w:rFonts w:ascii="Times New Roman" w:hAnsi="Times New Roman" w:cs="Times New Roman"/>
                <w:noProof/>
                <w:color w:val="000000" w:themeColor="text1"/>
                <w:sz w:val="20"/>
                <w:szCs w:val="20"/>
              </w:rPr>
              <w:t>3572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770355B" w14:textId="118B60C4"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9 143 959</w:t>
            </w:r>
          </w:p>
        </w:tc>
        <w:tc>
          <w:tcPr>
            <w:tcW w:w="0" w:type="auto"/>
            <w:tcBorders>
              <w:left w:val="single" w:sz="8" w:space="0" w:color="000000" w:themeColor="text1"/>
            </w:tcBorders>
            <w:vAlign w:val="center"/>
            <w:hideMark/>
          </w:tcPr>
          <w:p w14:paraId="4E42786D" w14:textId="77777777" w:rsidR="0053464B" w:rsidRPr="00352E03" w:rsidRDefault="0053464B" w:rsidP="0053464B">
            <w:pPr>
              <w:rPr>
                <w:rFonts w:ascii="Times New Roman" w:hAnsi="Times New Roman" w:cs="Times New Roman"/>
                <w:noProof/>
                <w:sz w:val="20"/>
                <w:szCs w:val="20"/>
              </w:rPr>
            </w:pPr>
          </w:p>
        </w:tc>
      </w:tr>
      <w:tr w:rsidR="009F6656" w:rsidRPr="00352E03" w14:paraId="0BE10C3F"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66B8601"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LV</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18F0EFD" w14:textId="19AB2449"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430 155 000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62D0FC7" w14:textId="119B536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A914DF8" w14:textId="3B58EF27"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449 313 000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8586908" w14:textId="05534096"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20C7367A" w14:textId="045202F6"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20 342 336</w:t>
            </w:r>
          </w:p>
        </w:tc>
        <w:tc>
          <w:tcPr>
            <w:tcW w:w="0" w:type="auto"/>
            <w:tcBorders>
              <w:left w:val="single" w:sz="8" w:space="0" w:color="000000" w:themeColor="text1"/>
            </w:tcBorders>
            <w:vAlign w:val="center"/>
            <w:hideMark/>
          </w:tcPr>
          <w:p w14:paraId="4E04092E" w14:textId="77777777" w:rsidR="0053464B" w:rsidRPr="00352E03" w:rsidRDefault="0053464B" w:rsidP="0053464B">
            <w:pPr>
              <w:rPr>
                <w:rFonts w:ascii="Times New Roman" w:hAnsi="Times New Roman" w:cs="Times New Roman"/>
                <w:noProof/>
                <w:sz w:val="20"/>
                <w:szCs w:val="20"/>
              </w:rPr>
            </w:pPr>
          </w:p>
        </w:tc>
      </w:tr>
      <w:tr w:rsidR="009F6656" w:rsidRPr="00352E03" w14:paraId="1AAA18A7"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39F7AE4"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LT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62D35EA" w14:textId="5EE912FD"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857 010 000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6423CCE0" w14:textId="17D260DC"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18A7F7B" w14:textId="64B863DF"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871 696 000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0741BB0" w14:textId="58B67BB7"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F6F36E7" w14:textId="328AB623"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24 129 073</w:t>
            </w:r>
          </w:p>
        </w:tc>
        <w:tc>
          <w:tcPr>
            <w:tcW w:w="0" w:type="auto"/>
            <w:tcBorders>
              <w:left w:val="single" w:sz="8" w:space="0" w:color="000000" w:themeColor="text1"/>
            </w:tcBorders>
            <w:vAlign w:val="center"/>
            <w:hideMark/>
          </w:tcPr>
          <w:p w14:paraId="2218560E" w14:textId="77777777" w:rsidR="0053464B" w:rsidRPr="00352E03" w:rsidRDefault="0053464B" w:rsidP="0053464B">
            <w:pPr>
              <w:rPr>
                <w:rFonts w:ascii="Times New Roman" w:hAnsi="Times New Roman" w:cs="Times New Roman"/>
                <w:noProof/>
                <w:sz w:val="20"/>
                <w:szCs w:val="20"/>
              </w:rPr>
            </w:pPr>
          </w:p>
        </w:tc>
      </w:tr>
      <w:tr w:rsidR="009F6656" w:rsidRPr="00352E03" w14:paraId="2C2DAAFB"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A806FAD"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LU</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2138F8E" w14:textId="517FFBFC"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609 823 000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47AD689" w14:textId="0739CBBC"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CDF2531" w14:textId="4E6A3DF9"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637 947 000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55829EBA" w14:textId="7FA7FA3E"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8CAAEF0" w14:textId="30BBFECF"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29 512 214</w:t>
            </w:r>
          </w:p>
        </w:tc>
        <w:tc>
          <w:tcPr>
            <w:tcW w:w="0" w:type="auto"/>
            <w:tcBorders>
              <w:left w:val="single" w:sz="8" w:space="0" w:color="000000" w:themeColor="text1"/>
            </w:tcBorders>
            <w:vAlign w:val="center"/>
            <w:hideMark/>
          </w:tcPr>
          <w:p w14:paraId="7AA878C2" w14:textId="77777777" w:rsidR="0053464B" w:rsidRPr="00352E03" w:rsidRDefault="0053464B" w:rsidP="0053464B">
            <w:pPr>
              <w:rPr>
                <w:rFonts w:ascii="Times New Roman" w:hAnsi="Times New Roman" w:cs="Times New Roman"/>
                <w:noProof/>
                <w:sz w:val="20"/>
                <w:szCs w:val="20"/>
              </w:rPr>
            </w:pPr>
          </w:p>
        </w:tc>
      </w:tr>
      <w:tr w:rsidR="009F6656" w:rsidRPr="00352E03" w14:paraId="6493CCC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F052670"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HU</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12E7D56" w14:textId="76019B98"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2 238 976 000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14B2BDA" w14:textId="72B34E5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CAC8B88" w14:textId="500776D3"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2 334 403 000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020576DF" w14:textId="58B152E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BCDD0A4" w14:textId="264F0040"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102 885 946</w:t>
            </w:r>
          </w:p>
        </w:tc>
        <w:tc>
          <w:tcPr>
            <w:tcW w:w="0" w:type="auto"/>
            <w:tcBorders>
              <w:left w:val="single" w:sz="8" w:space="0" w:color="000000" w:themeColor="text1"/>
            </w:tcBorders>
            <w:vAlign w:val="center"/>
            <w:hideMark/>
          </w:tcPr>
          <w:p w14:paraId="7AF00243" w14:textId="77777777" w:rsidR="0053464B" w:rsidRPr="00352E03" w:rsidRDefault="0053464B" w:rsidP="0053464B">
            <w:pPr>
              <w:rPr>
                <w:rFonts w:ascii="Times New Roman" w:hAnsi="Times New Roman" w:cs="Times New Roman"/>
                <w:noProof/>
                <w:sz w:val="20"/>
                <w:szCs w:val="20"/>
              </w:rPr>
            </w:pPr>
          </w:p>
        </w:tc>
      </w:tr>
      <w:tr w:rsidR="009F6656" w:rsidRPr="00352E03" w14:paraId="3762936C"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5240C05"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MT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4A3A1C7" w14:textId="6C96C17B"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221 079 000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A3E8A83" w14:textId="17760498"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9488689" w14:textId="7B7E913A"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231 745 000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028A94C5" w14:textId="333531D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7BDC289" w14:textId="3D4E4F03"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11 027 433</w:t>
            </w:r>
          </w:p>
        </w:tc>
        <w:tc>
          <w:tcPr>
            <w:tcW w:w="0" w:type="auto"/>
            <w:tcBorders>
              <w:left w:val="single" w:sz="8" w:space="0" w:color="000000" w:themeColor="text1"/>
            </w:tcBorders>
            <w:vAlign w:val="center"/>
            <w:hideMark/>
          </w:tcPr>
          <w:p w14:paraId="780A1F60" w14:textId="77777777" w:rsidR="0053464B" w:rsidRPr="00352E03" w:rsidRDefault="0053464B" w:rsidP="0053464B">
            <w:pPr>
              <w:rPr>
                <w:rFonts w:ascii="Times New Roman" w:hAnsi="Times New Roman" w:cs="Times New Roman"/>
                <w:noProof/>
                <w:sz w:val="20"/>
                <w:szCs w:val="20"/>
              </w:rPr>
            </w:pPr>
          </w:p>
        </w:tc>
      </w:tr>
      <w:tr w:rsidR="009F6656" w:rsidRPr="00352E03" w14:paraId="0BEDED31"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BBE5F4A"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NL</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220E309" w14:textId="1882C3C0"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12 297 977 000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6A8EB48" w14:textId="1BCEE4F1"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2E00C95" w14:textId="6B1EF59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12 129 885 000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D09008E" w14:textId="4176758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24232DBF" w14:textId="40B95C2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81 687 401</w:t>
            </w:r>
          </w:p>
        </w:tc>
        <w:tc>
          <w:tcPr>
            <w:tcW w:w="0" w:type="auto"/>
            <w:tcBorders>
              <w:left w:val="single" w:sz="8" w:space="0" w:color="000000" w:themeColor="text1"/>
            </w:tcBorders>
            <w:vAlign w:val="center"/>
            <w:hideMark/>
          </w:tcPr>
          <w:p w14:paraId="08324782" w14:textId="77777777" w:rsidR="0053464B" w:rsidRPr="00352E03" w:rsidRDefault="0053464B" w:rsidP="0053464B">
            <w:pPr>
              <w:rPr>
                <w:rFonts w:ascii="Times New Roman" w:hAnsi="Times New Roman" w:cs="Times New Roman"/>
                <w:noProof/>
                <w:sz w:val="20"/>
                <w:szCs w:val="20"/>
              </w:rPr>
            </w:pPr>
          </w:p>
        </w:tc>
      </w:tr>
      <w:tr w:rsidR="009F6656" w:rsidRPr="00352E03" w14:paraId="705EC663"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1B135A9"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AT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96380C5" w14:textId="23858B7B"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5 090 841 000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57B6A42" w14:textId="4CC4828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5EC81BF" w14:textId="2050146B"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5 290 218 000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5DAEAB45" w14:textId="7F085148"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845F707" w14:textId="3EB4BC65"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221 645 240</w:t>
            </w:r>
          </w:p>
        </w:tc>
        <w:tc>
          <w:tcPr>
            <w:tcW w:w="0" w:type="auto"/>
            <w:tcBorders>
              <w:left w:val="single" w:sz="8" w:space="0" w:color="000000" w:themeColor="text1"/>
            </w:tcBorders>
            <w:vAlign w:val="center"/>
            <w:hideMark/>
          </w:tcPr>
          <w:p w14:paraId="7B4A6703" w14:textId="77777777" w:rsidR="0053464B" w:rsidRPr="00352E03" w:rsidRDefault="0053464B" w:rsidP="0053464B">
            <w:pPr>
              <w:rPr>
                <w:rFonts w:ascii="Times New Roman" w:hAnsi="Times New Roman" w:cs="Times New Roman"/>
                <w:noProof/>
                <w:sz w:val="20"/>
                <w:szCs w:val="20"/>
              </w:rPr>
            </w:pPr>
          </w:p>
        </w:tc>
      </w:tr>
      <w:tr w:rsidR="009F6656" w:rsidRPr="00352E03" w14:paraId="62AE520A"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EEDBE2B"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PL</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1BA24F8" w14:textId="0308EED2"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9 473 184 000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56E1A54" w14:textId="776361F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8362907" w14:textId="2B8CCD66"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9 523 076 000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C8E3AD7" w14:textId="0FED1EFE"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E26BB01" w14:textId="7FC58268"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188 191 261</w:t>
            </w:r>
          </w:p>
        </w:tc>
        <w:tc>
          <w:tcPr>
            <w:tcW w:w="0" w:type="auto"/>
            <w:tcBorders>
              <w:left w:val="single" w:sz="8" w:space="0" w:color="000000" w:themeColor="text1"/>
            </w:tcBorders>
            <w:vAlign w:val="center"/>
            <w:hideMark/>
          </w:tcPr>
          <w:p w14:paraId="2F6577B6" w14:textId="77777777" w:rsidR="0053464B" w:rsidRPr="00352E03" w:rsidRDefault="0053464B" w:rsidP="0053464B">
            <w:pPr>
              <w:rPr>
                <w:rFonts w:ascii="Times New Roman" w:hAnsi="Times New Roman" w:cs="Times New Roman"/>
                <w:noProof/>
                <w:sz w:val="20"/>
                <w:szCs w:val="20"/>
              </w:rPr>
            </w:pPr>
          </w:p>
        </w:tc>
      </w:tr>
      <w:tr w:rsidR="009F6656" w:rsidRPr="00352E03" w14:paraId="180FB5F0"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48E2A11"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PT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CFB9AB6" w14:textId="01DD040F"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3 073 087 000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661A2241" w14:textId="1A6BB581"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98A4D28" w14:textId="7794CFD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3 164 702 000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391DBD4" w14:textId="4116B75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9DD003E" w14:textId="481555D5"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113 726 127</w:t>
            </w:r>
          </w:p>
        </w:tc>
        <w:tc>
          <w:tcPr>
            <w:tcW w:w="0" w:type="auto"/>
            <w:tcBorders>
              <w:left w:val="single" w:sz="8" w:space="0" w:color="000000" w:themeColor="text1"/>
            </w:tcBorders>
            <w:vAlign w:val="center"/>
            <w:hideMark/>
          </w:tcPr>
          <w:p w14:paraId="16D22CDC" w14:textId="77777777" w:rsidR="0053464B" w:rsidRPr="00352E03" w:rsidRDefault="0053464B" w:rsidP="0053464B">
            <w:pPr>
              <w:rPr>
                <w:rFonts w:ascii="Times New Roman" w:hAnsi="Times New Roman" w:cs="Times New Roman"/>
                <w:noProof/>
                <w:sz w:val="20"/>
                <w:szCs w:val="20"/>
              </w:rPr>
            </w:pPr>
          </w:p>
        </w:tc>
      </w:tr>
      <w:tr w:rsidR="009F6656" w:rsidRPr="00352E03" w14:paraId="47FD405A"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DC36CA4"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RO</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529C158" w14:textId="1D2F90DE"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4 042 013 000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A29F7EE" w14:textId="3FEE7F8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E3145A5" w14:textId="73F7F0B0"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3 917 783 000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D9B8A49" w14:textId="7C9D0E07"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DF96E8F" w14:textId="3DAF485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- 21 326 119</w:t>
            </w:r>
          </w:p>
        </w:tc>
        <w:tc>
          <w:tcPr>
            <w:tcW w:w="0" w:type="auto"/>
            <w:tcBorders>
              <w:left w:val="single" w:sz="8" w:space="0" w:color="000000" w:themeColor="text1"/>
            </w:tcBorders>
            <w:vAlign w:val="center"/>
            <w:hideMark/>
          </w:tcPr>
          <w:p w14:paraId="12C26DDC" w14:textId="77777777" w:rsidR="0053464B" w:rsidRPr="00352E03" w:rsidRDefault="0053464B" w:rsidP="0053464B">
            <w:pPr>
              <w:rPr>
                <w:rFonts w:ascii="Times New Roman" w:hAnsi="Times New Roman" w:cs="Times New Roman"/>
                <w:noProof/>
                <w:sz w:val="20"/>
                <w:szCs w:val="20"/>
              </w:rPr>
            </w:pPr>
          </w:p>
        </w:tc>
      </w:tr>
      <w:tr w:rsidR="009F6656" w:rsidRPr="00352E03" w14:paraId="63E65F7D"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99A95B5"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SI</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0D9E2DA" w14:textId="32EDC251"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 xml:space="preserve"> 730 451 000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18856A5" w14:textId="530F4A8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74DBFD9" w14:textId="22172BDE"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737 741 000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ED1127D" w14:textId="6AF0111A"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66287913" w14:textId="04D9EE49"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16 915 328</w:t>
            </w:r>
          </w:p>
        </w:tc>
        <w:tc>
          <w:tcPr>
            <w:tcW w:w="0" w:type="auto"/>
            <w:tcBorders>
              <w:left w:val="single" w:sz="8" w:space="0" w:color="000000" w:themeColor="text1"/>
            </w:tcBorders>
            <w:vAlign w:val="center"/>
            <w:hideMark/>
          </w:tcPr>
          <w:p w14:paraId="1D83C9EE" w14:textId="77777777" w:rsidR="0053464B" w:rsidRPr="00352E03" w:rsidRDefault="0053464B" w:rsidP="0053464B">
            <w:pPr>
              <w:rPr>
                <w:rFonts w:ascii="Times New Roman" w:hAnsi="Times New Roman" w:cs="Times New Roman"/>
                <w:noProof/>
                <w:sz w:val="20"/>
                <w:szCs w:val="20"/>
              </w:rPr>
            </w:pPr>
          </w:p>
        </w:tc>
      </w:tr>
      <w:tr w:rsidR="009F6656" w:rsidRPr="00352E03" w14:paraId="3D7482DD"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7EA28D0"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SK</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6D8C89C" w14:textId="2AA9925A"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1 404 150 000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B1240F5" w14:textId="6C90EC10"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5FCAF51" w14:textId="0587F666"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1 399 038 000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370DC792" w14:textId="14EF691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1FE28614" w14:textId="3730F508"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19 159 922</w:t>
            </w:r>
          </w:p>
        </w:tc>
        <w:tc>
          <w:tcPr>
            <w:tcW w:w="0" w:type="auto"/>
            <w:tcBorders>
              <w:left w:val="single" w:sz="8" w:space="0" w:color="000000" w:themeColor="text1"/>
            </w:tcBorders>
            <w:vAlign w:val="center"/>
            <w:hideMark/>
          </w:tcPr>
          <w:p w14:paraId="7DD3B285" w14:textId="77777777" w:rsidR="0053464B" w:rsidRPr="00352E03" w:rsidRDefault="0053464B" w:rsidP="0053464B">
            <w:pPr>
              <w:rPr>
                <w:rFonts w:ascii="Times New Roman" w:hAnsi="Times New Roman" w:cs="Times New Roman"/>
                <w:noProof/>
                <w:sz w:val="20"/>
                <w:szCs w:val="20"/>
              </w:rPr>
            </w:pPr>
          </w:p>
        </w:tc>
      </w:tr>
      <w:tr w:rsidR="009F6656" w:rsidRPr="00352E03" w14:paraId="2B8BD65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9CD3D84"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FI</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697ABA06" w14:textId="0507373B"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2 966 604 000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5A16761" w14:textId="57528D04"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4347860" w14:textId="1A6FF906"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2 908 364 000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384FAEA" w14:textId="3B2B5027"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4462EE1" w14:textId="3D293F1C"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7 350 100</w:t>
            </w:r>
          </w:p>
        </w:tc>
        <w:tc>
          <w:tcPr>
            <w:tcW w:w="0" w:type="auto"/>
            <w:tcBorders>
              <w:left w:val="single" w:sz="8" w:space="0" w:color="000000" w:themeColor="text1"/>
            </w:tcBorders>
            <w:vAlign w:val="center"/>
            <w:hideMark/>
          </w:tcPr>
          <w:p w14:paraId="288904DA" w14:textId="77777777" w:rsidR="0053464B" w:rsidRPr="00352E03" w:rsidRDefault="0053464B" w:rsidP="0053464B">
            <w:pPr>
              <w:rPr>
                <w:rFonts w:ascii="Times New Roman" w:hAnsi="Times New Roman" w:cs="Times New Roman"/>
                <w:noProof/>
                <w:sz w:val="20"/>
                <w:szCs w:val="20"/>
              </w:rPr>
            </w:pPr>
          </w:p>
        </w:tc>
      </w:tr>
      <w:tr w:rsidR="009F6656" w:rsidRPr="00352E03" w14:paraId="7495C894"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EAABBD2" w14:textId="77777777" w:rsidR="0053464B" w:rsidRPr="00352E03" w:rsidRDefault="0053464B" w:rsidP="0053464B">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SE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5D44A7E" w14:textId="514612EA" w:rsidR="386067CE" w:rsidRDefault="386067CE" w:rsidP="00005D33">
            <w:pPr>
              <w:spacing w:after="0"/>
              <w:jc w:val="right"/>
              <w:rPr>
                <w:rFonts w:ascii="Times New Roman" w:eastAsia="Times New Roman" w:hAnsi="Times New Roman" w:cs="Times New Roman"/>
                <w:noProof/>
                <w:sz w:val="20"/>
                <w:szCs w:val="20"/>
              </w:rPr>
            </w:pPr>
            <w:r w:rsidRPr="386067CE">
              <w:rPr>
                <w:rFonts w:ascii="Times New Roman" w:eastAsia="Times New Roman" w:hAnsi="Times New Roman" w:cs="Times New Roman"/>
                <w:noProof/>
                <w:sz w:val="20"/>
                <w:szCs w:val="20"/>
              </w:rPr>
              <w:t>6 572 384 000</w:t>
            </w:r>
          </w:p>
        </w:tc>
        <w:tc>
          <w:tcPr>
            <w:tcW w:w="0" w:type="auto"/>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41DE12E5" w14:textId="27C0FFF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44032B9" w14:textId="27A2A376"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6 589 821 000</w:t>
            </w:r>
          </w:p>
        </w:tc>
        <w:tc>
          <w:tcPr>
            <w:tcW w:w="0" w:type="auto"/>
            <w:tcBorders>
              <w:top w:val="nil"/>
              <w:left w:val="single" w:sz="4" w:space="0" w:color="auto"/>
              <w:bottom w:val="single" w:sz="4" w:space="0" w:color="auto"/>
              <w:right w:val="single" w:sz="8" w:space="0" w:color="000000" w:themeColor="text1"/>
            </w:tcBorders>
            <w:shd w:val="clear" w:color="auto" w:fill="FFFFFF" w:themeFill="background1"/>
            <w:noWrap/>
            <w:tcMar>
              <w:top w:w="15" w:type="dxa"/>
              <w:left w:w="15" w:type="dxa"/>
              <w:bottom w:w="0" w:type="dxa"/>
              <w:right w:w="15" w:type="dxa"/>
            </w:tcMar>
            <w:vAlign w:val="center"/>
          </w:tcPr>
          <w:p w14:paraId="14FF1CA8" w14:textId="6E9EC07A"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B71C5A3" w14:textId="5A185908" w:rsidR="1BC8E8A2" w:rsidRPr="1BC8E8A2" w:rsidRDefault="1BC8E8A2">
            <w:pPr>
              <w:spacing w:after="0"/>
              <w:jc w:val="right"/>
              <w:rPr>
                <w:rFonts w:ascii="Times New Roman" w:eastAsia="Times New Roman" w:hAnsi="Times New Roman" w:cs="Times New Roman"/>
                <w:noProof/>
                <w:sz w:val="20"/>
                <w:szCs w:val="20"/>
              </w:rPr>
            </w:pPr>
            <w:r w:rsidRPr="1BC8E8A2">
              <w:rPr>
                <w:rFonts w:ascii="Times New Roman" w:eastAsia="Times New Roman" w:hAnsi="Times New Roman" w:cs="Times New Roman"/>
                <w:noProof/>
                <w:sz w:val="20"/>
                <w:szCs w:val="20"/>
              </w:rPr>
              <w:t xml:space="preserve"> 118 568 871</w:t>
            </w:r>
          </w:p>
        </w:tc>
        <w:tc>
          <w:tcPr>
            <w:tcW w:w="0" w:type="auto"/>
            <w:tcBorders>
              <w:left w:val="single" w:sz="8" w:space="0" w:color="000000" w:themeColor="text1"/>
            </w:tcBorders>
            <w:vAlign w:val="center"/>
            <w:hideMark/>
          </w:tcPr>
          <w:p w14:paraId="526E829E" w14:textId="02D49604" w:rsidR="0053464B" w:rsidRPr="00352E03" w:rsidRDefault="0053464B" w:rsidP="0053464B">
            <w:pPr>
              <w:rPr>
                <w:rFonts w:ascii="Times New Roman" w:hAnsi="Times New Roman" w:cs="Times New Roman"/>
                <w:noProof/>
                <w:sz w:val="20"/>
                <w:szCs w:val="20"/>
              </w:rPr>
            </w:pPr>
          </w:p>
        </w:tc>
      </w:tr>
      <w:tr w:rsidR="0053464B" w:rsidRPr="006A6461" w14:paraId="1F43AA21" w14:textId="77777777" w:rsidTr="386067CE">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13CC629" w14:textId="77777777" w:rsidR="0053464B" w:rsidRPr="00352E03" w:rsidRDefault="0053464B" w:rsidP="00C06354">
            <w:pPr>
              <w:rPr>
                <w:rFonts w:ascii="Times New Roman" w:hAnsi="Times New Roman" w:cs="Times New Roman"/>
                <w:b/>
                <w:bCs/>
                <w:noProof/>
                <w:color w:val="000000"/>
                <w:sz w:val="20"/>
                <w:szCs w:val="20"/>
              </w:rPr>
            </w:pPr>
            <w:r w:rsidRPr="00352E03">
              <w:rPr>
                <w:rFonts w:ascii="Times New Roman" w:hAnsi="Times New Roman" w:cs="Times New Roman"/>
                <w:b/>
                <w:bCs/>
                <w:noProof/>
                <w:color w:val="000000"/>
                <w:sz w:val="20"/>
                <w:szCs w:val="20"/>
              </w:rPr>
              <w:t>Total</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A5E8120" w14:textId="461DA329" w:rsidR="11E3DED0" w:rsidRPr="00352E03" w:rsidRDefault="5D1C6EAE" w:rsidP="00905B32">
            <w:pPr>
              <w:spacing w:after="0"/>
              <w:jc w:val="right"/>
              <w:rPr>
                <w:rFonts w:ascii="Times New Roman" w:eastAsia="Times New Roman" w:hAnsi="Times New Roman" w:cs="Times New Roman"/>
                <w:b/>
                <w:bCs/>
                <w:noProof/>
                <w:sz w:val="20"/>
                <w:szCs w:val="20"/>
              </w:rPr>
            </w:pPr>
            <w:r w:rsidRPr="386067CE">
              <w:rPr>
                <w:rFonts w:ascii="Times New Roman" w:eastAsia="Times New Roman" w:hAnsi="Times New Roman" w:cs="Times New Roman"/>
                <w:b/>
                <w:bCs/>
                <w:noProof/>
                <w:sz w:val="20"/>
                <w:szCs w:val="20"/>
              </w:rPr>
              <w:t>192 778 978 000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08F5DAB" w14:textId="565D5D5F" w:rsidR="0053464B" w:rsidRPr="00352E03" w:rsidRDefault="0053464B" w:rsidP="0053464B">
            <w:pPr>
              <w:jc w:val="right"/>
              <w:rPr>
                <w:rFonts w:ascii="Times New Roman" w:hAnsi="Times New Roman" w:cs="Times New Roman"/>
                <w:b/>
                <w:bCs/>
                <w:noProof/>
                <w:color w:val="000000"/>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7EED9CF" w14:textId="18DD016C" w:rsidR="11E3DED0" w:rsidRPr="00352E03" w:rsidRDefault="4B0C0660" w:rsidP="00905B32">
            <w:pPr>
              <w:spacing w:after="0"/>
              <w:jc w:val="right"/>
              <w:rPr>
                <w:rFonts w:ascii="Times New Roman" w:eastAsia="Times New Roman" w:hAnsi="Times New Roman" w:cs="Times New Roman"/>
                <w:b/>
                <w:bCs/>
                <w:noProof/>
                <w:sz w:val="20"/>
                <w:szCs w:val="20"/>
              </w:rPr>
            </w:pPr>
            <w:r w:rsidRPr="386067CE">
              <w:rPr>
                <w:rFonts w:ascii="Times New Roman" w:eastAsia="Times New Roman" w:hAnsi="Times New Roman" w:cs="Times New Roman"/>
                <w:b/>
                <w:bCs/>
                <w:noProof/>
                <w:sz w:val="20"/>
                <w:szCs w:val="20"/>
              </w:rPr>
              <w:t xml:space="preserve">194 </w:t>
            </w:r>
            <w:r w:rsidR="0F80B193" w:rsidRPr="1BC8E8A2">
              <w:rPr>
                <w:rFonts w:ascii="Times New Roman" w:eastAsia="Times New Roman" w:hAnsi="Times New Roman" w:cs="Times New Roman"/>
                <w:b/>
                <w:bCs/>
                <w:noProof/>
                <w:sz w:val="20"/>
                <w:szCs w:val="20"/>
              </w:rPr>
              <w:t>5</w:t>
            </w:r>
            <w:r w:rsidR="53742CA7" w:rsidRPr="1BC8E8A2">
              <w:rPr>
                <w:rFonts w:ascii="Times New Roman" w:eastAsia="Times New Roman" w:hAnsi="Times New Roman" w:cs="Times New Roman"/>
                <w:b/>
                <w:bCs/>
                <w:noProof/>
                <w:sz w:val="20"/>
                <w:szCs w:val="20"/>
              </w:rPr>
              <w:t>60</w:t>
            </w:r>
            <w:r w:rsidR="0F80B193" w:rsidRPr="1BC8E8A2">
              <w:rPr>
                <w:rFonts w:ascii="Times New Roman" w:eastAsia="Times New Roman" w:hAnsi="Times New Roman" w:cs="Times New Roman"/>
                <w:b/>
                <w:bCs/>
                <w:noProof/>
                <w:sz w:val="20"/>
                <w:szCs w:val="20"/>
              </w:rPr>
              <w:t xml:space="preserve"> </w:t>
            </w:r>
            <w:r w:rsidR="50C0F06D" w:rsidRPr="1BC8E8A2">
              <w:rPr>
                <w:rFonts w:ascii="Times New Roman" w:eastAsia="Times New Roman" w:hAnsi="Times New Roman" w:cs="Times New Roman"/>
                <w:b/>
                <w:bCs/>
                <w:noProof/>
                <w:sz w:val="20"/>
                <w:szCs w:val="20"/>
              </w:rPr>
              <w:t>749</w:t>
            </w:r>
            <w:r w:rsidRPr="386067CE">
              <w:rPr>
                <w:rFonts w:ascii="Times New Roman" w:eastAsia="Times New Roman" w:hAnsi="Times New Roman" w:cs="Times New Roman"/>
                <w:b/>
                <w:bCs/>
                <w:noProof/>
                <w:sz w:val="20"/>
                <w:szCs w:val="20"/>
              </w:rPr>
              <w:t xml:space="preserve"> 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184434F" w14:textId="556129E5" w:rsidR="0053464B" w:rsidRPr="00352E03" w:rsidRDefault="0053464B" w:rsidP="0053464B">
            <w:pPr>
              <w:jc w:val="right"/>
              <w:rPr>
                <w:rFonts w:ascii="Times New Roman" w:hAnsi="Times New Roman" w:cs="Times New Roman"/>
                <w:b/>
                <w:bCs/>
                <w:noProof/>
                <w:color w:val="000000"/>
                <w:sz w:val="20"/>
                <w:szCs w:val="20"/>
              </w:rPr>
            </w:pPr>
          </w:p>
        </w:tc>
        <w:tc>
          <w:tcPr>
            <w:tcW w:w="0" w:type="auto"/>
            <w:tcBorders>
              <w:top w:val="single" w:sz="8" w:space="0" w:color="000000" w:themeColor="text1"/>
              <w:left w:val="nil"/>
              <w:bottom w:val="single" w:sz="4" w:space="0" w:color="auto"/>
              <w:right w:val="single" w:sz="4" w:space="0" w:color="auto"/>
            </w:tcBorders>
            <w:noWrap/>
            <w:tcMar>
              <w:top w:w="15" w:type="dxa"/>
              <w:left w:w="15" w:type="dxa"/>
              <w:bottom w:w="0" w:type="dxa"/>
              <w:right w:w="15" w:type="dxa"/>
            </w:tcMar>
            <w:vAlign w:val="center"/>
          </w:tcPr>
          <w:p w14:paraId="011D9393" w14:textId="2CF81E4D" w:rsidR="571EDC14" w:rsidRDefault="1C1A8C3F" w:rsidP="386067CE">
            <w:pPr>
              <w:spacing w:after="0"/>
              <w:jc w:val="right"/>
              <w:rPr>
                <w:rFonts w:ascii="Times New Roman" w:eastAsia="Times New Roman" w:hAnsi="Times New Roman" w:cs="Times New Roman"/>
                <w:b/>
                <w:bCs/>
                <w:noProof/>
                <w:sz w:val="20"/>
                <w:szCs w:val="20"/>
              </w:rPr>
            </w:pPr>
            <w:r w:rsidRPr="00005D33">
              <w:rPr>
                <w:rFonts w:ascii="Times New Roman" w:eastAsia="Times New Roman" w:hAnsi="Times New Roman" w:cs="Times New Roman"/>
                <w:b/>
                <w:bCs/>
                <w:noProof/>
                <w:sz w:val="20"/>
                <w:szCs w:val="20"/>
              </w:rPr>
              <w:t>4 3</w:t>
            </w:r>
            <w:r w:rsidR="2B6A98A5" w:rsidRPr="1BC8E8A2">
              <w:rPr>
                <w:rFonts w:ascii="Times New Roman" w:eastAsia="Times New Roman" w:hAnsi="Times New Roman" w:cs="Times New Roman"/>
                <w:b/>
                <w:bCs/>
                <w:noProof/>
                <w:sz w:val="20"/>
                <w:szCs w:val="20"/>
              </w:rPr>
              <w:t>64</w:t>
            </w:r>
            <w:r w:rsidRPr="00005D33">
              <w:rPr>
                <w:rFonts w:ascii="Times New Roman" w:eastAsia="Times New Roman" w:hAnsi="Times New Roman" w:cs="Times New Roman"/>
                <w:b/>
                <w:bCs/>
                <w:noProof/>
                <w:sz w:val="20"/>
                <w:szCs w:val="20"/>
              </w:rPr>
              <w:t xml:space="preserve"> 9</w:t>
            </w:r>
            <w:r w:rsidR="40217BD9" w:rsidRPr="1BC8E8A2">
              <w:rPr>
                <w:rFonts w:ascii="Times New Roman" w:eastAsia="Times New Roman" w:hAnsi="Times New Roman" w:cs="Times New Roman"/>
                <w:b/>
                <w:bCs/>
                <w:noProof/>
                <w:sz w:val="20"/>
                <w:szCs w:val="20"/>
              </w:rPr>
              <w:t>5</w:t>
            </w:r>
            <w:r w:rsidRPr="00005D33">
              <w:rPr>
                <w:rFonts w:ascii="Times New Roman" w:eastAsia="Times New Roman" w:hAnsi="Times New Roman" w:cs="Times New Roman"/>
                <w:b/>
                <w:bCs/>
                <w:noProof/>
                <w:sz w:val="20"/>
                <w:szCs w:val="20"/>
              </w:rPr>
              <w:t xml:space="preserve">6 </w:t>
            </w:r>
            <w:r w:rsidR="57C8AEFC" w:rsidRPr="1BC8E8A2">
              <w:rPr>
                <w:rFonts w:ascii="Times New Roman" w:eastAsia="Times New Roman" w:hAnsi="Times New Roman" w:cs="Times New Roman"/>
                <w:b/>
                <w:bCs/>
                <w:noProof/>
                <w:sz w:val="20"/>
                <w:szCs w:val="20"/>
              </w:rPr>
              <w:t>0</w:t>
            </w:r>
            <w:r w:rsidRPr="00005D33">
              <w:rPr>
                <w:rFonts w:ascii="Times New Roman" w:eastAsia="Times New Roman" w:hAnsi="Times New Roman" w:cs="Times New Roman"/>
                <w:b/>
                <w:bCs/>
                <w:noProof/>
                <w:sz w:val="20"/>
                <w:szCs w:val="20"/>
              </w:rPr>
              <w:t>37</w:t>
            </w:r>
          </w:p>
        </w:tc>
        <w:tc>
          <w:tcPr>
            <w:tcW w:w="0" w:type="auto"/>
            <w:vAlign w:val="center"/>
            <w:hideMark/>
          </w:tcPr>
          <w:p w14:paraId="4214490F" w14:textId="77777777" w:rsidR="0053464B" w:rsidRPr="006A6461" w:rsidRDefault="0053464B" w:rsidP="0053464B">
            <w:pPr>
              <w:rPr>
                <w:rFonts w:ascii="Times New Roman" w:hAnsi="Times New Roman" w:cs="Times New Roman"/>
                <w:noProof/>
                <w:sz w:val="20"/>
                <w:szCs w:val="20"/>
              </w:rPr>
            </w:pPr>
          </w:p>
        </w:tc>
      </w:tr>
    </w:tbl>
    <w:p w14:paraId="328A0BE8" w14:textId="746D6CC5" w:rsidR="009B6020" w:rsidRPr="006A6461" w:rsidRDefault="005638C6" w:rsidP="001F423E">
      <w:pPr>
        <w:pStyle w:val="ManualHeading1"/>
        <w:rPr>
          <w:noProof/>
        </w:rPr>
      </w:pPr>
      <w:bookmarkStart w:id="39" w:name="_Toc231311345"/>
      <w:r w:rsidRPr="006A6461">
        <w:rPr>
          <w:noProof/>
        </w:rPr>
        <w:t>3.</w:t>
      </w:r>
      <w:r w:rsidRPr="006A6461">
        <w:rPr>
          <w:noProof/>
        </w:rPr>
        <w:tab/>
        <w:t>Update of expenditure</w:t>
      </w:r>
      <w:r w:rsidR="003C4742" w:rsidRPr="006A6461">
        <w:rPr>
          <w:noProof/>
        </w:rPr>
        <w:t xml:space="preserve"> items</w:t>
      </w:r>
      <w:bookmarkEnd w:id="39"/>
    </w:p>
    <w:p w14:paraId="49620253" w14:textId="1CB94812" w:rsidR="00FF5701" w:rsidRPr="006A6461" w:rsidRDefault="00FF5701" w:rsidP="00FF5701">
      <w:pPr>
        <w:keepNext/>
        <w:tabs>
          <w:tab w:val="left" w:pos="850"/>
        </w:tabs>
        <w:spacing w:before="360" w:after="120"/>
        <w:ind w:left="850" w:hanging="850"/>
        <w:jc w:val="both"/>
        <w:outlineLvl w:val="1"/>
        <w:rPr>
          <w:rFonts w:ascii="Times New Roman" w:eastAsia="Calibri" w:hAnsi="Times New Roman" w:cs="Times New Roman"/>
          <w:b/>
          <w:noProof/>
          <w:sz w:val="24"/>
          <w:szCs w:val="24"/>
          <w:lang w:eastAsia="de-DE"/>
        </w:rPr>
      </w:pPr>
      <w:bookmarkStart w:id="40" w:name="_Toc231311346"/>
      <w:r w:rsidRPr="006A6461">
        <w:rPr>
          <w:rFonts w:ascii="Times New Roman" w:eastAsia="Calibri" w:hAnsi="Times New Roman" w:cs="Times New Roman"/>
          <w:b/>
          <w:noProof/>
          <w:sz w:val="24"/>
          <w:szCs w:val="24"/>
          <w:lang w:eastAsia="de-DE"/>
        </w:rPr>
        <w:t>3.1</w:t>
      </w:r>
      <w:r>
        <w:rPr>
          <w:noProof/>
        </w:rPr>
        <w:tab/>
      </w:r>
      <w:r w:rsidR="00F67E5A" w:rsidRPr="006A6461">
        <w:rPr>
          <w:rFonts w:ascii="Times New Roman" w:eastAsia="Calibri" w:hAnsi="Times New Roman" w:cs="Times New Roman"/>
          <w:b/>
          <w:noProof/>
          <w:sz w:val="24"/>
          <w:szCs w:val="24"/>
          <w:lang w:eastAsia="de-DE"/>
        </w:rPr>
        <w:t>Reinfo</w:t>
      </w:r>
      <w:r w:rsidR="003C4742" w:rsidRPr="006A6461">
        <w:rPr>
          <w:rFonts w:ascii="Times New Roman" w:eastAsia="Calibri" w:hAnsi="Times New Roman" w:cs="Times New Roman"/>
          <w:b/>
          <w:noProof/>
          <w:sz w:val="24"/>
          <w:szCs w:val="24"/>
          <w:lang w:eastAsia="de-DE"/>
        </w:rPr>
        <w:t>r</w:t>
      </w:r>
      <w:r w:rsidR="00F67E5A" w:rsidRPr="006A6461">
        <w:rPr>
          <w:rFonts w:ascii="Times New Roman" w:eastAsia="Calibri" w:hAnsi="Times New Roman" w:cs="Times New Roman"/>
          <w:b/>
          <w:noProof/>
          <w:sz w:val="24"/>
          <w:szCs w:val="24"/>
          <w:lang w:eastAsia="de-DE"/>
        </w:rPr>
        <w:t xml:space="preserve">cement of </w:t>
      </w:r>
      <w:r w:rsidR="00DC6955">
        <w:rPr>
          <w:rFonts w:ascii="Times New Roman" w:eastAsia="Calibri" w:hAnsi="Times New Roman" w:cs="Times New Roman"/>
          <w:b/>
          <w:noProof/>
          <w:sz w:val="24"/>
          <w:szCs w:val="24"/>
          <w:lang w:eastAsia="de-DE"/>
        </w:rPr>
        <w:t xml:space="preserve">payment appropriations for </w:t>
      </w:r>
      <w:r w:rsidR="004F1B88">
        <w:rPr>
          <w:rFonts w:ascii="Times New Roman" w:eastAsia="Calibri" w:hAnsi="Times New Roman" w:cs="Times New Roman"/>
          <w:b/>
          <w:noProof/>
          <w:sz w:val="24"/>
          <w:szCs w:val="24"/>
          <w:lang w:eastAsia="de-DE"/>
        </w:rPr>
        <w:t>c</w:t>
      </w:r>
      <w:r w:rsidR="002D7DC7">
        <w:rPr>
          <w:rFonts w:ascii="Times New Roman" w:eastAsia="Calibri" w:hAnsi="Times New Roman" w:cs="Times New Roman"/>
          <w:b/>
          <w:noProof/>
          <w:sz w:val="24"/>
          <w:szCs w:val="24"/>
          <w:lang w:eastAsia="de-DE"/>
        </w:rPr>
        <w:t xml:space="preserve">ohesion and </w:t>
      </w:r>
      <w:r w:rsidR="00F67E5A" w:rsidRPr="006A6461">
        <w:rPr>
          <w:rFonts w:ascii="Times New Roman" w:eastAsia="Calibri" w:hAnsi="Times New Roman" w:cs="Times New Roman"/>
          <w:b/>
          <w:noProof/>
          <w:sz w:val="24"/>
          <w:szCs w:val="24"/>
          <w:lang w:eastAsia="de-DE"/>
        </w:rPr>
        <w:t xml:space="preserve">the </w:t>
      </w:r>
      <w:r w:rsidR="004B522F" w:rsidRPr="00A52E9C">
        <w:rPr>
          <w:rFonts w:ascii="Times New Roman" w:hAnsi="Times New Roman" w:cs="Times New Roman"/>
          <w:b/>
          <w:bCs/>
          <w:noProof/>
          <w:sz w:val="24"/>
          <w:szCs w:val="24"/>
        </w:rPr>
        <w:t>European Agr</w:t>
      </w:r>
      <w:r w:rsidR="007D33F2">
        <w:rPr>
          <w:rFonts w:ascii="Times New Roman" w:hAnsi="Times New Roman" w:cs="Times New Roman"/>
          <w:b/>
          <w:bCs/>
          <w:noProof/>
          <w:sz w:val="24"/>
          <w:szCs w:val="24"/>
        </w:rPr>
        <w:t>i</w:t>
      </w:r>
      <w:r w:rsidR="004B522F" w:rsidRPr="00A52E9C">
        <w:rPr>
          <w:rFonts w:ascii="Times New Roman" w:hAnsi="Times New Roman" w:cs="Times New Roman"/>
          <w:b/>
          <w:bCs/>
          <w:noProof/>
          <w:sz w:val="24"/>
          <w:szCs w:val="24"/>
        </w:rPr>
        <w:t>cultural Fund for Rural Development  (EAFRD)</w:t>
      </w:r>
      <w:bookmarkEnd w:id="40"/>
    </w:p>
    <w:p w14:paraId="033EA1EA" w14:textId="4C227651" w:rsidR="2D0B0B3A" w:rsidRDefault="2D0B0B3A" w:rsidP="00E84562">
      <w:pPr>
        <w:spacing w:before="120" w:after="120"/>
        <w:jc w:val="both"/>
        <w:rPr>
          <w:rFonts w:ascii="Times New Roman" w:hAnsi="Times New Roman" w:cs="Times New Roman"/>
          <w:noProof/>
          <w:sz w:val="24"/>
          <w:szCs w:val="24"/>
        </w:rPr>
      </w:pPr>
      <w:bookmarkStart w:id="41" w:name="_Hlk170112566"/>
      <w:r w:rsidRPr="3CBD9D02">
        <w:rPr>
          <w:rFonts w:ascii="Times New Roman" w:hAnsi="Times New Roman" w:cs="Times New Roman"/>
          <w:noProof/>
          <w:sz w:val="24"/>
          <w:szCs w:val="24"/>
        </w:rPr>
        <w:t xml:space="preserve">The cohesion programmes showed strong implementation progress in 2025. The voted budget in 2025 was consumed in full, including the </w:t>
      </w:r>
      <w:r w:rsidR="5A111DDD" w:rsidRPr="3CBD9D02">
        <w:rPr>
          <w:rFonts w:ascii="Times New Roman" w:hAnsi="Times New Roman" w:cs="Times New Roman"/>
          <w:noProof/>
          <w:sz w:val="24"/>
          <w:szCs w:val="24"/>
        </w:rPr>
        <w:t xml:space="preserve">reinforcement </w:t>
      </w:r>
      <w:r w:rsidR="00361FF2">
        <w:rPr>
          <w:rFonts w:ascii="Times New Roman" w:hAnsi="Times New Roman" w:cs="Times New Roman"/>
          <w:noProof/>
          <w:sz w:val="24"/>
          <w:szCs w:val="24"/>
        </w:rPr>
        <w:t xml:space="preserve">of </w:t>
      </w:r>
      <w:r w:rsidR="009A192B">
        <w:rPr>
          <w:rFonts w:ascii="Times New Roman" w:hAnsi="Times New Roman" w:cs="Times New Roman"/>
          <w:noProof/>
          <w:sz w:val="24"/>
          <w:szCs w:val="24"/>
        </w:rPr>
        <w:t xml:space="preserve">EUR </w:t>
      </w:r>
      <w:r w:rsidR="00C979DA">
        <w:rPr>
          <w:rFonts w:ascii="Times New Roman" w:hAnsi="Times New Roman" w:cs="Times New Roman"/>
          <w:noProof/>
          <w:sz w:val="24"/>
          <w:szCs w:val="24"/>
        </w:rPr>
        <w:t>2,7</w:t>
      </w:r>
      <w:r w:rsidR="00352E03">
        <w:rPr>
          <w:rFonts w:ascii="Times New Roman" w:hAnsi="Times New Roman" w:cs="Times New Roman"/>
          <w:noProof/>
          <w:sz w:val="24"/>
          <w:szCs w:val="24"/>
        </w:rPr>
        <w:t xml:space="preserve"> billion</w:t>
      </w:r>
      <w:r w:rsidR="00361FF2">
        <w:rPr>
          <w:rFonts w:ascii="Times New Roman" w:hAnsi="Times New Roman" w:cs="Times New Roman"/>
          <w:noProof/>
          <w:sz w:val="24"/>
          <w:szCs w:val="24"/>
        </w:rPr>
        <w:t xml:space="preserve"> in</w:t>
      </w:r>
      <w:r w:rsidR="5A111DDD" w:rsidRPr="3CBD9D02">
        <w:rPr>
          <w:rFonts w:ascii="Times New Roman" w:hAnsi="Times New Roman" w:cs="Times New Roman"/>
          <w:noProof/>
          <w:sz w:val="24"/>
          <w:szCs w:val="24"/>
        </w:rPr>
        <w:t xml:space="preserve"> Amending Budget 3/2025. </w:t>
      </w:r>
      <w:r w:rsidR="48D0E214" w:rsidRPr="3CBD9D02">
        <w:rPr>
          <w:rFonts w:ascii="Times New Roman" w:hAnsi="Times New Roman" w:cs="Times New Roman"/>
          <w:noProof/>
          <w:sz w:val="24"/>
          <w:szCs w:val="24"/>
        </w:rPr>
        <w:t xml:space="preserve">Many Member States submitted payment applications going well beyond the </w:t>
      </w:r>
      <w:r w:rsidR="002568F3">
        <w:rPr>
          <w:rFonts w:ascii="Times New Roman" w:hAnsi="Times New Roman" w:cs="Times New Roman"/>
          <w:noProof/>
          <w:sz w:val="24"/>
          <w:szCs w:val="24"/>
        </w:rPr>
        <w:t>‘</w:t>
      </w:r>
      <w:r w:rsidR="48D0E214" w:rsidRPr="3CBD9D02">
        <w:rPr>
          <w:rFonts w:ascii="Times New Roman" w:hAnsi="Times New Roman" w:cs="Times New Roman"/>
          <w:noProof/>
          <w:sz w:val="24"/>
          <w:szCs w:val="24"/>
        </w:rPr>
        <w:t>n+3</w:t>
      </w:r>
      <w:r w:rsidR="002568F3">
        <w:rPr>
          <w:rFonts w:ascii="Times New Roman" w:hAnsi="Times New Roman" w:cs="Times New Roman"/>
          <w:noProof/>
          <w:sz w:val="24"/>
          <w:szCs w:val="24"/>
        </w:rPr>
        <w:t>’</w:t>
      </w:r>
      <w:r w:rsidR="48D0E214" w:rsidRPr="3CBD9D02">
        <w:rPr>
          <w:rFonts w:ascii="Times New Roman" w:hAnsi="Times New Roman" w:cs="Times New Roman"/>
          <w:noProof/>
          <w:sz w:val="24"/>
          <w:szCs w:val="24"/>
        </w:rPr>
        <w:t xml:space="preserve"> decommitment target in 2025, which eventually led to payment needs exceeding the budget availabilities. Moreove</w:t>
      </w:r>
      <w:r w:rsidR="176F34EE" w:rsidRPr="3CBD9D02">
        <w:rPr>
          <w:rFonts w:ascii="Times New Roman" w:hAnsi="Times New Roman" w:cs="Times New Roman"/>
          <w:noProof/>
          <w:sz w:val="24"/>
          <w:szCs w:val="24"/>
        </w:rPr>
        <w:t>r, a record high 32</w:t>
      </w:r>
      <w:r w:rsidR="001F0366">
        <w:rPr>
          <w:rFonts w:ascii="Times New Roman" w:hAnsi="Times New Roman" w:cs="Times New Roman"/>
          <w:noProof/>
          <w:sz w:val="24"/>
          <w:szCs w:val="24"/>
        </w:rPr>
        <w:t xml:space="preserve"> </w:t>
      </w:r>
      <w:r w:rsidR="176F34EE" w:rsidRPr="3CBD9D02">
        <w:rPr>
          <w:rFonts w:ascii="Times New Roman" w:hAnsi="Times New Roman" w:cs="Times New Roman"/>
          <w:noProof/>
          <w:sz w:val="24"/>
          <w:szCs w:val="24"/>
        </w:rPr>
        <w:t xml:space="preserve">% of the total payment applications </w:t>
      </w:r>
      <w:r w:rsidR="00361FF2" w:rsidRPr="3CBD9D02">
        <w:rPr>
          <w:rFonts w:ascii="Times New Roman" w:hAnsi="Times New Roman" w:cs="Times New Roman"/>
          <w:noProof/>
          <w:sz w:val="24"/>
          <w:szCs w:val="24"/>
        </w:rPr>
        <w:t>(</w:t>
      </w:r>
      <w:r w:rsidR="00361FF2" w:rsidRPr="00BC0338">
        <w:rPr>
          <w:rFonts w:ascii="Times New Roman" w:hAnsi="Times New Roman" w:cs="Times New Roman"/>
          <w:noProof/>
          <w:sz w:val="24"/>
          <w:szCs w:val="24"/>
        </w:rPr>
        <w:t>an amount of</w:t>
      </w:r>
      <w:r w:rsidR="00361FF2">
        <w:rPr>
          <w:rFonts w:ascii="Times New Roman" w:hAnsi="Times New Roman" w:cs="Times New Roman"/>
          <w:noProof/>
          <w:sz w:val="24"/>
          <w:szCs w:val="24"/>
        </w:rPr>
        <w:t xml:space="preserve"> </w:t>
      </w:r>
      <w:r w:rsidR="00361FF2" w:rsidRPr="3CBD9D02">
        <w:rPr>
          <w:rFonts w:ascii="Times New Roman" w:hAnsi="Times New Roman" w:cs="Times New Roman"/>
          <w:noProof/>
          <w:sz w:val="24"/>
          <w:szCs w:val="24"/>
        </w:rPr>
        <w:t>EUR 14</w:t>
      </w:r>
      <w:r w:rsidR="001F0366">
        <w:rPr>
          <w:rFonts w:ascii="Times New Roman" w:hAnsi="Times New Roman" w:cs="Times New Roman"/>
          <w:noProof/>
          <w:sz w:val="24"/>
          <w:szCs w:val="24"/>
        </w:rPr>
        <w:t>,</w:t>
      </w:r>
      <w:r w:rsidR="00361FF2" w:rsidRPr="3CBD9D02">
        <w:rPr>
          <w:rFonts w:ascii="Times New Roman" w:hAnsi="Times New Roman" w:cs="Times New Roman"/>
          <w:noProof/>
          <w:sz w:val="24"/>
          <w:szCs w:val="24"/>
        </w:rPr>
        <w:t>4 billion)</w:t>
      </w:r>
      <w:r w:rsidR="00361FF2">
        <w:rPr>
          <w:rFonts w:ascii="Times New Roman" w:hAnsi="Times New Roman" w:cs="Times New Roman"/>
          <w:noProof/>
          <w:sz w:val="24"/>
          <w:szCs w:val="24"/>
        </w:rPr>
        <w:t xml:space="preserve"> </w:t>
      </w:r>
      <w:r w:rsidR="176F34EE" w:rsidRPr="3CBD9D02">
        <w:rPr>
          <w:rFonts w:ascii="Times New Roman" w:hAnsi="Times New Roman" w:cs="Times New Roman"/>
          <w:noProof/>
          <w:sz w:val="24"/>
          <w:szCs w:val="24"/>
        </w:rPr>
        <w:t>arrived in the last two weeks of the year, giving rise to a significant backlog</w:t>
      </w:r>
      <w:r w:rsidR="54847452" w:rsidRPr="3CBD9D02">
        <w:rPr>
          <w:rFonts w:ascii="Times New Roman" w:hAnsi="Times New Roman" w:cs="Times New Roman"/>
          <w:noProof/>
          <w:sz w:val="24"/>
          <w:szCs w:val="24"/>
        </w:rPr>
        <w:t xml:space="preserve"> of applications </w:t>
      </w:r>
      <w:r w:rsidR="65C2DDFB" w:rsidRPr="3CBD9D02">
        <w:rPr>
          <w:rFonts w:ascii="Times New Roman" w:hAnsi="Times New Roman" w:cs="Times New Roman"/>
          <w:noProof/>
          <w:sz w:val="24"/>
          <w:szCs w:val="24"/>
        </w:rPr>
        <w:t xml:space="preserve">(EUR 18 billion) </w:t>
      </w:r>
      <w:r w:rsidR="54847452" w:rsidRPr="3CBD9D02">
        <w:rPr>
          <w:rFonts w:ascii="Times New Roman" w:hAnsi="Times New Roman" w:cs="Times New Roman"/>
          <w:noProof/>
          <w:sz w:val="24"/>
          <w:szCs w:val="24"/>
        </w:rPr>
        <w:t>carried over and paid from the 2026 budget.</w:t>
      </w:r>
    </w:p>
    <w:p w14:paraId="05B57A29" w14:textId="2A998B71" w:rsidR="70767307" w:rsidRDefault="70767307" w:rsidP="00E84562">
      <w:pPr>
        <w:spacing w:before="120" w:after="120"/>
        <w:jc w:val="both"/>
        <w:rPr>
          <w:rFonts w:ascii="Times New Roman" w:hAnsi="Times New Roman" w:cs="Times New Roman"/>
          <w:noProof/>
          <w:sz w:val="24"/>
          <w:szCs w:val="24"/>
        </w:rPr>
      </w:pPr>
      <w:r w:rsidRPr="3B60FD5E">
        <w:rPr>
          <w:rFonts w:ascii="Times New Roman" w:hAnsi="Times New Roman" w:cs="Times New Roman"/>
          <w:noProof/>
          <w:sz w:val="24"/>
          <w:szCs w:val="24"/>
        </w:rPr>
        <w:t xml:space="preserve">The </w:t>
      </w:r>
      <w:r w:rsidR="009E46B8">
        <w:rPr>
          <w:rFonts w:ascii="Times New Roman" w:hAnsi="Times New Roman" w:cs="Times New Roman"/>
          <w:noProof/>
          <w:sz w:val="24"/>
          <w:szCs w:val="24"/>
        </w:rPr>
        <w:t xml:space="preserve">cohesion </w:t>
      </w:r>
      <w:r w:rsidRPr="3B60FD5E">
        <w:rPr>
          <w:rFonts w:ascii="Times New Roman" w:hAnsi="Times New Roman" w:cs="Times New Roman"/>
          <w:noProof/>
          <w:sz w:val="24"/>
          <w:szCs w:val="24"/>
        </w:rPr>
        <w:t>backlog from 2025</w:t>
      </w:r>
      <w:r w:rsidR="00CF2530">
        <w:rPr>
          <w:rFonts w:ascii="Times New Roman" w:hAnsi="Times New Roman" w:cs="Times New Roman"/>
          <w:noProof/>
          <w:sz w:val="24"/>
          <w:szCs w:val="24"/>
        </w:rPr>
        <w:t>,</w:t>
      </w:r>
      <w:r w:rsidRPr="3B60FD5E">
        <w:rPr>
          <w:rFonts w:ascii="Times New Roman" w:hAnsi="Times New Roman" w:cs="Times New Roman"/>
          <w:noProof/>
          <w:sz w:val="24"/>
          <w:szCs w:val="24"/>
        </w:rPr>
        <w:t xml:space="preserve"> combined with th</w:t>
      </w:r>
      <w:r w:rsidR="1D6BD944" w:rsidRPr="3B60FD5E">
        <w:rPr>
          <w:rFonts w:ascii="Times New Roman" w:hAnsi="Times New Roman" w:cs="Times New Roman"/>
          <w:noProof/>
          <w:sz w:val="24"/>
          <w:szCs w:val="24"/>
        </w:rPr>
        <w:t>e</w:t>
      </w:r>
      <w:r w:rsidRPr="3B60FD5E">
        <w:rPr>
          <w:rFonts w:ascii="Times New Roman" w:hAnsi="Times New Roman" w:cs="Times New Roman"/>
          <w:noProof/>
          <w:sz w:val="24"/>
          <w:szCs w:val="24"/>
        </w:rPr>
        <w:t xml:space="preserve"> accelerated pace of implementation</w:t>
      </w:r>
      <w:r w:rsidR="00CF2530">
        <w:rPr>
          <w:rFonts w:ascii="Times New Roman" w:hAnsi="Times New Roman" w:cs="Times New Roman"/>
          <w:noProof/>
          <w:sz w:val="24"/>
          <w:szCs w:val="24"/>
        </w:rPr>
        <w:t>,</w:t>
      </w:r>
      <w:r w:rsidRPr="3B60FD5E">
        <w:rPr>
          <w:rFonts w:ascii="Times New Roman" w:hAnsi="Times New Roman" w:cs="Times New Roman"/>
          <w:noProof/>
          <w:sz w:val="24"/>
          <w:szCs w:val="24"/>
        </w:rPr>
        <w:t xml:space="preserve"> puts the 2026 budget under pressure. The current trends</w:t>
      </w:r>
      <w:r w:rsidR="796285D9" w:rsidRPr="3B60FD5E">
        <w:rPr>
          <w:rFonts w:ascii="Times New Roman" w:hAnsi="Times New Roman" w:cs="Times New Roman"/>
          <w:noProof/>
          <w:sz w:val="24"/>
          <w:szCs w:val="24"/>
        </w:rPr>
        <w:t xml:space="preserve"> of implementation on the ground (</w:t>
      </w:r>
      <w:r w:rsidR="5BDEB145" w:rsidRPr="3B60FD5E">
        <w:rPr>
          <w:rFonts w:ascii="Times New Roman" w:hAnsi="Times New Roman" w:cs="Times New Roman"/>
          <w:noProof/>
          <w:sz w:val="24"/>
          <w:szCs w:val="24"/>
        </w:rPr>
        <w:t>projects covering 69</w:t>
      </w:r>
      <w:r w:rsidR="00CF2530">
        <w:rPr>
          <w:rFonts w:ascii="Times New Roman" w:hAnsi="Times New Roman" w:cs="Times New Roman"/>
          <w:noProof/>
          <w:sz w:val="24"/>
          <w:szCs w:val="24"/>
        </w:rPr>
        <w:t xml:space="preserve"> </w:t>
      </w:r>
      <w:r w:rsidR="5BDEB145" w:rsidRPr="3B60FD5E">
        <w:rPr>
          <w:rFonts w:ascii="Times New Roman" w:hAnsi="Times New Roman" w:cs="Times New Roman"/>
          <w:noProof/>
          <w:sz w:val="24"/>
          <w:szCs w:val="24"/>
        </w:rPr>
        <w:t>% of the cohesion policy envelope ha</w:t>
      </w:r>
      <w:r w:rsidR="0A53E679" w:rsidRPr="3B60FD5E">
        <w:rPr>
          <w:rFonts w:ascii="Times New Roman" w:hAnsi="Times New Roman" w:cs="Times New Roman"/>
          <w:noProof/>
          <w:sz w:val="24"/>
          <w:szCs w:val="24"/>
        </w:rPr>
        <w:t xml:space="preserve">ve already </w:t>
      </w:r>
      <w:r w:rsidR="5BDEB145" w:rsidRPr="3B60FD5E">
        <w:rPr>
          <w:rFonts w:ascii="Times New Roman" w:hAnsi="Times New Roman" w:cs="Times New Roman"/>
          <w:noProof/>
          <w:sz w:val="24"/>
          <w:szCs w:val="24"/>
        </w:rPr>
        <w:t>been selected by the programme authorities</w:t>
      </w:r>
      <w:r w:rsidR="796285D9" w:rsidRPr="200ED3D5">
        <w:rPr>
          <w:rFonts w:ascii="Times New Roman" w:hAnsi="Times New Roman" w:cs="Times New Roman"/>
          <w:noProof/>
          <w:sz w:val="24"/>
          <w:szCs w:val="24"/>
        </w:rPr>
        <w:t>)</w:t>
      </w:r>
      <w:r w:rsidR="7A79DEBE" w:rsidRPr="200ED3D5">
        <w:rPr>
          <w:rFonts w:ascii="Times New Roman" w:hAnsi="Times New Roman" w:cs="Times New Roman"/>
          <w:noProof/>
          <w:sz w:val="24"/>
          <w:szCs w:val="24"/>
        </w:rPr>
        <w:t xml:space="preserve">, as well as the </w:t>
      </w:r>
      <w:r w:rsidR="7A79DEBE" w:rsidRPr="298A89D3">
        <w:rPr>
          <w:rFonts w:ascii="Times New Roman" w:hAnsi="Times New Roman" w:cs="Times New Roman"/>
          <w:noProof/>
          <w:sz w:val="24"/>
          <w:szCs w:val="24"/>
        </w:rPr>
        <w:t>Member States’</w:t>
      </w:r>
      <w:r w:rsidR="7A79DEBE" w:rsidRPr="200ED3D5">
        <w:rPr>
          <w:rFonts w:ascii="Times New Roman" w:hAnsi="Times New Roman" w:cs="Times New Roman"/>
          <w:noProof/>
          <w:sz w:val="24"/>
          <w:szCs w:val="24"/>
        </w:rPr>
        <w:t xml:space="preserve"> </w:t>
      </w:r>
      <w:r w:rsidR="7A79DEBE" w:rsidRPr="52B48BC7">
        <w:rPr>
          <w:rFonts w:ascii="Times New Roman" w:hAnsi="Times New Roman" w:cs="Times New Roman"/>
          <w:noProof/>
          <w:sz w:val="24"/>
          <w:szCs w:val="24"/>
        </w:rPr>
        <w:t>forecasts</w:t>
      </w:r>
      <w:r w:rsidR="00B31778">
        <w:rPr>
          <w:rFonts w:ascii="Times New Roman" w:hAnsi="Times New Roman" w:cs="Times New Roman"/>
          <w:noProof/>
          <w:sz w:val="24"/>
          <w:szCs w:val="24"/>
        </w:rPr>
        <w:t>,</w:t>
      </w:r>
      <w:r w:rsidR="796285D9" w:rsidRPr="3B60FD5E">
        <w:rPr>
          <w:rFonts w:ascii="Times New Roman" w:hAnsi="Times New Roman" w:cs="Times New Roman"/>
          <w:noProof/>
          <w:sz w:val="24"/>
          <w:szCs w:val="24"/>
        </w:rPr>
        <w:t xml:space="preserve"> point to a full implementation of the 2026 voted budget and </w:t>
      </w:r>
      <w:r w:rsidR="002E4FE8">
        <w:rPr>
          <w:rFonts w:ascii="Times New Roman" w:hAnsi="Times New Roman" w:cs="Times New Roman"/>
          <w:noProof/>
          <w:sz w:val="24"/>
          <w:szCs w:val="24"/>
        </w:rPr>
        <w:t>indicate</w:t>
      </w:r>
      <w:r w:rsidR="796285D9" w:rsidRPr="3B60FD5E">
        <w:rPr>
          <w:rFonts w:ascii="Times New Roman" w:hAnsi="Times New Roman" w:cs="Times New Roman"/>
          <w:noProof/>
          <w:sz w:val="24"/>
          <w:szCs w:val="24"/>
        </w:rPr>
        <w:t xml:space="preserve"> a need for a </w:t>
      </w:r>
      <w:r w:rsidR="00635D2F">
        <w:rPr>
          <w:rFonts w:ascii="Times New Roman" w:hAnsi="Times New Roman" w:cs="Times New Roman"/>
          <w:noProof/>
          <w:sz w:val="24"/>
          <w:szCs w:val="24"/>
        </w:rPr>
        <w:t xml:space="preserve">further </w:t>
      </w:r>
      <w:r w:rsidR="3856F035" w:rsidRPr="3B60FD5E">
        <w:rPr>
          <w:rFonts w:ascii="Times New Roman" w:hAnsi="Times New Roman" w:cs="Times New Roman"/>
          <w:noProof/>
          <w:sz w:val="24"/>
          <w:szCs w:val="24"/>
        </w:rPr>
        <w:t>reinforcement</w:t>
      </w:r>
      <w:r w:rsidR="00635D2F">
        <w:rPr>
          <w:rFonts w:ascii="Times New Roman" w:hAnsi="Times New Roman" w:cs="Times New Roman"/>
          <w:noProof/>
          <w:sz w:val="24"/>
          <w:szCs w:val="24"/>
        </w:rPr>
        <w:t xml:space="preserve">. </w:t>
      </w:r>
      <w:r w:rsidR="002C313C">
        <w:rPr>
          <w:rFonts w:ascii="Times New Roman" w:hAnsi="Times New Roman" w:cs="Times New Roman"/>
          <w:noProof/>
          <w:sz w:val="24"/>
          <w:szCs w:val="24"/>
        </w:rPr>
        <w:t>The</w:t>
      </w:r>
      <w:r w:rsidR="00635D2F">
        <w:rPr>
          <w:rFonts w:ascii="Times New Roman" w:hAnsi="Times New Roman" w:cs="Times New Roman"/>
          <w:noProof/>
          <w:sz w:val="24"/>
          <w:szCs w:val="24"/>
        </w:rPr>
        <w:t xml:space="preserve"> proposed </w:t>
      </w:r>
      <w:r w:rsidR="3856F035" w:rsidRPr="3B60FD5E">
        <w:rPr>
          <w:rFonts w:ascii="Times New Roman" w:hAnsi="Times New Roman" w:cs="Times New Roman"/>
          <w:noProof/>
          <w:sz w:val="24"/>
          <w:szCs w:val="24"/>
        </w:rPr>
        <w:t>reinforcement</w:t>
      </w:r>
      <w:r w:rsidR="27556842" w:rsidRPr="3B60FD5E">
        <w:rPr>
          <w:rFonts w:ascii="Times New Roman" w:hAnsi="Times New Roman" w:cs="Times New Roman"/>
          <w:noProof/>
          <w:sz w:val="24"/>
          <w:szCs w:val="24"/>
        </w:rPr>
        <w:t xml:space="preserve"> of </w:t>
      </w:r>
      <w:r w:rsidR="00C979DA">
        <w:rPr>
          <w:rFonts w:ascii="Times New Roman" w:hAnsi="Times New Roman" w:cs="Times New Roman"/>
          <w:noProof/>
          <w:sz w:val="24"/>
          <w:szCs w:val="24"/>
        </w:rPr>
        <w:t xml:space="preserve">EUR </w:t>
      </w:r>
      <w:r w:rsidR="003F5999">
        <w:rPr>
          <w:rFonts w:ascii="Times New Roman" w:hAnsi="Times New Roman" w:cs="Times New Roman"/>
          <w:noProof/>
          <w:sz w:val="24"/>
          <w:szCs w:val="24"/>
        </w:rPr>
        <w:t>5,</w:t>
      </w:r>
      <w:r w:rsidR="55B54A11" w:rsidRPr="025B8BB0">
        <w:rPr>
          <w:rFonts w:ascii="Times New Roman" w:hAnsi="Times New Roman" w:cs="Times New Roman"/>
          <w:noProof/>
          <w:sz w:val="24"/>
          <w:szCs w:val="24"/>
        </w:rPr>
        <w:t>36</w:t>
      </w:r>
      <w:r w:rsidR="27556842" w:rsidRPr="3B60FD5E">
        <w:rPr>
          <w:rFonts w:ascii="Times New Roman" w:hAnsi="Times New Roman" w:cs="Times New Roman"/>
          <w:noProof/>
          <w:sz w:val="24"/>
          <w:szCs w:val="24"/>
        </w:rPr>
        <w:t xml:space="preserve"> billion</w:t>
      </w:r>
      <w:r w:rsidR="798B93F7" w:rsidRPr="3B60FD5E">
        <w:rPr>
          <w:rFonts w:ascii="Times New Roman" w:hAnsi="Times New Roman" w:cs="Times New Roman"/>
          <w:noProof/>
          <w:sz w:val="24"/>
          <w:szCs w:val="24"/>
        </w:rPr>
        <w:t xml:space="preserve"> for cohesion policy</w:t>
      </w:r>
      <w:r w:rsidR="007F3BDD">
        <w:rPr>
          <w:rFonts w:ascii="Times New Roman" w:hAnsi="Times New Roman" w:cs="Times New Roman"/>
          <w:noProof/>
          <w:sz w:val="24"/>
          <w:szCs w:val="24"/>
        </w:rPr>
        <w:t xml:space="preserve"> </w:t>
      </w:r>
      <w:r w:rsidR="000D25E8">
        <w:rPr>
          <w:rFonts w:ascii="Times New Roman" w:hAnsi="Times New Roman" w:cs="Times New Roman"/>
          <w:noProof/>
          <w:sz w:val="24"/>
          <w:szCs w:val="24"/>
        </w:rPr>
        <w:t xml:space="preserve">which is </w:t>
      </w:r>
      <w:r w:rsidR="007F3BDD">
        <w:rPr>
          <w:rFonts w:ascii="Times New Roman" w:hAnsi="Times New Roman" w:cs="Times New Roman"/>
          <w:noProof/>
          <w:sz w:val="24"/>
          <w:szCs w:val="24"/>
        </w:rPr>
        <w:t>already</w:t>
      </w:r>
      <w:r w:rsidR="00635D2F">
        <w:rPr>
          <w:rFonts w:ascii="Times New Roman" w:hAnsi="Times New Roman" w:cs="Times New Roman"/>
          <w:noProof/>
          <w:sz w:val="24"/>
          <w:szCs w:val="24"/>
        </w:rPr>
        <w:t xml:space="preserve"> in this DAB </w:t>
      </w:r>
      <w:r w:rsidR="00F26B06" w:rsidRPr="00F26B06">
        <w:rPr>
          <w:rFonts w:ascii="Times New Roman" w:hAnsi="Times New Roman" w:cs="Times New Roman"/>
          <w:noProof/>
          <w:sz w:val="24"/>
          <w:szCs w:val="24"/>
        </w:rPr>
        <w:t>mitigate</w:t>
      </w:r>
      <w:r w:rsidR="007F254C">
        <w:rPr>
          <w:rFonts w:ascii="Times New Roman" w:hAnsi="Times New Roman" w:cs="Times New Roman"/>
          <w:noProof/>
          <w:sz w:val="24"/>
          <w:szCs w:val="24"/>
        </w:rPr>
        <w:t>s</w:t>
      </w:r>
      <w:r w:rsidR="00F26B06" w:rsidRPr="00F26B06">
        <w:rPr>
          <w:rFonts w:ascii="Times New Roman" w:hAnsi="Times New Roman" w:cs="Times New Roman"/>
          <w:noProof/>
          <w:sz w:val="24"/>
          <w:szCs w:val="24"/>
        </w:rPr>
        <w:t xml:space="preserve"> the risk of running out of payment appropriations by end of October</w:t>
      </w:r>
      <w:r w:rsidR="3856F035" w:rsidRPr="3B60FD5E">
        <w:rPr>
          <w:rFonts w:ascii="Times New Roman" w:hAnsi="Times New Roman" w:cs="Times New Roman"/>
          <w:noProof/>
          <w:sz w:val="24"/>
          <w:szCs w:val="24"/>
        </w:rPr>
        <w:t>.</w:t>
      </w:r>
      <w:r w:rsidR="005307EA">
        <w:rPr>
          <w:rFonts w:ascii="Times New Roman" w:hAnsi="Times New Roman" w:cs="Times New Roman"/>
          <w:noProof/>
          <w:sz w:val="24"/>
          <w:szCs w:val="24"/>
        </w:rPr>
        <w:t xml:space="preserve"> </w:t>
      </w:r>
      <w:r w:rsidR="00FC106D">
        <w:rPr>
          <w:rFonts w:ascii="Times New Roman" w:hAnsi="Times New Roman" w:cs="Times New Roman"/>
          <w:noProof/>
          <w:sz w:val="24"/>
          <w:szCs w:val="24"/>
        </w:rPr>
        <w:t>A further</w:t>
      </w:r>
      <w:r w:rsidR="005307EA">
        <w:rPr>
          <w:rFonts w:ascii="Times New Roman" w:hAnsi="Times New Roman" w:cs="Times New Roman"/>
          <w:noProof/>
          <w:sz w:val="24"/>
          <w:szCs w:val="24"/>
        </w:rPr>
        <w:t xml:space="preserve"> assessment of the needs until the end of the year will be done </w:t>
      </w:r>
      <w:r w:rsidR="00FC106D">
        <w:rPr>
          <w:rFonts w:ascii="Times New Roman" w:hAnsi="Times New Roman" w:cs="Times New Roman"/>
          <w:noProof/>
          <w:sz w:val="24"/>
          <w:szCs w:val="24"/>
        </w:rPr>
        <w:t xml:space="preserve">at the </w:t>
      </w:r>
      <w:r w:rsidR="000D1A53">
        <w:rPr>
          <w:rFonts w:ascii="Times New Roman" w:hAnsi="Times New Roman" w:cs="Times New Roman"/>
          <w:noProof/>
          <w:sz w:val="24"/>
          <w:szCs w:val="24"/>
        </w:rPr>
        <w:t xml:space="preserve">end of </w:t>
      </w:r>
      <w:r w:rsidR="00EA117E">
        <w:rPr>
          <w:rFonts w:ascii="Times New Roman" w:hAnsi="Times New Roman" w:cs="Times New Roman"/>
          <w:noProof/>
          <w:sz w:val="24"/>
          <w:szCs w:val="24"/>
        </w:rPr>
        <w:t xml:space="preserve">the </w:t>
      </w:r>
      <w:r w:rsidR="000D1A53">
        <w:rPr>
          <w:rFonts w:ascii="Times New Roman" w:hAnsi="Times New Roman" w:cs="Times New Roman"/>
          <w:noProof/>
          <w:sz w:val="24"/>
          <w:szCs w:val="24"/>
        </w:rPr>
        <w:t>summer</w:t>
      </w:r>
      <w:r w:rsidR="00EA117E">
        <w:rPr>
          <w:rFonts w:ascii="Times New Roman" w:hAnsi="Times New Roman" w:cs="Times New Roman"/>
          <w:noProof/>
          <w:sz w:val="24"/>
          <w:szCs w:val="24"/>
        </w:rPr>
        <w:t>,</w:t>
      </w:r>
      <w:r w:rsidR="000D1A53">
        <w:rPr>
          <w:rFonts w:ascii="Times New Roman" w:hAnsi="Times New Roman" w:cs="Times New Roman"/>
          <w:noProof/>
          <w:sz w:val="24"/>
          <w:szCs w:val="24"/>
        </w:rPr>
        <w:t xml:space="preserve"> based on the Member States</w:t>
      </w:r>
      <w:r w:rsidR="00EA117E">
        <w:rPr>
          <w:rFonts w:ascii="Times New Roman" w:hAnsi="Times New Roman" w:cs="Times New Roman"/>
          <w:noProof/>
          <w:sz w:val="24"/>
          <w:szCs w:val="24"/>
        </w:rPr>
        <w:t>’</w:t>
      </w:r>
      <w:r w:rsidR="000D1A53">
        <w:rPr>
          <w:rFonts w:ascii="Times New Roman" w:hAnsi="Times New Roman" w:cs="Times New Roman"/>
          <w:noProof/>
          <w:sz w:val="24"/>
          <w:szCs w:val="24"/>
        </w:rPr>
        <w:t xml:space="preserve"> forecasts to be submitted by end of July.</w:t>
      </w:r>
    </w:p>
    <w:p w14:paraId="426B7D30" w14:textId="4F8C0E28" w:rsidR="00001A95" w:rsidRPr="00001A95" w:rsidRDefault="00F72892" w:rsidP="00E84562">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As for the </w:t>
      </w:r>
      <w:r w:rsidRPr="00001A95">
        <w:rPr>
          <w:rFonts w:ascii="Times New Roman" w:hAnsi="Times New Roman" w:cs="Times New Roman"/>
          <w:noProof/>
          <w:sz w:val="24"/>
          <w:szCs w:val="24"/>
        </w:rPr>
        <w:t>2023-2027 CAP Strategic Plans under the European Agricultural Fund for Rural Development (EAFRD)</w:t>
      </w:r>
      <w:r w:rsidR="00096458">
        <w:rPr>
          <w:rFonts w:ascii="Times New Roman" w:hAnsi="Times New Roman" w:cs="Times New Roman"/>
          <w:noProof/>
          <w:sz w:val="24"/>
          <w:szCs w:val="24"/>
        </w:rPr>
        <w:t xml:space="preserve">, </w:t>
      </w:r>
      <w:r w:rsidR="00001A95" w:rsidRPr="00001A95">
        <w:rPr>
          <w:rFonts w:ascii="Times New Roman" w:hAnsi="Times New Roman" w:cs="Times New Roman"/>
          <w:noProof/>
          <w:sz w:val="24"/>
          <w:szCs w:val="24"/>
        </w:rPr>
        <w:t xml:space="preserve">Member States have revised </w:t>
      </w:r>
      <w:r w:rsidR="004C1442" w:rsidRPr="5B9C7977">
        <w:rPr>
          <w:rFonts w:ascii="Times New Roman" w:hAnsi="Times New Roman" w:cs="Times New Roman"/>
          <w:noProof/>
          <w:sz w:val="24"/>
          <w:szCs w:val="24"/>
        </w:rPr>
        <w:t xml:space="preserve">upwards </w:t>
      </w:r>
      <w:r w:rsidR="00001A95" w:rsidRPr="5B788E49">
        <w:rPr>
          <w:rFonts w:ascii="Times New Roman" w:hAnsi="Times New Roman" w:cs="Times New Roman"/>
          <w:noProof/>
          <w:sz w:val="24"/>
          <w:szCs w:val="24"/>
        </w:rPr>
        <w:t>the</w:t>
      </w:r>
      <w:r w:rsidR="48B2B217" w:rsidRPr="5B788E49">
        <w:rPr>
          <w:rFonts w:ascii="Times New Roman" w:hAnsi="Times New Roman" w:cs="Times New Roman"/>
          <w:noProof/>
          <w:sz w:val="24"/>
          <w:szCs w:val="24"/>
        </w:rPr>
        <w:t>ir</w:t>
      </w:r>
      <w:r w:rsidR="00001A95" w:rsidRPr="00001A95">
        <w:rPr>
          <w:rFonts w:ascii="Times New Roman" w:hAnsi="Times New Roman" w:cs="Times New Roman"/>
          <w:noProof/>
          <w:sz w:val="24"/>
          <w:szCs w:val="24"/>
        </w:rPr>
        <w:t xml:space="preserve"> forecasts for the year. The first two declarations of expenditure received so far</w:t>
      </w:r>
      <w:r w:rsidR="00CC4CD5" w:rsidRPr="5B9C7977">
        <w:rPr>
          <w:rFonts w:ascii="Times New Roman" w:hAnsi="Times New Roman" w:cs="Times New Roman"/>
          <w:noProof/>
          <w:sz w:val="24"/>
          <w:szCs w:val="24"/>
        </w:rPr>
        <w:t xml:space="preserve"> for 2026</w:t>
      </w:r>
      <w:r w:rsidR="00001A95" w:rsidRPr="5B9C7977">
        <w:rPr>
          <w:rFonts w:ascii="Times New Roman" w:hAnsi="Times New Roman" w:cs="Times New Roman"/>
          <w:noProof/>
          <w:sz w:val="24"/>
          <w:szCs w:val="24"/>
        </w:rPr>
        <w:t xml:space="preserve"> </w:t>
      </w:r>
      <w:r w:rsidR="00001A95" w:rsidRPr="00001A95">
        <w:rPr>
          <w:rFonts w:ascii="Times New Roman" w:hAnsi="Times New Roman" w:cs="Times New Roman"/>
          <w:noProof/>
          <w:sz w:val="24"/>
          <w:szCs w:val="24"/>
        </w:rPr>
        <w:t xml:space="preserve">also show an improved accuracy rate </w:t>
      </w:r>
      <w:r w:rsidR="009551EC">
        <w:rPr>
          <w:rFonts w:ascii="Times New Roman" w:hAnsi="Times New Roman" w:cs="Times New Roman"/>
          <w:noProof/>
          <w:sz w:val="24"/>
          <w:szCs w:val="24"/>
        </w:rPr>
        <w:t>of</w:t>
      </w:r>
      <w:r w:rsidR="00001A95" w:rsidRPr="00001A95">
        <w:rPr>
          <w:rFonts w:ascii="Times New Roman" w:hAnsi="Times New Roman" w:cs="Times New Roman"/>
          <w:noProof/>
          <w:sz w:val="24"/>
          <w:szCs w:val="24"/>
        </w:rPr>
        <w:t xml:space="preserve"> </w:t>
      </w:r>
      <w:r w:rsidR="00857D6B" w:rsidRPr="5B9C7977">
        <w:rPr>
          <w:rFonts w:ascii="Times New Roman" w:hAnsi="Times New Roman" w:cs="Times New Roman"/>
          <w:noProof/>
          <w:sz w:val="24"/>
          <w:szCs w:val="24"/>
        </w:rPr>
        <w:t>Member States’ forecasts</w:t>
      </w:r>
      <w:r w:rsidR="00001A95" w:rsidRPr="5B9C7977">
        <w:rPr>
          <w:rFonts w:ascii="Times New Roman" w:hAnsi="Times New Roman" w:cs="Times New Roman"/>
          <w:noProof/>
          <w:sz w:val="24"/>
          <w:szCs w:val="24"/>
        </w:rPr>
        <w:t>.</w:t>
      </w:r>
      <w:r w:rsidR="00001A95" w:rsidRPr="00001A95">
        <w:rPr>
          <w:rFonts w:ascii="Times New Roman" w:hAnsi="Times New Roman" w:cs="Times New Roman"/>
          <w:noProof/>
          <w:sz w:val="24"/>
          <w:szCs w:val="24"/>
        </w:rPr>
        <w:t xml:space="preserve"> The accelerated pace of the CAP Strategic Plans implementation reflects both a catch-up from the under-execution in the first years of this programming period and a shorte</w:t>
      </w:r>
      <w:r w:rsidR="00C1717A" w:rsidRPr="00940B3F">
        <w:rPr>
          <w:rFonts w:ascii="Times New Roman" w:hAnsi="Times New Roman" w:cs="Times New Roman"/>
          <w:noProof/>
          <w:sz w:val="24"/>
          <w:szCs w:val="24"/>
        </w:rPr>
        <w:t>r</w:t>
      </w:r>
      <w:r w:rsidR="00C1717A">
        <w:rPr>
          <w:rFonts w:ascii="Times New Roman" w:hAnsi="Times New Roman" w:cs="Times New Roman"/>
          <w:noProof/>
          <w:sz w:val="24"/>
          <w:szCs w:val="24"/>
        </w:rPr>
        <w:t xml:space="preserve"> </w:t>
      </w:r>
      <w:r w:rsidR="00001A95" w:rsidRPr="00001A95">
        <w:rPr>
          <w:rFonts w:ascii="Times New Roman" w:hAnsi="Times New Roman" w:cs="Times New Roman"/>
          <w:noProof/>
          <w:sz w:val="24"/>
          <w:szCs w:val="24"/>
        </w:rPr>
        <w:t>duration of the programming period</w:t>
      </w:r>
      <w:r w:rsidR="00692A8A">
        <w:rPr>
          <w:rFonts w:ascii="Times New Roman" w:hAnsi="Times New Roman" w:cs="Times New Roman"/>
          <w:noProof/>
          <w:sz w:val="24"/>
          <w:szCs w:val="24"/>
        </w:rPr>
        <w:t xml:space="preserve"> (five years)</w:t>
      </w:r>
      <w:r w:rsidR="00001A95" w:rsidRPr="00001A95">
        <w:rPr>
          <w:rFonts w:ascii="Times New Roman" w:hAnsi="Times New Roman" w:cs="Times New Roman"/>
          <w:noProof/>
          <w:sz w:val="24"/>
          <w:szCs w:val="24"/>
        </w:rPr>
        <w:t xml:space="preserve">. </w:t>
      </w:r>
      <w:r w:rsidR="00D30DF1">
        <w:rPr>
          <w:rFonts w:ascii="Times New Roman" w:hAnsi="Times New Roman" w:cs="Times New Roman"/>
          <w:noProof/>
          <w:sz w:val="24"/>
          <w:szCs w:val="24"/>
        </w:rPr>
        <w:t xml:space="preserve">The acceleration of the </w:t>
      </w:r>
      <w:r w:rsidR="00D30DF1" w:rsidRPr="5B9C7977">
        <w:rPr>
          <w:rFonts w:ascii="Times New Roman" w:hAnsi="Times New Roman" w:cs="Times New Roman"/>
          <w:noProof/>
          <w:sz w:val="24"/>
          <w:szCs w:val="24"/>
        </w:rPr>
        <w:t>programmes</w:t>
      </w:r>
      <w:r w:rsidR="439C7BBB" w:rsidRPr="5B9C7977">
        <w:rPr>
          <w:rFonts w:ascii="Times New Roman" w:hAnsi="Times New Roman" w:cs="Times New Roman"/>
          <w:noProof/>
          <w:sz w:val="24"/>
          <w:szCs w:val="24"/>
        </w:rPr>
        <w:t>’</w:t>
      </w:r>
      <w:r w:rsidR="00D30DF1">
        <w:rPr>
          <w:rFonts w:ascii="Times New Roman" w:hAnsi="Times New Roman" w:cs="Times New Roman"/>
          <w:noProof/>
          <w:sz w:val="24"/>
          <w:szCs w:val="24"/>
        </w:rPr>
        <w:t xml:space="preserve"> execution</w:t>
      </w:r>
      <w:r w:rsidR="00001A95" w:rsidRPr="00001A95">
        <w:rPr>
          <w:rFonts w:ascii="Times New Roman" w:hAnsi="Times New Roman" w:cs="Times New Roman"/>
          <w:noProof/>
          <w:sz w:val="24"/>
          <w:szCs w:val="24"/>
        </w:rPr>
        <w:t xml:space="preserve"> points to the fact that Member States are prioritising the CAP Strategic Plans implementation</w:t>
      </w:r>
      <w:r w:rsidR="00AD2587">
        <w:rPr>
          <w:rFonts w:ascii="Times New Roman" w:hAnsi="Times New Roman" w:cs="Times New Roman"/>
          <w:noProof/>
          <w:sz w:val="24"/>
          <w:szCs w:val="24"/>
        </w:rPr>
        <w:t>,</w:t>
      </w:r>
      <w:r w:rsidR="00001A95" w:rsidRPr="00001A95">
        <w:rPr>
          <w:rFonts w:ascii="Times New Roman" w:hAnsi="Times New Roman" w:cs="Times New Roman"/>
          <w:noProof/>
          <w:sz w:val="24"/>
          <w:szCs w:val="24"/>
        </w:rPr>
        <w:t xml:space="preserve"> now that the 2014-2022 Rural Development Programmes have reached the closure phase. The Commission therefore estimates</w:t>
      </w:r>
      <w:r w:rsidR="00001A95" w:rsidRPr="2C44144E">
        <w:rPr>
          <w:rFonts w:ascii="Times New Roman" w:hAnsi="Times New Roman" w:cs="Times New Roman"/>
          <w:noProof/>
          <w:sz w:val="24"/>
          <w:szCs w:val="24"/>
        </w:rPr>
        <w:t xml:space="preserve"> </w:t>
      </w:r>
      <w:r w:rsidR="39AF0025" w:rsidRPr="2C44144E">
        <w:rPr>
          <w:rFonts w:ascii="Times New Roman" w:hAnsi="Times New Roman" w:cs="Times New Roman"/>
          <w:noProof/>
          <w:sz w:val="24"/>
          <w:szCs w:val="24"/>
        </w:rPr>
        <w:t>that</w:t>
      </w:r>
      <w:r w:rsidR="00001A95" w:rsidRPr="00001A95">
        <w:rPr>
          <w:rFonts w:ascii="Times New Roman" w:hAnsi="Times New Roman" w:cs="Times New Roman"/>
          <w:noProof/>
          <w:sz w:val="24"/>
          <w:szCs w:val="24"/>
        </w:rPr>
        <w:t xml:space="preserve"> an additional EUR 2</w:t>
      </w:r>
      <w:r w:rsidR="00491F96">
        <w:rPr>
          <w:rFonts w:ascii="Times New Roman" w:hAnsi="Times New Roman" w:cs="Times New Roman"/>
          <w:noProof/>
          <w:sz w:val="24"/>
          <w:szCs w:val="24"/>
        </w:rPr>
        <w:t>,</w:t>
      </w:r>
      <w:r w:rsidR="00001A95" w:rsidRPr="00001A95">
        <w:rPr>
          <w:rFonts w:ascii="Times New Roman" w:hAnsi="Times New Roman" w:cs="Times New Roman"/>
          <w:noProof/>
          <w:sz w:val="24"/>
          <w:szCs w:val="24"/>
        </w:rPr>
        <w:t xml:space="preserve">2 billion in </w:t>
      </w:r>
      <w:r w:rsidR="4B96437C" w:rsidRPr="2333D6B2">
        <w:rPr>
          <w:rFonts w:ascii="Times New Roman" w:hAnsi="Times New Roman" w:cs="Times New Roman"/>
          <w:noProof/>
          <w:sz w:val="24"/>
          <w:szCs w:val="24"/>
        </w:rPr>
        <w:t>payment appropriations is needed in</w:t>
      </w:r>
      <w:r w:rsidR="00001A95" w:rsidRPr="2C44144E">
        <w:rPr>
          <w:rFonts w:ascii="Times New Roman" w:hAnsi="Times New Roman" w:cs="Times New Roman"/>
          <w:noProof/>
          <w:sz w:val="24"/>
          <w:szCs w:val="24"/>
        </w:rPr>
        <w:t xml:space="preserve"> </w:t>
      </w:r>
      <w:r w:rsidR="00001A95" w:rsidRPr="00001A95">
        <w:rPr>
          <w:rFonts w:ascii="Times New Roman" w:hAnsi="Times New Roman" w:cs="Times New Roman"/>
          <w:noProof/>
          <w:sz w:val="24"/>
          <w:szCs w:val="24"/>
        </w:rPr>
        <w:t>2026 on top of the voted budget.</w:t>
      </w:r>
    </w:p>
    <w:p w14:paraId="04F102CA" w14:textId="76FD4C36" w:rsidR="009B6896" w:rsidRPr="006A6461" w:rsidRDefault="009B6896" w:rsidP="00E84562">
      <w:pPr>
        <w:spacing w:before="120" w:after="120"/>
        <w:jc w:val="both"/>
        <w:rPr>
          <w:rFonts w:ascii="Times New Roman" w:hAnsi="Times New Roman" w:cs="Times New Roman"/>
          <w:noProof/>
          <w:sz w:val="24"/>
          <w:szCs w:val="24"/>
        </w:rPr>
      </w:pPr>
      <w:r w:rsidRPr="72E8B58B">
        <w:rPr>
          <w:rFonts w:ascii="Times New Roman" w:hAnsi="Times New Roman" w:cs="Times New Roman"/>
          <w:noProof/>
          <w:sz w:val="24"/>
          <w:szCs w:val="24"/>
        </w:rPr>
        <w:t>The overall impact on expenditure is therefore as follows:</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FF5701" w:rsidRPr="006A6461" w14:paraId="372050E7" w14:textId="77777777" w:rsidTr="14DD5325">
        <w:trPr>
          <w:jc w:val="center"/>
        </w:trPr>
        <w:tc>
          <w:tcPr>
            <w:tcW w:w="9810" w:type="dxa"/>
            <w:gridSpan w:val="4"/>
            <w:tcBorders>
              <w:top w:val="nil"/>
              <w:left w:val="nil"/>
              <w:bottom w:val="single" w:sz="4" w:space="0" w:color="auto"/>
              <w:right w:val="nil"/>
            </w:tcBorders>
            <w:vAlign w:val="center"/>
          </w:tcPr>
          <w:p w14:paraId="586F0BB0" w14:textId="77777777" w:rsidR="00FF5701" w:rsidRPr="006A6461" w:rsidRDefault="00FF5701">
            <w:pPr>
              <w:widowControl w:val="0"/>
              <w:spacing w:before="15" w:after="15"/>
              <w:jc w:val="right"/>
              <w:rPr>
                <w:rFonts w:ascii="Times New Roman" w:hAnsi="Times New Roman" w:cs="Times New Roman"/>
                <w:i/>
                <w:noProof/>
                <w:sz w:val="20"/>
                <w:szCs w:val="20"/>
              </w:rPr>
            </w:pPr>
            <w:r w:rsidRPr="006A6461">
              <w:rPr>
                <w:rFonts w:ascii="Times New Roman" w:hAnsi="Times New Roman" w:cs="Times New Roman"/>
                <w:i/>
                <w:noProof/>
                <w:sz w:val="20"/>
                <w:szCs w:val="20"/>
              </w:rPr>
              <w:t>EUR</w:t>
            </w:r>
          </w:p>
        </w:tc>
      </w:tr>
      <w:tr w:rsidR="00FF5701" w:rsidRPr="006A6461" w14:paraId="2D0B3B00" w14:textId="77777777" w:rsidTr="14DD5325">
        <w:trPr>
          <w:jc w:val="center"/>
        </w:trPr>
        <w:tc>
          <w:tcPr>
            <w:tcW w:w="1276" w:type="dxa"/>
            <w:tcBorders>
              <w:top w:val="single" w:sz="4" w:space="0" w:color="auto"/>
            </w:tcBorders>
            <w:shd w:val="clear" w:color="auto" w:fill="D9D9D9" w:themeFill="background1" w:themeFillShade="D9"/>
            <w:vAlign w:val="center"/>
          </w:tcPr>
          <w:p w14:paraId="6DCC9252" w14:textId="77777777" w:rsidR="00FF5701" w:rsidRPr="006A6461" w:rsidRDefault="00FF5701">
            <w:pPr>
              <w:keepNext/>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Budget line</w:t>
            </w:r>
          </w:p>
        </w:tc>
        <w:tc>
          <w:tcPr>
            <w:tcW w:w="5132" w:type="dxa"/>
            <w:tcBorders>
              <w:top w:val="single" w:sz="4" w:space="0" w:color="auto"/>
            </w:tcBorders>
            <w:shd w:val="clear" w:color="auto" w:fill="D9D9D9" w:themeFill="background1" w:themeFillShade="D9"/>
            <w:vAlign w:val="center"/>
          </w:tcPr>
          <w:p w14:paraId="5C163CE9" w14:textId="77777777" w:rsidR="00FF5701" w:rsidRPr="006A6461" w:rsidRDefault="00FF5701">
            <w:pPr>
              <w:widowControl w:val="0"/>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Name</w:t>
            </w:r>
          </w:p>
        </w:tc>
        <w:tc>
          <w:tcPr>
            <w:tcW w:w="1701" w:type="dxa"/>
            <w:tcBorders>
              <w:top w:val="single" w:sz="4" w:space="0" w:color="auto"/>
            </w:tcBorders>
            <w:shd w:val="clear" w:color="auto" w:fill="D9D9D9" w:themeFill="background1" w:themeFillShade="D9"/>
            <w:vAlign w:val="center"/>
          </w:tcPr>
          <w:p w14:paraId="5C2BB0DA" w14:textId="77777777" w:rsidR="00FF5701" w:rsidRPr="006A6461" w:rsidRDefault="00FF5701">
            <w:pPr>
              <w:widowControl w:val="0"/>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Commitment appropriations</w:t>
            </w:r>
          </w:p>
        </w:tc>
        <w:tc>
          <w:tcPr>
            <w:tcW w:w="1701" w:type="dxa"/>
            <w:tcBorders>
              <w:top w:val="single" w:sz="4" w:space="0" w:color="auto"/>
            </w:tcBorders>
            <w:shd w:val="clear" w:color="auto" w:fill="D9D9D9" w:themeFill="background1" w:themeFillShade="D9"/>
            <w:vAlign w:val="center"/>
          </w:tcPr>
          <w:p w14:paraId="132C7EDA" w14:textId="77777777" w:rsidR="00FF5701" w:rsidRPr="006A6461" w:rsidRDefault="00FF5701">
            <w:pPr>
              <w:widowControl w:val="0"/>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Payment appropriations</w:t>
            </w:r>
          </w:p>
        </w:tc>
      </w:tr>
      <w:tr w:rsidR="00FF5701" w:rsidRPr="006A6461" w14:paraId="03F29758" w14:textId="77777777" w:rsidTr="14DD5325">
        <w:trPr>
          <w:jc w:val="center"/>
        </w:trPr>
        <w:tc>
          <w:tcPr>
            <w:tcW w:w="9810" w:type="dxa"/>
            <w:gridSpan w:val="4"/>
            <w:shd w:val="clear" w:color="auto" w:fill="F2F2F2" w:themeFill="background1" w:themeFillShade="F2"/>
            <w:vAlign w:val="center"/>
          </w:tcPr>
          <w:p w14:paraId="22E3459F" w14:textId="77777777" w:rsidR="00FF5701" w:rsidRPr="006A6461" w:rsidRDefault="00FF5701">
            <w:pPr>
              <w:widowControl w:val="0"/>
              <w:spacing w:before="15" w:after="15"/>
              <w:rPr>
                <w:rFonts w:ascii="Times New Roman" w:hAnsi="Times New Roman" w:cs="Times New Roman"/>
                <w:i/>
                <w:noProof/>
                <w:sz w:val="20"/>
                <w:szCs w:val="20"/>
              </w:rPr>
            </w:pPr>
            <w:r w:rsidRPr="006A6461">
              <w:rPr>
                <w:rFonts w:ascii="Times New Roman" w:hAnsi="Times New Roman" w:cs="Times New Roman"/>
                <w:i/>
                <w:noProof/>
                <w:sz w:val="20"/>
                <w:szCs w:val="20"/>
              </w:rPr>
              <w:t>Section III – Commission</w:t>
            </w:r>
          </w:p>
        </w:tc>
      </w:tr>
      <w:tr w:rsidR="00716F51" w:rsidRPr="006A6461" w14:paraId="7A730AD3" w14:textId="77777777" w:rsidTr="00F34834">
        <w:trPr>
          <w:trHeight w:val="336"/>
          <w:jc w:val="center"/>
        </w:trPr>
        <w:tc>
          <w:tcPr>
            <w:tcW w:w="1276" w:type="dxa"/>
          </w:tcPr>
          <w:p w14:paraId="422A8782" w14:textId="7BF92B7F" w:rsidR="00716F51" w:rsidRPr="02493DA4" w:rsidRDefault="00CB1587">
            <w:pPr>
              <w:widowControl w:val="0"/>
              <w:spacing w:before="15" w:after="15"/>
              <w:ind w:right="-113"/>
              <w:jc w:val="both"/>
              <w:rPr>
                <w:rFonts w:ascii="Times New Roman" w:hAnsi="Times New Roman" w:cs="Times New Roman"/>
                <w:noProof/>
                <w:sz w:val="16"/>
                <w:szCs w:val="16"/>
                <w:highlight w:val="yellow"/>
              </w:rPr>
            </w:pPr>
            <w:r w:rsidRPr="00CB1587">
              <w:rPr>
                <w:rFonts w:ascii="Times New Roman" w:hAnsi="Times New Roman" w:cs="Times New Roman"/>
                <w:noProof/>
                <w:sz w:val="16"/>
                <w:szCs w:val="16"/>
              </w:rPr>
              <w:t>08 03 01 01</w:t>
            </w:r>
          </w:p>
        </w:tc>
        <w:tc>
          <w:tcPr>
            <w:tcW w:w="5132" w:type="dxa"/>
          </w:tcPr>
          <w:p w14:paraId="749D629C" w14:textId="6AB769CD" w:rsidR="00716F51" w:rsidRPr="02493DA4" w:rsidRDefault="006722F1">
            <w:pPr>
              <w:widowControl w:val="0"/>
              <w:tabs>
                <w:tab w:val="left" w:pos="1350"/>
              </w:tabs>
              <w:spacing w:before="15" w:after="15"/>
              <w:jc w:val="both"/>
              <w:rPr>
                <w:rFonts w:ascii="Times New Roman" w:hAnsi="Times New Roman" w:cs="Times New Roman"/>
                <w:noProof/>
                <w:sz w:val="16"/>
                <w:szCs w:val="16"/>
                <w:highlight w:val="yellow"/>
              </w:rPr>
            </w:pPr>
            <w:r w:rsidRPr="006722F1">
              <w:rPr>
                <w:rFonts w:ascii="Times New Roman" w:hAnsi="Times New Roman" w:cs="Times New Roman"/>
                <w:noProof/>
                <w:sz w:val="16"/>
                <w:szCs w:val="16"/>
              </w:rPr>
              <w:t>Rural development types of interventions under the CAP Strategic Plans</w:t>
            </w:r>
          </w:p>
        </w:tc>
        <w:tc>
          <w:tcPr>
            <w:tcW w:w="1701" w:type="dxa"/>
          </w:tcPr>
          <w:p w14:paraId="54DCF973" w14:textId="60EDE383" w:rsidR="00716F51" w:rsidRPr="02493DA4" w:rsidRDefault="006722F1">
            <w:pPr>
              <w:widowControl w:val="0"/>
              <w:spacing w:before="15" w:after="15"/>
              <w:jc w:val="right"/>
              <w:rPr>
                <w:rFonts w:ascii="Times New Roman" w:hAnsi="Times New Roman" w:cs="Times New Roman"/>
                <w:noProof/>
                <w:sz w:val="16"/>
                <w:szCs w:val="16"/>
                <w:highlight w:val="yellow"/>
              </w:rPr>
            </w:pPr>
            <w:r w:rsidRPr="00F34834">
              <w:rPr>
                <w:rFonts w:ascii="Times New Roman" w:hAnsi="Times New Roman" w:cs="Times New Roman"/>
                <w:noProof/>
                <w:sz w:val="16"/>
                <w:szCs w:val="16"/>
              </w:rPr>
              <w:t>0</w:t>
            </w:r>
          </w:p>
        </w:tc>
        <w:tc>
          <w:tcPr>
            <w:tcW w:w="1701" w:type="dxa"/>
          </w:tcPr>
          <w:p w14:paraId="3C5A9781" w14:textId="5E5EA5C8" w:rsidR="00716F51" w:rsidRPr="02493DA4" w:rsidRDefault="006722F1">
            <w:pPr>
              <w:widowControl w:val="0"/>
              <w:spacing w:before="15" w:after="15"/>
              <w:jc w:val="right"/>
              <w:rPr>
                <w:rFonts w:ascii="Times New Roman" w:hAnsi="Times New Roman" w:cs="Times New Roman"/>
                <w:noProof/>
                <w:sz w:val="16"/>
                <w:szCs w:val="16"/>
                <w:highlight w:val="yellow"/>
              </w:rPr>
            </w:pPr>
            <w:r w:rsidRPr="00F34834">
              <w:rPr>
                <w:rFonts w:ascii="Times New Roman" w:hAnsi="Times New Roman" w:cs="Times New Roman"/>
                <w:noProof/>
                <w:sz w:val="16"/>
                <w:szCs w:val="16"/>
              </w:rPr>
              <w:t>2 200 000 000</w:t>
            </w:r>
          </w:p>
        </w:tc>
      </w:tr>
      <w:tr w:rsidR="00CE1FF0" w:rsidRPr="006A6461" w14:paraId="3E6A8E9A" w14:textId="77777777" w:rsidTr="00C06354">
        <w:trPr>
          <w:trHeight w:val="336"/>
          <w:jc w:val="center"/>
        </w:trPr>
        <w:tc>
          <w:tcPr>
            <w:tcW w:w="1276" w:type="dxa"/>
          </w:tcPr>
          <w:p w14:paraId="0CA4AF63" w14:textId="6EC11099" w:rsidR="00CE1FF0" w:rsidRPr="00051C19" w:rsidRDefault="00CE1FF0" w:rsidP="00CE1FF0">
            <w:pPr>
              <w:widowControl w:val="0"/>
              <w:spacing w:before="15" w:after="15"/>
              <w:ind w:right="-113"/>
              <w:jc w:val="both"/>
              <w:rPr>
                <w:rFonts w:ascii="Times New Roman" w:hAnsi="Times New Roman" w:cs="Times New Roman"/>
                <w:noProof/>
                <w:sz w:val="16"/>
                <w:szCs w:val="16"/>
              </w:rPr>
            </w:pPr>
            <w:r w:rsidRPr="00051C19">
              <w:rPr>
                <w:rFonts w:ascii="Times New Roman" w:hAnsi="Times New Roman" w:cs="Times New Roman"/>
                <w:noProof/>
                <w:sz w:val="16"/>
                <w:szCs w:val="16"/>
              </w:rPr>
              <w:t>05 02 01</w:t>
            </w:r>
          </w:p>
        </w:tc>
        <w:tc>
          <w:tcPr>
            <w:tcW w:w="5132" w:type="dxa"/>
          </w:tcPr>
          <w:p w14:paraId="24E92715" w14:textId="63C7A7C9" w:rsidR="00CE1FF0" w:rsidRPr="00CE1FF0" w:rsidRDefault="00CE1FF0" w:rsidP="00CE1FF0">
            <w:pPr>
              <w:widowControl w:val="0"/>
              <w:tabs>
                <w:tab w:val="left" w:pos="1350"/>
              </w:tabs>
              <w:spacing w:before="15" w:after="15"/>
              <w:jc w:val="both"/>
              <w:rPr>
                <w:rFonts w:ascii="Times New Roman" w:hAnsi="Times New Roman" w:cs="Times New Roman"/>
                <w:noProof/>
                <w:sz w:val="16"/>
                <w:szCs w:val="16"/>
              </w:rPr>
            </w:pPr>
            <w:r w:rsidRPr="00CE1FF0">
              <w:rPr>
                <w:rFonts w:ascii="Times New Roman" w:hAnsi="Times New Roman" w:cs="Times New Roman"/>
                <w:noProof/>
                <w:sz w:val="16"/>
                <w:szCs w:val="16"/>
              </w:rPr>
              <w:t>ERDF — Operational expenditure</w:t>
            </w:r>
          </w:p>
        </w:tc>
        <w:tc>
          <w:tcPr>
            <w:tcW w:w="1701" w:type="dxa"/>
          </w:tcPr>
          <w:p w14:paraId="1F8D1A5C" w14:textId="0B26AA0A" w:rsidR="00CE1FF0" w:rsidRPr="002D7DC7" w:rsidRDefault="00CE1FF0" w:rsidP="00CE1FF0">
            <w:pPr>
              <w:widowControl w:val="0"/>
              <w:spacing w:before="15" w:after="15"/>
              <w:jc w:val="right"/>
              <w:rPr>
                <w:rFonts w:ascii="Times New Roman" w:hAnsi="Times New Roman" w:cs="Times New Roman"/>
                <w:noProof/>
                <w:sz w:val="16"/>
                <w:szCs w:val="16"/>
                <w:highlight w:val="yellow"/>
              </w:rPr>
            </w:pPr>
            <w:r w:rsidRPr="00F34834">
              <w:rPr>
                <w:rFonts w:ascii="Times New Roman" w:hAnsi="Times New Roman" w:cs="Times New Roman"/>
                <w:noProof/>
                <w:sz w:val="16"/>
                <w:szCs w:val="16"/>
              </w:rPr>
              <w:t>0</w:t>
            </w:r>
          </w:p>
        </w:tc>
        <w:tc>
          <w:tcPr>
            <w:tcW w:w="1701" w:type="dxa"/>
          </w:tcPr>
          <w:p w14:paraId="03390B13" w14:textId="18BE1259" w:rsidR="00CE1FF0" w:rsidRPr="00CC2398" w:rsidRDefault="00CE1FF0" w:rsidP="00CE1FF0">
            <w:pPr>
              <w:widowControl w:val="0"/>
              <w:spacing w:before="15" w:after="15"/>
              <w:jc w:val="right"/>
              <w:rPr>
                <w:rFonts w:ascii="Times New Roman" w:hAnsi="Times New Roman" w:cs="Times New Roman"/>
                <w:noProof/>
                <w:sz w:val="16"/>
                <w:szCs w:val="16"/>
              </w:rPr>
            </w:pPr>
            <w:r w:rsidRPr="00CC2398">
              <w:rPr>
                <w:rFonts w:ascii="Times New Roman" w:hAnsi="Times New Roman" w:cs="Times New Roman"/>
                <w:noProof/>
                <w:sz w:val="16"/>
                <w:szCs w:val="16"/>
              </w:rPr>
              <w:t xml:space="preserve">3 </w:t>
            </w:r>
            <w:r w:rsidR="01F1EFD5" w:rsidRPr="00CC2398">
              <w:rPr>
                <w:rFonts w:ascii="Times New Roman" w:hAnsi="Times New Roman" w:cs="Times New Roman"/>
                <w:noProof/>
                <w:sz w:val="16"/>
                <w:szCs w:val="16"/>
              </w:rPr>
              <w:t>376</w:t>
            </w:r>
            <w:r w:rsidR="1A15F78F" w:rsidRPr="00CC2398">
              <w:rPr>
                <w:rFonts w:ascii="Times New Roman" w:hAnsi="Times New Roman" w:cs="Times New Roman"/>
                <w:noProof/>
                <w:sz w:val="16"/>
                <w:szCs w:val="16"/>
              </w:rPr>
              <w:t xml:space="preserve"> </w:t>
            </w:r>
            <w:r w:rsidR="46224831" w:rsidRPr="00CC2398">
              <w:rPr>
                <w:rFonts w:ascii="Times New Roman" w:hAnsi="Times New Roman" w:cs="Times New Roman"/>
                <w:noProof/>
                <w:sz w:val="16"/>
                <w:szCs w:val="16"/>
              </w:rPr>
              <w:t>8</w:t>
            </w:r>
            <w:r w:rsidR="009323BC" w:rsidRPr="00CC2398">
              <w:rPr>
                <w:rFonts w:ascii="Times New Roman" w:hAnsi="Times New Roman" w:cs="Times New Roman"/>
                <w:noProof/>
                <w:sz w:val="16"/>
                <w:szCs w:val="16"/>
              </w:rPr>
              <w:t>00 00</w:t>
            </w:r>
            <w:r w:rsidRPr="00CC2398">
              <w:rPr>
                <w:rFonts w:ascii="Times New Roman" w:hAnsi="Times New Roman" w:cs="Times New Roman"/>
                <w:noProof/>
                <w:sz w:val="16"/>
                <w:szCs w:val="16"/>
              </w:rPr>
              <w:t>0</w:t>
            </w:r>
          </w:p>
        </w:tc>
      </w:tr>
      <w:tr w:rsidR="00CE1FF0" w14:paraId="25172BF1" w14:textId="77777777" w:rsidTr="14984923">
        <w:trPr>
          <w:trHeight w:val="336"/>
          <w:jc w:val="center"/>
        </w:trPr>
        <w:tc>
          <w:tcPr>
            <w:tcW w:w="1276" w:type="dxa"/>
          </w:tcPr>
          <w:p w14:paraId="1B82DDFF" w14:textId="4BFB3AD2" w:rsidR="00CE1FF0" w:rsidRPr="00051C19" w:rsidRDefault="00CE1FF0" w:rsidP="00CE1FF0">
            <w:pPr>
              <w:jc w:val="both"/>
              <w:rPr>
                <w:rFonts w:ascii="Times New Roman" w:hAnsi="Times New Roman" w:cs="Times New Roman"/>
                <w:noProof/>
                <w:sz w:val="16"/>
                <w:szCs w:val="16"/>
              </w:rPr>
            </w:pPr>
            <w:r w:rsidRPr="00051C19">
              <w:rPr>
                <w:rFonts w:ascii="Times New Roman" w:hAnsi="Times New Roman" w:cs="Times New Roman"/>
                <w:noProof/>
                <w:sz w:val="16"/>
                <w:szCs w:val="16"/>
              </w:rPr>
              <w:t>05 03 01</w:t>
            </w:r>
          </w:p>
        </w:tc>
        <w:tc>
          <w:tcPr>
            <w:tcW w:w="5132" w:type="dxa"/>
          </w:tcPr>
          <w:p w14:paraId="6CDA5281" w14:textId="35A372AF" w:rsidR="00CE1FF0" w:rsidRPr="00CE1FF0" w:rsidRDefault="00CE1FF0" w:rsidP="00CE1FF0">
            <w:pPr>
              <w:widowControl w:val="0"/>
              <w:tabs>
                <w:tab w:val="left" w:pos="1350"/>
              </w:tabs>
              <w:spacing w:before="15" w:after="15"/>
              <w:jc w:val="both"/>
              <w:rPr>
                <w:rFonts w:ascii="Times New Roman" w:hAnsi="Times New Roman" w:cs="Times New Roman"/>
                <w:noProof/>
                <w:sz w:val="16"/>
                <w:szCs w:val="16"/>
              </w:rPr>
            </w:pPr>
            <w:r w:rsidRPr="00CE1FF0">
              <w:rPr>
                <w:rFonts w:ascii="Times New Roman" w:hAnsi="Times New Roman" w:cs="Times New Roman"/>
                <w:noProof/>
                <w:sz w:val="16"/>
                <w:szCs w:val="16"/>
              </w:rPr>
              <w:t>Cohesion Fund (CF) — Operational expenditure</w:t>
            </w:r>
          </w:p>
        </w:tc>
        <w:tc>
          <w:tcPr>
            <w:tcW w:w="1701" w:type="dxa"/>
          </w:tcPr>
          <w:p w14:paraId="20A84BE3" w14:textId="4250DB7D" w:rsidR="00CE1FF0" w:rsidRDefault="00CE1FF0" w:rsidP="00CE1FF0">
            <w:pPr>
              <w:jc w:val="right"/>
              <w:rPr>
                <w:rFonts w:ascii="Times New Roman" w:hAnsi="Times New Roman" w:cs="Times New Roman"/>
                <w:noProof/>
                <w:sz w:val="16"/>
                <w:szCs w:val="16"/>
                <w:highlight w:val="yellow"/>
              </w:rPr>
            </w:pPr>
            <w:r w:rsidRPr="00F34834">
              <w:rPr>
                <w:rFonts w:ascii="Times New Roman" w:hAnsi="Times New Roman" w:cs="Times New Roman"/>
                <w:noProof/>
                <w:sz w:val="16"/>
                <w:szCs w:val="16"/>
              </w:rPr>
              <w:t>0</w:t>
            </w:r>
          </w:p>
        </w:tc>
        <w:tc>
          <w:tcPr>
            <w:tcW w:w="1701" w:type="dxa"/>
          </w:tcPr>
          <w:p w14:paraId="6AB9B165" w14:textId="5F872725" w:rsidR="00CE1FF0" w:rsidRPr="00CC2398" w:rsidRDefault="15F1B458" w:rsidP="00CE1FF0">
            <w:pPr>
              <w:jc w:val="right"/>
              <w:rPr>
                <w:rFonts w:ascii="Times New Roman" w:hAnsi="Times New Roman" w:cs="Times New Roman"/>
                <w:noProof/>
                <w:sz w:val="16"/>
                <w:szCs w:val="16"/>
              </w:rPr>
            </w:pPr>
            <w:r w:rsidRPr="00CC2398">
              <w:rPr>
                <w:rFonts w:ascii="Times New Roman" w:hAnsi="Times New Roman" w:cs="Times New Roman"/>
                <w:noProof/>
                <w:sz w:val="16"/>
                <w:szCs w:val="16"/>
              </w:rPr>
              <w:t>589</w:t>
            </w:r>
            <w:r w:rsidR="7AC9CE9E" w:rsidRPr="00CC2398">
              <w:rPr>
                <w:rFonts w:ascii="Times New Roman" w:hAnsi="Times New Roman" w:cs="Times New Roman"/>
                <w:noProof/>
                <w:sz w:val="16"/>
                <w:szCs w:val="16"/>
              </w:rPr>
              <w:t xml:space="preserve"> </w:t>
            </w:r>
            <w:r w:rsidR="252C4FD1" w:rsidRPr="00CC2398">
              <w:rPr>
                <w:rFonts w:ascii="Times New Roman" w:hAnsi="Times New Roman" w:cs="Times New Roman"/>
                <w:noProof/>
                <w:sz w:val="16"/>
                <w:szCs w:val="16"/>
              </w:rPr>
              <w:t>6</w:t>
            </w:r>
            <w:r w:rsidR="009323BC" w:rsidRPr="00CC2398">
              <w:rPr>
                <w:rFonts w:ascii="Times New Roman" w:hAnsi="Times New Roman" w:cs="Times New Roman"/>
                <w:noProof/>
                <w:sz w:val="16"/>
                <w:szCs w:val="16"/>
              </w:rPr>
              <w:t>00</w:t>
            </w:r>
            <w:r w:rsidR="00CE1FF0" w:rsidRPr="00CC2398">
              <w:rPr>
                <w:rFonts w:ascii="Times New Roman" w:hAnsi="Times New Roman" w:cs="Times New Roman"/>
                <w:noProof/>
                <w:sz w:val="16"/>
                <w:szCs w:val="16"/>
              </w:rPr>
              <w:t xml:space="preserve"> </w:t>
            </w:r>
            <w:r w:rsidR="009323BC" w:rsidRPr="00CC2398">
              <w:rPr>
                <w:rFonts w:ascii="Times New Roman" w:hAnsi="Times New Roman" w:cs="Times New Roman"/>
                <w:noProof/>
                <w:sz w:val="16"/>
                <w:szCs w:val="16"/>
              </w:rPr>
              <w:t>00</w:t>
            </w:r>
            <w:r w:rsidR="00CE1FF0" w:rsidRPr="00CC2398">
              <w:rPr>
                <w:rFonts w:ascii="Times New Roman" w:hAnsi="Times New Roman" w:cs="Times New Roman"/>
                <w:noProof/>
                <w:sz w:val="16"/>
                <w:szCs w:val="16"/>
              </w:rPr>
              <w:t>0</w:t>
            </w:r>
          </w:p>
        </w:tc>
      </w:tr>
      <w:tr w:rsidR="00CE1FF0" w14:paraId="1360AA4A" w14:textId="77777777" w:rsidTr="00C06354">
        <w:trPr>
          <w:trHeight w:val="271"/>
          <w:jc w:val="center"/>
        </w:trPr>
        <w:tc>
          <w:tcPr>
            <w:tcW w:w="1276" w:type="dxa"/>
          </w:tcPr>
          <w:p w14:paraId="6A4AA425" w14:textId="50BEEA62" w:rsidR="00CE1FF0" w:rsidRPr="00051C19" w:rsidRDefault="00CE1FF0" w:rsidP="00CE1FF0">
            <w:pPr>
              <w:jc w:val="both"/>
              <w:rPr>
                <w:rFonts w:ascii="Times New Roman" w:hAnsi="Times New Roman" w:cs="Times New Roman"/>
                <w:noProof/>
                <w:sz w:val="16"/>
                <w:szCs w:val="16"/>
              </w:rPr>
            </w:pPr>
            <w:r w:rsidRPr="00051C19">
              <w:rPr>
                <w:rFonts w:ascii="Times New Roman" w:hAnsi="Times New Roman" w:cs="Times New Roman"/>
                <w:noProof/>
                <w:sz w:val="16"/>
                <w:szCs w:val="16"/>
              </w:rPr>
              <w:t>07 02 01</w:t>
            </w:r>
          </w:p>
        </w:tc>
        <w:tc>
          <w:tcPr>
            <w:tcW w:w="5132" w:type="dxa"/>
          </w:tcPr>
          <w:p w14:paraId="101AACFB" w14:textId="1ACA66C1" w:rsidR="00CE1FF0" w:rsidRPr="00CE1FF0" w:rsidRDefault="00CE1FF0" w:rsidP="00CE1FF0">
            <w:pPr>
              <w:widowControl w:val="0"/>
              <w:tabs>
                <w:tab w:val="left" w:pos="1350"/>
              </w:tabs>
              <w:spacing w:before="15" w:after="15"/>
              <w:jc w:val="both"/>
              <w:rPr>
                <w:rFonts w:ascii="Times New Roman" w:hAnsi="Times New Roman" w:cs="Times New Roman"/>
                <w:noProof/>
                <w:sz w:val="16"/>
                <w:szCs w:val="16"/>
              </w:rPr>
            </w:pPr>
            <w:r w:rsidRPr="00CE1FF0">
              <w:rPr>
                <w:rFonts w:ascii="Times New Roman" w:hAnsi="Times New Roman" w:cs="Times New Roman"/>
                <w:noProof/>
                <w:sz w:val="16"/>
                <w:szCs w:val="16"/>
              </w:rPr>
              <w:t>ESF+ shared management strand — Operational expenditure</w:t>
            </w:r>
          </w:p>
        </w:tc>
        <w:tc>
          <w:tcPr>
            <w:tcW w:w="1701" w:type="dxa"/>
          </w:tcPr>
          <w:p w14:paraId="3312B623" w14:textId="4F09F418" w:rsidR="00CE1FF0" w:rsidRPr="002D7DC7" w:rsidRDefault="00CE1FF0" w:rsidP="00CE1FF0">
            <w:pPr>
              <w:jc w:val="right"/>
              <w:rPr>
                <w:rFonts w:ascii="Times New Roman" w:hAnsi="Times New Roman" w:cs="Times New Roman"/>
                <w:noProof/>
                <w:sz w:val="16"/>
                <w:szCs w:val="16"/>
                <w:highlight w:val="yellow"/>
              </w:rPr>
            </w:pPr>
            <w:r w:rsidRPr="00F34834">
              <w:rPr>
                <w:rFonts w:ascii="Times New Roman" w:hAnsi="Times New Roman" w:cs="Times New Roman"/>
                <w:noProof/>
                <w:sz w:val="16"/>
                <w:szCs w:val="16"/>
              </w:rPr>
              <w:t>0</w:t>
            </w:r>
          </w:p>
        </w:tc>
        <w:tc>
          <w:tcPr>
            <w:tcW w:w="1701" w:type="dxa"/>
          </w:tcPr>
          <w:p w14:paraId="6C891751" w14:textId="33A2DA72" w:rsidR="00CE1FF0" w:rsidRPr="00CC2398" w:rsidRDefault="00CE1FF0" w:rsidP="00CE1FF0">
            <w:pPr>
              <w:jc w:val="right"/>
              <w:rPr>
                <w:rFonts w:ascii="Times New Roman" w:hAnsi="Times New Roman" w:cs="Times New Roman"/>
                <w:noProof/>
                <w:sz w:val="16"/>
                <w:szCs w:val="16"/>
              </w:rPr>
            </w:pPr>
            <w:r w:rsidRPr="00CC2398">
              <w:rPr>
                <w:rFonts w:ascii="Times New Roman" w:hAnsi="Times New Roman" w:cs="Times New Roman"/>
                <w:noProof/>
                <w:sz w:val="16"/>
                <w:szCs w:val="16"/>
              </w:rPr>
              <w:t xml:space="preserve">1 </w:t>
            </w:r>
            <w:r w:rsidR="00F422FE" w:rsidRPr="00CC2398">
              <w:rPr>
                <w:rFonts w:ascii="Times New Roman" w:hAnsi="Times New Roman" w:cs="Times New Roman"/>
                <w:noProof/>
                <w:sz w:val="16"/>
                <w:szCs w:val="16"/>
              </w:rPr>
              <w:t>393</w:t>
            </w:r>
            <w:r w:rsidR="7AC9CE9E" w:rsidRPr="00CC2398">
              <w:rPr>
                <w:rFonts w:ascii="Times New Roman" w:hAnsi="Times New Roman" w:cs="Times New Roman"/>
                <w:noProof/>
                <w:sz w:val="16"/>
                <w:szCs w:val="16"/>
              </w:rPr>
              <w:t xml:space="preserve"> </w:t>
            </w:r>
            <w:r w:rsidR="49779D5A" w:rsidRPr="00CC2398">
              <w:rPr>
                <w:rFonts w:ascii="Times New Roman" w:hAnsi="Times New Roman" w:cs="Times New Roman"/>
                <w:noProof/>
                <w:sz w:val="16"/>
                <w:szCs w:val="16"/>
              </w:rPr>
              <w:t>6</w:t>
            </w:r>
            <w:r w:rsidR="009323BC" w:rsidRPr="00CC2398">
              <w:rPr>
                <w:rFonts w:ascii="Times New Roman" w:hAnsi="Times New Roman" w:cs="Times New Roman"/>
                <w:noProof/>
                <w:sz w:val="16"/>
                <w:szCs w:val="16"/>
              </w:rPr>
              <w:t>00</w:t>
            </w:r>
            <w:r w:rsidRPr="00CC2398">
              <w:rPr>
                <w:rFonts w:ascii="Times New Roman" w:hAnsi="Times New Roman" w:cs="Times New Roman"/>
                <w:noProof/>
                <w:sz w:val="16"/>
                <w:szCs w:val="16"/>
              </w:rPr>
              <w:t xml:space="preserve"> </w:t>
            </w:r>
            <w:r w:rsidR="009323BC" w:rsidRPr="00CC2398">
              <w:rPr>
                <w:rFonts w:ascii="Times New Roman" w:hAnsi="Times New Roman" w:cs="Times New Roman"/>
                <w:noProof/>
                <w:sz w:val="16"/>
                <w:szCs w:val="16"/>
              </w:rPr>
              <w:t>0</w:t>
            </w:r>
            <w:r w:rsidRPr="00CC2398">
              <w:rPr>
                <w:rFonts w:ascii="Times New Roman" w:hAnsi="Times New Roman" w:cs="Times New Roman"/>
                <w:noProof/>
                <w:sz w:val="16"/>
                <w:szCs w:val="16"/>
              </w:rPr>
              <w:t>00</w:t>
            </w:r>
          </w:p>
        </w:tc>
      </w:tr>
      <w:tr w:rsidR="00FF5701" w:rsidRPr="006A6461" w14:paraId="1388B2E1" w14:textId="77777777" w:rsidTr="14DD5325">
        <w:trPr>
          <w:jc w:val="center"/>
        </w:trPr>
        <w:tc>
          <w:tcPr>
            <w:tcW w:w="6408" w:type="dxa"/>
            <w:gridSpan w:val="2"/>
            <w:shd w:val="clear" w:color="auto" w:fill="D9D9D9" w:themeFill="background1" w:themeFillShade="D9"/>
          </w:tcPr>
          <w:p w14:paraId="2A3D01A5" w14:textId="77777777" w:rsidR="00FF5701" w:rsidRPr="002D7DC7" w:rsidRDefault="00FF5701">
            <w:pPr>
              <w:widowControl w:val="0"/>
              <w:spacing w:before="15" w:after="15"/>
              <w:ind w:right="-113"/>
              <w:jc w:val="both"/>
              <w:rPr>
                <w:rFonts w:ascii="Times New Roman" w:hAnsi="Times New Roman" w:cs="Times New Roman"/>
                <w:noProof/>
                <w:sz w:val="20"/>
                <w:szCs w:val="20"/>
                <w:highlight w:val="yellow"/>
              </w:rPr>
            </w:pPr>
            <w:r w:rsidRPr="005002E2">
              <w:rPr>
                <w:rFonts w:ascii="Times New Roman" w:hAnsi="Times New Roman" w:cs="Times New Roman"/>
                <w:b/>
                <w:noProof/>
                <w:sz w:val="20"/>
                <w:szCs w:val="20"/>
              </w:rPr>
              <w:t>Total</w:t>
            </w:r>
            <w:r w:rsidRPr="005002E2">
              <w:rPr>
                <w:rFonts w:ascii="Times New Roman" w:hAnsi="Times New Roman" w:cs="Times New Roman"/>
                <w:b/>
                <w:noProof/>
                <w:sz w:val="20"/>
                <w:szCs w:val="20"/>
              </w:rPr>
              <w:tab/>
            </w:r>
          </w:p>
        </w:tc>
        <w:tc>
          <w:tcPr>
            <w:tcW w:w="1701" w:type="dxa"/>
            <w:shd w:val="clear" w:color="auto" w:fill="D9D9D9" w:themeFill="background1" w:themeFillShade="D9"/>
          </w:tcPr>
          <w:p w14:paraId="0174D356" w14:textId="594538F8" w:rsidR="00FF5701" w:rsidRPr="006C09D7" w:rsidRDefault="22EB392C">
            <w:pPr>
              <w:widowControl w:val="0"/>
              <w:spacing w:before="15" w:after="15"/>
              <w:jc w:val="right"/>
              <w:rPr>
                <w:rFonts w:ascii="Times New Roman" w:hAnsi="Times New Roman" w:cs="Times New Roman"/>
                <w:b/>
                <w:bCs/>
                <w:noProof/>
                <w:sz w:val="20"/>
                <w:szCs w:val="20"/>
              </w:rPr>
            </w:pPr>
            <w:r w:rsidRPr="006C09D7">
              <w:rPr>
                <w:rFonts w:ascii="Times New Roman" w:hAnsi="Times New Roman" w:cs="Times New Roman"/>
                <w:b/>
                <w:bCs/>
                <w:noProof/>
                <w:sz w:val="20"/>
                <w:szCs w:val="20"/>
              </w:rPr>
              <w:t>0</w:t>
            </w:r>
          </w:p>
        </w:tc>
        <w:tc>
          <w:tcPr>
            <w:tcW w:w="1701" w:type="dxa"/>
            <w:shd w:val="clear" w:color="auto" w:fill="D9D9D9" w:themeFill="background1" w:themeFillShade="D9"/>
          </w:tcPr>
          <w:p w14:paraId="79DC4D26" w14:textId="5BD3FCE8" w:rsidR="00FF5701" w:rsidRPr="006C09D7" w:rsidRDefault="006C09D7">
            <w:pPr>
              <w:widowControl w:val="0"/>
              <w:spacing w:before="15" w:after="15"/>
              <w:jc w:val="right"/>
              <w:rPr>
                <w:rFonts w:ascii="Times New Roman" w:hAnsi="Times New Roman" w:cs="Times New Roman"/>
                <w:b/>
                <w:noProof/>
                <w:sz w:val="20"/>
                <w:szCs w:val="20"/>
              </w:rPr>
            </w:pPr>
            <w:r w:rsidRPr="00167063">
              <w:rPr>
                <w:rFonts w:ascii="Times New Roman" w:hAnsi="Times New Roman" w:cs="Times New Roman"/>
                <w:b/>
                <w:bCs/>
                <w:noProof/>
                <w:sz w:val="20"/>
                <w:szCs w:val="20"/>
              </w:rPr>
              <w:t xml:space="preserve">7 </w:t>
            </w:r>
            <w:r w:rsidR="00167063" w:rsidRPr="00167063">
              <w:rPr>
                <w:rFonts w:ascii="Times New Roman" w:hAnsi="Times New Roman" w:cs="Times New Roman"/>
                <w:b/>
                <w:bCs/>
                <w:noProof/>
                <w:sz w:val="20"/>
                <w:szCs w:val="20"/>
              </w:rPr>
              <w:t>560</w:t>
            </w:r>
            <w:r w:rsidRPr="00167063">
              <w:rPr>
                <w:rFonts w:ascii="Times New Roman" w:hAnsi="Times New Roman" w:cs="Times New Roman"/>
                <w:b/>
                <w:bCs/>
                <w:noProof/>
                <w:sz w:val="20"/>
                <w:szCs w:val="20"/>
              </w:rPr>
              <w:t xml:space="preserve"> </w:t>
            </w:r>
            <w:r w:rsidR="009323BC" w:rsidRPr="00167063">
              <w:rPr>
                <w:rFonts w:ascii="Times New Roman" w:hAnsi="Times New Roman" w:cs="Times New Roman"/>
                <w:b/>
                <w:bCs/>
                <w:noProof/>
                <w:sz w:val="20"/>
                <w:szCs w:val="20"/>
              </w:rPr>
              <w:t>000</w:t>
            </w:r>
            <w:r w:rsidRPr="00167063">
              <w:rPr>
                <w:rFonts w:ascii="Times New Roman" w:hAnsi="Times New Roman" w:cs="Times New Roman"/>
                <w:b/>
                <w:bCs/>
                <w:noProof/>
                <w:sz w:val="20"/>
                <w:szCs w:val="20"/>
              </w:rPr>
              <w:t xml:space="preserve"> 000</w:t>
            </w:r>
          </w:p>
        </w:tc>
      </w:tr>
    </w:tbl>
    <w:bookmarkEnd w:id="41"/>
    <w:p w14:paraId="66C2D79C" w14:textId="570E4E75" w:rsidR="006C09D7" w:rsidRDefault="00261537" w:rsidP="00C06354">
      <w:pPr>
        <w:spacing w:before="240"/>
        <w:jc w:val="both"/>
        <w:rPr>
          <w:rFonts w:ascii="Times New Roman" w:hAnsi="Times New Roman" w:cs="Times New Roman"/>
          <w:noProof/>
          <w:sz w:val="24"/>
          <w:szCs w:val="24"/>
        </w:rPr>
      </w:pPr>
      <w:r w:rsidRPr="008265D1">
        <w:rPr>
          <w:rFonts w:ascii="Times New Roman" w:hAnsi="Times New Roman" w:cs="Times New Roman"/>
          <w:noProof/>
          <w:sz w:val="24"/>
          <w:szCs w:val="24"/>
        </w:rPr>
        <w:t xml:space="preserve">In parallel, the Commission will </w:t>
      </w:r>
      <w:r w:rsidR="00286D09" w:rsidRPr="008265D1">
        <w:rPr>
          <w:rFonts w:ascii="Times New Roman" w:hAnsi="Times New Roman" w:cs="Times New Roman"/>
          <w:noProof/>
          <w:sz w:val="24"/>
          <w:szCs w:val="24"/>
        </w:rPr>
        <w:t xml:space="preserve">continue to </w:t>
      </w:r>
      <w:r w:rsidRPr="008265D1">
        <w:rPr>
          <w:rFonts w:ascii="Times New Roman" w:hAnsi="Times New Roman" w:cs="Times New Roman"/>
          <w:noProof/>
          <w:sz w:val="24"/>
          <w:szCs w:val="24"/>
        </w:rPr>
        <w:t xml:space="preserve">monitor the implementation across the budget. After the summer, it will take stock of the updated Member States’ forecasts for </w:t>
      </w:r>
      <w:r w:rsidR="00A2361F">
        <w:rPr>
          <w:rFonts w:ascii="Times New Roman" w:hAnsi="Times New Roman" w:cs="Times New Roman"/>
          <w:noProof/>
          <w:sz w:val="24"/>
          <w:szCs w:val="24"/>
        </w:rPr>
        <w:t>c</w:t>
      </w:r>
      <w:r w:rsidRPr="008265D1">
        <w:rPr>
          <w:rFonts w:ascii="Times New Roman" w:hAnsi="Times New Roman" w:cs="Times New Roman"/>
          <w:noProof/>
          <w:sz w:val="24"/>
          <w:szCs w:val="24"/>
        </w:rPr>
        <w:t xml:space="preserve">ohesion </w:t>
      </w:r>
      <w:r w:rsidR="00606B27" w:rsidRPr="008265D1">
        <w:rPr>
          <w:rFonts w:ascii="Times New Roman" w:hAnsi="Times New Roman" w:cs="Times New Roman"/>
          <w:noProof/>
          <w:sz w:val="24"/>
          <w:szCs w:val="24"/>
        </w:rPr>
        <w:t xml:space="preserve">policy </w:t>
      </w:r>
      <w:r w:rsidR="00893211" w:rsidRPr="008265D1">
        <w:rPr>
          <w:rFonts w:ascii="Times New Roman" w:hAnsi="Times New Roman" w:cs="Times New Roman"/>
          <w:noProof/>
          <w:sz w:val="24"/>
          <w:szCs w:val="24"/>
        </w:rPr>
        <w:t xml:space="preserve">and </w:t>
      </w:r>
      <w:r w:rsidR="00A50A82" w:rsidRPr="008265D1">
        <w:rPr>
          <w:rFonts w:ascii="Times New Roman" w:hAnsi="Times New Roman" w:cs="Times New Roman"/>
          <w:noProof/>
          <w:sz w:val="24"/>
          <w:szCs w:val="24"/>
        </w:rPr>
        <w:t>EAFRD</w:t>
      </w:r>
      <w:r w:rsidR="00F06279" w:rsidRPr="008265D1">
        <w:rPr>
          <w:rFonts w:ascii="Times New Roman" w:hAnsi="Times New Roman" w:cs="Times New Roman"/>
          <w:noProof/>
          <w:sz w:val="24"/>
          <w:szCs w:val="24"/>
        </w:rPr>
        <w:t xml:space="preserve"> </w:t>
      </w:r>
      <w:r w:rsidRPr="008265D1">
        <w:rPr>
          <w:rFonts w:ascii="Times New Roman" w:hAnsi="Times New Roman" w:cs="Times New Roman"/>
          <w:noProof/>
          <w:sz w:val="24"/>
          <w:szCs w:val="24"/>
        </w:rPr>
        <w:t>(to be provided by end-July</w:t>
      </w:r>
      <w:r w:rsidR="009C6DA0" w:rsidRPr="008265D1">
        <w:rPr>
          <w:rFonts w:ascii="Times New Roman" w:hAnsi="Times New Roman" w:cs="Times New Roman"/>
          <w:noProof/>
          <w:sz w:val="24"/>
          <w:szCs w:val="24"/>
        </w:rPr>
        <w:t xml:space="preserve"> and end-August respectively</w:t>
      </w:r>
      <w:r w:rsidRPr="008265D1">
        <w:rPr>
          <w:rFonts w:ascii="Times New Roman" w:hAnsi="Times New Roman" w:cs="Times New Roman"/>
          <w:noProof/>
          <w:sz w:val="24"/>
          <w:szCs w:val="24"/>
        </w:rPr>
        <w:t xml:space="preserve">) and </w:t>
      </w:r>
      <w:r w:rsidR="00CE0DFF" w:rsidRPr="008265D1">
        <w:rPr>
          <w:rFonts w:ascii="Times New Roman" w:hAnsi="Times New Roman" w:cs="Times New Roman"/>
          <w:noProof/>
          <w:sz w:val="24"/>
          <w:szCs w:val="24"/>
        </w:rPr>
        <w:t>of</w:t>
      </w:r>
      <w:r w:rsidRPr="008265D1">
        <w:rPr>
          <w:rFonts w:ascii="Times New Roman" w:hAnsi="Times New Roman" w:cs="Times New Roman"/>
          <w:noProof/>
          <w:sz w:val="24"/>
          <w:szCs w:val="24"/>
        </w:rPr>
        <w:t xml:space="preserve"> </w:t>
      </w:r>
      <w:r w:rsidR="00736AFE" w:rsidRPr="008265D1">
        <w:rPr>
          <w:rFonts w:ascii="Times New Roman" w:hAnsi="Times New Roman" w:cs="Times New Roman"/>
          <w:noProof/>
          <w:sz w:val="24"/>
          <w:szCs w:val="24"/>
        </w:rPr>
        <w:t>the</w:t>
      </w:r>
      <w:r w:rsidRPr="008265D1">
        <w:rPr>
          <w:rFonts w:ascii="Times New Roman" w:hAnsi="Times New Roman" w:cs="Times New Roman"/>
          <w:noProof/>
          <w:sz w:val="24"/>
          <w:szCs w:val="24"/>
        </w:rPr>
        <w:t xml:space="preserve"> actual budget implementation</w:t>
      </w:r>
      <w:r w:rsidR="008103B4">
        <w:rPr>
          <w:rFonts w:ascii="Times New Roman" w:hAnsi="Times New Roman" w:cs="Times New Roman"/>
          <w:noProof/>
          <w:sz w:val="24"/>
          <w:szCs w:val="24"/>
        </w:rPr>
        <w:t>.</w:t>
      </w:r>
      <w:r w:rsidRPr="008265D1">
        <w:rPr>
          <w:rFonts w:ascii="Times New Roman" w:hAnsi="Times New Roman" w:cs="Times New Roman"/>
          <w:noProof/>
          <w:sz w:val="24"/>
          <w:szCs w:val="24"/>
        </w:rPr>
        <w:t xml:space="preserve">  </w:t>
      </w:r>
      <w:r w:rsidR="008103B4">
        <w:rPr>
          <w:rFonts w:ascii="Times New Roman" w:hAnsi="Times New Roman" w:cs="Times New Roman"/>
          <w:noProof/>
          <w:sz w:val="24"/>
          <w:szCs w:val="24"/>
        </w:rPr>
        <w:t>A</w:t>
      </w:r>
      <w:r w:rsidRPr="008265D1">
        <w:rPr>
          <w:rFonts w:ascii="Times New Roman" w:hAnsi="Times New Roman" w:cs="Times New Roman"/>
          <w:noProof/>
          <w:sz w:val="24"/>
          <w:szCs w:val="24"/>
        </w:rPr>
        <w:t>s part of the Global Transfer exercise</w:t>
      </w:r>
      <w:r w:rsidR="00FC1509" w:rsidRPr="008265D1">
        <w:rPr>
          <w:rFonts w:ascii="Times New Roman" w:hAnsi="Times New Roman" w:cs="Times New Roman"/>
          <w:noProof/>
          <w:sz w:val="24"/>
          <w:szCs w:val="24"/>
        </w:rPr>
        <w:t>,</w:t>
      </w:r>
      <w:r w:rsidRPr="008265D1">
        <w:rPr>
          <w:rFonts w:ascii="Times New Roman" w:hAnsi="Times New Roman" w:cs="Times New Roman"/>
          <w:noProof/>
          <w:sz w:val="24"/>
          <w:szCs w:val="24"/>
        </w:rPr>
        <w:t xml:space="preserve"> </w:t>
      </w:r>
      <w:r w:rsidR="000238AC">
        <w:rPr>
          <w:rFonts w:ascii="Times New Roman" w:hAnsi="Times New Roman" w:cs="Times New Roman"/>
          <w:noProof/>
          <w:sz w:val="24"/>
          <w:szCs w:val="24"/>
        </w:rPr>
        <w:t xml:space="preserve">it will then </w:t>
      </w:r>
      <w:r w:rsidRPr="008265D1">
        <w:rPr>
          <w:rFonts w:ascii="Times New Roman" w:hAnsi="Times New Roman" w:cs="Times New Roman"/>
          <w:noProof/>
          <w:sz w:val="24"/>
          <w:szCs w:val="24"/>
        </w:rPr>
        <w:t>adjust budget appropriations to the updated needs</w:t>
      </w:r>
      <w:r w:rsidR="00991AD8" w:rsidRPr="008265D1">
        <w:rPr>
          <w:rFonts w:ascii="Times New Roman" w:hAnsi="Times New Roman" w:cs="Times New Roman"/>
          <w:noProof/>
          <w:sz w:val="24"/>
          <w:szCs w:val="24"/>
        </w:rPr>
        <w:t xml:space="preserve"> for all programmes</w:t>
      </w:r>
      <w:r w:rsidR="5B7A03CA" w:rsidRPr="008265D1">
        <w:rPr>
          <w:rFonts w:ascii="Times New Roman" w:hAnsi="Times New Roman" w:cs="Times New Roman"/>
          <w:noProof/>
          <w:sz w:val="24"/>
          <w:szCs w:val="24"/>
        </w:rPr>
        <w:t xml:space="preserve"> </w:t>
      </w:r>
      <w:r w:rsidR="002A3879" w:rsidRPr="008265D1">
        <w:rPr>
          <w:rFonts w:ascii="Times New Roman" w:hAnsi="Times New Roman" w:cs="Times New Roman"/>
          <w:noProof/>
          <w:sz w:val="24"/>
          <w:szCs w:val="24"/>
        </w:rPr>
        <w:t>which may require a further</w:t>
      </w:r>
      <w:r w:rsidR="5B7A03CA" w:rsidRPr="008265D1">
        <w:rPr>
          <w:rFonts w:ascii="Times New Roman" w:hAnsi="Times New Roman" w:cs="Times New Roman"/>
          <w:noProof/>
          <w:sz w:val="24"/>
          <w:szCs w:val="24"/>
        </w:rPr>
        <w:t xml:space="preserve"> reinforcement</w:t>
      </w:r>
      <w:r w:rsidR="008F1B90">
        <w:rPr>
          <w:rFonts w:ascii="Times New Roman" w:hAnsi="Times New Roman" w:cs="Times New Roman"/>
          <w:noProof/>
          <w:sz w:val="24"/>
          <w:szCs w:val="24"/>
        </w:rPr>
        <w:t xml:space="preserve"> of payment appropriations for 2026, in particular for cohesion</w:t>
      </w:r>
      <w:r w:rsidR="5B7A03CA" w:rsidRPr="008265D1">
        <w:rPr>
          <w:rFonts w:ascii="Times New Roman" w:hAnsi="Times New Roman" w:cs="Times New Roman"/>
          <w:noProof/>
          <w:sz w:val="24"/>
          <w:szCs w:val="24"/>
        </w:rPr>
        <w:t>.</w:t>
      </w:r>
    </w:p>
    <w:p w14:paraId="798177DC" w14:textId="6B5751C4" w:rsidR="0089275D" w:rsidRPr="006A6461" w:rsidRDefault="0089275D" w:rsidP="005D3C5A">
      <w:pPr>
        <w:keepNext/>
        <w:tabs>
          <w:tab w:val="left" w:pos="850"/>
        </w:tabs>
        <w:spacing w:before="360" w:after="120"/>
        <w:ind w:left="850" w:hanging="850"/>
        <w:jc w:val="both"/>
        <w:outlineLvl w:val="1"/>
        <w:rPr>
          <w:rFonts w:ascii="Times New Roman" w:eastAsia="Calibri" w:hAnsi="Times New Roman" w:cs="Times New Roman"/>
          <w:b/>
          <w:noProof/>
          <w:sz w:val="24"/>
          <w:szCs w:val="24"/>
          <w:lang w:eastAsia="de-DE"/>
        </w:rPr>
      </w:pPr>
      <w:bookmarkStart w:id="42" w:name="_Toc231311347"/>
      <w:r w:rsidRPr="006A6461">
        <w:rPr>
          <w:rFonts w:ascii="Times New Roman" w:eastAsia="Calibri" w:hAnsi="Times New Roman" w:cs="Times New Roman"/>
          <w:b/>
          <w:noProof/>
          <w:sz w:val="24"/>
          <w:szCs w:val="24"/>
          <w:lang w:eastAsia="de-DE"/>
        </w:rPr>
        <w:t>3.</w:t>
      </w:r>
      <w:r w:rsidR="00A65750">
        <w:rPr>
          <w:rFonts w:ascii="Times New Roman" w:eastAsia="Calibri" w:hAnsi="Times New Roman" w:cs="Times New Roman"/>
          <w:b/>
          <w:noProof/>
          <w:sz w:val="24"/>
          <w:szCs w:val="24"/>
          <w:lang w:eastAsia="de-DE"/>
        </w:rPr>
        <w:t>2</w:t>
      </w:r>
      <w:r>
        <w:rPr>
          <w:noProof/>
        </w:rPr>
        <w:tab/>
      </w:r>
      <w:r w:rsidR="007865DB">
        <w:rPr>
          <w:rFonts w:ascii="Times New Roman" w:eastAsia="Calibri" w:hAnsi="Times New Roman" w:cs="Times New Roman"/>
          <w:b/>
          <w:noProof/>
          <w:sz w:val="24"/>
          <w:szCs w:val="24"/>
          <w:lang w:eastAsia="de-DE"/>
        </w:rPr>
        <w:t>Reinforcement</w:t>
      </w:r>
      <w:r w:rsidR="00841290">
        <w:rPr>
          <w:rFonts w:ascii="Times New Roman" w:eastAsia="Calibri" w:hAnsi="Times New Roman" w:cs="Times New Roman"/>
          <w:b/>
          <w:noProof/>
          <w:sz w:val="24"/>
          <w:szCs w:val="24"/>
          <w:lang w:eastAsia="de-DE"/>
        </w:rPr>
        <w:t>s</w:t>
      </w:r>
      <w:r w:rsidR="007865DB">
        <w:rPr>
          <w:rFonts w:ascii="Times New Roman" w:eastAsia="Calibri" w:hAnsi="Times New Roman" w:cs="Times New Roman"/>
          <w:b/>
          <w:noProof/>
          <w:sz w:val="24"/>
          <w:szCs w:val="24"/>
          <w:lang w:eastAsia="de-DE"/>
        </w:rPr>
        <w:t xml:space="preserve"> </w:t>
      </w:r>
      <w:r w:rsidR="005944D3">
        <w:rPr>
          <w:rFonts w:ascii="Times New Roman" w:eastAsia="Calibri" w:hAnsi="Times New Roman" w:cs="Times New Roman"/>
          <w:b/>
          <w:noProof/>
          <w:sz w:val="24"/>
          <w:szCs w:val="24"/>
          <w:lang w:eastAsia="de-DE"/>
        </w:rPr>
        <w:t xml:space="preserve">of agricultural </w:t>
      </w:r>
      <w:r w:rsidR="00215798">
        <w:rPr>
          <w:rFonts w:ascii="Times New Roman" w:eastAsia="Calibri" w:hAnsi="Times New Roman" w:cs="Times New Roman"/>
          <w:b/>
          <w:noProof/>
          <w:sz w:val="24"/>
          <w:szCs w:val="24"/>
          <w:lang w:eastAsia="de-DE"/>
        </w:rPr>
        <w:t>expenditure</w:t>
      </w:r>
      <w:bookmarkEnd w:id="42"/>
      <w:r w:rsidR="005944D3">
        <w:rPr>
          <w:rFonts w:ascii="Times New Roman" w:eastAsia="Calibri" w:hAnsi="Times New Roman" w:cs="Times New Roman"/>
          <w:b/>
          <w:noProof/>
          <w:sz w:val="24"/>
          <w:szCs w:val="24"/>
          <w:lang w:eastAsia="de-DE"/>
        </w:rPr>
        <w:t xml:space="preserve"> </w:t>
      </w:r>
    </w:p>
    <w:p w14:paraId="1B600392" w14:textId="77777777" w:rsidR="00FB0573" w:rsidRDefault="1BDA4B8F" w:rsidP="00E84562">
      <w:pPr>
        <w:spacing w:before="120" w:after="120"/>
        <w:jc w:val="both"/>
        <w:rPr>
          <w:rFonts w:ascii="Times New Roman" w:hAnsi="Times New Roman" w:cs="Times New Roman"/>
          <w:noProof/>
          <w:sz w:val="24"/>
          <w:szCs w:val="24"/>
        </w:rPr>
      </w:pPr>
      <w:r w:rsidRPr="00F34834">
        <w:rPr>
          <w:rFonts w:ascii="Times New Roman" w:hAnsi="Times New Roman" w:cs="Times New Roman"/>
          <w:noProof/>
          <w:sz w:val="24"/>
          <w:szCs w:val="24"/>
        </w:rPr>
        <w:t xml:space="preserve">Farmers are currently facing severe liquidity challenges due to </w:t>
      </w:r>
      <w:r w:rsidR="6C6CCA2D" w:rsidRPr="00F34834">
        <w:rPr>
          <w:rFonts w:ascii="Times New Roman" w:hAnsi="Times New Roman" w:cs="Times New Roman"/>
          <w:noProof/>
          <w:sz w:val="24"/>
          <w:szCs w:val="24"/>
        </w:rPr>
        <w:t>the Middle East</w:t>
      </w:r>
      <w:r w:rsidR="5CFE67D1" w:rsidRPr="00F34834">
        <w:rPr>
          <w:rFonts w:ascii="Times New Roman" w:hAnsi="Times New Roman" w:cs="Times New Roman"/>
          <w:noProof/>
          <w:sz w:val="24"/>
          <w:szCs w:val="24"/>
        </w:rPr>
        <w:t xml:space="preserve"> </w:t>
      </w:r>
      <w:r w:rsidRPr="00F34834">
        <w:rPr>
          <w:rFonts w:ascii="Times New Roman" w:hAnsi="Times New Roman" w:cs="Times New Roman"/>
          <w:noProof/>
          <w:sz w:val="24"/>
          <w:szCs w:val="24"/>
        </w:rPr>
        <w:t xml:space="preserve">crisis, in particular due to its negative impact on agricultural input costs, namely energy </w:t>
      </w:r>
      <w:r w:rsidR="5CFE67D1" w:rsidRPr="00F34834">
        <w:rPr>
          <w:rFonts w:ascii="Times New Roman" w:hAnsi="Times New Roman" w:cs="Times New Roman"/>
          <w:noProof/>
          <w:sz w:val="24"/>
          <w:szCs w:val="24"/>
        </w:rPr>
        <w:t xml:space="preserve">and </w:t>
      </w:r>
      <w:r w:rsidRPr="00F34834">
        <w:rPr>
          <w:rFonts w:ascii="Times New Roman" w:hAnsi="Times New Roman" w:cs="Times New Roman"/>
          <w:noProof/>
          <w:sz w:val="24"/>
          <w:szCs w:val="24"/>
        </w:rPr>
        <w:t>fertiliser</w:t>
      </w:r>
      <w:r w:rsidR="224D6926" w:rsidRPr="00F34834">
        <w:rPr>
          <w:rFonts w:ascii="Times New Roman" w:hAnsi="Times New Roman" w:cs="Times New Roman"/>
          <w:noProof/>
          <w:sz w:val="24"/>
          <w:szCs w:val="24"/>
        </w:rPr>
        <w:t>s.</w:t>
      </w:r>
      <w:r w:rsidR="5CFE67D1" w:rsidRPr="00F34834">
        <w:rPr>
          <w:rFonts w:ascii="Times New Roman" w:hAnsi="Times New Roman" w:cs="Times New Roman"/>
          <w:noProof/>
          <w:sz w:val="24"/>
          <w:szCs w:val="24"/>
        </w:rPr>
        <w:t xml:space="preserve"> </w:t>
      </w:r>
      <w:r w:rsidR="62488493" w:rsidRPr="00F34834">
        <w:rPr>
          <w:rFonts w:ascii="Times New Roman" w:hAnsi="Times New Roman" w:cs="Times New Roman"/>
          <w:noProof/>
          <w:sz w:val="24"/>
          <w:szCs w:val="24"/>
        </w:rPr>
        <w:t xml:space="preserve">There is a </w:t>
      </w:r>
      <w:r w:rsidR="00FB0573">
        <w:rPr>
          <w:rFonts w:ascii="Times New Roman" w:hAnsi="Times New Roman" w:cs="Times New Roman"/>
          <w:noProof/>
          <w:sz w:val="24"/>
          <w:szCs w:val="24"/>
        </w:rPr>
        <w:t xml:space="preserve">pressing </w:t>
      </w:r>
      <w:r w:rsidR="62488493" w:rsidRPr="00F34834">
        <w:rPr>
          <w:rFonts w:ascii="Times New Roman" w:hAnsi="Times New Roman" w:cs="Times New Roman"/>
          <w:noProof/>
          <w:sz w:val="24"/>
          <w:szCs w:val="24"/>
        </w:rPr>
        <w:t>need to stabilise the agricultural sector</w:t>
      </w:r>
      <w:r w:rsidR="00FB0573">
        <w:rPr>
          <w:rFonts w:ascii="Times New Roman" w:hAnsi="Times New Roman" w:cs="Times New Roman"/>
          <w:noProof/>
          <w:sz w:val="24"/>
          <w:szCs w:val="24"/>
        </w:rPr>
        <w:t xml:space="preserve"> and </w:t>
      </w:r>
      <w:r w:rsidR="00FB0573" w:rsidRPr="00F34834">
        <w:rPr>
          <w:rFonts w:ascii="Times New Roman" w:hAnsi="Times New Roman" w:cs="Times New Roman"/>
          <w:noProof/>
          <w:sz w:val="24"/>
          <w:szCs w:val="24"/>
        </w:rPr>
        <w:t>ensure food security and market stability in the EU</w:t>
      </w:r>
      <w:r w:rsidR="62488493" w:rsidRPr="00F34834">
        <w:rPr>
          <w:rFonts w:ascii="Times New Roman" w:hAnsi="Times New Roman" w:cs="Times New Roman"/>
          <w:noProof/>
          <w:sz w:val="24"/>
          <w:szCs w:val="24"/>
        </w:rPr>
        <w:t xml:space="preserve"> </w:t>
      </w:r>
      <w:r w:rsidR="004B4BB0" w:rsidRPr="00F34834">
        <w:rPr>
          <w:rFonts w:ascii="Times New Roman" w:hAnsi="Times New Roman" w:cs="Times New Roman"/>
          <w:noProof/>
          <w:sz w:val="24"/>
          <w:szCs w:val="24"/>
        </w:rPr>
        <w:t>by</w:t>
      </w:r>
      <w:r w:rsidR="00701F76" w:rsidRPr="00F34834">
        <w:rPr>
          <w:rFonts w:ascii="Times New Roman" w:hAnsi="Times New Roman" w:cs="Times New Roman"/>
          <w:noProof/>
          <w:sz w:val="24"/>
          <w:szCs w:val="24"/>
        </w:rPr>
        <w:t xml:space="preserve"> </w:t>
      </w:r>
      <w:r w:rsidR="009805C1" w:rsidRPr="00F34834">
        <w:rPr>
          <w:rFonts w:ascii="Times New Roman" w:hAnsi="Times New Roman" w:cs="Times New Roman"/>
          <w:noProof/>
          <w:sz w:val="24"/>
          <w:szCs w:val="24"/>
        </w:rPr>
        <w:t>addressing urgent liquidity shortages</w:t>
      </w:r>
      <w:r w:rsidR="00E95152" w:rsidRPr="00F34834">
        <w:rPr>
          <w:rFonts w:ascii="Times New Roman" w:hAnsi="Times New Roman" w:cs="Times New Roman"/>
          <w:noProof/>
          <w:sz w:val="24"/>
          <w:szCs w:val="24"/>
        </w:rPr>
        <w:t xml:space="preserve"> among farmers</w:t>
      </w:r>
      <w:r w:rsidR="62488493" w:rsidRPr="00F34834">
        <w:rPr>
          <w:rFonts w:ascii="Times New Roman" w:hAnsi="Times New Roman" w:cs="Times New Roman"/>
          <w:noProof/>
          <w:sz w:val="24"/>
          <w:szCs w:val="24"/>
        </w:rPr>
        <w:t xml:space="preserve">. </w:t>
      </w:r>
    </w:p>
    <w:p w14:paraId="7A5B8789" w14:textId="3ED748D8" w:rsidR="702220C8" w:rsidRDefault="00C76277" w:rsidP="00E84562">
      <w:pPr>
        <w:spacing w:before="120" w:after="120"/>
        <w:jc w:val="both"/>
        <w:rPr>
          <w:rFonts w:ascii="Times New Roman" w:hAnsi="Times New Roman" w:cs="Times New Roman"/>
          <w:noProof/>
          <w:sz w:val="24"/>
          <w:szCs w:val="24"/>
        </w:rPr>
      </w:pPr>
      <w:r w:rsidRPr="00C76277">
        <w:rPr>
          <w:rFonts w:ascii="Times New Roman" w:hAnsi="Times New Roman" w:cs="Times New Roman"/>
          <w:noProof/>
          <w:sz w:val="24"/>
          <w:szCs w:val="24"/>
        </w:rPr>
        <w:t xml:space="preserve">To achieve this, it is necessary to provide targeted exceptional support for the most-affected European farmers through existing crisis instruments under the common agricultural policy (CAP). </w:t>
      </w:r>
      <w:r w:rsidR="006A65B8">
        <w:rPr>
          <w:rFonts w:ascii="Times New Roman" w:hAnsi="Times New Roman" w:cs="Times New Roman"/>
          <w:noProof/>
          <w:sz w:val="24"/>
          <w:szCs w:val="24"/>
        </w:rPr>
        <w:t>With this in mind</w:t>
      </w:r>
      <w:r w:rsidR="00B6794B">
        <w:rPr>
          <w:rFonts w:ascii="Times New Roman" w:hAnsi="Times New Roman" w:cs="Times New Roman"/>
          <w:noProof/>
          <w:sz w:val="24"/>
          <w:szCs w:val="24"/>
        </w:rPr>
        <w:t>, the</w:t>
      </w:r>
      <w:r w:rsidR="02D5D84A" w:rsidRPr="00F34834">
        <w:rPr>
          <w:rFonts w:ascii="Times New Roman" w:hAnsi="Times New Roman" w:cs="Times New Roman"/>
          <w:noProof/>
          <w:sz w:val="24"/>
          <w:szCs w:val="24"/>
        </w:rPr>
        <w:t xml:space="preserve"> Commission adopted a Fertilisers Action Plan on 19 May</w:t>
      </w:r>
      <w:r w:rsidR="02D5D84A" w:rsidRPr="00680121">
        <w:rPr>
          <w:rStyle w:val="FootnoteReference"/>
          <w:rFonts w:eastAsia="Times New Roman"/>
          <w:noProof/>
          <w:color w:val="000000" w:themeColor="text1"/>
          <w:lang w:val="en-IE"/>
        </w:rPr>
        <w:footnoteReference w:id="13"/>
      </w:r>
      <w:r w:rsidR="00544840">
        <w:rPr>
          <w:rFonts w:ascii="Times New Roman" w:hAnsi="Times New Roman" w:cs="Times New Roman"/>
          <w:noProof/>
          <w:sz w:val="24"/>
          <w:szCs w:val="24"/>
        </w:rPr>
        <w:t>, w</w:t>
      </w:r>
      <w:r w:rsidR="02D5D84A" w:rsidRPr="00F34834">
        <w:rPr>
          <w:rFonts w:ascii="Times New Roman" w:hAnsi="Times New Roman" w:cs="Times New Roman"/>
          <w:noProof/>
          <w:sz w:val="24"/>
          <w:szCs w:val="24"/>
        </w:rPr>
        <w:t xml:space="preserve">hich </w:t>
      </w:r>
      <w:r w:rsidR="00693F07">
        <w:rPr>
          <w:rFonts w:ascii="Times New Roman" w:hAnsi="Times New Roman" w:cs="Times New Roman"/>
          <w:noProof/>
          <w:sz w:val="24"/>
          <w:szCs w:val="24"/>
        </w:rPr>
        <w:t>indicated</w:t>
      </w:r>
      <w:r w:rsidR="02D5D84A" w:rsidRPr="00F34834">
        <w:rPr>
          <w:rFonts w:ascii="Times New Roman" w:hAnsi="Times New Roman" w:cs="Times New Roman"/>
          <w:noProof/>
          <w:sz w:val="24"/>
          <w:szCs w:val="24"/>
        </w:rPr>
        <w:t xml:space="preserve">, among the </w:t>
      </w:r>
      <w:r w:rsidR="00210320">
        <w:rPr>
          <w:rFonts w:ascii="Times New Roman" w:hAnsi="Times New Roman" w:cs="Times New Roman"/>
          <w:noProof/>
          <w:sz w:val="24"/>
          <w:szCs w:val="24"/>
        </w:rPr>
        <w:t xml:space="preserve">immediate </w:t>
      </w:r>
      <w:r w:rsidR="02D5D84A" w:rsidRPr="00F34834">
        <w:rPr>
          <w:rFonts w:ascii="Times New Roman" w:hAnsi="Times New Roman" w:cs="Times New Roman"/>
          <w:noProof/>
          <w:sz w:val="24"/>
          <w:szCs w:val="24"/>
        </w:rPr>
        <w:t xml:space="preserve"> actions</w:t>
      </w:r>
      <w:r w:rsidR="00544840">
        <w:rPr>
          <w:rFonts w:ascii="Times New Roman" w:hAnsi="Times New Roman" w:cs="Times New Roman"/>
          <w:noProof/>
          <w:sz w:val="24"/>
          <w:szCs w:val="24"/>
        </w:rPr>
        <w:t xml:space="preserve"> to improve farmers’ access to affordable fertilisers</w:t>
      </w:r>
      <w:r w:rsidR="02D5D84A" w:rsidRPr="00F34834">
        <w:rPr>
          <w:rFonts w:ascii="Times New Roman" w:hAnsi="Times New Roman" w:cs="Times New Roman"/>
          <w:noProof/>
          <w:sz w:val="24"/>
          <w:szCs w:val="24"/>
        </w:rPr>
        <w:t>, a</w:t>
      </w:r>
      <w:r w:rsidR="00035077">
        <w:rPr>
          <w:rFonts w:ascii="Times New Roman" w:hAnsi="Times New Roman" w:cs="Times New Roman"/>
          <w:noProof/>
          <w:sz w:val="24"/>
          <w:szCs w:val="24"/>
        </w:rPr>
        <w:t>n upcoming</w:t>
      </w:r>
      <w:r w:rsidR="02D5D84A" w:rsidRPr="00F34834">
        <w:rPr>
          <w:rFonts w:ascii="Times New Roman" w:hAnsi="Times New Roman" w:cs="Times New Roman"/>
          <w:noProof/>
          <w:sz w:val="24"/>
          <w:szCs w:val="24"/>
        </w:rPr>
        <w:t xml:space="preserve"> propos</w:t>
      </w:r>
      <w:r w:rsidR="2F53BE62" w:rsidRPr="00F34834">
        <w:rPr>
          <w:rFonts w:ascii="Times New Roman" w:hAnsi="Times New Roman" w:cs="Times New Roman"/>
          <w:noProof/>
          <w:sz w:val="24"/>
          <w:szCs w:val="24"/>
        </w:rPr>
        <w:t>al</w:t>
      </w:r>
      <w:r w:rsidR="02D5D84A" w:rsidRPr="00F34834">
        <w:rPr>
          <w:rFonts w:ascii="Times New Roman" w:hAnsi="Times New Roman" w:cs="Times New Roman"/>
          <w:noProof/>
          <w:sz w:val="24"/>
          <w:szCs w:val="24"/>
        </w:rPr>
        <w:t xml:space="preserve"> to </w:t>
      </w:r>
      <w:r w:rsidR="007B36A5">
        <w:rPr>
          <w:rFonts w:ascii="Times New Roman" w:hAnsi="Times New Roman" w:cs="Times New Roman"/>
          <w:noProof/>
          <w:sz w:val="24"/>
          <w:szCs w:val="24"/>
        </w:rPr>
        <w:t xml:space="preserve">increase </w:t>
      </w:r>
      <w:r w:rsidR="02D5D84A" w:rsidRPr="00F34834">
        <w:rPr>
          <w:rFonts w:ascii="Times New Roman" w:hAnsi="Times New Roman" w:cs="Times New Roman"/>
          <w:noProof/>
          <w:sz w:val="24"/>
          <w:szCs w:val="24"/>
        </w:rPr>
        <w:t xml:space="preserve">the </w:t>
      </w:r>
      <w:r w:rsidR="004B27C3" w:rsidRPr="00F34834">
        <w:rPr>
          <w:rFonts w:ascii="Times New Roman" w:hAnsi="Times New Roman" w:cs="Times New Roman"/>
          <w:noProof/>
          <w:sz w:val="24"/>
          <w:szCs w:val="24"/>
        </w:rPr>
        <w:t>a</w:t>
      </w:r>
      <w:r w:rsidR="02D5D84A" w:rsidRPr="00F34834">
        <w:rPr>
          <w:rFonts w:ascii="Times New Roman" w:hAnsi="Times New Roman" w:cs="Times New Roman"/>
          <w:noProof/>
          <w:sz w:val="24"/>
          <w:szCs w:val="24"/>
        </w:rPr>
        <w:t xml:space="preserve">gricultural reserve to provide </w:t>
      </w:r>
      <w:r w:rsidR="007014CE">
        <w:rPr>
          <w:rFonts w:ascii="Times New Roman" w:hAnsi="Times New Roman" w:cs="Times New Roman"/>
          <w:noProof/>
          <w:sz w:val="24"/>
          <w:szCs w:val="24"/>
        </w:rPr>
        <w:t>rapid exceptional</w:t>
      </w:r>
      <w:r w:rsidR="007014CE" w:rsidRPr="00F34834">
        <w:rPr>
          <w:rFonts w:ascii="Times New Roman" w:hAnsi="Times New Roman" w:cs="Times New Roman"/>
          <w:noProof/>
          <w:sz w:val="24"/>
          <w:szCs w:val="24"/>
        </w:rPr>
        <w:t xml:space="preserve"> </w:t>
      </w:r>
      <w:r w:rsidR="02D5D84A" w:rsidRPr="00F34834">
        <w:rPr>
          <w:rFonts w:ascii="Times New Roman" w:hAnsi="Times New Roman" w:cs="Times New Roman"/>
          <w:noProof/>
          <w:sz w:val="24"/>
          <w:szCs w:val="24"/>
        </w:rPr>
        <w:t>relief to farmers.</w:t>
      </w:r>
      <w:r w:rsidR="1795DD2F" w:rsidRPr="00F34834">
        <w:rPr>
          <w:rFonts w:ascii="Times New Roman" w:hAnsi="Times New Roman" w:cs="Times New Roman"/>
          <w:noProof/>
          <w:sz w:val="24"/>
          <w:szCs w:val="24"/>
        </w:rPr>
        <w:t xml:space="preserve"> </w:t>
      </w:r>
      <w:r w:rsidR="00BA2F28" w:rsidRPr="00F34834">
        <w:rPr>
          <w:rFonts w:ascii="Times New Roman" w:hAnsi="Times New Roman" w:cs="Times New Roman"/>
          <w:noProof/>
          <w:sz w:val="24"/>
          <w:szCs w:val="24"/>
        </w:rPr>
        <w:t>Considering the am</w:t>
      </w:r>
      <w:r w:rsidR="00B76B3C" w:rsidRPr="00F34834">
        <w:rPr>
          <w:rFonts w:ascii="Times New Roman" w:hAnsi="Times New Roman" w:cs="Times New Roman"/>
          <w:noProof/>
          <w:sz w:val="24"/>
          <w:szCs w:val="24"/>
        </w:rPr>
        <w:t>o</w:t>
      </w:r>
      <w:r w:rsidR="00BA2F28" w:rsidRPr="00F34834">
        <w:rPr>
          <w:rFonts w:ascii="Times New Roman" w:hAnsi="Times New Roman" w:cs="Times New Roman"/>
          <w:noProof/>
          <w:sz w:val="24"/>
          <w:szCs w:val="24"/>
        </w:rPr>
        <w:t>unt</w:t>
      </w:r>
      <w:r w:rsidR="1795DD2F" w:rsidRPr="00F34834">
        <w:rPr>
          <w:rFonts w:ascii="Times New Roman" w:hAnsi="Times New Roman" w:cs="Times New Roman"/>
          <w:noProof/>
          <w:sz w:val="24"/>
          <w:szCs w:val="24"/>
        </w:rPr>
        <w:t xml:space="preserve"> </w:t>
      </w:r>
      <w:r w:rsidR="00EA178F">
        <w:rPr>
          <w:rFonts w:ascii="Times New Roman" w:hAnsi="Times New Roman" w:cs="Times New Roman"/>
          <w:noProof/>
          <w:sz w:val="24"/>
          <w:szCs w:val="24"/>
        </w:rPr>
        <w:t xml:space="preserve">currently </w:t>
      </w:r>
      <w:r w:rsidR="00EA178F" w:rsidRPr="00F34834">
        <w:rPr>
          <w:rFonts w:ascii="Times New Roman" w:hAnsi="Times New Roman" w:cs="Times New Roman"/>
          <w:noProof/>
          <w:sz w:val="24"/>
          <w:szCs w:val="24"/>
        </w:rPr>
        <w:t xml:space="preserve">available </w:t>
      </w:r>
      <w:r w:rsidR="1795DD2F" w:rsidRPr="00F34834">
        <w:rPr>
          <w:rFonts w:ascii="Times New Roman" w:hAnsi="Times New Roman" w:cs="Times New Roman"/>
          <w:noProof/>
          <w:sz w:val="24"/>
          <w:szCs w:val="24"/>
        </w:rPr>
        <w:t>under the agricultural reserve</w:t>
      </w:r>
      <w:r w:rsidR="00C71974">
        <w:rPr>
          <w:rFonts w:ascii="Times New Roman" w:hAnsi="Times New Roman" w:cs="Times New Roman"/>
          <w:noProof/>
          <w:sz w:val="24"/>
          <w:szCs w:val="24"/>
        </w:rPr>
        <w:t xml:space="preserve"> for 2026</w:t>
      </w:r>
      <w:r w:rsidR="00BA2F28" w:rsidRPr="00F34834">
        <w:rPr>
          <w:rFonts w:ascii="Times New Roman" w:hAnsi="Times New Roman" w:cs="Times New Roman"/>
          <w:noProof/>
          <w:sz w:val="24"/>
          <w:szCs w:val="24"/>
        </w:rPr>
        <w:t xml:space="preserve">, </w:t>
      </w:r>
      <w:r w:rsidR="00DE0E18">
        <w:rPr>
          <w:rFonts w:ascii="Times New Roman" w:hAnsi="Times New Roman" w:cs="Times New Roman"/>
          <w:noProof/>
          <w:sz w:val="24"/>
          <w:szCs w:val="24"/>
        </w:rPr>
        <w:t xml:space="preserve">a reinforcement of </w:t>
      </w:r>
      <w:r w:rsidR="1795DD2F" w:rsidRPr="00F34834">
        <w:rPr>
          <w:rFonts w:ascii="Times New Roman" w:hAnsi="Times New Roman" w:cs="Times New Roman"/>
          <w:noProof/>
          <w:sz w:val="24"/>
          <w:szCs w:val="24"/>
        </w:rPr>
        <w:t xml:space="preserve">EUR </w:t>
      </w:r>
      <w:r w:rsidR="7D8B43BB" w:rsidRPr="00F34834">
        <w:rPr>
          <w:rFonts w:ascii="Times New Roman" w:hAnsi="Times New Roman" w:cs="Times New Roman"/>
          <w:noProof/>
          <w:sz w:val="24"/>
          <w:szCs w:val="24"/>
        </w:rPr>
        <w:t>300</w:t>
      </w:r>
      <w:r w:rsidR="1795DD2F" w:rsidRPr="00F34834">
        <w:rPr>
          <w:rFonts w:ascii="Times New Roman" w:hAnsi="Times New Roman" w:cs="Times New Roman"/>
          <w:noProof/>
          <w:sz w:val="24"/>
          <w:szCs w:val="24"/>
        </w:rPr>
        <w:t xml:space="preserve"> million </w:t>
      </w:r>
      <w:r w:rsidR="009068AE" w:rsidRPr="00F34834">
        <w:rPr>
          <w:rFonts w:ascii="Times New Roman" w:hAnsi="Times New Roman" w:cs="Times New Roman"/>
          <w:noProof/>
          <w:sz w:val="24"/>
          <w:szCs w:val="24"/>
        </w:rPr>
        <w:t>is requested</w:t>
      </w:r>
      <w:r w:rsidR="1795DD2F" w:rsidRPr="00F34834">
        <w:rPr>
          <w:rFonts w:ascii="Times New Roman" w:hAnsi="Times New Roman" w:cs="Times New Roman"/>
          <w:noProof/>
          <w:sz w:val="24"/>
          <w:szCs w:val="24"/>
        </w:rPr>
        <w:t xml:space="preserve"> from the </w:t>
      </w:r>
      <w:r w:rsidR="2DA17AD9" w:rsidRPr="00F34834">
        <w:rPr>
          <w:rFonts w:ascii="Times New Roman" w:hAnsi="Times New Roman" w:cs="Times New Roman"/>
          <w:noProof/>
          <w:sz w:val="24"/>
          <w:szCs w:val="24"/>
        </w:rPr>
        <w:t>margin under the EAGF sub-ceiling</w:t>
      </w:r>
      <w:r w:rsidR="00C71974">
        <w:rPr>
          <w:rFonts w:ascii="Times New Roman" w:hAnsi="Times New Roman" w:cs="Times New Roman"/>
          <w:noProof/>
          <w:sz w:val="24"/>
          <w:szCs w:val="24"/>
        </w:rPr>
        <w:t xml:space="preserve"> in heading 3</w:t>
      </w:r>
      <w:r w:rsidR="2DA17AD9" w:rsidRPr="00F34834">
        <w:rPr>
          <w:rFonts w:ascii="Times New Roman" w:hAnsi="Times New Roman" w:cs="Times New Roman"/>
          <w:noProof/>
          <w:sz w:val="24"/>
          <w:szCs w:val="24"/>
        </w:rPr>
        <w:t>.</w:t>
      </w:r>
    </w:p>
    <w:p w14:paraId="451EEA35" w14:textId="69512084" w:rsidR="001C353D" w:rsidRDefault="001C353D" w:rsidP="00E84562">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Furthermore, as in other years t</w:t>
      </w:r>
      <w:r w:rsidRPr="5A4EFB7D">
        <w:rPr>
          <w:rFonts w:ascii="Times New Roman" w:hAnsi="Times New Roman" w:cs="Times New Roman"/>
          <w:noProof/>
          <w:sz w:val="24"/>
          <w:szCs w:val="24"/>
        </w:rPr>
        <w:t xml:space="preserve">he 2026 EAGF budget included a projection of </w:t>
      </w:r>
      <w:r>
        <w:rPr>
          <w:rFonts w:ascii="Times New Roman" w:hAnsi="Times New Roman" w:cs="Times New Roman"/>
          <w:noProof/>
          <w:sz w:val="24"/>
          <w:szCs w:val="24"/>
        </w:rPr>
        <w:t xml:space="preserve">the amount of </w:t>
      </w:r>
      <w:r w:rsidRPr="5A4EFB7D">
        <w:rPr>
          <w:rFonts w:ascii="Times New Roman" w:hAnsi="Times New Roman" w:cs="Times New Roman"/>
          <w:noProof/>
          <w:sz w:val="24"/>
          <w:szCs w:val="24"/>
        </w:rPr>
        <w:t xml:space="preserve">assigned revenue </w:t>
      </w:r>
      <w:r>
        <w:rPr>
          <w:rFonts w:ascii="Times New Roman" w:hAnsi="Times New Roman" w:cs="Times New Roman"/>
          <w:noProof/>
          <w:sz w:val="24"/>
          <w:szCs w:val="24"/>
        </w:rPr>
        <w:t xml:space="preserve">to be collected in 2026, which reduces the fresh appropriations in the budget to cover the needs accordingly. The estimate for 2026 </w:t>
      </w:r>
      <w:r w:rsidRPr="5A4EFB7D">
        <w:rPr>
          <w:rFonts w:ascii="Times New Roman" w:hAnsi="Times New Roman" w:cs="Times New Roman"/>
          <w:noProof/>
          <w:sz w:val="24"/>
          <w:szCs w:val="24"/>
        </w:rPr>
        <w:t>was based on preliminary data at an early stage of the conformity clearance process. The revised estimates, incorporating actual clearance decisions and the offsetting possibilities for 2026, now indicate a lower level of assigned revenue than initially projected</w:t>
      </w:r>
      <w:r>
        <w:rPr>
          <w:rFonts w:ascii="Times New Roman" w:hAnsi="Times New Roman" w:cs="Times New Roman"/>
          <w:noProof/>
          <w:sz w:val="24"/>
          <w:szCs w:val="24"/>
        </w:rPr>
        <w:t>,</w:t>
      </w:r>
      <w:r w:rsidRPr="5A4EFB7D">
        <w:rPr>
          <w:rFonts w:ascii="Times New Roman" w:hAnsi="Times New Roman" w:cs="Times New Roman"/>
          <w:noProof/>
          <w:sz w:val="24"/>
          <w:szCs w:val="24"/>
        </w:rPr>
        <w:t xml:space="preserve"> which creates a gap </w:t>
      </w:r>
      <w:r>
        <w:rPr>
          <w:rFonts w:ascii="Times New Roman" w:hAnsi="Times New Roman" w:cs="Times New Roman"/>
          <w:noProof/>
          <w:sz w:val="24"/>
          <w:szCs w:val="24"/>
        </w:rPr>
        <w:t>to cover the needs for</w:t>
      </w:r>
      <w:r w:rsidRPr="5A4EFB7D">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w:t>
      </w:r>
      <w:r w:rsidRPr="5A4EFB7D">
        <w:rPr>
          <w:rFonts w:ascii="Times New Roman" w:hAnsi="Times New Roman" w:cs="Times New Roman"/>
          <w:noProof/>
          <w:sz w:val="24"/>
          <w:szCs w:val="24"/>
        </w:rPr>
        <w:t xml:space="preserve">EAGF. Part of this gap will be covered through redeployments within </w:t>
      </w:r>
      <w:r>
        <w:rPr>
          <w:rFonts w:ascii="Times New Roman" w:hAnsi="Times New Roman" w:cs="Times New Roman"/>
          <w:noProof/>
          <w:sz w:val="24"/>
          <w:szCs w:val="24"/>
        </w:rPr>
        <w:t xml:space="preserve">the </w:t>
      </w:r>
      <w:r w:rsidRPr="5A4EFB7D">
        <w:rPr>
          <w:rFonts w:ascii="Times New Roman" w:hAnsi="Times New Roman" w:cs="Times New Roman"/>
          <w:noProof/>
          <w:sz w:val="24"/>
          <w:szCs w:val="24"/>
        </w:rPr>
        <w:t xml:space="preserve">EAGF. However, </w:t>
      </w:r>
      <w:r>
        <w:rPr>
          <w:rFonts w:ascii="Times New Roman" w:hAnsi="Times New Roman" w:cs="Times New Roman"/>
          <w:noProof/>
          <w:sz w:val="24"/>
          <w:szCs w:val="24"/>
        </w:rPr>
        <w:t xml:space="preserve">to </w:t>
      </w:r>
      <w:r w:rsidRPr="5A4EFB7D">
        <w:rPr>
          <w:rFonts w:ascii="Times New Roman" w:hAnsi="Times New Roman" w:cs="Times New Roman"/>
          <w:noProof/>
          <w:sz w:val="24"/>
          <w:szCs w:val="24"/>
        </w:rPr>
        <w:t xml:space="preserve">avoid </w:t>
      </w:r>
      <w:r>
        <w:rPr>
          <w:rFonts w:ascii="Times New Roman" w:hAnsi="Times New Roman" w:cs="Times New Roman"/>
          <w:noProof/>
          <w:sz w:val="24"/>
          <w:szCs w:val="24"/>
        </w:rPr>
        <w:t>the</w:t>
      </w:r>
      <w:r w:rsidRPr="5A4EFB7D">
        <w:rPr>
          <w:rFonts w:ascii="Times New Roman" w:hAnsi="Times New Roman" w:cs="Times New Roman"/>
          <w:noProof/>
          <w:sz w:val="24"/>
          <w:szCs w:val="24"/>
        </w:rPr>
        <w:t xml:space="preserve"> risk of </w:t>
      </w:r>
      <w:r>
        <w:rPr>
          <w:rFonts w:ascii="Times New Roman" w:hAnsi="Times New Roman" w:cs="Times New Roman"/>
          <w:noProof/>
          <w:sz w:val="24"/>
          <w:szCs w:val="24"/>
        </w:rPr>
        <w:t>a shortfall of appropriations and</w:t>
      </w:r>
      <w:r w:rsidRPr="5A4EFB7D">
        <w:rPr>
          <w:rFonts w:ascii="Times New Roman" w:hAnsi="Times New Roman" w:cs="Times New Roman"/>
          <w:noProof/>
          <w:sz w:val="24"/>
          <w:szCs w:val="24"/>
        </w:rPr>
        <w:t xml:space="preserve"> ensure timely reimbursement of EAGF expenditure to Member States, a reinforcement of EUR 140 million is requested from the margin under the EAGF sub-ceiling in </w:t>
      </w:r>
      <w:r>
        <w:rPr>
          <w:rFonts w:ascii="Times New Roman" w:hAnsi="Times New Roman" w:cs="Times New Roman"/>
          <w:noProof/>
          <w:sz w:val="24"/>
          <w:szCs w:val="24"/>
        </w:rPr>
        <w:t>h</w:t>
      </w:r>
      <w:r w:rsidRPr="5A4EFB7D">
        <w:rPr>
          <w:rFonts w:ascii="Times New Roman" w:hAnsi="Times New Roman" w:cs="Times New Roman"/>
          <w:noProof/>
          <w:sz w:val="24"/>
          <w:szCs w:val="24"/>
        </w:rPr>
        <w:t>eading 3.</w:t>
      </w:r>
    </w:p>
    <w:p w14:paraId="273FA17B" w14:textId="60A6593D" w:rsidR="0063218C" w:rsidRPr="006A6461" w:rsidRDefault="0063218C" w:rsidP="00E84562">
      <w:pPr>
        <w:spacing w:before="120" w:after="120"/>
        <w:jc w:val="both"/>
        <w:rPr>
          <w:rFonts w:ascii="Times New Roman" w:hAnsi="Times New Roman" w:cs="Times New Roman"/>
          <w:noProof/>
          <w:sz w:val="24"/>
          <w:szCs w:val="24"/>
        </w:rPr>
      </w:pPr>
      <w:r w:rsidRPr="006A6461">
        <w:rPr>
          <w:rFonts w:ascii="Times New Roman" w:hAnsi="Times New Roman" w:cs="Times New Roman"/>
          <w:noProof/>
          <w:sz w:val="24"/>
          <w:szCs w:val="24"/>
        </w:rPr>
        <w:t xml:space="preserve">The overall impact on expenditure is </w:t>
      </w:r>
      <w:r w:rsidR="0084088A" w:rsidRPr="006A6461">
        <w:rPr>
          <w:rFonts w:ascii="Times New Roman" w:hAnsi="Times New Roman" w:cs="Times New Roman"/>
          <w:noProof/>
          <w:sz w:val="24"/>
          <w:szCs w:val="24"/>
        </w:rPr>
        <w:t xml:space="preserve">therefore </w:t>
      </w:r>
      <w:r w:rsidRPr="006A6461">
        <w:rPr>
          <w:rFonts w:ascii="Times New Roman" w:hAnsi="Times New Roman" w:cs="Times New Roman"/>
          <w:noProof/>
          <w:sz w:val="24"/>
          <w:szCs w:val="24"/>
        </w:rPr>
        <w:t>as follows:</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63218C" w:rsidRPr="006A6461" w14:paraId="60F88832" w14:textId="77777777" w:rsidTr="22C38884">
        <w:trPr>
          <w:jc w:val="center"/>
        </w:trPr>
        <w:tc>
          <w:tcPr>
            <w:tcW w:w="9810" w:type="dxa"/>
            <w:gridSpan w:val="4"/>
            <w:tcBorders>
              <w:top w:val="nil"/>
              <w:left w:val="nil"/>
              <w:bottom w:val="single" w:sz="4" w:space="0" w:color="auto"/>
              <w:right w:val="nil"/>
            </w:tcBorders>
            <w:vAlign w:val="center"/>
          </w:tcPr>
          <w:p w14:paraId="1A87A603" w14:textId="77777777" w:rsidR="0063218C" w:rsidRPr="006A6461" w:rsidRDefault="0063218C">
            <w:pPr>
              <w:widowControl w:val="0"/>
              <w:spacing w:before="15" w:after="15"/>
              <w:jc w:val="right"/>
              <w:rPr>
                <w:rFonts w:ascii="Times New Roman" w:hAnsi="Times New Roman" w:cs="Times New Roman"/>
                <w:i/>
                <w:noProof/>
                <w:sz w:val="20"/>
                <w:szCs w:val="20"/>
              </w:rPr>
            </w:pPr>
            <w:r w:rsidRPr="006A6461">
              <w:rPr>
                <w:rFonts w:ascii="Times New Roman" w:hAnsi="Times New Roman" w:cs="Times New Roman"/>
                <w:i/>
                <w:noProof/>
                <w:sz w:val="20"/>
                <w:szCs w:val="20"/>
              </w:rPr>
              <w:t>EUR</w:t>
            </w:r>
          </w:p>
        </w:tc>
      </w:tr>
      <w:tr w:rsidR="0063218C" w:rsidRPr="006A6461" w14:paraId="3D30D4BB" w14:textId="77777777" w:rsidTr="22C38884">
        <w:trPr>
          <w:jc w:val="center"/>
        </w:trPr>
        <w:tc>
          <w:tcPr>
            <w:tcW w:w="1276" w:type="dxa"/>
            <w:tcBorders>
              <w:top w:val="single" w:sz="4" w:space="0" w:color="auto"/>
            </w:tcBorders>
            <w:shd w:val="clear" w:color="auto" w:fill="D9D9D9" w:themeFill="background1" w:themeFillShade="D9"/>
            <w:vAlign w:val="center"/>
          </w:tcPr>
          <w:p w14:paraId="398DCE77" w14:textId="77777777" w:rsidR="0063218C" w:rsidRPr="006A6461" w:rsidRDefault="0063218C">
            <w:pPr>
              <w:keepNext/>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Budget line</w:t>
            </w:r>
          </w:p>
        </w:tc>
        <w:tc>
          <w:tcPr>
            <w:tcW w:w="5132" w:type="dxa"/>
            <w:tcBorders>
              <w:top w:val="single" w:sz="4" w:space="0" w:color="auto"/>
            </w:tcBorders>
            <w:shd w:val="clear" w:color="auto" w:fill="D9D9D9" w:themeFill="background1" w:themeFillShade="D9"/>
            <w:vAlign w:val="center"/>
          </w:tcPr>
          <w:p w14:paraId="10367F14" w14:textId="77777777" w:rsidR="0063218C" w:rsidRPr="006A6461" w:rsidRDefault="0063218C">
            <w:pPr>
              <w:widowControl w:val="0"/>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Name</w:t>
            </w:r>
          </w:p>
        </w:tc>
        <w:tc>
          <w:tcPr>
            <w:tcW w:w="1701" w:type="dxa"/>
            <w:tcBorders>
              <w:top w:val="single" w:sz="4" w:space="0" w:color="auto"/>
            </w:tcBorders>
            <w:shd w:val="clear" w:color="auto" w:fill="D9D9D9" w:themeFill="background1" w:themeFillShade="D9"/>
            <w:vAlign w:val="center"/>
          </w:tcPr>
          <w:p w14:paraId="15B5DF8F" w14:textId="77777777" w:rsidR="0063218C" w:rsidRPr="006A6461" w:rsidRDefault="0063218C">
            <w:pPr>
              <w:widowControl w:val="0"/>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Commitment appropriations</w:t>
            </w:r>
          </w:p>
        </w:tc>
        <w:tc>
          <w:tcPr>
            <w:tcW w:w="1701" w:type="dxa"/>
            <w:tcBorders>
              <w:top w:val="single" w:sz="4" w:space="0" w:color="auto"/>
            </w:tcBorders>
            <w:shd w:val="clear" w:color="auto" w:fill="D9D9D9" w:themeFill="background1" w:themeFillShade="D9"/>
            <w:vAlign w:val="center"/>
          </w:tcPr>
          <w:p w14:paraId="7D4E3AC0" w14:textId="5FB2A0B4" w:rsidR="0063218C" w:rsidRPr="006A6461" w:rsidRDefault="28295982" w:rsidP="636D7CA7">
            <w:pPr>
              <w:widowControl w:val="0"/>
              <w:spacing w:before="15" w:after="15"/>
              <w:jc w:val="center"/>
              <w:rPr>
                <w:rFonts w:ascii="Times New Roman" w:hAnsi="Times New Roman" w:cs="Times New Roman"/>
                <w:b/>
                <w:bCs/>
                <w:noProof/>
                <w:sz w:val="20"/>
                <w:szCs w:val="20"/>
              </w:rPr>
            </w:pPr>
            <w:r w:rsidRPr="006A6461">
              <w:rPr>
                <w:rFonts w:ascii="Times New Roman" w:hAnsi="Times New Roman" w:cs="Times New Roman"/>
                <w:b/>
                <w:bCs/>
                <w:noProof/>
                <w:sz w:val="20"/>
                <w:szCs w:val="20"/>
              </w:rPr>
              <w:t>Payment appropriations</w:t>
            </w:r>
          </w:p>
        </w:tc>
      </w:tr>
      <w:tr w:rsidR="0063218C" w:rsidRPr="006A6461" w14:paraId="4DD57627" w14:textId="77777777" w:rsidTr="00F34834">
        <w:trPr>
          <w:trHeight w:val="315"/>
          <w:jc w:val="center"/>
        </w:trPr>
        <w:tc>
          <w:tcPr>
            <w:tcW w:w="981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5DE2E0" w14:textId="77777777" w:rsidR="0063218C" w:rsidRPr="006A6461" w:rsidRDefault="0063218C">
            <w:pPr>
              <w:widowControl w:val="0"/>
              <w:spacing w:before="15" w:after="15"/>
              <w:rPr>
                <w:rFonts w:ascii="Times New Roman" w:hAnsi="Times New Roman" w:cs="Times New Roman"/>
                <w:i/>
                <w:noProof/>
                <w:sz w:val="20"/>
                <w:szCs w:val="20"/>
              </w:rPr>
            </w:pPr>
            <w:r w:rsidRPr="006A6461">
              <w:rPr>
                <w:rFonts w:ascii="Times New Roman" w:hAnsi="Times New Roman" w:cs="Times New Roman"/>
                <w:i/>
                <w:noProof/>
                <w:sz w:val="20"/>
                <w:szCs w:val="20"/>
              </w:rPr>
              <w:t>Section III – Commission</w:t>
            </w:r>
          </w:p>
        </w:tc>
      </w:tr>
      <w:tr w:rsidR="00B0742B" w:rsidRPr="006A6461" w14:paraId="5D23BEAA" w14:textId="77777777" w:rsidTr="22C38884">
        <w:trPr>
          <w:jc w:val="center"/>
        </w:trPr>
        <w:tc>
          <w:tcPr>
            <w:tcW w:w="1276" w:type="dxa"/>
          </w:tcPr>
          <w:p w14:paraId="176F0E91" w14:textId="03C4DE10" w:rsidR="00B0742B" w:rsidRPr="006A6461" w:rsidRDefault="1138AE2F">
            <w:pPr>
              <w:widowControl w:val="0"/>
              <w:spacing w:before="15" w:after="15"/>
              <w:ind w:right="-113"/>
              <w:jc w:val="both"/>
              <w:rPr>
                <w:rFonts w:ascii="Times New Roman" w:hAnsi="Times New Roman" w:cs="Times New Roman"/>
                <w:noProof/>
                <w:sz w:val="16"/>
                <w:szCs w:val="16"/>
              </w:rPr>
            </w:pPr>
            <w:r w:rsidRPr="50F81335">
              <w:rPr>
                <w:rFonts w:ascii="Times New Roman" w:hAnsi="Times New Roman" w:cs="Times New Roman"/>
                <w:noProof/>
                <w:sz w:val="16"/>
                <w:szCs w:val="16"/>
              </w:rPr>
              <w:t>08</w:t>
            </w:r>
            <w:r w:rsidR="1309CE96" w:rsidRPr="50F81335">
              <w:rPr>
                <w:rFonts w:ascii="Times New Roman" w:hAnsi="Times New Roman" w:cs="Times New Roman"/>
                <w:noProof/>
                <w:sz w:val="16"/>
                <w:szCs w:val="16"/>
              </w:rPr>
              <w:t xml:space="preserve"> </w:t>
            </w:r>
            <w:r w:rsidRPr="50F81335">
              <w:rPr>
                <w:rFonts w:ascii="Times New Roman" w:hAnsi="Times New Roman" w:cs="Times New Roman"/>
                <w:noProof/>
                <w:sz w:val="16"/>
                <w:szCs w:val="16"/>
              </w:rPr>
              <w:t>02</w:t>
            </w:r>
            <w:r w:rsidR="1309CE96" w:rsidRPr="50F81335">
              <w:rPr>
                <w:rFonts w:ascii="Times New Roman" w:hAnsi="Times New Roman" w:cs="Times New Roman"/>
                <w:noProof/>
                <w:sz w:val="16"/>
                <w:szCs w:val="16"/>
              </w:rPr>
              <w:t xml:space="preserve"> </w:t>
            </w:r>
            <w:r w:rsidRPr="50F81335">
              <w:rPr>
                <w:rFonts w:ascii="Times New Roman" w:hAnsi="Times New Roman" w:cs="Times New Roman"/>
                <w:noProof/>
                <w:sz w:val="16"/>
                <w:szCs w:val="16"/>
              </w:rPr>
              <w:t>01</w:t>
            </w:r>
          </w:p>
        </w:tc>
        <w:tc>
          <w:tcPr>
            <w:tcW w:w="5132" w:type="dxa"/>
          </w:tcPr>
          <w:p w14:paraId="1A8E8C65" w14:textId="102B39AE" w:rsidR="00B0742B" w:rsidRPr="005C67FB" w:rsidRDefault="1138AE2F">
            <w:pPr>
              <w:widowControl w:val="0"/>
              <w:tabs>
                <w:tab w:val="left" w:pos="1350"/>
              </w:tabs>
              <w:spacing w:before="15" w:after="15"/>
              <w:jc w:val="both"/>
              <w:rPr>
                <w:rFonts w:ascii="Times New Roman" w:hAnsi="Times New Roman" w:cs="Times New Roman"/>
                <w:noProof/>
                <w:sz w:val="16"/>
                <w:szCs w:val="16"/>
              </w:rPr>
            </w:pPr>
            <w:r w:rsidRPr="26388B04">
              <w:rPr>
                <w:rFonts w:ascii="Times New Roman" w:hAnsi="Times New Roman" w:cs="Times New Roman"/>
                <w:noProof/>
                <w:sz w:val="16"/>
                <w:szCs w:val="16"/>
              </w:rPr>
              <w:t>Agricultural Reserve</w:t>
            </w:r>
          </w:p>
        </w:tc>
        <w:tc>
          <w:tcPr>
            <w:tcW w:w="1701" w:type="dxa"/>
          </w:tcPr>
          <w:p w14:paraId="69ACCF9D" w14:textId="385A2EF0" w:rsidR="00B0742B" w:rsidRPr="006A6461" w:rsidRDefault="18C57899">
            <w:pPr>
              <w:widowControl w:val="0"/>
              <w:spacing w:before="15" w:after="15"/>
              <w:jc w:val="right"/>
              <w:rPr>
                <w:rFonts w:ascii="Times New Roman" w:hAnsi="Times New Roman" w:cs="Times New Roman"/>
                <w:noProof/>
                <w:sz w:val="16"/>
                <w:szCs w:val="16"/>
              </w:rPr>
            </w:pPr>
            <w:r w:rsidRPr="5E70BEFF">
              <w:rPr>
                <w:rFonts w:ascii="Times New Roman" w:hAnsi="Times New Roman" w:cs="Times New Roman"/>
                <w:noProof/>
                <w:sz w:val="16"/>
                <w:szCs w:val="16"/>
              </w:rPr>
              <w:t>300</w:t>
            </w:r>
            <w:r w:rsidR="1138AE2F" w:rsidRPr="682C0B1F">
              <w:rPr>
                <w:rFonts w:ascii="Times New Roman" w:hAnsi="Times New Roman" w:cs="Times New Roman"/>
                <w:noProof/>
                <w:sz w:val="16"/>
                <w:szCs w:val="16"/>
              </w:rPr>
              <w:t xml:space="preserve"> 000 000</w:t>
            </w:r>
          </w:p>
        </w:tc>
        <w:tc>
          <w:tcPr>
            <w:tcW w:w="1701" w:type="dxa"/>
          </w:tcPr>
          <w:p w14:paraId="25A59A78" w14:textId="45048606" w:rsidR="00B0742B" w:rsidRPr="006A6461" w:rsidRDefault="73456F0A" w:rsidP="636D7CA7">
            <w:pPr>
              <w:widowControl w:val="0"/>
              <w:spacing w:before="15" w:after="15"/>
              <w:jc w:val="right"/>
              <w:rPr>
                <w:rFonts w:ascii="Times New Roman" w:hAnsi="Times New Roman" w:cs="Times New Roman"/>
                <w:noProof/>
                <w:sz w:val="16"/>
                <w:szCs w:val="16"/>
              </w:rPr>
            </w:pPr>
            <w:r w:rsidRPr="03D49D6B">
              <w:rPr>
                <w:rFonts w:ascii="Times New Roman" w:hAnsi="Times New Roman" w:cs="Times New Roman"/>
                <w:noProof/>
                <w:sz w:val="16"/>
                <w:szCs w:val="16"/>
              </w:rPr>
              <w:t>30</w:t>
            </w:r>
            <w:r w:rsidR="65524112" w:rsidRPr="03D49D6B">
              <w:rPr>
                <w:rFonts w:ascii="Times New Roman" w:hAnsi="Times New Roman" w:cs="Times New Roman"/>
                <w:noProof/>
                <w:sz w:val="16"/>
                <w:szCs w:val="16"/>
              </w:rPr>
              <w:t>0</w:t>
            </w:r>
            <w:r w:rsidR="1138AE2F" w:rsidRPr="682C0B1F">
              <w:rPr>
                <w:rFonts w:ascii="Times New Roman" w:hAnsi="Times New Roman" w:cs="Times New Roman"/>
                <w:noProof/>
                <w:sz w:val="16"/>
                <w:szCs w:val="16"/>
              </w:rPr>
              <w:t xml:space="preserve"> 000 000</w:t>
            </w:r>
          </w:p>
        </w:tc>
      </w:tr>
      <w:tr w:rsidR="001C353D" w:rsidRPr="006A6461" w14:paraId="7B0A98B2" w14:textId="77777777" w:rsidTr="22C38884">
        <w:trPr>
          <w:jc w:val="center"/>
        </w:trPr>
        <w:tc>
          <w:tcPr>
            <w:tcW w:w="1276" w:type="dxa"/>
          </w:tcPr>
          <w:p w14:paraId="02D4830C" w14:textId="6EE38D46" w:rsidR="001C353D" w:rsidRPr="50F81335" w:rsidRDefault="001C353D" w:rsidP="001C353D">
            <w:pPr>
              <w:widowControl w:val="0"/>
              <w:spacing w:before="15" w:after="15"/>
              <w:ind w:right="-113"/>
              <w:jc w:val="both"/>
              <w:rPr>
                <w:rFonts w:ascii="Times New Roman" w:hAnsi="Times New Roman" w:cs="Times New Roman"/>
                <w:noProof/>
                <w:sz w:val="16"/>
                <w:szCs w:val="16"/>
              </w:rPr>
            </w:pPr>
            <w:r w:rsidRPr="006C5119">
              <w:rPr>
                <w:rFonts w:ascii="Times New Roman" w:hAnsi="Times New Roman" w:cs="Times New Roman"/>
                <w:noProof/>
                <w:sz w:val="16"/>
                <w:szCs w:val="16"/>
              </w:rPr>
              <w:t>08 02 04 01</w:t>
            </w:r>
          </w:p>
        </w:tc>
        <w:tc>
          <w:tcPr>
            <w:tcW w:w="5132" w:type="dxa"/>
          </w:tcPr>
          <w:p w14:paraId="2DB42393" w14:textId="2AAF9B5C" w:rsidR="001C353D" w:rsidRPr="26388B04" w:rsidRDefault="001C353D" w:rsidP="001C353D">
            <w:pPr>
              <w:widowControl w:val="0"/>
              <w:tabs>
                <w:tab w:val="left" w:pos="1350"/>
              </w:tabs>
              <w:spacing w:before="15" w:after="15"/>
              <w:jc w:val="both"/>
              <w:rPr>
                <w:rFonts w:ascii="Times New Roman" w:hAnsi="Times New Roman" w:cs="Times New Roman"/>
                <w:noProof/>
                <w:sz w:val="16"/>
                <w:szCs w:val="16"/>
              </w:rPr>
            </w:pPr>
            <w:r w:rsidRPr="006C5119">
              <w:rPr>
                <w:rFonts w:ascii="Times New Roman" w:hAnsi="Times New Roman" w:cs="Times New Roman"/>
                <w:noProof/>
                <w:sz w:val="16"/>
                <w:szCs w:val="16"/>
              </w:rPr>
              <w:t>Basic Income Support for Sustainability</w:t>
            </w:r>
          </w:p>
        </w:tc>
        <w:tc>
          <w:tcPr>
            <w:tcW w:w="1701" w:type="dxa"/>
          </w:tcPr>
          <w:p w14:paraId="72C58B6E" w14:textId="2DE7E5AD" w:rsidR="001C353D" w:rsidRPr="5E70BEFF" w:rsidRDefault="001C353D" w:rsidP="001C353D">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140 000 000</w:t>
            </w:r>
          </w:p>
        </w:tc>
        <w:tc>
          <w:tcPr>
            <w:tcW w:w="1701" w:type="dxa"/>
          </w:tcPr>
          <w:p w14:paraId="1F82E151" w14:textId="3462DBBD" w:rsidR="001C353D" w:rsidRPr="03D49D6B" w:rsidRDefault="001C353D" w:rsidP="001C353D">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140 000 000</w:t>
            </w:r>
          </w:p>
        </w:tc>
      </w:tr>
      <w:tr w:rsidR="001C353D" w:rsidRPr="006A6461" w14:paraId="1D932475" w14:textId="77777777" w:rsidTr="22C38884">
        <w:trPr>
          <w:jc w:val="center"/>
        </w:trPr>
        <w:tc>
          <w:tcPr>
            <w:tcW w:w="6408" w:type="dxa"/>
            <w:gridSpan w:val="2"/>
            <w:shd w:val="clear" w:color="auto" w:fill="D9D9D9" w:themeFill="background1" w:themeFillShade="D9"/>
          </w:tcPr>
          <w:p w14:paraId="62388ECB" w14:textId="77777777" w:rsidR="001C353D" w:rsidRPr="006A6461" w:rsidRDefault="001C353D" w:rsidP="001C353D">
            <w:pPr>
              <w:widowControl w:val="0"/>
              <w:spacing w:before="15" w:after="15"/>
              <w:ind w:right="-113"/>
              <w:jc w:val="both"/>
              <w:rPr>
                <w:rFonts w:ascii="Times New Roman" w:hAnsi="Times New Roman" w:cs="Times New Roman"/>
                <w:noProof/>
                <w:sz w:val="20"/>
                <w:szCs w:val="20"/>
              </w:rPr>
            </w:pPr>
            <w:r w:rsidRPr="006A6461">
              <w:rPr>
                <w:rFonts w:ascii="Times New Roman" w:hAnsi="Times New Roman" w:cs="Times New Roman"/>
                <w:b/>
                <w:noProof/>
                <w:sz w:val="20"/>
                <w:szCs w:val="20"/>
              </w:rPr>
              <w:t>Total</w:t>
            </w:r>
            <w:r w:rsidRPr="006A6461">
              <w:rPr>
                <w:rFonts w:ascii="Times New Roman" w:hAnsi="Times New Roman" w:cs="Times New Roman"/>
                <w:b/>
                <w:noProof/>
                <w:sz w:val="20"/>
                <w:szCs w:val="20"/>
              </w:rPr>
              <w:tab/>
            </w:r>
          </w:p>
        </w:tc>
        <w:tc>
          <w:tcPr>
            <w:tcW w:w="1701" w:type="dxa"/>
            <w:shd w:val="clear" w:color="auto" w:fill="D9D9D9" w:themeFill="background1" w:themeFillShade="D9"/>
          </w:tcPr>
          <w:p w14:paraId="2ECAEF98" w14:textId="1CA9031B" w:rsidR="001C353D" w:rsidRPr="006A6461" w:rsidRDefault="001C353D" w:rsidP="001C353D">
            <w:pPr>
              <w:widowControl w:val="0"/>
              <w:spacing w:before="15" w:after="15"/>
              <w:jc w:val="right"/>
              <w:rPr>
                <w:rFonts w:ascii="Times New Roman" w:hAnsi="Times New Roman" w:cs="Times New Roman"/>
                <w:b/>
                <w:bCs/>
                <w:noProof/>
                <w:sz w:val="20"/>
                <w:szCs w:val="20"/>
              </w:rPr>
            </w:pPr>
            <w:r>
              <w:rPr>
                <w:rFonts w:ascii="Times New Roman" w:hAnsi="Times New Roman" w:cs="Times New Roman"/>
                <w:b/>
                <w:bCs/>
                <w:noProof/>
                <w:sz w:val="20"/>
                <w:szCs w:val="20"/>
              </w:rPr>
              <w:t>440 000 000</w:t>
            </w:r>
          </w:p>
        </w:tc>
        <w:tc>
          <w:tcPr>
            <w:tcW w:w="1701" w:type="dxa"/>
            <w:shd w:val="clear" w:color="auto" w:fill="D9D9D9" w:themeFill="background1" w:themeFillShade="D9"/>
          </w:tcPr>
          <w:p w14:paraId="3A5658A2" w14:textId="50CE52BB" w:rsidR="001C353D" w:rsidRPr="006A6461" w:rsidRDefault="001C353D" w:rsidP="001C353D">
            <w:pPr>
              <w:widowControl w:val="0"/>
              <w:spacing w:before="15" w:after="15"/>
              <w:jc w:val="right"/>
              <w:rPr>
                <w:rFonts w:ascii="Times New Roman" w:hAnsi="Times New Roman" w:cs="Times New Roman"/>
                <w:b/>
                <w:bCs/>
                <w:noProof/>
                <w:sz w:val="20"/>
                <w:szCs w:val="20"/>
              </w:rPr>
            </w:pPr>
            <w:r>
              <w:rPr>
                <w:rFonts w:ascii="Times New Roman" w:hAnsi="Times New Roman" w:cs="Times New Roman"/>
                <w:b/>
                <w:bCs/>
                <w:noProof/>
                <w:sz w:val="20"/>
                <w:szCs w:val="20"/>
              </w:rPr>
              <w:t>440 000 000</w:t>
            </w:r>
          </w:p>
        </w:tc>
      </w:tr>
    </w:tbl>
    <w:p w14:paraId="61B63C17" w14:textId="3E94CF1C" w:rsidR="00A65750" w:rsidRDefault="00A65750" w:rsidP="00A65750">
      <w:pPr>
        <w:keepNext/>
        <w:tabs>
          <w:tab w:val="left" w:pos="850"/>
        </w:tabs>
        <w:spacing w:before="360" w:after="120"/>
        <w:ind w:left="850" w:hanging="850"/>
        <w:jc w:val="both"/>
        <w:outlineLvl w:val="1"/>
        <w:rPr>
          <w:rFonts w:ascii="Times New Roman" w:eastAsia="Calibri" w:hAnsi="Times New Roman" w:cs="Times New Roman"/>
          <w:b/>
          <w:noProof/>
          <w:sz w:val="24"/>
          <w:szCs w:val="24"/>
          <w:lang w:eastAsia="de-DE"/>
        </w:rPr>
      </w:pPr>
      <w:bookmarkStart w:id="43" w:name="_Toc231311348"/>
      <w:bookmarkStart w:id="44" w:name="_Toc84231370"/>
      <w:r w:rsidRPr="006A6461">
        <w:rPr>
          <w:rFonts w:ascii="Times New Roman" w:eastAsia="Calibri" w:hAnsi="Times New Roman" w:cs="Times New Roman"/>
          <w:b/>
          <w:noProof/>
          <w:sz w:val="24"/>
          <w:szCs w:val="24"/>
          <w:lang w:eastAsia="de-DE"/>
        </w:rPr>
        <w:t>3.</w:t>
      </w:r>
      <w:r w:rsidR="00841290">
        <w:rPr>
          <w:rFonts w:ascii="Times New Roman" w:eastAsia="Calibri" w:hAnsi="Times New Roman" w:cs="Times New Roman"/>
          <w:b/>
          <w:noProof/>
          <w:sz w:val="24"/>
          <w:szCs w:val="24"/>
          <w:lang w:eastAsia="de-DE"/>
        </w:rPr>
        <w:t>3</w:t>
      </w:r>
      <w:r w:rsidRPr="00905B32">
        <w:rPr>
          <w:rFonts w:ascii="Times New Roman" w:eastAsia="Calibri" w:hAnsi="Times New Roman" w:cs="Times New Roman"/>
          <w:b/>
          <w:noProof/>
          <w:sz w:val="24"/>
          <w:szCs w:val="24"/>
          <w:lang w:eastAsia="de-DE"/>
        </w:rPr>
        <w:tab/>
      </w:r>
      <w:r w:rsidR="00B65168">
        <w:rPr>
          <w:rFonts w:ascii="Times New Roman" w:eastAsia="Calibri" w:hAnsi="Times New Roman" w:cs="Times New Roman"/>
          <w:b/>
          <w:noProof/>
          <w:sz w:val="24"/>
          <w:szCs w:val="24"/>
          <w:lang w:eastAsia="de-DE"/>
        </w:rPr>
        <w:t xml:space="preserve">Additional establisment plan posts and credits for the </w:t>
      </w:r>
      <w:r w:rsidR="00E80641">
        <w:rPr>
          <w:rFonts w:ascii="Times New Roman" w:eastAsia="Calibri" w:hAnsi="Times New Roman" w:cs="Times New Roman"/>
          <w:b/>
          <w:noProof/>
          <w:sz w:val="24"/>
          <w:szCs w:val="24"/>
          <w:lang w:eastAsia="de-DE"/>
        </w:rPr>
        <w:t>Ukraine Support Loan</w:t>
      </w:r>
      <w:bookmarkEnd w:id="43"/>
      <w:r w:rsidR="00E80641">
        <w:rPr>
          <w:rFonts w:ascii="Times New Roman" w:eastAsia="Calibri" w:hAnsi="Times New Roman" w:cs="Times New Roman"/>
          <w:b/>
          <w:noProof/>
          <w:sz w:val="24"/>
          <w:szCs w:val="24"/>
          <w:lang w:eastAsia="de-DE"/>
        </w:rPr>
        <w:t xml:space="preserve"> </w:t>
      </w:r>
    </w:p>
    <w:p w14:paraId="3A81D3CE" w14:textId="2CA72F2C" w:rsidR="772CF781" w:rsidRDefault="772CF781" w:rsidP="23025DFA">
      <w:pPr>
        <w:jc w:val="both"/>
        <w:rPr>
          <w:rFonts w:ascii="Times New Roman" w:eastAsia="Times New Roman" w:hAnsi="Times New Roman" w:cs="Times New Roman"/>
          <w:noProof/>
          <w:color w:val="000000" w:themeColor="text1"/>
          <w:sz w:val="24"/>
          <w:szCs w:val="24"/>
        </w:rPr>
      </w:pPr>
      <w:r w:rsidRPr="23025DFA">
        <w:rPr>
          <w:rFonts w:ascii="Times New Roman" w:eastAsia="Times New Roman" w:hAnsi="Times New Roman" w:cs="Times New Roman"/>
          <w:noProof/>
          <w:color w:val="000000" w:themeColor="text1"/>
          <w:sz w:val="24"/>
          <w:szCs w:val="24"/>
          <w:lang w:val="en-IE"/>
        </w:rPr>
        <w:t xml:space="preserve">On 14 January 2026, the Commission presented </w:t>
      </w:r>
      <w:r w:rsidR="0035727C">
        <w:rPr>
          <w:rFonts w:ascii="Times New Roman" w:eastAsia="Times New Roman" w:hAnsi="Times New Roman" w:cs="Times New Roman"/>
          <w:noProof/>
          <w:color w:val="000000" w:themeColor="text1"/>
          <w:sz w:val="24"/>
          <w:szCs w:val="24"/>
          <w:lang w:val="en-IE"/>
        </w:rPr>
        <w:t>its proposals</w:t>
      </w:r>
      <w:r w:rsidR="008C25D8">
        <w:rPr>
          <w:rStyle w:val="FootnoteReference"/>
          <w:rFonts w:ascii="Times New Roman" w:eastAsia="Times New Roman" w:hAnsi="Times New Roman" w:cs="Times New Roman"/>
          <w:noProof/>
          <w:color w:val="000000" w:themeColor="text1"/>
          <w:sz w:val="24"/>
          <w:szCs w:val="24"/>
          <w:lang w:val="en-IE"/>
        </w:rPr>
        <w:footnoteReference w:id="14"/>
      </w:r>
      <w:r w:rsidR="0035727C">
        <w:rPr>
          <w:rFonts w:ascii="Times New Roman" w:eastAsia="Times New Roman" w:hAnsi="Times New Roman" w:cs="Times New Roman"/>
          <w:noProof/>
          <w:color w:val="000000" w:themeColor="text1"/>
          <w:sz w:val="24"/>
          <w:szCs w:val="24"/>
          <w:lang w:val="en-IE"/>
        </w:rPr>
        <w:t xml:space="preserve"> </w:t>
      </w:r>
      <w:r w:rsidR="009B097A">
        <w:rPr>
          <w:rFonts w:ascii="Times New Roman" w:eastAsia="Times New Roman" w:hAnsi="Times New Roman" w:cs="Times New Roman"/>
          <w:noProof/>
          <w:color w:val="000000" w:themeColor="text1"/>
          <w:sz w:val="24"/>
          <w:szCs w:val="24"/>
          <w:lang w:val="en-IE"/>
        </w:rPr>
        <w:t>for a R</w:t>
      </w:r>
      <w:r w:rsidRPr="23025DFA">
        <w:rPr>
          <w:rFonts w:ascii="Times New Roman" w:eastAsia="Times New Roman" w:hAnsi="Times New Roman" w:cs="Times New Roman"/>
          <w:noProof/>
          <w:color w:val="000000" w:themeColor="text1"/>
          <w:sz w:val="24"/>
          <w:szCs w:val="24"/>
          <w:lang w:val="en-IE"/>
        </w:rPr>
        <w:t>egulation establishing the Ukraine Support Loan</w:t>
      </w:r>
      <w:r w:rsidR="009B097A">
        <w:rPr>
          <w:rFonts w:ascii="Times New Roman" w:eastAsia="Times New Roman" w:hAnsi="Times New Roman" w:cs="Times New Roman"/>
          <w:noProof/>
          <w:color w:val="000000" w:themeColor="text1"/>
          <w:sz w:val="24"/>
          <w:szCs w:val="24"/>
          <w:lang w:val="en-IE"/>
        </w:rPr>
        <w:t>,</w:t>
      </w:r>
      <w:r w:rsidRPr="23025DFA">
        <w:rPr>
          <w:rFonts w:ascii="Times New Roman" w:eastAsia="Times New Roman" w:hAnsi="Times New Roman" w:cs="Times New Roman"/>
          <w:noProof/>
          <w:color w:val="000000" w:themeColor="text1"/>
          <w:sz w:val="24"/>
          <w:szCs w:val="24"/>
          <w:lang w:val="en-IE"/>
        </w:rPr>
        <w:t xml:space="preserve"> which was adopted by the </w:t>
      </w:r>
      <w:r w:rsidR="00CA0793">
        <w:rPr>
          <w:rFonts w:ascii="Times New Roman" w:eastAsia="Times New Roman" w:hAnsi="Times New Roman" w:cs="Times New Roman"/>
          <w:noProof/>
          <w:color w:val="000000" w:themeColor="text1"/>
          <w:sz w:val="24"/>
          <w:szCs w:val="24"/>
          <w:lang w:val="en-IE"/>
        </w:rPr>
        <w:t xml:space="preserve">European </w:t>
      </w:r>
      <w:r w:rsidR="00CA0793" w:rsidRPr="23025DFA">
        <w:rPr>
          <w:rFonts w:ascii="Times New Roman" w:eastAsia="Times New Roman" w:hAnsi="Times New Roman" w:cs="Times New Roman"/>
          <w:noProof/>
          <w:color w:val="000000" w:themeColor="text1"/>
          <w:sz w:val="24"/>
          <w:szCs w:val="24"/>
          <w:lang w:val="en-IE"/>
        </w:rPr>
        <w:t xml:space="preserve">Parliament </w:t>
      </w:r>
      <w:r w:rsidR="00CA0793">
        <w:rPr>
          <w:rFonts w:ascii="Times New Roman" w:eastAsia="Times New Roman" w:hAnsi="Times New Roman" w:cs="Times New Roman"/>
          <w:noProof/>
          <w:color w:val="000000" w:themeColor="text1"/>
          <w:sz w:val="24"/>
          <w:szCs w:val="24"/>
          <w:lang w:val="en-IE"/>
        </w:rPr>
        <w:t xml:space="preserve">and the </w:t>
      </w:r>
      <w:r w:rsidRPr="23025DFA">
        <w:rPr>
          <w:rFonts w:ascii="Times New Roman" w:eastAsia="Times New Roman" w:hAnsi="Times New Roman" w:cs="Times New Roman"/>
          <w:noProof/>
          <w:color w:val="000000" w:themeColor="text1"/>
          <w:sz w:val="24"/>
          <w:szCs w:val="24"/>
          <w:lang w:val="en-IE"/>
        </w:rPr>
        <w:t>Council on 24 February 2026</w:t>
      </w:r>
      <w:r w:rsidR="002D78A8">
        <w:rPr>
          <w:rStyle w:val="FootnoteReference"/>
          <w:rFonts w:ascii="Times New Roman" w:eastAsia="Times New Roman" w:hAnsi="Times New Roman" w:cs="Times New Roman"/>
          <w:noProof/>
          <w:color w:val="000000" w:themeColor="text1"/>
          <w:sz w:val="24"/>
          <w:szCs w:val="24"/>
          <w:lang w:val="en-IE"/>
        </w:rPr>
        <w:footnoteReference w:id="15"/>
      </w:r>
      <w:r w:rsidRPr="23025DFA">
        <w:rPr>
          <w:rFonts w:ascii="Times New Roman" w:eastAsia="Times New Roman" w:hAnsi="Times New Roman" w:cs="Times New Roman"/>
          <w:noProof/>
          <w:color w:val="000000" w:themeColor="text1"/>
          <w:sz w:val="24"/>
          <w:szCs w:val="24"/>
          <w:lang w:val="en-IE"/>
        </w:rPr>
        <w:t xml:space="preserve">. The Support Loan to Ukraine, established under enhanced cooperation, entails a new type of financial, budgetary and legal management. </w:t>
      </w:r>
      <w:r w:rsidR="009B097A">
        <w:rPr>
          <w:rFonts w:ascii="Times New Roman" w:eastAsia="Times New Roman" w:hAnsi="Times New Roman" w:cs="Times New Roman"/>
          <w:noProof/>
          <w:color w:val="000000" w:themeColor="text1"/>
          <w:sz w:val="24"/>
          <w:szCs w:val="24"/>
          <w:lang w:val="en-IE"/>
        </w:rPr>
        <w:t>I</w:t>
      </w:r>
      <w:r w:rsidRPr="23025DFA">
        <w:rPr>
          <w:rFonts w:ascii="Times New Roman" w:eastAsia="Times New Roman" w:hAnsi="Times New Roman" w:cs="Times New Roman"/>
          <w:noProof/>
          <w:color w:val="000000" w:themeColor="text1"/>
          <w:sz w:val="24"/>
          <w:szCs w:val="24"/>
          <w:lang w:val="en-IE"/>
        </w:rPr>
        <w:t xml:space="preserve">n combination with the volume and nature of the appropriations to be managed, </w:t>
      </w:r>
      <w:r w:rsidR="00577573">
        <w:rPr>
          <w:rFonts w:ascii="Times New Roman" w:eastAsia="Times New Roman" w:hAnsi="Times New Roman" w:cs="Times New Roman"/>
          <w:noProof/>
          <w:color w:val="000000" w:themeColor="text1"/>
          <w:sz w:val="24"/>
          <w:szCs w:val="24"/>
          <w:lang w:val="en-IE"/>
        </w:rPr>
        <w:t xml:space="preserve">this </w:t>
      </w:r>
      <w:r w:rsidRPr="23025DFA">
        <w:rPr>
          <w:rFonts w:ascii="Times New Roman" w:eastAsia="Times New Roman" w:hAnsi="Times New Roman" w:cs="Times New Roman"/>
          <w:noProof/>
          <w:color w:val="000000" w:themeColor="text1"/>
          <w:sz w:val="24"/>
          <w:szCs w:val="24"/>
          <w:lang w:val="en-IE"/>
        </w:rPr>
        <w:t xml:space="preserve">requires additional expertise in the Directorates-General involved in its set-up and implementation. </w:t>
      </w:r>
    </w:p>
    <w:p w14:paraId="0E6802DC" w14:textId="2DF4BA36" w:rsidR="772CF781" w:rsidRDefault="772CF781" w:rsidP="00F34834">
      <w:pPr>
        <w:spacing w:after="120" w:line="279" w:lineRule="auto"/>
        <w:jc w:val="both"/>
        <w:rPr>
          <w:rFonts w:ascii="Times New Roman" w:eastAsia="Times New Roman" w:hAnsi="Times New Roman" w:cs="Times New Roman"/>
          <w:noProof/>
          <w:color w:val="000000" w:themeColor="text1"/>
          <w:sz w:val="24"/>
          <w:szCs w:val="24"/>
          <w:lang w:val="en-IE"/>
        </w:rPr>
      </w:pPr>
      <w:r w:rsidRPr="00234D0E">
        <w:rPr>
          <w:rFonts w:ascii="Times New Roman" w:eastAsia="Times New Roman" w:hAnsi="Times New Roman" w:cs="Times New Roman"/>
          <w:noProof/>
          <w:color w:val="000000" w:themeColor="text1"/>
          <w:sz w:val="24"/>
          <w:szCs w:val="24"/>
          <w:lang w:val="en-IE"/>
        </w:rPr>
        <w:t>Under the current Multiannual Financial Framework (MFF), th</w:t>
      </w:r>
      <w:r w:rsidRPr="23025DFA">
        <w:rPr>
          <w:rFonts w:ascii="Times New Roman" w:eastAsia="Times New Roman" w:hAnsi="Times New Roman" w:cs="Times New Roman"/>
          <w:noProof/>
          <w:color w:val="000000" w:themeColor="text1"/>
          <w:sz w:val="24"/>
          <w:szCs w:val="24"/>
          <w:lang w:val="en-IE"/>
        </w:rPr>
        <w:t xml:space="preserve">e Commission operates under the principle of stable staffing. </w:t>
      </w:r>
      <w:r w:rsidR="003A3DFC">
        <w:rPr>
          <w:rFonts w:ascii="Times New Roman" w:eastAsia="Times New Roman" w:hAnsi="Times New Roman" w:cs="Times New Roman"/>
          <w:noProof/>
          <w:color w:val="000000" w:themeColor="text1"/>
          <w:sz w:val="24"/>
          <w:szCs w:val="24"/>
          <w:lang w:val="en-IE"/>
        </w:rPr>
        <w:t>Several</w:t>
      </w:r>
      <w:r w:rsidR="00AB1636">
        <w:rPr>
          <w:rFonts w:ascii="Times New Roman" w:eastAsia="Times New Roman" w:hAnsi="Times New Roman" w:cs="Times New Roman"/>
          <w:noProof/>
          <w:color w:val="000000" w:themeColor="text1"/>
          <w:sz w:val="24"/>
          <w:szCs w:val="24"/>
          <w:lang w:val="en-IE"/>
        </w:rPr>
        <w:t xml:space="preserve"> </w:t>
      </w:r>
      <w:r w:rsidRPr="23025DFA">
        <w:rPr>
          <w:rFonts w:ascii="Times New Roman" w:eastAsia="Times New Roman" w:hAnsi="Times New Roman" w:cs="Times New Roman"/>
          <w:noProof/>
          <w:color w:val="000000" w:themeColor="text1"/>
          <w:sz w:val="24"/>
          <w:szCs w:val="24"/>
          <w:lang w:val="en-IE"/>
        </w:rPr>
        <w:t xml:space="preserve">new </w:t>
      </w:r>
      <w:r w:rsidR="00B81E42">
        <w:rPr>
          <w:rFonts w:ascii="Times New Roman" w:eastAsia="Times New Roman" w:hAnsi="Times New Roman" w:cs="Times New Roman"/>
          <w:noProof/>
          <w:color w:val="000000" w:themeColor="text1"/>
          <w:sz w:val="24"/>
          <w:szCs w:val="24"/>
          <w:lang w:val="en-IE"/>
        </w:rPr>
        <w:t>tasks</w:t>
      </w:r>
      <w:r w:rsidR="00DD72BD">
        <w:rPr>
          <w:rFonts w:ascii="Times New Roman" w:eastAsia="Times New Roman" w:hAnsi="Times New Roman" w:cs="Times New Roman"/>
          <w:noProof/>
          <w:color w:val="000000" w:themeColor="text1"/>
          <w:sz w:val="24"/>
          <w:szCs w:val="24"/>
          <w:lang w:val="en-IE"/>
        </w:rPr>
        <w:t xml:space="preserve"> have nonetheless been</w:t>
      </w:r>
      <w:r w:rsidR="00B81E42">
        <w:rPr>
          <w:rFonts w:ascii="Times New Roman" w:eastAsia="Times New Roman" w:hAnsi="Times New Roman" w:cs="Times New Roman"/>
          <w:noProof/>
          <w:color w:val="000000" w:themeColor="text1"/>
          <w:sz w:val="24"/>
          <w:szCs w:val="24"/>
          <w:lang w:val="en-IE"/>
        </w:rPr>
        <w:t xml:space="preserve"> </w:t>
      </w:r>
      <w:r w:rsidRPr="23025DFA">
        <w:rPr>
          <w:rFonts w:ascii="Times New Roman" w:eastAsia="Times New Roman" w:hAnsi="Times New Roman" w:cs="Times New Roman"/>
          <w:noProof/>
          <w:color w:val="000000" w:themeColor="text1"/>
          <w:sz w:val="24"/>
          <w:szCs w:val="24"/>
          <w:lang w:val="en-IE"/>
        </w:rPr>
        <w:t>entrusted to the Commission</w:t>
      </w:r>
      <w:r w:rsidR="00BC1E80">
        <w:rPr>
          <w:rFonts w:ascii="Times New Roman" w:eastAsia="Times New Roman" w:hAnsi="Times New Roman" w:cs="Times New Roman"/>
          <w:noProof/>
          <w:color w:val="000000" w:themeColor="text1"/>
          <w:sz w:val="24"/>
          <w:szCs w:val="24"/>
          <w:lang w:val="en-IE"/>
        </w:rPr>
        <w:t xml:space="preserve"> to respond to new priorities</w:t>
      </w:r>
      <w:r w:rsidRPr="23025DFA">
        <w:rPr>
          <w:rFonts w:ascii="Times New Roman" w:eastAsia="Times New Roman" w:hAnsi="Times New Roman" w:cs="Times New Roman"/>
          <w:noProof/>
          <w:color w:val="000000" w:themeColor="text1"/>
          <w:sz w:val="24"/>
          <w:szCs w:val="24"/>
          <w:lang w:val="en-IE"/>
        </w:rPr>
        <w:t xml:space="preserve">, </w:t>
      </w:r>
      <w:r w:rsidR="00DD72BD">
        <w:rPr>
          <w:rFonts w:ascii="Times New Roman" w:eastAsia="Times New Roman" w:hAnsi="Times New Roman" w:cs="Times New Roman"/>
          <w:noProof/>
          <w:color w:val="000000" w:themeColor="text1"/>
          <w:sz w:val="24"/>
          <w:szCs w:val="24"/>
          <w:lang w:val="en-IE"/>
        </w:rPr>
        <w:t>which</w:t>
      </w:r>
      <w:r w:rsidR="00DD72BD" w:rsidRPr="23025DFA">
        <w:rPr>
          <w:rFonts w:ascii="Times New Roman" w:eastAsia="Times New Roman" w:hAnsi="Times New Roman" w:cs="Times New Roman"/>
          <w:noProof/>
          <w:color w:val="000000" w:themeColor="text1"/>
          <w:sz w:val="24"/>
          <w:szCs w:val="24"/>
          <w:lang w:val="en-IE"/>
        </w:rPr>
        <w:t xml:space="preserve"> </w:t>
      </w:r>
      <w:r w:rsidRPr="23025DFA">
        <w:rPr>
          <w:rFonts w:ascii="Times New Roman" w:eastAsia="Times New Roman" w:hAnsi="Times New Roman" w:cs="Times New Roman"/>
          <w:noProof/>
          <w:color w:val="000000" w:themeColor="text1"/>
          <w:sz w:val="24"/>
          <w:szCs w:val="24"/>
          <w:lang w:val="en-IE"/>
        </w:rPr>
        <w:t>has led to a considerable capacity gap. D</w:t>
      </w:r>
      <w:r w:rsidRPr="23025DFA">
        <w:rPr>
          <w:rFonts w:ascii="Times New Roman" w:eastAsia="Times New Roman" w:hAnsi="Times New Roman" w:cs="Times New Roman"/>
          <w:noProof/>
          <w:color w:val="000000" w:themeColor="text1"/>
          <w:sz w:val="24"/>
          <w:szCs w:val="24"/>
          <w:lang w:val="en-US"/>
        </w:rPr>
        <w:t>espite continuous efforts to find synergies and efficienc</w:t>
      </w:r>
      <w:r w:rsidR="2CC97457" w:rsidRPr="23025DFA">
        <w:rPr>
          <w:rFonts w:ascii="Times New Roman" w:eastAsia="Times New Roman" w:hAnsi="Times New Roman" w:cs="Times New Roman"/>
          <w:noProof/>
          <w:color w:val="000000" w:themeColor="text1"/>
          <w:sz w:val="24"/>
          <w:szCs w:val="24"/>
          <w:lang w:val="en-US"/>
        </w:rPr>
        <w:t>ies</w:t>
      </w:r>
      <w:r w:rsidRPr="23025DFA">
        <w:rPr>
          <w:rFonts w:ascii="Times New Roman" w:eastAsia="Times New Roman" w:hAnsi="Times New Roman" w:cs="Times New Roman"/>
          <w:noProof/>
          <w:color w:val="000000" w:themeColor="text1"/>
          <w:sz w:val="24"/>
          <w:szCs w:val="24"/>
          <w:lang w:val="en-US"/>
        </w:rPr>
        <w:t>, the capacity to absorb new tasks under stable staffing has reached its limits</w:t>
      </w:r>
      <w:r w:rsidRPr="23025DFA">
        <w:rPr>
          <w:rFonts w:ascii="Times New Roman" w:eastAsia="Times New Roman" w:hAnsi="Times New Roman" w:cs="Times New Roman"/>
          <w:noProof/>
          <w:color w:val="000000" w:themeColor="text1"/>
          <w:sz w:val="24"/>
          <w:szCs w:val="24"/>
          <w:lang w:val="en-IE"/>
        </w:rPr>
        <w:t xml:space="preserve">. Therefore, the implementation of this proposal requires </w:t>
      </w:r>
      <w:r w:rsidR="00B8597B">
        <w:rPr>
          <w:rFonts w:ascii="Times New Roman" w:eastAsia="Times New Roman" w:hAnsi="Times New Roman" w:cs="Times New Roman"/>
          <w:noProof/>
          <w:color w:val="000000" w:themeColor="text1"/>
          <w:sz w:val="24"/>
          <w:szCs w:val="24"/>
          <w:lang w:val="en-IE"/>
        </w:rPr>
        <w:t>a total of 53</w:t>
      </w:r>
      <w:r w:rsidR="00BD16F3">
        <w:rPr>
          <w:rFonts w:ascii="Times New Roman" w:eastAsia="Times New Roman" w:hAnsi="Times New Roman" w:cs="Times New Roman"/>
          <w:noProof/>
          <w:color w:val="000000" w:themeColor="text1"/>
          <w:sz w:val="24"/>
          <w:szCs w:val="24"/>
          <w:lang w:val="en-IE"/>
        </w:rPr>
        <w:t xml:space="preserve"> </w:t>
      </w:r>
      <w:r w:rsidR="00B8597B">
        <w:rPr>
          <w:rFonts w:ascii="Times New Roman" w:eastAsia="Times New Roman" w:hAnsi="Times New Roman" w:cs="Times New Roman"/>
          <w:noProof/>
          <w:color w:val="000000" w:themeColor="text1"/>
          <w:sz w:val="24"/>
          <w:szCs w:val="24"/>
          <w:lang w:val="en-IE"/>
        </w:rPr>
        <w:t xml:space="preserve">establishment plan </w:t>
      </w:r>
      <w:r w:rsidR="00BD16F3">
        <w:rPr>
          <w:rFonts w:ascii="Times New Roman" w:eastAsia="Times New Roman" w:hAnsi="Times New Roman" w:cs="Times New Roman"/>
          <w:noProof/>
          <w:color w:val="000000" w:themeColor="text1"/>
          <w:sz w:val="24"/>
          <w:szCs w:val="24"/>
          <w:lang w:val="en-IE"/>
        </w:rPr>
        <w:t>posts</w:t>
      </w:r>
      <w:r w:rsidR="00B8597B">
        <w:rPr>
          <w:rFonts w:ascii="Times New Roman" w:eastAsia="Times New Roman" w:hAnsi="Times New Roman" w:cs="Times New Roman"/>
          <w:noProof/>
          <w:color w:val="000000" w:themeColor="text1"/>
          <w:sz w:val="24"/>
          <w:szCs w:val="24"/>
          <w:lang w:val="en-IE"/>
        </w:rPr>
        <w:t>,</w:t>
      </w:r>
      <w:r w:rsidR="008B64C9">
        <w:rPr>
          <w:rFonts w:ascii="Times New Roman" w:eastAsia="Times New Roman" w:hAnsi="Times New Roman" w:cs="Times New Roman"/>
          <w:noProof/>
          <w:color w:val="000000" w:themeColor="text1"/>
          <w:sz w:val="24"/>
          <w:szCs w:val="24"/>
          <w:lang w:val="en-IE"/>
        </w:rPr>
        <w:t xml:space="preserve"> of which </w:t>
      </w:r>
      <w:r w:rsidRPr="23025DFA">
        <w:rPr>
          <w:rFonts w:ascii="Times New Roman" w:eastAsia="Times New Roman" w:hAnsi="Times New Roman" w:cs="Times New Roman"/>
          <w:noProof/>
          <w:color w:val="000000" w:themeColor="text1"/>
          <w:sz w:val="24"/>
          <w:szCs w:val="24"/>
          <w:lang w:val="en-IE"/>
        </w:rPr>
        <w:t>41 posts</w:t>
      </w:r>
      <w:r w:rsidR="008B64C9">
        <w:rPr>
          <w:rFonts w:ascii="Times New Roman" w:eastAsia="Times New Roman" w:hAnsi="Times New Roman" w:cs="Times New Roman"/>
          <w:noProof/>
          <w:color w:val="000000" w:themeColor="text1"/>
          <w:sz w:val="24"/>
          <w:szCs w:val="24"/>
          <w:lang w:val="en-IE"/>
        </w:rPr>
        <w:t xml:space="preserve"> over and above stable staffing</w:t>
      </w:r>
      <w:r w:rsidR="00F3481E">
        <w:rPr>
          <w:rFonts w:ascii="Times New Roman" w:eastAsia="Times New Roman" w:hAnsi="Times New Roman" w:cs="Times New Roman"/>
          <w:noProof/>
          <w:color w:val="000000" w:themeColor="text1"/>
          <w:sz w:val="24"/>
          <w:szCs w:val="24"/>
          <w:lang w:val="en-IE"/>
        </w:rPr>
        <w:t>. This is line with</w:t>
      </w:r>
      <w:r w:rsidR="00010964">
        <w:rPr>
          <w:rFonts w:ascii="Times New Roman" w:eastAsia="Times New Roman" w:hAnsi="Times New Roman" w:cs="Times New Roman"/>
          <w:noProof/>
          <w:color w:val="000000" w:themeColor="text1"/>
          <w:sz w:val="24"/>
          <w:szCs w:val="24"/>
          <w:lang w:val="en-IE"/>
        </w:rPr>
        <w:t xml:space="preserve"> the Legislative, Financial and Digital Statement attached to the Commission proposal</w:t>
      </w:r>
      <w:r w:rsidR="00A34D44">
        <w:rPr>
          <w:rFonts w:ascii="Times New Roman" w:eastAsia="Times New Roman" w:hAnsi="Times New Roman" w:cs="Times New Roman"/>
          <w:noProof/>
          <w:color w:val="000000" w:themeColor="text1"/>
          <w:sz w:val="24"/>
          <w:szCs w:val="24"/>
          <w:lang w:val="en-IE"/>
        </w:rPr>
        <w:t xml:space="preserve">, </w:t>
      </w:r>
      <w:r w:rsidR="00A34D44" w:rsidRPr="00A34D44">
        <w:rPr>
          <w:rFonts w:ascii="Times New Roman" w:eastAsia="Times New Roman" w:hAnsi="Times New Roman" w:cs="Times New Roman"/>
          <w:noProof/>
          <w:color w:val="000000" w:themeColor="text1"/>
          <w:sz w:val="24"/>
          <w:szCs w:val="24"/>
          <w:lang w:val="en-IE"/>
        </w:rPr>
        <w:t>which was adopted by the European Parliament and the Council</w:t>
      </w:r>
      <w:r w:rsidRPr="0C3FD0A7">
        <w:rPr>
          <w:rFonts w:ascii="Times New Roman" w:eastAsia="Times New Roman" w:hAnsi="Times New Roman" w:cs="Times New Roman"/>
          <w:noProof/>
          <w:color w:val="000000" w:themeColor="text1"/>
          <w:sz w:val="24"/>
          <w:szCs w:val="24"/>
          <w:lang w:val="en-IE"/>
        </w:rPr>
        <w:t xml:space="preserve">. </w:t>
      </w:r>
    </w:p>
    <w:p w14:paraId="35D5AE49" w14:textId="176ACA25" w:rsidR="000E20AA" w:rsidRDefault="000E20AA" w:rsidP="000E20AA">
      <w:pPr>
        <w:spacing w:after="120" w:line="279" w:lineRule="auto"/>
        <w:jc w:val="both"/>
        <w:rPr>
          <w:rFonts w:ascii="Times New Roman" w:eastAsia="Times New Roman" w:hAnsi="Times New Roman" w:cs="Times New Roman"/>
          <w:noProof/>
          <w:color w:val="000000" w:themeColor="text1"/>
          <w:sz w:val="24"/>
          <w:szCs w:val="24"/>
        </w:rPr>
      </w:pPr>
      <w:r w:rsidRPr="23025DFA">
        <w:rPr>
          <w:rFonts w:ascii="Times New Roman" w:eastAsia="Times New Roman" w:hAnsi="Times New Roman" w:cs="Times New Roman"/>
          <w:noProof/>
          <w:color w:val="000000" w:themeColor="text1"/>
          <w:sz w:val="24"/>
          <w:szCs w:val="24"/>
          <w:lang w:val="en-IE"/>
        </w:rPr>
        <w:t>The additional resources will allow for appropriate set-up and management of the new instrument. Some of the new posts will be located in the EU Delegation to Ukraine to oversee the implementation of the new instrument on-the-ground.</w:t>
      </w:r>
      <w:r w:rsidR="00FD7012">
        <w:rPr>
          <w:rFonts w:ascii="Times New Roman" w:eastAsia="Times New Roman" w:hAnsi="Times New Roman" w:cs="Times New Roman"/>
          <w:noProof/>
          <w:color w:val="000000" w:themeColor="text1"/>
          <w:sz w:val="24"/>
          <w:szCs w:val="24"/>
          <w:lang w:val="en-IE"/>
        </w:rPr>
        <w:t xml:space="preserve"> </w:t>
      </w:r>
      <w:r w:rsidR="00B45FC1">
        <w:rPr>
          <w:rFonts w:ascii="Times New Roman" w:eastAsia="Times New Roman" w:hAnsi="Times New Roman" w:cs="Times New Roman"/>
          <w:noProof/>
          <w:color w:val="000000" w:themeColor="text1"/>
          <w:sz w:val="24"/>
          <w:szCs w:val="24"/>
          <w:lang w:val="en-IE"/>
        </w:rPr>
        <w:t>A</w:t>
      </w:r>
      <w:r w:rsidR="004A0FF8">
        <w:rPr>
          <w:rFonts w:ascii="Times New Roman" w:eastAsia="Times New Roman" w:hAnsi="Times New Roman" w:cs="Times New Roman"/>
          <w:noProof/>
          <w:color w:val="000000" w:themeColor="text1"/>
          <w:sz w:val="24"/>
          <w:szCs w:val="24"/>
          <w:lang w:val="en-IE"/>
        </w:rPr>
        <w:t>n o</w:t>
      </w:r>
      <w:r w:rsidR="00FD7012">
        <w:rPr>
          <w:rFonts w:ascii="Times New Roman" w:eastAsia="Times New Roman" w:hAnsi="Times New Roman" w:cs="Times New Roman"/>
          <w:noProof/>
          <w:color w:val="000000" w:themeColor="text1"/>
          <w:sz w:val="24"/>
          <w:szCs w:val="24"/>
          <w:lang w:val="en-IE"/>
        </w:rPr>
        <w:t xml:space="preserve">verall </w:t>
      </w:r>
      <w:r w:rsidR="004A0FF8">
        <w:rPr>
          <w:rFonts w:ascii="Times New Roman" w:eastAsia="Times New Roman" w:hAnsi="Times New Roman" w:cs="Times New Roman"/>
          <w:noProof/>
          <w:color w:val="000000" w:themeColor="text1"/>
          <w:sz w:val="24"/>
          <w:szCs w:val="24"/>
          <w:lang w:val="en-IE"/>
        </w:rPr>
        <w:t xml:space="preserve">amount of </w:t>
      </w:r>
      <w:r w:rsidR="00FD7012">
        <w:rPr>
          <w:rFonts w:ascii="Times New Roman" w:eastAsia="Times New Roman" w:hAnsi="Times New Roman" w:cs="Times New Roman"/>
          <w:noProof/>
          <w:color w:val="000000" w:themeColor="text1"/>
          <w:sz w:val="24"/>
          <w:szCs w:val="24"/>
          <w:lang w:val="en-IE"/>
        </w:rPr>
        <w:t>EUR 3</w:t>
      </w:r>
      <w:r w:rsidR="004A0FF8">
        <w:rPr>
          <w:rFonts w:ascii="Times New Roman" w:eastAsia="Times New Roman" w:hAnsi="Times New Roman" w:cs="Times New Roman"/>
          <w:noProof/>
          <w:color w:val="000000" w:themeColor="text1"/>
          <w:sz w:val="24"/>
          <w:szCs w:val="24"/>
          <w:lang w:val="en-IE"/>
        </w:rPr>
        <w:t>,</w:t>
      </w:r>
      <w:r w:rsidR="008D6E7D">
        <w:rPr>
          <w:rFonts w:ascii="Times New Roman" w:eastAsia="Times New Roman" w:hAnsi="Times New Roman" w:cs="Times New Roman"/>
          <w:noProof/>
          <w:color w:val="000000" w:themeColor="text1"/>
          <w:sz w:val="24"/>
          <w:szCs w:val="24"/>
          <w:lang w:val="en-IE"/>
        </w:rPr>
        <w:t>2</w:t>
      </w:r>
      <w:r w:rsidR="00FD7012">
        <w:rPr>
          <w:rFonts w:ascii="Times New Roman" w:eastAsia="Times New Roman" w:hAnsi="Times New Roman" w:cs="Times New Roman"/>
          <w:noProof/>
          <w:color w:val="000000" w:themeColor="text1"/>
          <w:sz w:val="24"/>
          <w:szCs w:val="24"/>
          <w:lang w:val="en-IE"/>
        </w:rPr>
        <w:t xml:space="preserve"> million </w:t>
      </w:r>
      <w:r w:rsidR="00507B9C">
        <w:rPr>
          <w:rFonts w:ascii="Times New Roman" w:eastAsia="Times New Roman" w:hAnsi="Times New Roman" w:cs="Times New Roman"/>
          <w:noProof/>
          <w:color w:val="000000" w:themeColor="text1"/>
          <w:sz w:val="24"/>
          <w:szCs w:val="24"/>
          <w:lang w:val="en-IE"/>
        </w:rPr>
        <w:t xml:space="preserve">in commitment and payment appropriations </w:t>
      </w:r>
      <w:r w:rsidR="00F215BA">
        <w:rPr>
          <w:rFonts w:ascii="Times New Roman" w:eastAsia="Times New Roman" w:hAnsi="Times New Roman" w:cs="Times New Roman"/>
          <w:noProof/>
          <w:color w:val="000000" w:themeColor="text1"/>
          <w:sz w:val="24"/>
          <w:szCs w:val="24"/>
          <w:lang w:val="en-IE"/>
        </w:rPr>
        <w:t xml:space="preserve">are requested </w:t>
      </w:r>
      <w:r w:rsidR="00B45FC1">
        <w:rPr>
          <w:rFonts w:ascii="Times New Roman" w:eastAsia="Times New Roman" w:hAnsi="Times New Roman" w:cs="Times New Roman"/>
          <w:noProof/>
          <w:color w:val="000000" w:themeColor="text1"/>
          <w:sz w:val="24"/>
          <w:szCs w:val="24"/>
          <w:lang w:val="en-IE"/>
        </w:rPr>
        <w:t xml:space="preserve">in heading 7 (European Public Administration) </w:t>
      </w:r>
      <w:r w:rsidR="00F215BA">
        <w:rPr>
          <w:rFonts w:ascii="Times New Roman" w:eastAsia="Times New Roman" w:hAnsi="Times New Roman" w:cs="Times New Roman"/>
          <w:noProof/>
          <w:color w:val="000000" w:themeColor="text1"/>
          <w:sz w:val="24"/>
          <w:szCs w:val="24"/>
          <w:lang w:val="en-IE"/>
        </w:rPr>
        <w:t xml:space="preserve">to </w:t>
      </w:r>
      <w:r w:rsidR="00F215BA" w:rsidRPr="23025DFA">
        <w:rPr>
          <w:rFonts w:ascii="Times New Roman" w:eastAsia="Times New Roman" w:hAnsi="Times New Roman" w:cs="Times New Roman"/>
          <w:noProof/>
          <w:color w:val="000000" w:themeColor="text1"/>
          <w:sz w:val="24"/>
          <w:szCs w:val="24"/>
          <w:lang w:val="en-IE"/>
        </w:rPr>
        <w:t>cover the salaries and allowances of th</w:t>
      </w:r>
      <w:r w:rsidR="00F215BA">
        <w:rPr>
          <w:rFonts w:ascii="Times New Roman" w:eastAsia="Times New Roman" w:hAnsi="Times New Roman" w:cs="Times New Roman"/>
          <w:noProof/>
          <w:color w:val="000000" w:themeColor="text1"/>
          <w:sz w:val="24"/>
          <w:szCs w:val="24"/>
          <w:lang w:val="en-IE"/>
        </w:rPr>
        <w:t>is</w:t>
      </w:r>
      <w:r w:rsidR="00F215BA" w:rsidRPr="23025DFA">
        <w:rPr>
          <w:rFonts w:ascii="Times New Roman" w:eastAsia="Times New Roman" w:hAnsi="Times New Roman" w:cs="Times New Roman"/>
          <w:noProof/>
          <w:color w:val="000000" w:themeColor="text1"/>
          <w:sz w:val="24"/>
          <w:szCs w:val="24"/>
          <w:lang w:val="en-IE"/>
        </w:rPr>
        <w:t xml:space="preserve"> additional staff, as well as the related non-salary costs for 2026</w:t>
      </w:r>
      <w:r w:rsidR="004A0FF8">
        <w:rPr>
          <w:rFonts w:ascii="Times New Roman" w:eastAsia="Times New Roman" w:hAnsi="Times New Roman" w:cs="Times New Roman"/>
          <w:noProof/>
          <w:color w:val="000000" w:themeColor="text1"/>
          <w:sz w:val="24"/>
          <w:szCs w:val="24"/>
          <w:lang w:val="en-IE"/>
        </w:rPr>
        <w:t>, assuming on average six months presence in 2026</w:t>
      </w:r>
      <w:r w:rsidR="00F215BA" w:rsidRPr="23025DFA">
        <w:rPr>
          <w:rFonts w:ascii="Times New Roman" w:eastAsia="Times New Roman" w:hAnsi="Times New Roman" w:cs="Times New Roman"/>
          <w:noProof/>
          <w:color w:val="000000" w:themeColor="text1"/>
          <w:sz w:val="24"/>
          <w:szCs w:val="24"/>
          <w:lang w:val="en-IE"/>
        </w:rPr>
        <w:t>.</w:t>
      </w:r>
    </w:p>
    <w:p w14:paraId="748C529A" w14:textId="76D999DF" w:rsidR="004F720D" w:rsidRDefault="000E20AA" w:rsidP="00F34834">
      <w:pPr>
        <w:spacing w:after="120" w:line="279"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lang w:val="en-IE"/>
        </w:rPr>
        <w:t>Alongside</w:t>
      </w:r>
      <w:r w:rsidR="004F720D">
        <w:rPr>
          <w:rFonts w:ascii="Times New Roman" w:eastAsia="Times New Roman" w:hAnsi="Times New Roman" w:cs="Times New Roman"/>
          <w:noProof/>
          <w:color w:val="000000" w:themeColor="text1"/>
          <w:sz w:val="24"/>
          <w:szCs w:val="24"/>
          <w:lang w:val="en-IE"/>
        </w:rPr>
        <w:t xml:space="preserve"> </w:t>
      </w:r>
      <w:r>
        <w:rPr>
          <w:rFonts w:ascii="Times New Roman" w:eastAsia="Times New Roman" w:hAnsi="Times New Roman" w:cs="Times New Roman"/>
          <w:noProof/>
          <w:color w:val="000000" w:themeColor="text1"/>
          <w:sz w:val="24"/>
          <w:szCs w:val="24"/>
          <w:lang w:val="en-IE"/>
        </w:rPr>
        <w:t xml:space="preserve">the increase in </w:t>
      </w:r>
      <w:r w:rsidR="004F720D">
        <w:rPr>
          <w:rFonts w:ascii="Times New Roman" w:eastAsia="Times New Roman" w:hAnsi="Times New Roman" w:cs="Times New Roman"/>
          <w:noProof/>
          <w:color w:val="000000" w:themeColor="text1"/>
          <w:sz w:val="24"/>
          <w:szCs w:val="24"/>
          <w:lang w:val="en-IE"/>
        </w:rPr>
        <w:t xml:space="preserve">establishment posts, additional </w:t>
      </w:r>
      <w:r w:rsidR="006464BA">
        <w:rPr>
          <w:rFonts w:ascii="Times New Roman" w:eastAsia="Times New Roman" w:hAnsi="Times New Roman" w:cs="Times New Roman"/>
          <w:noProof/>
          <w:color w:val="000000" w:themeColor="text1"/>
          <w:sz w:val="24"/>
          <w:szCs w:val="24"/>
          <w:lang w:val="en-IE"/>
        </w:rPr>
        <w:t xml:space="preserve">support expenditure </w:t>
      </w:r>
      <w:r w:rsidR="00B45FC1">
        <w:rPr>
          <w:rFonts w:ascii="Times New Roman" w:eastAsia="Times New Roman" w:hAnsi="Times New Roman" w:cs="Times New Roman"/>
          <w:noProof/>
          <w:color w:val="000000" w:themeColor="text1"/>
          <w:sz w:val="24"/>
          <w:szCs w:val="24"/>
          <w:lang w:val="en-IE"/>
        </w:rPr>
        <w:t>is</w:t>
      </w:r>
      <w:r w:rsidR="004F720D">
        <w:rPr>
          <w:rFonts w:ascii="Times New Roman" w:eastAsia="Times New Roman" w:hAnsi="Times New Roman" w:cs="Times New Roman"/>
          <w:noProof/>
          <w:color w:val="000000" w:themeColor="text1"/>
          <w:sz w:val="24"/>
          <w:szCs w:val="24"/>
          <w:lang w:val="en-IE"/>
        </w:rPr>
        <w:t xml:space="preserve"> also needed for the administration of</w:t>
      </w:r>
      <w:r w:rsidR="00A34876">
        <w:rPr>
          <w:rFonts w:ascii="Times New Roman" w:eastAsia="Times New Roman" w:hAnsi="Times New Roman" w:cs="Times New Roman"/>
          <w:noProof/>
          <w:color w:val="000000" w:themeColor="text1"/>
          <w:sz w:val="24"/>
          <w:szCs w:val="24"/>
          <w:lang w:val="en-IE"/>
        </w:rPr>
        <w:t xml:space="preserve"> </w:t>
      </w:r>
      <w:r w:rsidR="004A0FF8">
        <w:rPr>
          <w:rFonts w:ascii="Times New Roman" w:eastAsia="Times New Roman" w:hAnsi="Times New Roman" w:cs="Times New Roman"/>
          <w:noProof/>
          <w:color w:val="000000" w:themeColor="text1"/>
          <w:sz w:val="24"/>
          <w:szCs w:val="24"/>
          <w:lang w:val="en-IE"/>
        </w:rPr>
        <w:t xml:space="preserve">the </w:t>
      </w:r>
      <w:r w:rsidR="00A34876">
        <w:rPr>
          <w:rFonts w:ascii="Times New Roman" w:eastAsia="Times New Roman" w:hAnsi="Times New Roman" w:cs="Times New Roman"/>
          <w:noProof/>
          <w:color w:val="000000" w:themeColor="text1"/>
          <w:sz w:val="24"/>
          <w:szCs w:val="24"/>
          <w:lang w:val="en-IE"/>
        </w:rPr>
        <w:t>borrowing operations</w:t>
      </w:r>
      <w:r w:rsidR="004F720D">
        <w:rPr>
          <w:rFonts w:ascii="Times New Roman" w:eastAsia="Times New Roman" w:hAnsi="Times New Roman" w:cs="Times New Roman"/>
          <w:noProof/>
          <w:color w:val="000000" w:themeColor="text1"/>
          <w:sz w:val="24"/>
          <w:szCs w:val="24"/>
          <w:lang w:val="en-IE"/>
        </w:rPr>
        <w:t xml:space="preserve"> </w:t>
      </w:r>
      <w:r w:rsidR="004A0FF8">
        <w:rPr>
          <w:rFonts w:ascii="Times New Roman" w:eastAsia="Times New Roman" w:hAnsi="Times New Roman" w:cs="Times New Roman"/>
          <w:noProof/>
          <w:color w:val="000000" w:themeColor="text1"/>
          <w:sz w:val="24"/>
          <w:szCs w:val="24"/>
          <w:lang w:val="en-IE"/>
        </w:rPr>
        <w:t xml:space="preserve">related to </w:t>
      </w:r>
      <w:r w:rsidR="004F720D">
        <w:rPr>
          <w:rFonts w:ascii="Times New Roman" w:eastAsia="Times New Roman" w:hAnsi="Times New Roman" w:cs="Times New Roman"/>
          <w:noProof/>
          <w:color w:val="000000" w:themeColor="text1"/>
          <w:sz w:val="24"/>
          <w:szCs w:val="24"/>
          <w:lang w:val="en-IE"/>
        </w:rPr>
        <w:t>the Ukraine Support Loan</w:t>
      </w:r>
      <w:r w:rsidR="005D166C">
        <w:rPr>
          <w:rFonts w:ascii="Times New Roman" w:eastAsia="Times New Roman" w:hAnsi="Times New Roman" w:cs="Times New Roman"/>
          <w:noProof/>
          <w:color w:val="000000" w:themeColor="text1"/>
          <w:sz w:val="24"/>
          <w:szCs w:val="24"/>
          <w:lang w:val="en-IE"/>
        </w:rPr>
        <w:t xml:space="preserve">. </w:t>
      </w:r>
      <w:r w:rsidR="00C56ACD">
        <w:rPr>
          <w:rFonts w:ascii="Times New Roman" w:eastAsia="Calibri" w:hAnsi="Times New Roman" w:cs="Times New Roman"/>
          <w:noProof/>
          <w:sz w:val="24"/>
          <w:szCs w:val="24"/>
          <w:lang w:eastAsia="de-DE"/>
        </w:rPr>
        <w:t>The b</w:t>
      </w:r>
      <w:r w:rsidR="00C56ACD" w:rsidRPr="30808BA5">
        <w:rPr>
          <w:rFonts w:ascii="Times New Roman" w:eastAsia="Calibri" w:hAnsi="Times New Roman" w:cs="Times New Roman"/>
          <w:noProof/>
          <w:sz w:val="24"/>
          <w:szCs w:val="24"/>
          <w:lang w:eastAsia="de-DE"/>
        </w:rPr>
        <w:t xml:space="preserve">orrowing </w:t>
      </w:r>
      <w:r w:rsidR="00C56ACD">
        <w:rPr>
          <w:rFonts w:ascii="Times New Roman" w:eastAsia="Calibri" w:hAnsi="Times New Roman" w:cs="Times New Roman"/>
          <w:noProof/>
          <w:sz w:val="24"/>
          <w:szCs w:val="24"/>
          <w:lang w:eastAsia="de-DE"/>
        </w:rPr>
        <w:t xml:space="preserve">for the loan will be covered </w:t>
      </w:r>
      <w:r w:rsidR="00C56ACD" w:rsidRPr="30808BA5">
        <w:rPr>
          <w:rFonts w:ascii="Times New Roman" w:eastAsia="Calibri" w:hAnsi="Times New Roman" w:cs="Times New Roman"/>
          <w:noProof/>
          <w:sz w:val="24"/>
          <w:szCs w:val="24"/>
          <w:lang w:eastAsia="de-DE"/>
        </w:rPr>
        <w:t xml:space="preserve">under the EU’s unified funding approach, </w:t>
      </w:r>
      <w:r w:rsidR="00C56ACD">
        <w:rPr>
          <w:rFonts w:ascii="Times New Roman" w:eastAsia="Calibri" w:hAnsi="Times New Roman" w:cs="Times New Roman"/>
          <w:noProof/>
          <w:sz w:val="24"/>
          <w:szCs w:val="24"/>
          <w:lang w:eastAsia="de-DE"/>
        </w:rPr>
        <w:t xml:space="preserve">under which </w:t>
      </w:r>
      <w:r w:rsidR="00C56ACD" w:rsidRPr="30808BA5">
        <w:rPr>
          <w:rFonts w:ascii="Times New Roman" w:eastAsia="Calibri" w:hAnsi="Times New Roman" w:cs="Times New Roman"/>
          <w:noProof/>
          <w:sz w:val="24"/>
          <w:szCs w:val="24"/>
          <w:lang w:eastAsia="de-DE"/>
        </w:rPr>
        <w:t>the Commission issues EU-bonds and allocates the proceeds to a central funding pool</w:t>
      </w:r>
      <w:r w:rsidR="00C56ACD">
        <w:rPr>
          <w:rFonts w:ascii="Times New Roman" w:eastAsia="Calibri" w:hAnsi="Times New Roman" w:cs="Times New Roman"/>
          <w:noProof/>
          <w:sz w:val="24"/>
          <w:szCs w:val="24"/>
          <w:lang w:eastAsia="de-DE"/>
        </w:rPr>
        <w:t>,</w:t>
      </w:r>
      <w:r w:rsidR="00C56ACD" w:rsidRPr="30808BA5">
        <w:rPr>
          <w:rFonts w:ascii="Times New Roman" w:eastAsia="Calibri" w:hAnsi="Times New Roman" w:cs="Times New Roman"/>
          <w:noProof/>
          <w:sz w:val="24"/>
          <w:szCs w:val="24"/>
          <w:lang w:eastAsia="de-DE"/>
        </w:rPr>
        <w:t xml:space="preserve"> from which the Ukraine Support Loan will be funded</w:t>
      </w:r>
      <w:r w:rsidR="00433350">
        <w:rPr>
          <w:rFonts w:ascii="Times New Roman" w:eastAsia="Calibri" w:hAnsi="Times New Roman" w:cs="Times New Roman"/>
          <w:noProof/>
          <w:sz w:val="24"/>
          <w:szCs w:val="24"/>
          <w:lang w:eastAsia="de-DE"/>
        </w:rPr>
        <w:t xml:space="preserve">. A </w:t>
      </w:r>
      <w:r w:rsidR="00B95B44">
        <w:rPr>
          <w:rFonts w:ascii="Times New Roman" w:eastAsia="Times New Roman" w:hAnsi="Times New Roman" w:cs="Times New Roman"/>
          <w:noProof/>
          <w:color w:val="000000" w:themeColor="text1"/>
          <w:sz w:val="24"/>
          <w:szCs w:val="24"/>
          <w:lang w:val="en-IE"/>
        </w:rPr>
        <w:t>total of EUR 1 million in commitment and payment appropriations</w:t>
      </w:r>
      <w:r w:rsidR="00B95B44" w:rsidRPr="30808BA5">
        <w:rPr>
          <w:rFonts w:ascii="Times New Roman" w:eastAsia="Times New Roman" w:hAnsi="Times New Roman" w:cs="Times New Roman"/>
          <w:noProof/>
          <w:color w:val="000000" w:themeColor="text1"/>
          <w:sz w:val="24"/>
          <w:szCs w:val="24"/>
          <w:lang w:val="en-IE"/>
        </w:rPr>
        <w:t xml:space="preserve"> </w:t>
      </w:r>
      <w:r w:rsidR="00B95B44">
        <w:rPr>
          <w:rFonts w:ascii="Times New Roman" w:eastAsia="Times New Roman" w:hAnsi="Times New Roman" w:cs="Times New Roman"/>
          <w:noProof/>
          <w:color w:val="000000" w:themeColor="text1"/>
          <w:sz w:val="24"/>
          <w:szCs w:val="24"/>
          <w:lang w:val="en-IE"/>
        </w:rPr>
        <w:t>are thus also requeste</w:t>
      </w:r>
      <w:r w:rsidR="003B4E19">
        <w:rPr>
          <w:rFonts w:ascii="Times New Roman" w:eastAsia="Times New Roman" w:hAnsi="Times New Roman" w:cs="Times New Roman"/>
          <w:noProof/>
          <w:color w:val="000000" w:themeColor="text1"/>
          <w:sz w:val="24"/>
          <w:szCs w:val="24"/>
          <w:lang w:val="en-IE"/>
        </w:rPr>
        <w:t>d</w:t>
      </w:r>
      <w:r w:rsidR="00B95B44">
        <w:rPr>
          <w:rFonts w:ascii="Times New Roman" w:eastAsia="Times New Roman" w:hAnsi="Times New Roman" w:cs="Times New Roman"/>
          <w:noProof/>
          <w:color w:val="000000" w:themeColor="text1"/>
          <w:sz w:val="24"/>
          <w:szCs w:val="24"/>
          <w:lang w:val="en-IE"/>
        </w:rPr>
        <w:t xml:space="preserve"> </w:t>
      </w:r>
      <w:r w:rsidR="0007086B">
        <w:rPr>
          <w:rFonts w:ascii="Times New Roman" w:eastAsia="Times New Roman" w:hAnsi="Times New Roman" w:cs="Times New Roman"/>
          <w:noProof/>
          <w:color w:val="000000" w:themeColor="text1"/>
          <w:sz w:val="24"/>
          <w:szCs w:val="24"/>
          <w:lang w:val="en-IE"/>
        </w:rPr>
        <w:t xml:space="preserve">in heading 2b </w:t>
      </w:r>
      <w:r w:rsidR="00B95B44">
        <w:rPr>
          <w:rFonts w:ascii="Times New Roman" w:eastAsia="Times New Roman" w:hAnsi="Times New Roman" w:cs="Times New Roman"/>
          <w:noProof/>
          <w:color w:val="000000" w:themeColor="text1"/>
          <w:sz w:val="24"/>
          <w:szCs w:val="24"/>
          <w:lang w:val="en-IE"/>
        </w:rPr>
        <w:t xml:space="preserve">to </w:t>
      </w:r>
      <w:r w:rsidR="00433350" w:rsidRPr="30808BA5">
        <w:rPr>
          <w:rFonts w:ascii="Times New Roman" w:eastAsia="Times New Roman" w:hAnsi="Times New Roman" w:cs="Times New Roman"/>
          <w:noProof/>
          <w:color w:val="000000" w:themeColor="text1"/>
          <w:sz w:val="24"/>
          <w:szCs w:val="24"/>
          <w:lang w:val="en-IE"/>
        </w:rPr>
        <w:t>allow for an increased level of borrowing to raise the necessary funds.</w:t>
      </w:r>
    </w:p>
    <w:p w14:paraId="1124E835" w14:textId="77777777" w:rsidR="00647387" w:rsidRPr="006A6461" w:rsidRDefault="00647387" w:rsidP="00647387">
      <w:pPr>
        <w:spacing w:after="0"/>
        <w:jc w:val="both"/>
        <w:rPr>
          <w:rFonts w:ascii="Times New Roman" w:hAnsi="Times New Roman" w:cs="Times New Roman"/>
          <w:noProof/>
          <w:sz w:val="24"/>
          <w:szCs w:val="24"/>
        </w:rPr>
      </w:pPr>
      <w:r w:rsidRPr="006A6461">
        <w:rPr>
          <w:rFonts w:ascii="Times New Roman" w:hAnsi="Times New Roman" w:cs="Times New Roman"/>
          <w:noProof/>
          <w:sz w:val="24"/>
          <w:szCs w:val="24"/>
        </w:rPr>
        <w:t>The overall impact on expenditure is therefore as follows:</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647387" w:rsidRPr="006A6461" w14:paraId="50D221A1" w14:textId="77777777" w:rsidTr="53409780">
        <w:trPr>
          <w:jc w:val="center"/>
        </w:trPr>
        <w:tc>
          <w:tcPr>
            <w:tcW w:w="9810" w:type="dxa"/>
            <w:gridSpan w:val="4"/>
            <w:tcBorders>
              <w:top w:val="nil"/>
              <w:left w:val="nil"/>
              <w:bottom w:val="single" w:sz="4" w:space="0" w:color="auto"/>
              <w:right w:val="nil"/>
            </w:tcBorders>
            <w:vAlign w:val="center"/>
          </w:tcPr>
          <w:p w14:paraId="4FECF725" w14:textId="77777777" w:rsidR="00647387" w:rsidRPr="006A6461" w:rsidRDefault="00647387">
            <w:pPr>
              <w:widowControl w:val="0"/>
              <w:spacing w:before="15" w:after="15"/>
              <w:jc w:val="right"/>
              <w:rPr>
                <w:rFonts w:ascii="Times New Roman" w:hAnsi="Times New Roman" w:cs="Times New Roman"/>
                <w:i/>
                <w:noProof/>
                <w:sz w:val="20"/>
                <w:szCs w:val="20"/>
              </w:rPr>
            </w:pPr>
            <w:r w:rsidRPr="006A6461">
              <w:rPr>
                <w:rFonts w:ascii="Times New Roman" w:hAnsi="Times New Roman" w:cs="Times New Roman"/>
                <w:i/>
                <w:noProof/>
                <w:sz w:val="20"/>
                <w:szCs w:val="20"/>
              </w:rPr>
              <w:t>EUR</w:t>
            </w:r>
          </w:p>
        </w:tc>
      </w:tr>
      <w:tr w:rsidR="00647387" w:rsidRPr="006A6461" w14:paraId="4FB96BFA" w14:textId="77777777" w:rsidTr="53409780">
        <w:trPr>
          <w:jc w:val="center"/>
        </w:trPr>
        <w:tc>
          <w:tcPr>
            <w:tcW w:w="1276" w:type="dxa"/>
            <w:tcBorders>
              <w:top w:val="single" w:sz="4" w:space="0" w:color="auto"/>
            </w:tcBorders>
            <w:shd w:val="clear" w:color="auto" w:fill="D9D9D9" w:themeFill="background1" w:themeFillShade="D9"/>
            <w:vAlign w:val="center"/>
          </w:tcPr>
          <w:p w14:paraId="2860F981" w14:textId="77777777" w:rsidR="00647387" w:rsidRPr="006A6461" w:rsidRDefault="00647387">
            <w:pPr>
              <w:keepNext/>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Budget line</w:t>
            </w:r>
          </w:p>
        </w:tc>
        <w:tc>
          <w:tcPr>
            <w:tcW w:w="5132" w:type="dxa"/>
            <w:tcBorders>
              <w:top w:val="single" w:sz="4" w:space="0" w:color="auto"/>
            </w:tcBorders>
            <w:shd w:val="clear" w:color="auto" w:fill="D9D9D9" w:themeFill="background1" w:themeFillShade="D9"/>
            <w:vAlign w:val="center"/>
          </w:tcPr>
          <w:p w14:paraId="2B507F70" w14:textId="77777777" w:rsidR="00647387" w:rsidRPr="006A6461" w:rsidRDefault="00647387">
            <w:pPr>
              <w:widowControl w:val="0"/>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Name</w:t>
            </w:r>
          </w:p>
        </w:tc>
        <w:tc>
          <w:tcPr>
            <w:tcW w:w="1701" w:type="dxa"/>
            <w:tcBorders>
              <w:top w:val="single" w:sz="4" w:space="0" w:color="auto"/>
            </w:tcBorders>
            <w:shd w:val="clear" w:color="auto" w:fill="D9D9D9" w:themeFill="background1" w:themeFillShade="D9"/>
            <w:vAlign w:val="center"/>
          </w:tcPr>
          <w:p w14:paraId="4A35C0A8" w14:textId="77777777" w:rsidR="00647387" w:rsidRPr="006A6461" w:rsidRDefault="00647387">
            <w:pPr>
              <w:widowControl w:val="0"/>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Commitment appropriations</w:t>
            </w:r>
          </w:p>
        </w:tc>
        <w:tc>
          <w:tcPr>
            <w:tcW w:w="1701" w:type="dxa"/>
            <w:tcBorders>
              <w:top w:val="single" w:sz="4" w:space="0" w:color="auto"/>
            </w:tcBorders>
            <w:shd w:val="clear" w:color="auto" w:fill="D9D9D9" w:themeFill="background1" w:themeFillShade="D9"/>
            <w:vAlign w:val="center"/>
          </w:tcPr>
          <w:p w14:paraId="0B2CC620" w14:textId="77777777" w:rsidR="00647387" w:rsidRPr="006A6461" w:rsidRDefault="00647387">
            <w:pPr>
              <w:widowControl w:val="0"/>
              <w:spacing w:before="15" w:after="15"/>
              <w:jc w:val="center"/>
              <w:rPr>
                <w:rFonts w:ascii="Times New Roman" w:hAnsi="Times New Roman" w:cs="Times New Roman"/>
                <w:b/>
                <w:bCs/>
                <w:noProof/>
                <w:sz w:val="20"/>
                <w:szCs w:val="20"/>
              </w:rPr>
            </w:pPr>
            <w:r w:rsidRPr="006A6461">
              <w:rPr>
                <w:rFonts w:ascii="Times New Roman" w:hAnsi="Times New Roman" w:cs="Times New Roman"/>
                <w:b/>
                <w:bCs/>
                <w:noProof/>
                <w:sz w:val="20"/>
                <w:szCs w:val="20"/>
              </w:rPr>
              <w:t>Payment appropriations</w:t>
            </w:r>
          </w:p>
        </w:tc>
      </w:tr>
      <w:tr w:rsidR="00647387" w:rsidRPr="006A6461" w14:paraId="463D33EE" w14:textId="77777777" w:rsidTr="00F34834">
        <w:trPr>
          <w:trHeight w:val="300"/>
          <w:jc w:val="center"/>
        </w:trPr>
        <w:tc>
          <w:tcPr>
            <w:tcW w:w="9810" w:type="dxa"/>
            <w:gridSpan w:val="4"/>
            <w:shd w:val="clear" w:color="auto" w:fill="F2F2F2" w:themeFill="background1" w:themeFillShade="F2"/>
            <w:vAlign w:val="center"/>
          </w:tcPr>
          <w:p w14:paraId="1770320F" w14:textId="77777777" w:rsidR="00647387" w:rsidRPr="006A6461" w:rsidRDefault="00647387">
            <w:pPr>
              <w:widowControl w:val="0"/>
              <w:spacing w:before="15" w:after="15"/>
              <w:rPr>
                <w:rFonts w:ascii="Times New Roman" w:hAnsi="Times New Roman" w:cs="Times New Roman"/>
                <w:i/>
                <w:noProof/>
                <w:sz w:val="20"/>
                <w:szCs w:val="20"/>
              </w:rPr>
            </w:pPr>
            <w:r w:rsidRPr="006A6461">
              <w:rPr>
                <w:rFonts w:ascii="Times New Roman" w:hAnsi="Times New Roman" w:cs="Times New Roman"/>
                <w:i/>
                <w:noProof/>
                <w:sz w:val="20"/>
                <w:szCs w:val="20"/>
              </w:rPr>
              <w:t>Section III – Commission</w:t>
            </w:r>
          </w:p>
        </w:tc>
      </w:tr>
      <w:tr w:rsidR="00354AC0" w:rsidRPr="006A6461" w14:paraId="4633C440" w14:textId="77777777" w:rsidTr="53409780">
        <w:trPr>
          <w:jc w:val="center"/>
        </w:trPr>
        <w:tc>
          <w:tcPr>
            <w:tcW w:w="1276" w:type="dxa"/>
          </w:tcPr>
          <w:p w14:paraId="44526B71" w14:textId="0B128CFD" w:rsidR="00354AC0" w:rsidRPr="53409780" w:rsidRDefault="00354AC0" w:rsidP="00354AC0">
            <w:pPr>
              <w:widowControl w:val="0"/>
              <w:spacing w:before="15" w:after="15"/>
              <w:ind w:right="-113"/>
              <w:jc w:val="both"/>
              <w:rPr>
                <w:rFonts w:ascii="Times New Roman" w:eastAsia="Calibri" w:hAnsi="Times New Roman" w:cs="Times New Roman"/>
                <w:noProof/>
                <w:sz w:val="16"/>
                <w:szCs w:val="16"/>
              </w:rPr>
            </w:pPr>
            <w:r>
              <w:rPr>
                <w:rFonts w:ascii="Times New Roman" w:hAnsi="Times New Roman" w:cs="Times New Roman"/>
                <w:noProof/>
                <w:sz w:val="16"/>
                <w:szCs w:val="16"/>
              </w:rPr>
              <w:t>06 01 03</w:t>
            </w:r>
          </w:p>
        </w:tc>
        <w:tc>
          <w:tcPr>
            <w:tcW w:w="5132" w:type="dxa"/>
          </w:tcPr>
          <w:p w14:paraId="28F0A26C" w14:textId="61B78406" w:rsidR="00354AC0" w:rsidRPr="53409780" w:rsidRDefault="00354AC0" w:rsidP="00354AC0">
            <w:pPr>
              <w:widowControl w:val="0"/>
              <w:tabs>
                <w:tab w:val="left" w:pos="1350"/>
              </w:tabs>
              <w:spacing w:before="15" w:after="15"/>
              <w:jc w:val="both"/>
              <w:rPr>
                <w:rFonts w:ascii="Times New Roman" w:eastAsia="Calibri" w:hAnsi="Times New Roman" w:cs="Times New Roman"/>
                <w:noProof/>
                <w:color w:val="000000" w:themeColor="text1"/>
                <w:sz w:val="16"/>
                <w:szCs w:val="16"/>
              </w:rPr>
            </w:pPr>
            <w:r w:rsidRPr="00EE16A2">
              <w:rPr>
                <w:rFonts w:ascii="Times New Roman" w:hAnsi="Times New Roman" w:cs="Times New Roman"/>
                <w:noProof/>
                <w:sz w:val="16"/>
                <w:szCs w:val="16"/>
              </w:rPr>
              <w:t>Support expenditure for borrowing and debt management activities of the European Union</w:t>
            </w:r>
          </w:p>
        </w:tc>
        <w:tc>
          <w:tcPr>
            <w:tcW w:w="1701" w:type="dxa"/>
          </w:tcPr>
          <w:p w14:paraId="3293D0F1" w14:textId="5850CA45" w:rsidR="00354AC0" w:rsidRPr="53409780"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cs="Times New Roman"/>
                <w:noProof/>
                <w:sz w:val="16"/>
                <w:szCs w:val="16"/>
              </w:rPr>
              <w:t>1 000 000</w:t>
            </w:r>
          </w:p>
        </w:tc>
        <w:tc>
          <w:tcPr>
            <w:tcW w:w="1701" w:type="dxa"/>
          </w:tcPr>
          <w:p w14:paraId="6BC380DE" w14:textId="2E6CAF14" w:rsidR="00354AC0" w:rsidRPr="53409780"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cs="Times New Roman"/>
                <w:noProof/>
                <w:sz w:val="16"/>
                <w:szCs w:val="16"/>
              </w:rPr>
              <w:t>1 000 000</w:t>
            </w:r>
          </w:p>
        </w:tc>
      </w:tr>
      <w:tr w:rsidR="00354AC0" w:rsidRPr="006A6461" w14:paraId="6DE604B1" w14:textId="77777777" w:rsidTr="53409780">
        <w:trPr>
          <w:jc w:val="center"/>
        </w:trPr>
        <w:tc>
          <w:tcPr>
            <w:tcW w:w="1276" w:type="dxa"/>
          </w:tcPr>
          <w:p w14:paraId="34FDFA11" w14:textId="1FA8F8E8" w:rsidR="00354AC0" w:rsidRPr="006A6461" w:rsidRDefault="00354AC0" w:rsidP="00354AC0">
            <w:pPr>
              <w:widowControl w:val="0"/>
              <w:spacing w:before="15" w:after="15"/>
              <w:ind w:right="-113"/>
              <w:jc w:val="both"/>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20 01 02 01</w:t>
            </w:r>
          </w:p>
        </w:tc>
        <w:tc>
          <w:tcPr>
            <w:tcW w:w="5132" w:type="dxa"/>
          </w:tcPr>
          <w:p w14:paraId="0E6F3865" w14:textId="71C56C66" w:rsidR="00354AC0" w:rsidRPr="006A6461" w:rsidRDefault="00354AC0" w:rsidP="00354AC0">
            <w:pPr>
              <w:widowControl w:val="0"/>
              <w:tabs>
                <w:tab w:val="left" w:pos="1350"/>
              </w:tabs>
              <w:spacing w:before="15" w:after="15"/>
              <w:jc w:val="both"/>
              <w:rPr>
                <w:rFonts w:ascii="Times New Roman" w:eastAsia="Calibri" w:hAnsi="Times New Roman" w:cs="Times New Roman"/>
                <w:noProof/>
                <w:color w:val="000000" w:themeColor="text1"/>
                <w:sz w:val="16"/>
                <w:szCs w:val="16"/>
              </w:rPr>
            </w:pPr>
            <w:r w:rsidRPr="53409780">
              <w:rPr>
                <w:rFonts w:ascii="Times New Roman" w:eastAsia="Calibri" w:hAnsi="Times New Roman" w:cs="Times New Roman"/>
                <w:noProof/>
                <w:color w:val="000000" w:themeColor="text1"/>
                <w:sz w:val="16"/>
                <w:szCs w:val="16"/>
              </w:rPr>
              <w:t>Remuneration and allowances — Headquarters and Representation offices</w:t>
            </w:r>
          </w:p>
        </w:tc>
        <w:tc>
          <w:tcPr>
            <w:tcW w:w="1701" w:type="dxa"/>
          </w:tcPr>
          <w:p w14:paraId="5BD3227A" w14:textId="23AF625E" w:rsidR="00354AC0" w:rsidRPr="006A6461" w:rsidRDefault="00354AC0" w:rsidP="00354AC0">
            <w:pPr>
              <w:widowControl w:val="0"/>
              <w:spacing w:before="15" w:after="15"/>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1 864 000</w:t>
            </w:r>
          </w:p>
        </w:tc>
        <w:tc>
          <w:tcPr>
            <w:tcW w:w="1701" w:type="dxa"/>
          </w:tcPr>
          <w:p w14:paraId="4DDE8D78" w14:textId="67BF3DB3" w:rsidR="00354AC0" w:rsidRPr="006A6461" w:rsidRDefault="00354AC0" w:rsidP="00354AC0">
            <w:pPr>
              <w:widowControl w:val="0"/>
              <w:spacing w:before="15" w:after="15"/>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1 864 000</w:t>
            </w:r>
          </w:p>
        </w:tc>
      </w:tr>
      <w:tr w:rsidR="00354AC0" w14:paraId="29AE0660" w14:textId="77777777" w:rsidTr="53409780">
        <w:trPr>
          <w:trHeight w:val="300"/>
          <w:jc w:val="center"/>
        </w:trPr>
        <w:tc>
          <w:tcPr>
            <w:tcW w:w="1276" w:type="dxa"/>
          </w:tcPr>
          <w:p w14:paraId="1920160B" w14:textId="3F451CDE" w:rsidR="00354AC0" w:rsidRDefault="00354AC0" w:rsidP="00354AC0">
            <w:pPr>
              <w:jc w:val="both"/>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 xml:space="preserve">20 01 02 02 </w:t>
            </w:r>
          </w:p>
        </w:tc>
        <w:tc>
          <w:tcPr>
            <w:tcW w:w="5132" w:type="dxa"/>
          </w:tcPr>
          <w:p w14:paraId="2B657E90" w14:textId="7F7DFBF5" w:rsidR="00354AC0" w:rsidRDefault="00354AC0" w:rsidP="00354AC0">
            <w:pPr>
              <w:jc w:val="both"/>
              <w:rPr>
                <w:rFonts w:ascii="Times New Roman" w:eastAsia="Calibri" w:hAnsi="Times New Roman" w:cs="Times New Roman"/>
                <w:noProof/>
                <w:color w:val="000000" w:themeColor="text1"/>
                <w:sz w:val="16"/>
                <w:szCs w:val="16"/>
              </w:rPr>
            </w:pPr>
            <w:r w:rsidRPr="53409780">
              <w:rPr>
                <w:rFonts w:ascii="Times New Roman" w:eastAsia="Calibri" w:hAnsi="Times New Roman" w:cs="Times New Roman"/>
                <w:noProof/>
                <w:color w:val="000000" w:themeColor="text1"/>
                <w:sz w:val="16"/>
                <w:szCs w:val="16"/>
              </w:rPr>
              <w:t>Expenses and allowances related to recruitment, transfers and termination of service — Headquarters and Representation offices</w:t>
            </w:r>
          </w:p>
        </w:tc>
        <w:tc>
          <w:tcPr>
            <w:tcW w:w="1701" w:type="dxa"/>
          </w:tcPr>
          <w:p w14:paraId="0B2F1E17" w14:textId="3F176625" w:rsidR="00354AC0" w:rsidRDefault="00354AC0" w:rsidP="00354AC0">
            <w:pPr>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551 000</w:t>
            </w:r>
          </w:p>
        </w:tc>
        <w:tc>
          <w:tcPr>
            <w:tcW w:w="1701" w:type="dxa"/>
          </w:tcPr>
          <w:p w14:paraId="6DE7B325" w14:textId="1A475C9A" w:rsidR="00354AC0" w:rsidRDefault="00354AC0" w:rsidP="00354AC0">
            <w:pPr>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551 000</w:t>
            </w:r>
          </w:p>
        </w:tc>
      </w:tr>
      <w:tr w:rsidR="00354AC0" w14:paraId="5BBED4C2" w14:textId="77777777" w:rsidTr="53409780">
        <w:trPr>
          <w:trHeight w:val="300"/>
          <w:jc w:val="center"/>
        </w:trPr>
        <w:tc>
          <w:tcPr>
            <w:tcW w:w="1276" w:type="dxa"/>
          </w:tcPr>
          <w:p w14:paraId="45BEF3BB" w14:textId="3C693C7A" w:rsidR="00354AC0" w:rsidRDefault="00354AC0" w:rsidP="00354AC0">
            <w:pPr>
              <w:jc w:val="both"/>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 xml:space="preserve">20 01 02 03 </w:t>
            </w:r>
          </w:p>
        </w:tc>
        <w:tc>
          <w:tcPr>
            <w:tcW w:w="5132" w:type="dxa"/>
          </w:tcPr>
          <w:p w14:paraId="4B580FD9" w14:textId="0141A645" w:rsidR="00354AC0" w:rsidRDefault="00354AC0" w:rsidP="00354AC0">
            <w:pPr>
              <w:jc w:val="both"/>
              <w:rPr>
                <w:rFonts w:ascii="Times New Roman" w:eastAsia="Calibri" w:hAnsi="Times New Roman" w:cs="Times New Roman"/>
                <w:noProof/>
                <w:color w:val="000000" w:themeColor="text1"/>
                <w:sz w:val="16"/>
                <w:szCs w:val="16"/>
              </w:rPr>
            </w:pPr>
            <w:r w:rsidRPr="53409780">
              <w:rPr>
                <w:rFonts w:ascii="Times New Roman" w:eastAsia="Calibri" w:hAnsi="Times New Roman" w:cs="Times New Roman"/>
                <w:noProof/>
                <w:color w:val="000000" w:themeColor="text1"/>
                <w:sz w:val="16"/>
                <w:szCs w:val="16"/>
              </w:rPr>
              <w:t>Remuneration and allowances — Union delegations</w:t>
            </w:r>
          </w:p>
        </w:tc>
        <w:tc>
          <w:tcPr>
            <w:tcW w:w="1701" w:type="dxa"/>
          </w:tcPr>
          <w:p w14:paraId="6EB1F081" w14:textId="5E6BE181" w:rsidR="00354AC0" w:rsidRDefault="00354AC0" w:rsidP="00354AC0">
            <w:pPr>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510 000</w:t>
            </w:r>
          </w:p>
        </w:tc>
        <w:tc>
          <w:tcPr>
            <w:tcW w:w="1701" w:type="dxa"/>
          </w:tcPr>
          <w:p w14:paraId="1D03FE23" w14:textId="2AF7F856" w:rsidR="00354AC0" w:rsidRDefault="00354AC0" w:rsidP="00354AC0">
            <w:pPr>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510 000</w:t>
            </w:r>
          </w:p>
        </w:tc>
      </w:tr>
      <w:tr w:rsidR="00354AC0" w14:paraId="15062AA2" w14:textId="77777777" w:rsidTr="53409780">
        <w:trPr>
          <w:trHeight w:val="300"/>
          <w:jc w:val="center"/>
        </w:trPr>
        <w:tc>
          <w:tcPr>
            <w:tcW w:w="1276" w:type="dxa"/>
          </w:tcPr>
          <w:p w14:paraId="5C3FB5CB" w14:textId="069E3398" w:rsidR="00354AC0" w:rsidRDefault="00354AC0" w:rsidP="00354AC0">
            <w:pPr>
              <w:jc w:val="both"/>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 xml:space="preserve">20 01 05 01 </w:t>
            </w:r>
          </w:p>
        </w:tc>
        <w:tc>
          <w:tcPr>
            <w:tcW w:w="5132" w:type="dxa"/>
          </w:tcPr>
          <w:p w14:paraId="28A787EA" w14:textId="648883AA" w:rsidR="00354AC0" w:rsidRDefault="00354AC0" w:rsidP="00354AC0">
            <w:pPr>
              <w:jc w:val="both"/>
              <w:rPr>
                <w:rFonts w:ascii="Times New Roman" w:eastAsia="Calibri" w:hAnsi="Times New Roman" w:cs="Times New Roman"/>
                <w:noProof/>
                <w:sz w:val="16"/>
                <w:szCs w:val="16"/>
              </w:rPr>
            </w:pPr>
            <w:r w:rsidRPr="53409780">
              <w:rPr>
                <w:rFonts w:ascii="Times New Roman" w:eastAsia="Calibri" w:hAnsi="Times New Roman" w:cs="Times New Roman"/>
                <w:noProof/>
                <w:color w:val="000000" w:themeColor="text1"/>
                <w:sz w:val="16"/>
                <w:szCs w:val="16"/>
              </w:rPr>
              <w:t>Medical service</w:t>
            </w:r>
          </w:p>
        </w:tc>
        <w:tc>
          <w:tcPr>
            <w:tcW w:w="1701" w:type="dxa"/>
          </w:tcPr>
          <w:p w14:paraId="351D8C00" w14:textId="68BB1E82" w:rsidR="00354AC0" w:rsidRDefault="00354AC0" w:rsidP="00354AC0">
            <w:pPr>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1</w:t>
            </w:r>
            <w:r>
              <w:rPr>
                <w:rFonts w:ascii="Times New Roman" w:eastAsia="Calibri" w:hAnsi="Times New Roman" w:cs="Times New Roman"/>
                <w:noProof/>
                <w:sz w:val="16"/>
                <w:szCs w:val="16"/>
              </w:rPr>
              <w:t xml:space="preserve"> </w:t>
            </w:r>
            <w:r w:rsidRPr="53409780">
              <w:rPr>
                <w:rFonts w:ascii="Times New Roman" w:eastAsia="Calibri" w:hAnsi="Times New Roman" w:cs="Times New Roman"/>
                <w:noProof/>
                <w:sz w:val="16"/>
                <w:szCs w:val="16"/>
              </w:rPr>
              <w:t>000</w:t>
            </w:r>
          </w:p>
        </w:tc>
        <w:tc>
          <w:tcPr>
            <w:tcW w:w="1701" w:type="dxa"/>
          </w:tcPr>
          <w:p w14:paraId="227095CD" w14:textId="6D8E6300" w:rsidR="00354AC0" w:rsidRDefault="00354AC0" w:rsidP="00354AC0">
            <w:pPr>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1</w:t>
            </w:r>
            <w:r>
              <w:rPr>
                <w:rFonts w:ascii="Times New Roman" w:eastAsia="Calibri" w:hAnsi="Times New Roman" w:cs="Times New Roman"/>
                <w:noProof/>
                <w:sz w:val="16"/>
                <w:szCs w:val="16"/>
              </w:rPr>
              <w:t xml:space="preserve"> </w:t>
            </w:r>
            <w:r w:rsidRPr="53409780">
              <w:rPr>
                <w:rFonts w:ascii="Times New Roman" w:eastAsia="Calibri" w:hAnsi="Times New Roman" w:cs="Times New Roman"/>
                <w:noProof/>
                <w:sz w:val="16"/>
                <w:szCs w:val="16"/>
              </w:rPr>
              <w:t>000</w:t>
            </w:r>
          </w:p>
        </w:tc>
      </w:tr>
      <w:tr w:rsidR="00354AC0" w14:paraId="30D6F266" w14:textId="77777777" w:rsidTr="53409780">
        <w:trPr>
          <w:trHeight w:val="300"/>
          <w:jc w:val="center"/>
        </w:trPr>
        <w:tc>
          <w:tcPr>
            <w:tcW w:w="1276" w:type="dxa"/>
          </w:tcPr>
          <w:p w14:paraId="2FC674A9" w14:textId="445218EE" w:rsidR="00354AC0" w:rsidRDefault="00354AC0" w:rsidP="00354AC0">
            <w:pPr>
              <w:jc w:val="both"/>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 xml:space="preserve">20 03 05 01 </w:t>
            </w:r>
          </w:p>
        </w:tc>
        <w:tc>
          <w:tcPr>
            <w:tcW w:w="5132" w:type="dxa"/>
          </w:tcPr>
          <w:p w14:paraId="3E1A7B51" w14:textId="62704EAB" w:rsidR="00354AC0" w:rsidRDefault="00354AC0" w:rsidP="00354AC0">
            <w:pPr>
              <w:jc w:val="both"/>
              <w:rPr>
                <w:rFonts w:ascii="Times New Roman" w:eastAsia="Calibri" w:hAnsi="Times New Roman" w:cs="Times New Roman"/>
                <w:noProof/>
                <w:color w:val="000000" w:themeColor="text1"/>
                <w:sz w:val="16"/>
                <w:szCs w:val="16"/>
              </w:rPr>
            </w:pPr>
            <w:r w:rsidRPr="53409780">
              <w:rPr>
                <w:rFonts w:ascii="Times New Roman" w:eastAsia="Calibri" w:hAnsi="Times New Roman" w:cs="Times New Roman"/>
                <w:noProof/>
                <w:color w:val="000000" w:themeColor="text1"/>
                <w:sz w:val="16"/>
                <w:szCs w:val="16"/>
              </w:rPr>
              <w:t>Acquisition, renting and related expenditure</w:t>
            </w:r>
          </w:p>
        </w:tc>
        <w:tc>
          <w:tcPr>
            <w:tcW w:w="1701" w:type="dxa"/>
          </w:tcPr>
          <w:p w14:paraId="4284A83F" w14:textId="4E9237A8" w:rsidR="00354AC0" w:rsidRDefault="00354AC0" w:rsidP="00354AC0">
            <w:pPr>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239 000</w:t>
            </w:r>
          </w:p>
        </w:tc>
        <w:tc>
          <w:tcPr>
            <w:tcW w:w="1701" w:type="dxa"/>
          </w:tcPr>
          <w:p w14:paraId="5A749235" w14:textId="1059086E" w:rsidR="00354AC0" w:rsidRDefault="00354AC0" w:rsidP="00354AC0">
            <w:pPr>
              <w:jc w:val="right"/>
              <w:rPr>
                <w:rFonts w:ascii="Times New Roman" w:eastAsia="Calibri" w:hAnsi="Times New Roman" w:cs="Times New Roman"/>
                <w:noProof/>
                <w:sz w:val="16"/>
                <w:szCs w:val="16"/>
              </w:rPr>
            </w:pPr>
            <w:r w:rsidRPr="53409780">
              <w:rPr>
                <w:rFonts w:ascii="Times New Roman" w:eastAsia="Calibri" w:hAnsi="Times New Roman" w:cs="Times New Roman"/>
                <w:noProof/>
                <w:sz w:val="16"/>
                <w:szCs w:val="16"/>
              </w:rPr>
              <w:t>239 000</w:t>
            </w:r>
          </w:p>
        </w:tc>
      </w:tr>
      <w:tr w:rsidR="00354AC0" w:rsidRPr="006A6461" w14:paraId="78A76259" w14:textId="77777777" w:rsidTr="53409780">
        <w:trPr>
          <w:jc w:val="center"/>
        </w:trPr>
        <w:tc>
          <w:tcPr>
            <w:tcW w:w="6408" w:type="dxa"/>
            <w:gridSpan w:val="2"/>
            <w:shd w:val="clear" w:color="auto" w:fill="D9D9D9" w:themeFill="background1" w:themeFillShade="D9"/>
          </w:tcPr>
          <w:p w14:paraId="2C4EDACF" w14:textId="77777777" w:rsidR="00354AC0" w:rsidRPr="006A6461" w:rsidRDefault="00354AC0" w:rsidP="00354AC0">
            <w:pPr>
              <w:widowControl w:val="0"/>
              <w:spacing w:before="15" w:after="15"/>
              <w:ind w:right="-113"/>
              <w:jc w:val="both"/>
              <w:rPr>
                <w:rFonts w:ascii="Times New Roman" w:hAnsi="Times New Roman" w:cs="Times New Roman"/>
                <w:noProof/>
                <w:sz w:val="20"/>
                <w:szCs w:val="20"/>
              </w:rPr>
            </w:pPr>
            <w:r w:rsidRPr="006A6461">
              <w:rPr>
                <w:rFonts w:ascii="Times New Roman" w:hAnsi="Times New Roman" w:cs="Times New Roman"/>
                <w:b/>
                <w:noProof/>
                <w:sz w:val="20"/>
                <w:szCs w:val="20"/>
              </w:rPr>
              <w:t>Total</w:t>
            </w:r>
            <w:r w:rsidRPr="006A6461">
              <w:rPr>
                <w:rFonts w:ascii="Times New Roman" w:hAnsi="Times New Roman" w:cs="Times New Roman"/>
                <w:b/>
                <w:noProof/>
                <w:sz w:val="20"/>
                <w:szCs w:val="20"/>
              </w:rPr>
              <w:tab/>
            </w:r>
          </w:p>
        </w:tc>
        <w:tc>
          <w:tcPr>
            <w:tcW w:w="1701" w:type="dxa"/>
            <w:shd w:val="clear" w:color="auto" w:fill="D9D9D9" w:themeFill="background1" w:themeFillShade="D9"/>
          </w:tcPr>
          <w:p w14:paraId="682D0F3D" w14:textId="38BB7C30" w:rsidR="00354AC0" w:rsidRPr="00B65168" w:rsidRDefault="00354AC0" w:rsidP="00354AC0">
            <w:pPr>
              <w:widowControl w:val="0"/>
              <w:spacing w:before="15" w:after="15"/>
              <w:jc w:val="right"/>
              <w:rPr>
                <w:rFonts w:ascii="Times New Roman" w:eastAsia="Times New Roman" w:hAnsi="Times New Roman" w:cs="Times New Roman"/>
                <w:b/>
                <w:bCs/>
                <w:noProof/>
                <w:sz w:val="20"/>
                <w:szCs w:val="20"/>
              </w:rPr>
            </w:pPr>
            <w:r>
              <w:rPr>
                <w:rFonts w:ascii="Times New Roman" w:eastAsia="Times New Roman" w:hAnsi="Times New Roman" w:cs="Times New Roman"/>
                <w:b/>
                <w:bCs/>
                <w:noProof/>
                <w:sz w:val="20"/>
                <w:szCs w:val="20"/>
              </w:rPr>
              <w:t>4</w:t>
            </w:r>
            <w:r w:rsidRPr="00B65168">
              <w:rPr>
                <w:rFonts w:ascii="Times New Roman" w:eastAsia="Times New Roman" w:hAnsi="Times New Roman" w:cs="Times New Roman"/>
                <w:b/>
                <w:bCs/>
                <w:noProof/>
                <w:sz w:val="20"/>
                <w:szCs w:val="20"/>
              </w:rPr>
              <w:t xml:space="preserve"> 165 000</w:t>
            </w:r>
          </w:p>
        </w:tc>
        <w:tc>
          <w:tcPr>
            <w:tcW w:w="1701" w:type="dxa"/>
            <w:shd w:val="clear" w:color="auto" w:fill="D9D9D9" w:themeFill="background1" w:themeFillShade="D9"/>
          </w:tcPr>
          <w:p w14:paraId="23AE8169" w14:textId="64B650FB" w:rsidR="00354AC0" w:rsidRPr="006A6461" w:rsidRDefault="00354AC0" w:rsidP="00354AC0">
            <w:pPr>
              <w:widowControl w:val="0"/>
              <w:spacing w:before="15" w:after="15"/>
              <w:jc w:val="right"/>
              <w:rPr>
                <w:rFonts w:ascii="Times New Roman" w:hAnsi="Times New Roman" w:cs="Times New Roman"/>
                <w:b/>
                <w:bCs/>
                <w:noProof/>
                <w:sz w:val="20"/>
                <w:szCs w:val="20"/>
              </w:rPr>
            </w:pPr>
            <w:r>
              <w:rPr>
                <w:rFonts w:ascii="Times New Roman" w:hAnsi="Times New Roman" w:cs="Times New Roman"/>
                <w:b/>
                <w:bCs/>
                <w:noProof/>
                <w:sz w:val="20"/>
                <w:szCs w:val="20"/>
              </w:rPr>
              <w:t>4</w:t>
            </w:r>
            <w:r w:rsidRPr="53409780">
              <w:rPr>
                <w:rFonts w:ascii="Times New Roman" w:hAnsi="Times New Roman" w:cs="Times New Roman"/>
                <w:b/>
                <w:bCs/>
                <w:noProof/>
                <w:sz w:val="20"/>
                <w:szCs w:val="20"/>
              </w:rPr>
              <w:t xml:space="preserve"> 165 000 </w:t>
            </w:r>
          </w:p>
        </w:tc>
      </w:tr>
    </w:tbl>
    <w:p w14:paraId="3CCDCD82" w14:textId="3FD7E3E7" w:rsidR="00647387" w:rsidRPr="006A6461" w:rsidRDefault="00354AC0" w:rsidP="0053599F">
      <w:pPr>
        <w:spacing w:after="120"/>
        <w:jc w:val="both"/>
        <w:rPr>
          <w:rFonts w:ascii="Times New Roman" w:hAnsi="Times New Roman" w:cs="Times New Roman"/>
          <w:noProof/>
          <w:sz w:val="24"/>
          <w:szCs w:val="24"/>
        </w:rPr>
      </w:pPr>
      <w:r>
        <w:rPr>
          <w:rFonts w:ascii="Times New Roman" w:hAnsi="Times New Roman" w:cs="Times New Roman"/>
          <w:noProof/>
          <w:sz w:val="24"/>
          <w:szCs w:val="24"/>
        </w:rPr>
        <w:br/>
      </w:r>
      <w:r w:rsidR="00A65750" w:rsidRPr="00F122BD">
        <w:rPr>
          <w:rFonts w:ascii="Times New Roman" w:hAnsi="Times New Roman" w:cs="Times New Roman"/>
          <w:noProof/>
          <w:sz w:val="24"/>
          <w:szCs w:val="24"/>
        </w:rPr>
        <w:t>The updated establishment plan is set out in the budgetary annex.</w:t>
      </w:r>
    </w:p>
    <w:p w14:paraId="6D77DD11" w14:textId="328014AE" w:rsidR="00CE076F" w:rsidRDefault="00CE076F" w:rsidP="00CE076F">
      <w:pPr>
        <w:keepNext/>
        <w:tabs>
          <w:tab w:val="left" w:pos="850"/>
        </w:tabs>
        <w:spacing w:before="360" w:after="120"/>
        <w:ind w:left="850" w:hanging="850"/>
        <w:jc w:val="both"/>
        <w:outlineLvl w:val="1"/>
        <w:rPr>
          <w:rFonts w:ascii="Times New Roman" w:eastAsia="Calibri" w:hAnsi="Times New Roman" w:cs="Times New Roman"/>
          <w:b/>
          <w:noProof/>
          <w:sz w:val="24"/>
          <w:szCs w:val="24"/>
          <w:lang w:eastAsia="de-DE"/>
        </w:rPr>
      </w:pPr>
      <w:bookmarkStart w:id="45" w:name="_Toc231311349"/>
      <w:r w:rsidRPr="006A6461">
        <w:rPr>
          <w:rFonts w:ascii="Times New Roman" w:eastAsia="Calibri" w:hAnsi="Times New Roman" w:cs="Times New Roman"/>
          <w:b/>
          <w:noProof/>
          <w:sz w:val="24"/>
          <w:szCs w:val="24"/>
          <w:lang w:eastAsia="de-DE"/>
        </w:rPr>
        <w:t>3.</w:t>
      </w:r>
      <w:r w:rsidR="008023DB">
        <w:rPr>
          <w:rFonts w:ascii="Times New Roman" w:eastAsia="Calibri" w:hAnsi="Times New Roman" w:cs="Times New Roman"/>
          <w:b/>
          <w:noProof/>
          <w:sz w:val="24"/>
          <w:szCs w:val="24"/>
          <w:lang w:eastAsia="de-DE"/>
        </w:rPr>
        <w:t>4</w:t>
      </w:r>
      <w:r w:rsidRPr="00905B32">
        <w:rPr>
          <w:rFonts w:ascii="Times New Roman" w:eastAsia="Calibri" w:hAnsi="Times New Roman" w:cs="Times New Roman"/>
          <w:b/>
          <w:noProof/>
          <w:sz w:val="24"/>
          <w:szCs w:val="24"/>
          <w:lang w:eastAsia="de-DE"/>
        </w:rPr>
        <w:tab/>
      </w:r>
      <w:r>
        <w:rPr>
          <w:rFonts w:ascii="Times New Roman" w:eastAsia="Calibri" w:hAnsi="Times New Roman" w:cs="Times New Roman"/>
          <w:b/>
          <w:noProof/>
          <w:sz w:val="24"/>
          <w:szCs w:val="24"/>
          <w:lang w:eastAsia="de-DE"/>
        </w:rPr>
        <w:t>Transfers from EEA to the LIFE programme</w:t>
      </w:r>
      <w:bookmarkEnd w:id="45"/>
    </w:p>
    <w:p w14:paraId="3021FFBD" w14:textId="7AFB82A9" w:rsidR="006B36AC" w:rsidRDefault="006B36AC" w:rsidP="00F34834">
      <w:pPr>
        <w:jc w:val="both"/>
        <w:rPr>
          <w:rFonts w:ascii="Times New Roman" w:hAnsi="Times New Roman" w:cs="Times New Roman"/>
          <w:noProof/>
          <w:sz w:val="24"/>
          <w:szCs w:val="24"/>
        </w:rPr>
      </w:pPr>
      <w:r w:rsidRPr="004B09DD">
        <w:rPr>
          <w:rFonts w:ascii="Times New Roman" w:hAnsi="Times New Roman" w:cs="Times New Roman"/>
          <w:noProof/>
          <w:sz w:val="24"/>
          <w:szCs w:val="24"/>
          <w:lang w:val="en-IE"/>
        </w:rPr>
        <w:t>The negotiations o</w:t>
      </w:r>
      <w:r w:rsidR="0007086B">
        <w:rPr>
          <w:rFonts w:ascii="Times New Roman" w:hAnsi="Times New Roman" w:cs="Times New Roman"/>
          <w:noProof/>
          <w:sz w:val="24"/>
          <w:szCs w:val="24"/>
          <w:lang w:val="en-IE"/>
        </w:rPr>
        <w:t>n</w:t>
      </w:r>
      <w:r w:rsidRPr="004B09DD">
        <w:rPr>
          <w:rFonts w:ascii="Times New Roman" w:hAnsi="Times New Roman" w:cs="Times New Roman"/>
          <w:noProof/>
          <w:sz w:val="24"/>
          <w:szCs w:val="24"/>
          <w:lang w:val="en-IE"/>
        </w:rPr>
        <w:t xml:space="preserve"> the Green Claims Directive proposal</w:t>
      </w:r>
      <w:r w:rsidR="00C10FBB">
        <w:rPr>
          <w:rStyle w:val="FootnoteReference"/>
          <w:rFonts w:ascii="Times New Roman" w:hAnsi="Times New Roman" w:cs="Times New Roman"/>
          <w:noProof/>
          <w:lang w:val="en-IE"/>
        </w:rPr>
        <w:footnoteReference w:id="16"/>
      </w:r>
      <w:r w:rsidRPr="000F6E6F">
        <w:rPr>
          <w:rFonts w:ascii="Times New Roman" w:hAnsi="Times New Roman" w:cs="Times New Roman"/>
          <w:noProof/>
          <w:lang w:val="en-IE"/>
        </w:rPr>
        <w:t xml:space="preserve"> </w:t>
      </w:r>
      <w:r w:rsidRPr="004B09DD">
        <w:rPr>
          <w:rFonts w:ascii="Times New Roman" w:hAnsi="Times New Roman" w:cs="Times New Roman"/>
          <w:noProof/>
          <w:sz w:val="24"/>
          <w:szCs w:val="24"/>
          <w:lang w:val="en-IE"/>
        </w:rPr>
        <w:t xml:space="preserve">are at a standstill, and no agreement is expected </w:t>
      </w:r>
      <w:r w:rsidR="00C10FBB" w:rsidRPr="004B09DD">
        <w:rPr>
          <w:rFonts w:ascii="Times New Roman" w:hAnsi="Times New Roman" w:cs="Times New Roman"/>
          <w:noProof/>
          <w:sz w:val="24"/>
          <w:szCs w:val="24"/>
          <w:lang w:val="en-IE"/>
        </w:rPr>
        <w:t>in 2026</w:t>
      </w:r>
      <w:r w:rsidRPr="004B09DD">
        <w:rPr>
          <w:rFonts w:ascii="Times New Roman" w:hAnsi="Times New Roman" w:cs="Times New Roman"/>
          <w:noProof/>
          <w:sz w:val="24"/>
          <w:szCs w:val="24"/>
          <w:lang w:val="en-IE"/>
        </w:rPr>
        <w:t>.</w:t>
      </w:r>
      <w:r w:rsidRPr="004B09DD">
        <w:rPr>
          <w:rFonts w:ascii="Times New Roman" w:hAnsi="Times New Roman" w:cs="Times New Roman"/>
          <w:noProof/>
          <w:sz w:val="24"/>
          <w:szCs w:val="24"/>
        </w:rPr>
        <w:t xml:space="preserve"> </w:t>
      </w:r>
      <w:r w:rsidR="00647FC8" w:rsidRPr="004B09DD">
        <w:rPr>
          <w:rFonts w:ascii="Times New Roman" w:hAnsi="Times New Roman" w:cs="Times New Roman"/>
          <w:noProof/>
          <w:sz w:val="24"/>
          <w:szCs w:val="24"/>
        </w:rPr>
        <w:t xml:space="preserve">The financial resources that were planned for the implementation of the relevant tasks by the European Environment Agency </w:t>
      </w:r>
      <w:r w:rsidR="007E3585" w:rsidRPr="004B09DD">
        <w:rPr>
          <w:rFonts w:ascii="Times New Roman" w:hAnsi="Times New Roman" w:cs="Times New Roman"/>
          <w:noProof/>
          <w:sz w:val="24"/>
          <w:szCs w:val="24"/>
        </w:rPr>
        <w:t>– a total of EUR 432</w:t>
      </w:r>
      <w:r w:rsidR="00445118">
        <w:rPr>
          <w:rFonts w:ascii="Times New Roman" w:hAnsi="Times New Roman" w:cs="Times New Roman"/>
          <w:noProof/>
          <w:sz w:val="24"/>
          <w:szCs w:val="24"/>
        </w:rPr>
        <w:t xml:space="preserve"> </w:t>
      </w:r>
      <w:r w:rsidR="007E3585" w:rsidRPr="004B09DD">
        <w:rPr>
          <w:rFonts w:ascii="Times New Roman" w:hAnsi="Times New Roman" w:cs="Times New Roman"/>
          <w:noProof/>
          <w:sz w:val="24"/>
          <w:szCs w:val="24"/>
        </w:rPr>
        <w:t>172</w:t>
      </w:r>
      <w:r w:rsidR="00DC6261">
        <w:rPr>
          <w:rFonts w:ascii="Times New Roman" w:hAnsi="Times New Roman" w:cs="Times New Roman"/>
          <w:noProof/>
          <w:sz w:val="24"/>
          <w:szCs w:val="24"/>
        </w:rPr>
        <w:t xml:space="preserve"> in both commitments and payment appropriations</w:t>
      </w:r>
      <w:r w:rsidR="007E3585" w:rsidRPr="004B09DD">
        <w:rPr>
          <w:rFonts w:ascii="Times New Roman" w:hAnsi="Times New Roman" w:cs="Times New Roman"/>
          <w:noProof/>
          <w:sz w:val="24"/>
          <w:szCs w:val="24"/>
        </w:rPr>
        <w:t xml:space="preserve"> – </w:t>
      </w:r>
      <w:r w:rsidR="00647FC8" w:rsidRPr="004B09DD">
        <w:rPr>
          <w:rFonts w:ascii="Times New Roman" w:hAnsi="Times New Roman" w:cs="Times New Roman"/>
          <w:noProof/>
          <w:sz w:val="24"/>
          <w:szCs w:val="24"/>
        </w:rPr>
        <w:t xml:space="preserve">can </w:t>
      </w:r>
      <w:r w:rsidR="007E3585" w:rsidRPr="004B09DD">
        <w:rPr>
          <w:rFonts w:ascii="Times New Roman" w:hAnsi="Times New Roman" w:cs="Times New Roman"/>
          <w:noProof/>
          <w:sz w:val="24"/>
          <w:szCs w:val="24"/>
        </w:rPr>
        <w:t xml:space="preserve">thus </w:t>
      </w:r>
      <w:r w:rsidR="00647FC8" w:rsidRPr="004B09DD">
        <w:rPr>
          <w:rFonts w:ascii="Times New Roman" w:hAnsi="Times New Roman" w:cs="Times New Roman"/>
          <w:noProof/>
          <w:sz w:val="24"/>
          <w:szCs w:val="24"/>
        </w:rPr>
        <w:t>be returned to the LIFE programme</w:t>
      </w:r>
      <w:r w:rsidR="00B8597B">
        <w:rPr>
          <w:rFonts w:ascii="Times New Roman" w:hAnsi="Times New Roman" w:cs="Times New Roman"/>
          <w:noProof/>
          <w:sz w:val="24"/>
          <w:szCs w:val="24"/>
        </w:rPr>
        <w:t>, from which these appropriations were initially offset</w:t>
      </w:r>
      <w:r w:rsidR="00647FC8" w:rsidRPr="004B09DD">
        <w:rPr>
          <w:rFonts w:ascii="Times New Roman" w:hAnsi="Times New Roman" w:cs="Times New Roman"/>
          <w:noProof/>
          <w:sz w:val="24"/>
          <w:szCs w:val="24"/>
        </w:rPr>
        <w:t>.</w:t>
      </w:r>
      <w:r w:rsidR="009C3438">
        <w:rPr>
          <w:rFonts w:ascii="Times New Roman" w:hAnsi="Times New Roman" w:cs="Times New Roman"/>
          <w:noProof/>
          <w:sz w:val="24"/>
          <w:szCs w:val="24"/>
        </w:rPr>
        <w:t xml:space="preserve"> </w:t>
      </w:r>
      <w:r w:rsidR="00040DBB">
        <w:rPr>
          <w:rFonts w:ascii="Times New Roman" w:hAnsi="Times New Roman" w:cs="Times New Roman"/>
          <w:noProof/>
          <w:sz w:val="24"/>
          <w:szCs w:val="24"/>
        </w:rPr>
        <w:t>Similarly, one establishment post</w:t>
      </w:r>
      <w:r w:rsidR="000E05D0">
        <w:rPr>
          <w:rFonts w:ascii="Times New Roman" w:hAnsi="Times New Roman" w:cs="Times New Roman"/>
          <w:noProof/>
          <w:sz w:val="24"/>
          <w:szCs w:val="24"/>
        </w:rPr>
        <w:t xml:space="preserve"> and one contract agent post</w:t>
      </w:r>
      <w:r w:rsidR="00040DBB">
        <w:rPr>
          <w:rFonts w:ascii="Times New Roman" w:hAnsi="Times New Roman" w:cs="Times New Roman"/>
          <w:noProof/>
          <w:sz w:val="24"/>
          <w:szCs w:val="24"/>
        </w:rPr>
        <w:t xml:space="preserve"> </w:t>
      </w:r>
      <w:r w:rsidR="00D51C08">
        <w:rPr>
          <w:rFonts w:ascii="Times New Roman" w:hAnsi="Times New Roman" w:cs="Times New Roman"/>
          <w:noProof/>
          <w:sz w:val="24"/>
          <w:szCs w:val="24"/>
        </w:rPr>
        <w:t xml:space="preserve">for this purpose </w:t>
      </w:r>
      <w:r w:rsidR="000E05D0">
        <w:rPr>
          <w:rFonts w:ascii="Times New Roman" w:hAnsi="Times New Roman" w:cs="Times New Roman"/>
          <w:noProof/>
          <w:sz w:val="24"/>
          <w:szCs w:val="24"/>
        </w:rPr>
        <w:t>are</w:t>
      </w:r>
      <w:r w:rsidR="00D51C08">
        <w:rPr>
          <w:rFonts w:ascii="Times New Roman" w:hAnsi="Times New Roman" w:cs="Times New Roman"/>
          <w:noProof/>
          <w:sz w:val="24"/>
          <w:szCs w:val="24"/>
        </w:rPr>
        <w:t xml:space="preserve"> no longer required</w:t>
      </w:r>
      <w:r w:rsidR="0068359D">
        <w:rPr>
          <w:rFonts w:ascii="Times New Roman" w:hAnsi="Times New Roman" w:cs="Times New Roman"/>
          <w:noProof/>
          <w:sz w:val="24"/>
          <w:szCs w:val="24"/>
        </w:rPr>
        <w:t>.</w:t>
      </w:r>
    </w:p>
    <w:p w14:paraId="5C5D97C2" w14:textId="2C35B11A" w:rsidR="004B09DD" w:rsidRPr="00536CD0" w:rsidRDefault="004B09DD" w:rsidP="00F34834">
      <w:pPr>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w:t>
      </w:r>
      <w:r w:rsidR="00536CD0">
        <w:rPr>
          <w:rFonts w:ascii="Times New Roman" w:hAnsi="Times New Roman" w:cs="Times New Roman"/>
          <w:noProof/>
          <w:sz w:val="24"/>
          <w:szCs w:val="24"/>
        </w:rPr>
        <w:t xml:space="preserve">the Commission’s </w:t>
      </w:r>
      <w:r w:rsidR="00A00AAB" w:rsidRPr="00A00AAB">
        <w:rPr>
          <w:rFonts w:ascii="Times New Roman" w:hAnsi="Times New Roman" w:cs="Times New Roman"/>
          <w:noProof/>
          <w:sz w:val="24"/>
          <w:szCs w:val="24"/>
        </w:rPr>
        <w:t>European forest monitoring proposal</w:t>
      </w:r>
      <w:r w:rsidR="00A00AAB">
        <w:rPr>
          <w:rStyle w:val="FootnoteReference"/>
          <w:rFonts w:ascii="Times New Roman" w:hAnsi="Times New Roman" w:cs="Times New Roman"/>
          <w:noProof/>
          <w:sz w:val="24"/>
          <w:szCs w:val="24"/>
        </w:rPr>
        <w:footnoteReference w:id="17"/>
      </w:r>
      <w:r w:rsidR="00536CD0">
        <w:rPr>
          <w:rFonts w:ascii="Times New Roman" w:hAnsi="Times New Roman" w:cs="Times New Roman"/>
          <w:noProof/>
          <w:sz w:val="24"/>
          <w:szCs w:val="24"/>
        </w:rPr>
        <w:t xml:space="preserve"> was</w:t>
      </w:r>
      <w:r w:rsidR="002064C3" w:rsidRPr="002064C3">
        <w:rPr>
          <w:noProof/>
        </w:rPr>
        <w:t xml:space="preserve"> </w:t>
      </w:r>
      <w:r w:rsidR="002064C3" w:rsidRPr="002064C3">
        <w:rPr>
          <w:rFonts w:ascii="Times New Roman" w:hAnsi="Times New Roman" w:cs="Times New Roman"/>
          <w:noProof/>
          <w:sz w:val="24"/>
          <w:szCs w:val="24"/>
        </w:rPr>
        <w:t>included in the list of withdrawn pending initiatives in the Communication of the Commission work programme 2026 – Europe’s Independence Moment</w:t>
      </w:r>
      <w:r w:rsidR="00C26C5A">
        <w:rPr>
          <w:rStyle w:val="FootnoteReference"/>
          <w:rFonts w:ascii="Times New Roman" w:hAnsi="Times New Roman" w:cs="Times New Roman"/>
          <w:noProof/>
          <w:sz w:val="24"/>
          <w:szCs w:val="24"/>
        </w:rPr>
        <w:footnoteReference w:id="18"/>
      </w:r>
      <w:r w:rsidR="002064C3" w:rsidRPr="002064C3">
        <w:rPr>
          <w:rFonts w:ascii="Times New Roman" w:hAnsi="Times New Roman" w:cs="Times New Roman"/>
          <w:noProof/>
          <w:sz w:val="24"/>
          <w:szCs w:val="24"/>
        </w:rPr>
        <w:t>.</w:t>
      </w:r>
      <w:r w:rsidR="00536CD0">
        <w:rPr>
          <w:rFonts w:ascii="Times New Roman" w:hAnsi="Times New Roman" w:cs="Times New Roman"/>
          <w:noProof/>
          <w:sz w:val="24"/>
          <w:szCs w:val="24"/>
        </w:rPr>
        <w:t xml:space="preserve"> </w:t>
      </w:r>
      <w:r w:rsidR="00536CD0" w:rsidRPr="004B09DD">
        <w:rPr>
          <w:rFonts w:ascii="Times New Roman" w:hAnsi="Times New Roman" w:cs="Times New Roman"/>
          <w:noProof/>
          <w:sz w:val="24"/>
          <w:szCs w:val="24"/>
        </w:rPr>
        <w:t xml:space="preserve">The financial resources that were planned for the implementation of the relevant tasks by the European Environment Agency – a total of EUR </w:t>
      </w:r>
      <w:r w:rsidR="002D7C71" w:rsidRPr="002D7C71">
        <w:rPr>
          <w:rFonts w:ascii="Times New Roman" w:hAnsi="Times New Roman" w:cs="Times New Roman"/>
          <w:noProof/>
          <w:sz w:val="24"/>
          <w:szCs w:val="24"/>
        </w:rPr>
        <w:t>1</w:t>
      </w:r>
      <w:r w:rsidR="00CE6C7E">
        <w:rPr>
          <w:rFonts w:ascii="Times New Roman" w:hAnsi="Times New Roman" w:cs="Times New Roman"/>
          <w:noProof/>
          <w:sz w:val="24"/>
          <w:szCs w:val="24"/>
        </w:rPr>
        <w:t>,</w:t>
      </w:r>
      <w:r w:rsidR="002D7C71" w:rsidRPr="002D7C71">
        <w:rPr>
          <w:rFonts w:ascii="Times New Roman" w:hAnsi="Times New Roman" w:cs="Times New Roman"/>
          <w:noProof/>
          <w:sz w:val="24"/>
          <w:szCs w:val="24"/>
        </w:rPr>
        <w:t>1</w:t>
      </w:r>
      <w:r w:rsidR="00F554BD">
        <w:rPr>
          <w:rFonts w:ascii="Times New Roman" w:hAnsi="Times New Roman" w:cs="Times New Roman"/>
          <w:noProof/>
          <w:sz w:val="24"/>
          <w:szCs w:val="24"/>
        </w:rPr>
        <w:t xml:space="preserve"> million</w:t>
      </w:r>
      <w:r w:rsidR="00DC6261" w:rsidRPr="00DC6261">
        <w:rPr>
          <w:rFonts w:ascii="Times New Roman" w:hAnsi="Times New Roman" w:cs="Times New Roman"/>
          <w:noProof/>
          <w:sz w:val="24"/>
          <w:szCs w:val="24"/>
        </w:rPr>
        <w:t xml:space="preserve"> </w:t>
      </w:r>
      <w:r w:rsidR="00DC6261">
        <w:rPr>
          <w:rFonts w:ascii="Times New Roman" w:hAnsi="Times New Roman" w:cs="Times New Roman"/>
          <w:noProof/>
          <w:sz w:val="24"/>
          <w:szCs w:val="24"/>
        </w:rPr>
        <w:t>in both commitment and payment appropriations</w:t>
      </w:r>
      <w:r w:rsidR="002D7C71" w:rsidRPr="002D7C71">
        <w:rPr>
          <w:rFonts w:ascii="Times New Roman" w:hAnsi="Times New Roman" w:cs="Times New Roman"/>
          <w:noProof/>
          <w:sz w:val="24"/>
          <w:szCs w:val="24"/>
        </w:rPr>
        <w:t xml:space="preserve"> </w:t>
      </w:r>
      <w:r w:rsidR="00536CD0" w:rsidRPr="004B09DD">
        <w:rPr>
          <w:rFonts w:ascii="Times New Roman" w:hAnsi="Times New Roman" w:cs="Times New Roman"/>
          <w:noProof/>
          <w:sz w:val="24"/>
          <w:szCs w:val="24"/>
        </w:rPr>
        <w:t xml:space="preserve">– </w:t>
      </w:r>
      <w:r w:rsidR="002D7C71">
        <w:rPr>
          <w:rFonts w:ascii="Times New Roman" w:hAnsi="Times New Roman" w:cs="Times New Roman"/>
          <w:noProof/>
          <w:sz w:val="24"/>
          <w:szCs w:val="24"/>
        </w:rPr>
        <w:t xml:space="preserve">will thus </w:t>
      </w:r>
      <w:r w:rsidR="00536CD0" w:rsidRPr="004B09DD">
        <w:rPr>
          <w:rFonts w:ascii="Times New Roman" w:hAnsi="Times New Roman" w:cs="Times New Roman"/>
          <w:noProof/>
          <w:sz w:val="24"/>
          <w:szCs w:val="24"/>
        </w:rPr>
        <w:t>be returned to the LIFE programme</w:t>
      </w:r>
      <w:r w:rsidR="00863F0E">
        <w:rPr>
          <w:rFonts w:ascii="Times New Roman" w:hAnsi="Times New Roman" w:cs="Times New Roman"/>
          <w:noProof/>
          <w:sz w:val="24"/>
          <w:szCs w:val="24"/>
        </w:rPr>
        <w:t xml:space="preserve"> budget lines</w:t>
      </w:r>
      <w:r w:rsidR="003B6C30">
        <w:rPr>
          <w:rFonts w:ascii="Times New Roman" w:hAnsi="Times New Roman" w:cs="Times New Roman"/>
          <w:noProof/>
          <w:sz w:val="24"/>
          <w:szCs w:val="24"/>
        </w:rPr>
        <w:t xml:space="preserve"> from </w:t>
      </w:r>
      <w:r w:rsidR="007667AC" w:rsidRPr="007667AC">
        <w:rPr>
          <w:rFonts w:ascii="Times New Roman" w:hAnsi="Times New Roman" w:cs="Times New Roman"/>
          <w:noProof/>
          <w:sz w:val="24"/>
          <w:szCs w:val="24"/>
        </w:rPr>
        <w:t xml:space="preserve">which the amounts were </w:t>
      </w:r>
      <w:r w:rsidR="00CE6C7E">
        <w:rPr>
          <w:rFonts w:ascii="Times New Roman" w:hAnsi="Times New Roman" w:cs="Times New Roman"/>
          <w:noProof/>
          <w:sz w:val="24"/>
          <w:szCs w:val="24"/>
        </w:rPr>
        <w:t>initially offset</w:t>
      </w:r>
      <w:r w:rsidR="00536CD0" w:rsidRPr="004B09DD">
        <w:rPr>
          <w:rFonts w:ascii="Times New Roman" w:hAnsi="Times New Roman" w:cs="Times New Roman"/>
          <w:noProof/>
          <w:sz w:val="24"/>
          <w:szCs w:val="24"/>
        </w:rPr>
        <w:t>.</w:t>
      </w:r>
      <w:r w:rsidR="00D51C08" w:rsidRPr="00D51C08">
        <w:rPr>
          <w:rFonts w:ascii="Times New Roman" w:hAnsi="Times New Roman" w:cs="Times New Roman"/>
          <w:noProof/>
          <w:sz w:val="24"/>
          <w:szCs w:val="24"/>
        </w:rPr>
        <w:t xml:space="preserve"> </w:t>
      </w:r>
      <w:r w:rsidR="00D51C08">
        <w:rPr>
          <w:rFonts w:ascii="Times New Roman" w:hAnsi="Times New Roman" w:cs="Times New Roman"/>
          <w:noProof/>
          <w:sz w:val="24"/>
          <w:szCs w:val="24"/>
        </w:rPr>
        <w:t>Similarly, two establishment posts</w:t>
      </w:r>
      <w:r w:rsidR="00224FFF">
        <w:rPr>
          <w:rFonts w:ascii="Times New Roman" w:hAnsi="Times New Roman" w:cs="Times New Roman"/>
          <w:noProof/>
          <w:sz w:val="24"/>
          <w:szCs w:val="24"/>
        </w:rPr>
        <w:t xml:space="preserve"> and one contract agent</w:t>
      </w:r>
      <w:r w:rsidR="00D51C08">
        <w:rPr>
          <w:rFonts w:ascii="Times New Roman" w:hAnsi="Times New Roman" w:cs="Times New Roman"/>
          <w:noProof/>
          <w:sz w:val="24"/>
          <w:szCs w:val="24"/>
        </w:rPr>
        <w:t xml:space="preserve"> for this purpose are no longer required.</w:t>
      </w:r>
    </w:p>
    <w:p w14:paraId="5C4B008B" w14:textId="77777777" w:rsidR="00647387" w:rsidRPr="006A6461" w:rsidRDefault="00647387" w:rsidP="00647387">
      <w:pPr>
        <w:spacing w:after="0"/>
        <w:jc w:val="both"/>
        <w:rPr>
          <w:rFonts w:ascii="Times New Roman" w:hAnsi="Times New Roman" w:cs="Times New Roman"/>
          <w:noProof/>
          <w:sz w:val="24"/>
          <w:szCs w:val="24"/>
        </w:rPr>
      </w:pPr>
      <w:r w:rsidRPr="006A6461">
        <w:rPr>
          <w:rFonts w:ascii="Times New Roman" w:hAnsi="Times New Roman" w:cs="Times New Roman"/>
          <w:noProof/>
          <w:sz w:val="24"/>
          <w:szCs w:val="24"/>
        </w:rPr>
        <w:t>The overall impact on expenditure is therefore as follows:</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647387" w:rsidRPr="006A6461" w14:paraId="4D09DF88" w14:textId="77777777" w:rsidTr="0FE2306C">
        <w:trPr>
          <w:jc w:val="center"/>
        </w:trPr>
        <w:tc>
          <w:tcPr>
            <w:tcW w:w="9810" w:type="dxa"/>
            <w:gridSpan w:val="4"/>
            <w:tcBorders>
              <w:top w:val="nil"/>
              <w:left w:val="nil"/>
              <w:bottom w:val="single" w:sz="4" w:space="0" w:color="auto"/>
              <w:right w:val="nil"/>
            </w:tcBorders>
            <w:vAlign w:val="center"/>
          </w:tcPr>
          <w:p w14:paraId="4460B4EE" w14:textId="77777777" w:rsidR="00647387" w:rsidRPr="006A6461" w:rsidRDefault="00647387">
            <w:pPr>
              <w:widowControl w:val="0"/>
              <w:spacing w:before="15" w:after="15"/>
              <w:jc w:val="right"/>
              <w:rPr>
                <w:rFonts w:ascii="Times New Roman" w:hAnsi="Times New Roman" w:cs="Times New Roman"/>
                <w:i/>
                <w:noProof/>
                <w:sz w:val="20"/>
                <w:szCs w:val="20"/>
              </w:rPr>
            </w:pPr>
            <w:r w:rsidRPr="006A6461">
              <w:rPr>
                <w:rFonts w:ascii="Times New Roman" w:hAnsi="Times New Roman" w:cs="Times New Roman"/>
                <w:i/>
                <w:noProof/>
                <w:sz w:val="20"/>
                <w:szCs w:val="20"/>
              </w:rPr>
              <w:t>EUR</w:t>
            </w:r>
          </w:p>
        </w:tc>
      </w:tr>
      <w:tr w:rsidR="00647387" w:rsidRPr="006A6461" w14:paraId="50B9FC3C" w14:textId="77777777" w:rsidTr="0FE2306C">
        <w:trPr>
          <w:jc w:val="center"/>
        </w:trPr>
        <w:tc>
          <w:tcPr>
            <w:tcW w:w="1276" w:type="dxa"/>
            <w:tcBorders>
              <w:top w:val="single" w:sz="4" w:space="0" w:color="auto"/>
            </w:tcBorders>
            <w:shd w:val="clear" w:color="auto" w:fill="D9D9D9" w:themeFill="background1" w:themeFillShade="D9"/>
            <w:vAlign w:val="center"/>
          </w:tcPr>
          <w:p w14:paraId="0ED152C7" w14:textId="77777777" w:rsidR="00647387" w:rsidRPr="006A6461" w:rsidRDefault="00647387">
            <w:pPr>
              <w:keepNext/>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Budget line</w:t>
            </w:r>
          </w:p>
        </w:tc>
        <w:tc>
          <w:tcPr>
            <w:tcW w:w="5132" w:type="dxa"/>
            <w:tcBorders>
              <w:top w:val="single" w:sz="4" w:space="0" w:color="auto"/>
            </w:tcBorders>
            <w:shd w:val="clear" w:color="auto" w:fill="D9D9D9" w:themeFill="background1" w:themeFillShade="D9"/>
            <w:vAlign w:val="center"/>
          </w:tcPr>
          <w:p w14:paraId="0F616520" w14:textId="77777777" w:rsidR="00647387" w:rsidRPr="006A6461" w:rsidRDefault="00647387">
            <w:pPr>
              <w:widowControl w:val="0"/>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Name</w:t>
            </w:r>
          </w:p>
        </w:tc>
        <w:tc>
          <w:tcPr>
            <w:tcW w:w="1701" w:type="dxa"/>
            <w:tcBorders>
              <w:top w:val="single" w:sz="4" w:space="0" w:color="auto"/>
            </w:tcBorders>
            <w:shd w:val="clear" w:color="auto" w:fill="D9D9D9" w:themeFill="background1" w:themeFillShade="D9"/>
            <w:vAlign w:val="center"/>
          </w:tcPr>
          <w:p w14:paraId="26714562" w14:textId="77777777" w:rsidR="00647387" w:rsidRPr="006A6461" w:rsidRDefault="00647387">
            <w:pPr>
              <w:widowControl w:val="0"/>
              <w:spacing w:before="15" w:after="15"/>
              <w:jc w:val="center"/>
              <w:rPr>
                <w:rFonts w:ascii="Times New Roman" w:hAnsi="Times New Roman" w:cs="Times New Roman"/>
                <w:b/>
                <w:noProof/>
                <w:sz w:val="20"/>
                <w:szCs w:val="20"/>
              </w:rPr>
            </w:pPr>
            <w:r w:rsidRPr="006A6461">
              <w:rPr>
                <w:rFonts w:ascii="Times New Roman" w:hAnsi="Times New Roman" w:cs="Times New Roman"/>
                <w:b/>
                <w:noProof/>
                <w:sz w:val="20"/>
                <w:szCs w:val="20"/>
              </w:rPr>
              <w:t>Commitment appropriations</w:t>
            </w:r>
          </w:p>
        </w:tc>
        <w:tc>
          <w:tcPr>
            <w:tcW w:w="1701" w:type="dxa"/>
            <w:tcBorders>
              <w:top w:val="single" w:sz="4" w:space="0" w:color="auto"/>
            </w:tcBorders>
            <w:shd w:val="clear" w:color="auto" w:fill="D9D9D9" w:themeFill="background1" w:themeFillShade="D9"/>
            <w:vAlign w:val="center"/>
          </w:tcPr>
          <w:p w14:paraId="627F8263" w14:textId="77777777" w:rsidR="00647387" w:rsidRPr="006A6461" w:rsidRDefault="00647387">
            <w:pPr>
              <w:widowControl w:val="0"/>
              <w:spacing w:before="15" w:after="15"/>
              <w:jc w:val="center"/>
              <w:rPr>
                <w:rFonts w:ascii="Times New Roman" w:hAnsi="Times New Roman" w:cs="Times New Roman"/>
                <w:b/>
                <w:bCs/>
                <w:noProof/>
                <w:sz w:val="20"/>
                <w:szCs w:val="20"/>
              </w:rPr>
            </w:pPr>
            <w:r w:rsidRPr="006A6461">
              <w:rPr>
                <w:rFonts w:ascii="Times New Roman" w:hAnsi="Times New Roman" w:cs="Times New Roman"/>
                <w:b/>
                <w:bCs/>
                <w:noProof/>
                <w:sz w:val="20"/>
                <w:szCs w:val="20"/>
              </w:rPr>
              <w:t>Payment appropriations</w:t>
            </w:r>
          </w:p>
        </w:tc>
      </w:tr>
      <w:tr w:rsidR="00647387" w:rsidRPr="006A6461" w14:paraId="67C5F6B8" w14:textId="77777777" w:rsidTr="0FE2306C">
        <w:trPr>
          <w:jc w:val="center"/>
        </w:trPr>
        <w:tc>
          <w:tcPr>
            <w:tcW w:w="9810" w:type="dxa"/>
            <w:gridSpan w:val="4"/>
            <w:shd w:val="clear" w:color="auto" w:fill="F2F2F2" w:themeFill="background1" w:themeFillShade="F2"/>
            <w:vAlign w:val="center"/>
          </w:tcPr>
          <w:p w14:paraId="0A0E75B2" w14:textId="77777777" w:rsidR="00647387" w:rsidRPr="006A6461" w:rsidRDefault="00647387">
            <w:pPr>
              <w:widowControl w:val="0"/>
              <w:spacing w:before="15" w:after="15"/>
              <w:rPr>
                <w:rFonts w:ascii="Times New Roman" w:hAnsi="Times New Roman" w:cs="Times New Roman"/>
                <w:i/>
                <w:noProof/>
                <w:sz w:val="20"/>
                <w:szCs w:val="20"/>
              </w:rPr>
            </w:pPr>
            <w:r w:rsidRPr="006A6461">
              <w:rPr>
                <w:rFonts w:ascii="Times New Roman" w:hAnsi="Times New Roman" w:cs="Times New Roman"/>
                <w:i/>
                <w:noProof/>
                <w:sz w:val="20"/>
                <w:szCs w:val="20"/>
              </w:rPr>
              <w:t>Section III – Commission</w:t>
            </w:r>
          </w:p>
        </w:tc>
      </w:tr>
      <w:tr w:rsidR="00647387" w:rsidRPr="006A6461" w14:paraId="5E671876" w14:textId="77777777" w:rsidTr="00565581">
        <w:trPr>
          <w:jc w:val="center"/>
        </w:trPr>
        <w:tc>
          <w:tcPr>
            <w:tcW w:w="1276" w:type="dxa"/>
          </w:tcPr>
          <w:p w14:paraId="3096CE81" w14:textId="32757895" w:rsidR="00647387" w:rsidRPr="006A6461" w:rsidRDefault="00EA1F5B">
            <w:pPr>
              <w:widowControl w:val="0"/>
              <w:spacing w:before="15" w:after="15"/>
              <w:ind w:right="-113"/>
              <w:jc w:val="both"/>
              <w:rPr>
                <w:rFonts w:ascii="Times New Roman" w:hAnsi="Times New Roman" w:cs="Times New Roman"/>
                <w:noProof/>
                <w:sz w:val="16"/>
                <w:szCs w:val="16"/>
              </w:rPr>
            </w:pPr>
            <w:r>
              <w:rPr>
                <w:rFonts w:ascii="Times New Roman" w:hAnsi="Times New Roman" w:cs="Times New Roman"/>
                <w:noProof/>
                <w:sz w:val="16"/>
                <w:szCs w:val="16"/>
              </w:rPr>
              <w:t>30 02 02</w:t>
            </w:r>
          </w:p>
        </w:tc>
        <w:tc>
          <w:tcPr>
            <w:tcW w:w="5132" w:type="dxa"/>
          </w:tcPr>
          <w:p w14:paraId="247D06A7" w14:textId="7ADA0DC2" w:rsidR="00647387" w:rsidRPr="00F34834" w:rsidRDefault="00565581" w:rsidP="0FE2306C">
            <w:pPr>
              <w:widowControl w:val="0"/>
              <w:tabs>
                <w:tab w:val="left" w:pos="1350"/>
              </w:tabs>
              <w:spacing w:before="15" w:after="15"/>
              <w:jc w:val="both"/>
              <w:rPr>
                <w:rFonts w:ascii="Times New Roman" w:hAnsi="Times New Roman" w:cs="Times New Roman"/>
                <w:noProof/>
                <w:sz w:val="16"/>
                <w:szCs w:val="16"/>
              </w:rPr>
            </w:pPr>
            <w:r w:rsidRPr="00565581">
              <w:rPr>
                <w:rFonts w:ascii="Times New Roman" w:hAnsi="Times New Roman" w:cs="Times New Roman"/>
                <w:noProof/>
                <w:sz w:val="16"/>
                <w:szCs w:val="16"/>
              </w:rPr>
              <w:t>Differentiated appropriations (Reserve for budget article 09 10 02)</w:t>
            </w:r>
          </w:p>
        </w:tc>
        <w:tc>
          <w:tcPr>
            <w:tcW w:w="1701" w:type="dxa"/>
          </w:tcPr>
          <w:p w14:paraId="6B74FBB3" w14:textId="23ABE5AF" w:rsidR="00647387" w:rsidRPr="006A6461" w:rsidRDefault="00EA1F5B">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- 1 5</w:t>
            </w:r>
            <w:r w:rsidR="00DC6261">
              <w:rPr>
                <w:rFonts w:ascii="Times New Roman" w:hAnsi="Times New Roman" w:cs="Times New Roman"/>
                <w:noProof/>
                <w:sz w:val="16"/>
                <w:szCs w:val="16"/>
              </w:rPr>
              <w:t>37 273</w:t>
            </w:r>
          </w:p>
        </w:tc>
        <w:tc>
          <w:tcPr>
            <w:tcW w:w="1701" w:type="dxa"/>
          </w:tcPr>
          <w:p w14:paraId="01E8E35D" w14:textId="74AFFE2C" w:rsidR="00647387" w:rsidRPr="006A6461" w:rsidRDefault="00DC6261">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- 1 537 273</w:t>
            </w:r>
          </w:p>
        </w:tc>
      </w:tr>
      <w:tr w:rsidR="00884447" w:rsidRPr="006A6461" w14:paraId="3EE99D40" w14:textId="77777777" w:rsidTr="009A305F">
        <w:trPr>
          <w:jc w:val="center"/>
        </w:trPr>
        <w:tc>
          <w:tcPr>
            <w:tcW w:w="1276" w:type="dxa"/>
          </w:tcPr>
          <w:p w14:paraId="6C9BF63D" w14:textId="2DB5EA90" w:rsidR="007A7E93" w:rsidRPr="006A6461" w:rsidRDefault="007A7E93" w:rsidP="007A7E93">
            <w:pPr>
              <w:widowControl w:val="0"/>
              <w:spacing w:before="15" w:after="15"/>
              <w:ind w:right="-113"/>
              <w:jc w:val="both"/>
              <w:rPr>
                <w:rFonts w:ascii="Times New Roman" w:hAnsi="Times New Roman" w:cs="Times New Roman"/>
                <w:noProof/>
                <w:sz w:val="16"/>
                <w:szCs w:val="16"/>
              </w:rPr>
            </w:pPr>
            <w:r w:rsidRPr="00EA1F5B">
              <w:rPr>
                <w:rFonts w:ascii="Times New Roman" w:hAnsi="Times New Roman" w:cs="Times New Roman"/>
                <w:noProof/>
                <w:sz w:val="16"/>
                <w:szCs w:val="18"/>
              </w:rPr>
              <w:t>09 02 01</w:t>
            </w:r>
          </w:p>
        </w:tc>
        <w:tc>
          <w:tcPr>
            <w:tcW w:w="5132" w:type="dxa"/>
          </w:tcPr>
          <w:p w14:paraId="36426059" w14:textId="5BD010B1" w:rsidR="007A7E93" w:rsidRPr="00F34834" w:rsidRDefault="00274526" w:rsidP="00274526">
            <w:pPr>
              <w:widowControl w:val="0"/>
              <w:tabs>
                <w:tab w:val="left" w:pos="1350"/>
              </w:tabs>
              <w:spacing w:before="15" w:after="15"/>
              <w:jc w:val="both"/>
              <w:rPr>
                <w:rFonts w:ascii="Times New Roman" w:hAnsi="Times New Roman" w:cs="Times New Roman"/>
                <w:noProof/>
                <w:sz w:val="16"/>
                <w:szCs w:val="16"/>
              </w:rPr>
            </w:pPr>
            <w:r w:rsidRPr="009A305F">
              <w:rPr>
                <w:rFonts w:ascii="Times New Roman" w:hAnsi="Times New Roman" w:cs="Times New Roman"/>
                <w:noProof/>
                <w:sz w:val="16"/>
                <w:szCs w:val="16"/>
              </w:rPr>
              <w:t>Nature and biodiversity</w:t>
            </w:r>
          </w:p>
        </w:tc>
        <w:tc>
          <w:tcPr>
            <w:tcW w:w="1701" w:type="dxa"/>
          </w:tcPr>
          <w:p w14:paraId="2B76F63F" w14:textId="73ACDCA9"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552 550</w:t>
            </w:r>
          </w:p>
        </w:tc>
        <w:tc>
          <w:tcPr>
            <w:tcW w:w="1701" w:type="dxa"/>
          </w:tcPr>
          <w:p w14:paraId="0DD1A668" w14:textId="499A309C"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552 550</w:t>
            </w:r>
          </w:p>
        </w:tc>
      </w:tr>
      <w:tr w:rsidR="00884447" w:rsidRPr="006A6461" w14:paraId="700245EF" w14:textId="77777777" w:rsidTr="009A305F">
        <w:trPr>
          <w:jc w:val="center"/>
        </w:trPr>
        <w:tc>
          <w:tcPr>
            <w:tcW w:w="1276" w:type="dxa"/>
          </w:tcPr>
          <w:p w14:paraId="57825D9F" w14:textId="36F46D01" w:rsidR="007A7E93" w:rsidRPr="006A6461" w:rsidRDefault="007A7E93" w:rsidP="007A7E93">
            <w:pPr>
              <w:widowControl w:val="0"/>
              <w:spacing w:before="15" w:after="15"/>
              <w:ind w:right="-113"/>
              <w:jc w:val="both"/>
              <w:rPr>
                <w:rFonts w:ascii="Times New Roman" w:hAnsi="Times New Roman" w:cs="Times New Roman"/>
                <w:noProof/>
                <w:sz w:val="16"/>
                <w:szCs w:val="16"/>
              </w:rPr>
            </w:pPr>
            <w:r w:rsidRPr="00EA1F5B">
              <w:rPr>
                <w:rFonts w:ascii="Times New Roman" w:hAnsi="Times New Roman" w:cs="Times New Roman"/>
                <w:noProof/>
                <w:sz w:val="16"/>
                <w:szCs w:val="18"/>
              </w:rPr>
              <w:t>09 02 02</w:t>
            </w:r>
          </w:p>
        </w:tc>
        <w:tc>
          <w:tcPr>
            <w:tcW w:w="5132" w:type="dxa"/>
          </w:tcPr>
          <w:p w14:paraId="3F4E7A0C" w14:textId="3B47BC32" w:rsidR="007A7E93" w:rsidRPr="00F34834" w:rsidRDefault="00CB17B5" w:rsidP="00CB17B5">
            <w:pPr>
              <w:widowControl w:val="0"/>
              <w:tabs>
                <w:tab w:val="left" w:pos="1350"/>
              </w:tabs>
              <w:spacing w:before="15" w:after="15"/>
              <w:jc w:val="both"/>
              <w:rPr>
                <w:rFonts w:ascii="Times New Roman" w:hAnsi="Times New Roman" w:cs="Times New Roman"/>
                <w:noProof/>
                <w:sz w:val="16"/>
                <w:szCs w:val="16"/>
              </w:rPr>
            </w:pPr>
            <w:r w:rsidRPr="009A305F">
              <w:rPr>
                <w:rFonts w:ascii="Times New Roman" w:hAnsi="Times New Roman" w:cs="Times New Roman"/>
                <w:noProof/>
                <w:sz w:val="16"/>
                <w:szCs w:val="16"/>
              </w:rPr>
              <w:t>Circular economy and quality of life</w:t>
            </w:r>
          </w:p>
        </w:tc>
        <w:tc>
          <w:tcPr>
            <w:tcW w:w="1701" w:type="dxa"/>
          </w:tcPr>
          <w:p w14:paraId="40ACFDAB" w14:textId="4A0B96BE"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432 172</w:t>
            </w:r>
          </w:p>
        </w:tc>
        <w:tc>
          <w:tcPr>
            <w:tcW w:w="1701" w:type="dxa"/>
          </w:tcPr>
          <w:p w14:paraId="478C64C2" w14:textId="39A2C2ED"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432 172</w:t>
            </w:r>
          </w:p>
        </w:tc>
      </w:tr>
      <w:tr w:rsidR="00884447" w:rsidRPr="006A6461" w14:paraId="0B1768CF" w14:textId="77777777" w:rsidTr="009A305F">
        <w:trPr>
          <w:jc w:val="center"/>
        </w:trPr>
        <w:tc>
          <w:tcPr>
            <w:tcW w:w="1276" w:type="dxa"/>
          </w:tcPr>
          <w:p w14:paraId="37FCE62E" w14:textId="5A069F45" w:rsidR="007A7E93" w:rsidRPr="006A6461" w:rsidRDefault="007A7E93" w:rsidP="007A7E93">
            <w:pPr>
              <w:widowControl w:val="0"/>
              <w:spacing w:before="15" w:after="15"/>
              <w:ind w:right="-113"/>
              <w:jc w:val="both"/>
              <w:rPr>
                <w:rFonts w:ascii="Times New Roman" w:hAnsi="Times New Roman" w:cs="Times New Roman"/>
                <w:noProof/>
                <w:sz w:val="16"/>
                <w:szCs w:val="16"/>
              </w:rPr>
            </w:pPr>
            <w:r w:rsidRPr="00EA1F5B">
              <w:rPr>
                <w:rFonts w:ascii="Times New Roman" w:hAnsi="Times New Roman" w:cs="Times New Roman"/>
                <w:noProof/>
                <w:sz w:val="16"/>
                <w:szCs w:val="18"/>
              </w:rPr>
              <w:t>09 02 03</w:t>
            </w:r>
          </w:p>
        </w:tc>
        <w:tc>
          <w:tcPr>
            <w:tcW w:w="5132" w:type="dxa"/>
          </w:tcPr>
          <w:p w14:paraId="7C17431B" w14:textId="341CD803" w:rsidR="007A7E93" w:rsidRPr="00F34834" w:rsidRDefault="00CB17B5" w:rsidP="00CB17B5">
            <w:pPr>
              <w:widowControl w:val="0"/>
              <w:tabs>
                <w:tab w:val="left" w:pos="1350"/>
              </w:tabs>
              <w:spacing w:before="15" w:after="15"/>
              <w:jc w:val="both"/>
              <w:rPr>
                <w:rFonts w:ascii="Times New Roman" w:hAnsi="Times New Roman" w:cs="Times New Roman"/>
                <w:noProof/>
                <w:sz w:val="16"/>
                <w:szCs w:val="16"/>
              </w:rPr>
            </w:pPr>
            <w:r w:rsidRPr="009A305F">
              <w:rPr>
                <w:rFonts w:ascii="Times New Roman" w:hAnsi="Times New Roman" w:cs="Times New Roman"/>
                <w:noProof/>
                <w:sz w:val="16"/>
                <w:szCs w:val="16"/>
              </w:rPr>
              <w:t>Climate change mitigation and adaptation</w:t>
            </w:r>
          </w:p>
        </w:tc>
        <w:tc>
          <w:tcPr>
            <w:tcW w:w="1701" w:type="dxa"/>
          </w:tcPr>
          <w:p w14:paraId="23765F31" w14:textId="5197C3BB"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552 551</w:t>
            </w:r>
          </w:p>
        </w:tc>
        <w:tc>
          <w:tcPr>
            <w:tcW w:w="1701" w:type="dxa"/>
          </w:tcPr>
          <w:p w14:paraId="0F2EA25C" w14:textId="463CB234"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cs="Times New Roman"/>
                <w:noProof/>
                <w:sz w:val="16"/>
                <w:szCs w:val="16"/>
              </w:rPr>
              <w:t>552 551</w:t>
            </w:r>
          </w:p>
        </w:tc>
      </w:tr>
      <w:tr w:rsidR="00DC6261" w:rsidRPr="006A6461" w14:paraId="7F4E7FF9" w14:textId="77777777" w:rsidTr="0FE2306C">
        <w:trPr>
          <w:jc w:val="center"/>
        </w:trPr>
        <w:tc>
          <w:tcPr>
            <w:tcW w:w="6408" w:type="dxa"/>
            <w:gridSpan w:val="2"/>
            <w:shd w:val="clear" w:color="auto" w:fill="D9D9D9" w:themeFill="background1" w:themeFillShade="D9"/>
          </w:tcPr>
          <w:p w14:paraId="3422511E" w14:textId="77777777" w:rsidR="00DC6261" w:rsidRPr="006A6461" w:rsidRDefault="00DC6261" w:rsidP="00DC6261">
            <w:pPr>
              <w:widowControl w:val="0"/>
              <w:spacing w:before="15" w:after="15"/>
              <w:ind w:right="-113"/>
              <w:jc w:val="both"/>
              <w:rPr>
                <w:rFonts w:ascii="Times New Roman" w:hAnsi="Times New Roman" w:cs="Times New Roman"/>
                <w:noProof/>
                <w:sz w:val="20"/>
                <w:szCs w:val="20"/>
              </w:rPr>
            </w:pPr>
            <w:r w:rsidRPr="006A6461">
              <w:rPr>
                <w:rFonts w:ascii="Times New Roman" w:hAnsi="Times New Roman" w:cs="Times New Roman"/>
                <w:b/>
                <w:noProof/>
                <w:sz w:val="20"/>
                <w:szCs w:val="20"/>
              </w:rPr>
              <w:t>Total</w:t>
            </w:r>
            <w:r w:rsidRPr="006A6461">
              <w:rPr>
                <w:rFonts w:ascii="Times New Roman" w:hAnsi="Times New Roman" w:cs="Times New Roman"/>
                <w:b/>
                <w:noProof/>
                <w:sz w:val="20"/>
                <w:szCs w:val="20"/>
              </w:rPr>
              <w:tab/>
            </w:r>
          </w:p>
        </w:tc>
        <w:tc>
          <w:tcPr>
            <w:tcW w:w="1701" w:type="dxa"/>
            <w:shd w:val="clear" w:color="auto" w:fill="D9D9D9" w:themeFill="background1" w:themeFillShade="D9"/>
          </w:tcPr>
          <w:p w14:paraId="238ECC1C" w14:textId="3762C189" w:rsidR="00DC6261" w:rsidRPr="00DC6261" w:rsidRDefault="00DC6261" w:rsidP="00DC6261">
            <w:pPr>
              <w:widowControl w:val="0"/>
              <w:spacing w:before="15" w:after="15"/>
              <w:jc w:val="right"/>
              <w:rPr>
                <w:rFonts w:ascii="Times New Roman" w:eastAsia="Times New Roman" w:hAnsi="Times New Roman" w:cs="Times New Roman"/>
                <w:b/>
                <w:bCs/>
                <w:noProof/>
                <w:sz w:val="20"/>
                <w:szCs w:val="20"/>
              </w:rPr>
            </w:pPr>
            <w:r w:rsidRPr="00DC6261">
              <w:rPr>
                <w:rFonts w:ascii="Times New Roman" w:eastAsia="Times New Roman" w:hAnsi="Times New Roman" w:cs="Times New Roman"/>
                <w:b/>
                <w:bCs/>
                <w:noProof/>
                <w:sz w:val="20"/>
                <w:szCs w:val="20"/>
              </w:rPr>
              <w:t>0</w:t>
            </w:r>
          </w:p>
        </w:tc>
        <w:tc>
          <w:tcPr>
            <w:tcW w:w="1701" w:type="dxa"/>
            <w:shd w:val="clear" w:color="auto" w:fill="D9D9D9" w:themeFill="background1" w:themeFillShade="D9"/>
          </w:tcPr>
          <w:p w14:paraId="38390A57" w14:textId="62A783B4" w:rsidR="00DC6261" w:rsidRPr="006A6461" w:rsidRDefault="00DC6261" w:rsidP="00DC6261">
            <w:pPr>
              <w:widowControl w:val="0"/>
              <w:spacing w:before="15" w:after="15"/>
              <w:jc w:val="right"/>
              <w:rPr>
                <w:rFonts w:ascii="Times New Roman" w:hAnsi="Times New Roman" w:cs="Times New Roman"/>
                <w:b/>
                <w:bCs/>
                <w:noProof/>
                <w:sz w:val="20"/>
                <w:szCs w:val="20"/>
              </w:rPr>
            </w:pPr>
            <w:r>
              <w:rPr>
                <w:rFonts w:ascii="Times New Roman" w:hAnsi="Times New Roman" w:cs="Times New Roman"/>
                <w:b/>
                <w:bCs/>
                <w:noProof/>
                <w:sz w:val="20"/>
                <w:szCs w:val="20"/>
              </w:rPr>
              <w:t>0</w:t>
            </w:r>
          </w:p>
        </w:tc>
      </w:tr>
    </w:tbl>
    <w:p w14:paraId="53DA3B4C" w14:textId="119BD281" w:rsidR="00B51D81" w:rsidRPr="004B09DD" w:rsidRDefault="00E0307B" w:rsidP="004B09DD">
      <w:pPr>
        <w:jc w:val="both"/>
        <w:rPr>
          <w:rFonts w:ascii="Times New Roman" w:hAnsi="Times New Roman" w:cs="Times New Roman"/>
          <w:noProof/>
          <w:sz w:val="24"/>
          <w:szCs w:val="24"/>
        </w:rPr>
      </w:pPr>
      <w:r>
        <w:rPr>
          <w:rFonts w:ascii="Times New Roman" w:hAnsi="Times New Roman" w:cs="Times New Roman"/>
          <w:noProof/>
          <w:sz w:val="24"/>
          <w:szCs w:val="24"/>
        </w:rPr>
        <w:br/>
      </w:r>
      <w:r w:rsidR="00B51D81" w:rsidRPr="00F122BD">
        <w:rPr>
          <w:rFonts w:ascii="Times New Roman" w:hAnsi="Times New Roman" w:cs="Times New Roman"/>
          <w:noProof/>
          <w:sz w:val="24"/>
          <w:szCs w:val="24"/>
        </w:rPr>
        <w:t>The updated establishment plan is set out in the budgetary annex.</w:t>
      </w:r>
    </w:p>
    <w:p w14:paraId="1B4E3F92" w14:textId="5E4A8D33" w:rsidR="00647387" w:rsidRDefault="00647387" w:rsidP="00F34834">
      <w:pPr>
        <w:keepNext/>
        <w:tabs>
          <w:tab w:val="left" w:pos="850"/>
        </w:tabs>
        <w:spacing w:before="360" w:after="120"/>
        <w:jc w:val="both"/>
        <w:outlineLvl w:val="1"/>
        <w:rPr>
          <w:rFonts w:ascii="Times New Roman" w:eastAsia="Calibri" w:hAnsi="Times New Roman" w:cs="Times New Roman"/>
          <w:b/>
          <w:noProof/>
          <w:sz w:val="24"/>
          <w:szCs w:val="24"/>
          <w:lang w:eastAsia="de-DE"/>
        </w:rPr>
      </w:pPr>
      <w:bookmarkStart w:id="46" w:name="_Toc231311350"/>
      <w:r w:rsidRPr="006A6461">
        <w:rPr>
          <w:rFonts w:ascii="Times New Roman" w:eastAsia="Calibri" w:hAnsi="Times New Roman" w:cs="Times New Roman"/>
          <w:b/>
          <w:noProof/>
          <w:sz w:val="24"/>
          <w:szCs w:val="24"/>
          <w:lang w:eastAsia="de-DE"/>
        </w:rPr>
        <w:t>3.</w:t>
      </w:r>
      <w:r w:rsidR="008023DB">
        <w:rPr>
          <w:rFonts w:ascii="Times New Roman" w:eastAsia="Calibri" w:hAnsi="Times New Roman" w:cs="Times New Roman"/>
          <w:b/>
          <w:noProof/>
          <w:sz w:val="24"/>
          <w:szCs w:val="24"/>
          <w:lang w:eastAsia="de-DE"/>
        </w:rPr>
        <w:t>5</w:t>
      </w:r>
      <w:r w:rsidRPr="00905B32">
        <w:rPr>
          <w:rFonts w:ascii="Times New Roman" w:eastAsia="Calibri" w:hAnsi="Times New Roman" w:cs="Times New Roman"/>
          <w:b/>
          <w:noProof/>
          <w:sz w:val="24"/>
          <w:szCs w:val="24"/>
          <w:lang w:eastAsia="de-DE"/>
        </w:rPr>
        <w:tab/>
      </w:r>
      <w:r w:rsidR="00955D72" w:rsidRPr="006A445E">
        <w:rPr>
          <w:rFonts w:ascii="Times New Roman" w:eastAsia="Calibri" w:hAnsi="Times New Roman" w:cs="Times New Roman"/>
          <w:b/>
          <w:noProof/>
          <w:sz w:val="24"/>
          <w:szCs w:val="24"/>
          <w:lang w:eastAsia="de-DE"/>
        </w:rPr>
        <w:t xml:space="preserve">Change to </w:t>
      </w:r>
      <w:r w:rsidR="00193EC9" w:rsidRPr="006A445E">
        <w:rPr>
          <w:rFonts w:ascii="Times New Roman" w:eastAsia="Calibri" w:hAnsi="Times New Roman" w:cs="Times New Roman"/>
          <w:b/>
          <w:noProof/>
          <w:sz w:val="24"/>
          <w:szCs w:val="24"/>
          <w:lang w:eastAsia="de-DE"/>
        </w:rPr>
        <w:t>the</w:t>
      </w:r>
      <w:r w:rsidRPr="006A445E">
        <w:rPr>
          <w:rFonts w:ascii="Times New Roman" w:eastAsia="Calibri" w:hAnsi="Times New Roman" w:cs="Times New Roman"/>
          <w:b/>
          <w:noProof/>
          <w:sz w:val="24"/>
          <w:szCs w:val="24"/>
          <w:lang w:eastAsia="de-DE"/>
        </w:rPr>
        <w:t xml:space="preserve"> budget remarks</w:t>
      </w:r>
      <w:r w:rsidR="00193EC9" w:rsidRPr="006A445E">
        <w:rPr>
          <w:rFonts w:ascii="Times New Roman" w:eastAsia="Calibri" w:hAnsi="Times New Roman" w:cs="Times New Roman"/>
          <w:b/>
          <w:noProof/>
          <w:sz w:val="24"/>
          <w:szCs w:val="24"/>
          <w:lang w:eastAsia="de-DE"/>
        </w:rPr>
        <w:t xml:space="preserve"> for</w:t>
      </w:r>
      <w:r w:rsidR="00193EC9">
        <w:rPr>
          <w:rFonts w:ascii="Times New Roman" w:eastAsia="Calibri" w:hAnsi="Times New Roman" w:cs="Times New Roman"/>
          <w:b/>
          <w:noProof/>
          <w:sz w:val="24"/>
          <w:szCs w:val="24"/>
          <w:lang w:eastAsia="de-DE"/>
        </w:rPr>
        <w:t xml:space="preserve"> line 02 02 02 (</w:t>
      </w:r>
      <w:r w:rsidR="00193EC9" w:rsidRPr="00193EC9">
        <w:rPr>
          <w:rFonts w:ascii="Times New Roman" w:eastAsia="Calibri" w:hAnsi="Times New Roman" w:cs="Times New Roman"/>
          <w:b/>
          <w:noProof/>
          <w:sz w:val="24"/>
          <w:szCs w:val="24"/>
          <w:lang w:eastAsia="de-DE"/>
        </w:rPr>
        <w:t>EU guarantee from the InvestEU Fund – Provisioning of the common provisioning fund</w:t>
      </w:r>
      <w:r w:rsidR="00193EC9">
        <w:rPr>
          <w:rFonts w:ascii="Times New Roman" w:eastAsia="Calibri" w:hAnsi="Times New Roman" w:cs="Times New Roman"/>
          <w:b/>
          <w:noProof/>
          <w:sz w:val="24"/>
          <w:szCs w:val="24"/>
          <w:lang w:eastAsia="de-DE"/>
        </w:rPr>
        <w:t>)</w:t>
      </w:r>
      <w:bookmarkEnd w:id="46"/>
    </w:p>
    <w:p w14:paraId="56DEB1C7" w14:textId="497C2DF4" w:rsidR="00565581" w:rsidRPr="00565581" w:rsidRDefault="00565581" w:rsidP="00565581">
      <w:pPr>
        <w:jc w:val="both"/>
        <w:rPr>
          <w:rFonts w:ascii="Times New Roman" w:hAnsi="Times New Roman" w:cs="Times New Roman"/>
          <w:noProof/>
          <w:sz w:val="24"/>
          <w:szCs w:val="24"/>
        </w:rPr>
      </w:pPr>
      <w:r w:rsidRPr="00565581">
        <w:rPr>
          <w:rFonts w:ascii="Times New Roman" w:hAnsi="Times New Roman" w:cs="Times New Roman"/>
          <w:noProof/>
          <w:sz w:val="24"/>
          <w:szCs w:val="24"/>
        </w:rPr>
        <w:t>Under the InvestEU Omnibus II Regulation</w:t>
      </w:r>
      <w:r w:rsidR="00373254">
        <w:rPr>
          <w:rStyle w:val="FootnoteReference"/>
          <w:rFonts w:ascii="Times New Roman" w:hAnsi="Times New Roman" w:cs="Times New Roman"/>
          <w:noProof/>
          <w:sz w:val="24"/>
          <w:szCs w:val="24"/>
        </w:rPr>
        <w:footnoteReference w:id="19"/>
      </w:r>
      <w:r w:rsidRPr="00565581">
        <w:rPr>
          <w:rFonts w:ascii="Times New Roman" w:hAnsi="Times New Roman" w:cs="Times New Roman"/>
          <w:noProof/>
          <w:sz w:val="24"/>
          <w:szCs w:val="24"/>
        </w:rPr>
        <w:t xml:space="preserve">, Member States can now contribute funds from the </w:t>
      </w:r>
      <w:r w:rsidR="00F47942">
        <w:rPr>
          <w:rFonts w:ascii="Times New Roman" w:hAnsi="Times New Roman" w:cs="Times New Roman"/>
          <w:noProof/>
          <w:sz w:val="24"/>
          <w:szCs w:val="24"/>
        </w:rPr>
        <w:t>Re</w:t>
      </w:r>
      <w:r w:rsidR="00373254">
        <w:rPr>
          <w:rFonts w:ascii="Times New Roman" w:hAnsi="Times New Roman" w:cs="Times New Roman"/>
          <w:noProof/>
          <w:sz w:val="24"/>
          <w:szCs w:val="24"/>
        </w:rPr>
        <w:t>covery and Resilience Facility (</w:t>
      </w:r>
      <w:r w:rsidRPr="00565581">
        <w:rPr>
          <w:rFonts w:ascii="Times New Roman" w:hAnsi="Times New Roman" w:cs="Times New Roman"/>
          <w:noProof/>
          <w:sz w:val="24"/>
          <w:szCs w:val="24"/>
        </w:rPr>
        <w:t>RRF</w:t>
      </w:r>
      <w:r w:rsidR="00373254">
        <w:rPr>
          <w:rFonts w:ascii="Times New Roman" w:hAnsi="Times New Roman" w:cs="Times New Roman"/>
          <w:noProof/>
          <w:sz w:val="24"/>
          <w:szCs w:val="24"/>
        </w:rPr>
        <w:t>)</w:t>
      </w:r>
      <w:r w:rsidRPr="00565581">
        <w:rPr>
          <w:rFonts w:ascii="Times New Roman" w:hAnsi="Times New Roman" w:cs="Times New Roman"/>
          <w:noProof/>
          <w:sz w:val="24"/>
          <w:szCs w:val="24"/>
        </w:rPr>
        <w:t xml:space="preserve"> </w:t>
      </w:r>
      <w:r>
        <w:rPr>
          <w:rFonts w:ascii="Times New Roman" w:hAnsi="Times New Roman" w:cs="Times New Roman"/>
          <w:noProof/>
          <w:sz w:val="24"/>
          <w:szCs w:val="24"/>
        </w:rPr>
        <w:t>to</w:t>
      </w:r>
      <w:r w:rsidRPr="00565581">
        <w:rPr>
          <w:rFonts w:ascii="Times New Roman" w:hAnsi="Times New Roman" w:cs="Times New Roman"/>
          <w:noProof/>
          <w:sz w:val="24"/>
          <w:szCs w:val="24"/>
        </w:rPr>
        <w:t xml:space="preserve"> the InvestEU financial instrument. These funds are direct cash contributions from Member States to implementing partners</w:t>
      </w:r>
      <w:r w:rsidR="00771C38">
        <w:rPr>
          <w:rFonts w:ascii="Times New Roman" w:hAnsi="Times New Roman" w:cs="Times New Roman"/>
          <w:noProof/>
          <w:sz w:val="24"/>
          <w:szCs w:val="24"/>
        </w:rPr>
        <w:t>, for which</w:t>
      </w:r>
      <w:r w:rsidRPr="00565581" w:rsidDel="0000736E">
        <w:rPr>
          <w:rFonts w:ascii="Times New Roman" w:hAnsi="Times New Roman" w:cs="Times New Roman"/>
          <w:noProof/>
          <w:sz w:val="24"/>
          <w:szCs w:val="24"/>
        </w:rPr>
        <w:t xml:space="preserve"> </w:t>
      </w:r>
      <w:r w:rsidR="00771C38">
        <w:rPr>
          <w:rFonts w:ascii="Times New Roman" w:hAnsi="Times New Roman" w:cs="Times New Roman"/>
          <w:noProof/>
          <w:sz w:val="24"/>
          <w:szCs w:val="24"/>
        </w:rPr>
        <w:t>t</w:t>
      </w:r>
      <w:r w:rsidR="0000736E" w:rsidRPr="00565581">
        <w:rPr>
          <w:rFonts w:ascii="Times New Roman" w:hAnsi="Times New Roman" w:cs="Times New Roman"/>
          <w:noProof/>
          <w:sz w:val="24"/>
          <w:szCs w:val="24"/>
        </w:rPr>
        <w:t xml:space="preserve">he most appropriate solution </w:t>
      </w:r>
      <w:r w:rsidR="0000736E">
        <w:rPr>
          <w:rFonts w:ascii="Times New Roman" w:hAnsi="Times New Roman" w:cs="Times New Roman"/>
          <w:noProof/>
          <w:sz w:val="24"/>
          <w:szCs w:val="24"/>
        </w:rPr>
        <w:t>is to record</w:t>
      </w:r>
      <w:r w:rsidRPr="00565581">
        <w:rPr>
          <w:rFonts w:ascii="Times New Roman" w:hAnsi="Times New Roman" w:cs="Times New Roman"/>
          <w:noProof/>
          <w:sz w:val="24"/>
          <w:szCs w:val="24"/>
        </w:rPr>
        <w:t xml:space="preserve"> these external assigned revenues under budget line 02 02 02 . To reflect this change</w:t>
      </w:r>
      <w:r w:rsidR="00955D72">
        <w:rPr>
          <w:rFonts w:ascii="Times New Roman" w:hAnsi="Times New Roman" w:cs="Times New Roman"/>
          <w:noProof/>
          <w:sz w:val="24"/>
          <w:szCs w:val="24"/>
        </w:rPr>
        <w:t xml:space="preserve"> and </w:t>
      </w:r>
      <w:r w:rsidR="00955D72" w:rsidRPr="00565581">
        <w:rPr>
          <w:rFonts w:ascii="Times New Roman" w:hAnsi="Times New Roman" w:cs="Times New Roman"/>
          <w:noProof/>
          <w:sz w:val="24"/>
          <w:szCs w:val="24"/>
        </w:rPr>
        <w:t>to accommodate similar future requests</w:t>
      </w:r>
      <w:r w:rsidRPr="00565581">
        <w:rPr>
          <w:rFonts w:ascii="Times New Roman" w:hAnsi="Times New Roman" w:cs="Times New Roman"/>
          <w:noProof/>
          <w:sz w:val="24"/>
          <w:szCs w:val="24"/>
        </w:rPr>
        <w:t xml:space="preserve">, the budgetary remarks in </w:t>
      </w:r>
      <w:r w:rsidR="00955D72">
        <w:rPr>
          <w:rFonts w:ascii="Times New Roman" w:hAnsi="Times New Roman" w:cs="Times New Roman"/>
          <w:noProof/>
          <w:sz w:val="24"/>
          <w:szCs w:val="24"/>
        </w:rPr>
        <w:t>B</w:t>
      </w:r>
      <w:r w:rsidRPr="00565581">
        <w:rPr>
          <w:rFonts w:ascii="Times New Roman" w:hAnsi="Times New Roman" w:cs="Times New Roman"/>
          <w:noProof/>
          <w:sz w:val="24"/>
          <w:szCs w:val="24"/>
        </w:rPr>
        <w:t xml:space="preserve">udget 2026 </w:t>
      </w:r>
      <w:r w:rsidR="00EB3CCE">
        <w:rPr>
          <w:rFonts w:ascii="Times New Roman" w:hAnsi="Times New Roman" w:cs="Times New Roman"/>
          <w:noProof/>
          <w:sz w:val="24"/>
          <w:szCs w:val="24"/>
        </w:rPr>
        <w:t xml:space="preserve">for line 02 02 02 </w:t>
      </w:r>
      <w:r w:rsidR="00955D72">
        <w:rPr>
          <w:rFonts w:ascii="Times New Roman" w:hAnsi="Times New Roman" w:cs="Times New Roman"/>
          <w:noProof/>
          <w:sz w:val="24"/>
          <w:szCs w:val="24"/>
        </w:rPr>
        <w:t>are proposed</w:t>
      </w:r>
      <w:r w:rsidRPr="00565581">
        <w:rPr>
          <w:rFonts w:ascii="Times New Roman" w:hAnsi="Times New Roman" w:cs="Times New Roman"/>
          <w:noProof/>
          <w:sz w:val="24"/>
          <w:szCs w:val="24"/>
        </w:rPr>
        <w:t xml:space="preserve"> </w:t>
      </w:r>
      <w:r w:rsidR="00955D72">
        <w:rPr>
          <w:rFonts w:ascii="Times New Roman" w:hAnsi="Times New Roman" w:cs="Times New Roman"/>
          <w:noProof/>
          <w:sz w:val="24"/>
          <w:szCs w:val="24"/>
        </w:rPr>
        <w:t xml:space="preserve">to </w:t>
      </w:r>
      <w:r w:rsidRPr="00565581">
        <w:rPr>
          <w:rFonts w:ascii="Times New Roman" w:hAnsi="Times New Roman" w:cs="Times New Roman"/>
          <w:noProof/>
          <w:sz w:val="24"/>
          <w:szCs w:val="24"/>
        </w:rPr>
        <w:t>be amended</w:t>
      </w:r>
      <w:r w:rsidR="00955D72">
        <w:rPr>
          <w:rFonts w:ascii="Times New Roman" w:hAnsi="Times New Roman" w:cs="Times New Roman"/>
          <w:noProof/>
          <w:sz w:val="24"/>
          <w:szCs w:val="24"/>
        </w:rPr>
        <w:t xml:space="preserve"> as follows:</w:t>
      </w:r>
    </w:p>
    <w:p w14:paraId="384A1C40" w14:textId="31AD3562" w:rsidR="00E80641" w:rsidRPr="00FC1192" w:rsidRDefault="007601E8" w:rsidP="00955D72">
      <w:pPr>
        <w:jc w:val="both"/>
        <w:rPr>
          <w:rFonts w:ascii="Times New Roman" w:hAnsi="Times New Roman" w:cs="Times New Roman"/>
          <w:b/>
          <w:bCs/>
          <w:i/>
          <w:iCs/>
          <w:noProof/>
          <w:sz w:val="24"/>
          <w:szCs w:val="24"/>
        </w:rPr>
      </w:pPr>
      <w:r w:rsidRPr="00FC1192">
        <w:rPr>
          <w:rFonts w:ascii="Times New Roman" w:hAnsi="Times New Roman" w:cs="Times New Roman"/>
          <w:b/>
          <w:bCs/>
          <w:i/>
          <w:iCs/>
          <w:noProof/>
          <w:sz w:val="24"/>
          <w:szCs w:val="24"/>
        </w:rPr>
        <w:t>L</w:t>
      </w:r>
      <w:r w:rsidR="05F14DC2" w:rsidRPr="00FC1192">
        <w:rPr>
          <w:rFonts w:ascii="Times New Roman" w:hAnsi="Times New Roman" w:cs="Times New Roman"/>
          <w:b/>
          <w:bCs/>
          <w:i/>
          <w:iCs/>
          <w:noProof/>
          <w:sz w:val="24"/>
          <w:szCs w:val="24"/>
        </w:rPr>
        <w:t>ine</w:t>
      </w:r>
      <w:r w:rsidR="2AED6E06" w:rsidRPr="00FC1192">
        <w:rPr>
          <w:rFonts w:ascii="Times New Roman" w:hAnsi="Times New Roman" w:cs="Times New Roman"/>
          <w:b/>
          <w:bCs/>
          <w:i/>
          <w:iCs/>
          <w:noProof/>
          <w:sz w:val="24"/>
          <w:szCs w:val="24"/>
        </w:rPr>
        <w:t xml:space="preserve"> 02 02 02</w:t>
      </w:r>
      <w:r w:rsidR="00193EC9" w:rsidRPr="00FC1192">
        <w:rPr>
          <w:rFonts w:ascii="Times New Roman" w:hAnsi="Times New Roman" w:cs="Times New Roman"/>
          <w:b/>
          <w:bCs/>
          <w:i/>
          <w:iCs/>
          <w:noProof/>
          <w:sz w:val="24"/>
          <w:szCs w:val="24"/>
        </w:rPr>
        <w:t xml:space="preserve"> – </w:t>
      </w:r>
      <w:r w:rsidR="2AED6E06" w:rsidRPr="00FC1192">
        <w:rPr>
          <w:rFonts w:ascii="Times New Roman" w:hAnsi="Times New Roman" w:cs="Times New Roman"/>
          <w:b/>
          <w:bCs/>
          <w:i/>
          <w:iCs/>
          <w:noProof/>
          <w:sz w:val="24"/>
          <w:szCs w:val="24"/>
        </w:rPr>
        <w:t>EU guarantee from the InvestEU Fund – Provisioning of the common provisioning fund</w:t>
      </w:r>
    </w:p>
    <w:p w14:paraId="3C8EDDF3" w14:textId="2C1A75E5" w:rsidR="00196E99" w:rsidRPr="00196E99" w:rsidRDefault="00196E99" w:rsidP="00196E99">
      <w:pPr>
        <w:jc w:val="both"/>
        <w:rPr>
          <w:rFonts w:ascii="Times New Roman" w:hAnsi="Times New Roman" w:cs="Times New Roman"/>
          <w:i/>
          <w:iCs/>
          <w:noProof/>
          <w:sz w:val="24"/>
          <w:szCs w:val="24"/>
        </w:rPr>
      </w:pPr>
      <w:r w:rsidRPr="00196E99">
        <w:rPr>
          <w:rFonts w:ascii="Times New Roman" w:hAnsi="Times New Roman" w:cs="Times New Roman"/>
          <w:i/>
          <w:iCs/>
          <w:noProof/>
          <w:sz w:val="24"/>
          <w:szCs w:val="24"/>
        </w:rPr>
        <w:t>This appropriation is intended to cover the EU guarantee provisioning mainly necessary for covering the guarantee calls and the costs related to the implementation of the EU guarantee from the InvestEU Fund.</w:t>
      </w:r>
    </w:p>
    <w:p w14:paraId="0A87659A" w14:textId="6CF386AD" w:rsidR="00196E99" w:rsidRDefault="00196E99" w:rsidP="00196E99">
      <w:pPr>
        <w:jc w:val="both"/>
        <w:rPr>
          <w:rFonts w:ascii="Times New Roman" w:hAnsi="Times New Roman" w:cs="Times New Roman"/>
          <w:i/>
          <w:iCs/>
          <w:noProof/>
          <w:sz w:val="24"/>
          <w:szCs w:val="24"/>
        </w:rPr>
      </w:pPr>
      <w:r w:rsidRPr="00196E99">
        <w:rPr>
          <w:rFonts w:ascii="Times New Roman" w:hAnsi="Times New Roman" w:cs="Times New Roman"/>
          <w:i/>
          <w:iCs/>
          <w:noProof/>
          <w:sz w:val="24"/>
          <w:szCs w:val="24"/>
        </w:rPr>
        <w:t>Moreover, contributions from five Member States (Romania, Greece, Finland, Bulgaria and Malta) and Norway and Iceland were received in 2022, 2023 and 2024 as additional yearly contributions from Member States and EFTA States by increasing the corresponding appropriations under this article</w:t>
      </w:r>
      <w:r w:rsidR="00FF1E6E">
        <w:rPr>
          <w:rFonts w:ascii="Times New Roman" w:hAnsi="Times New Roman" w:cs="Times New Roman"/>
          <w:i/>
          <w:iCs/>
          <w:noProof/>
          <w:sz w:val="24"/>
          <w:szCs w:val="24"/>
        </w:rPr>
        <w:t>.</w:t>
      </w:r>
    </w:p>
    <w:p w14:paraId="4D90FE5F" w14:textId="5A16004B" w:rsidR="002C1575" w:rsidRDefault="002C1575" w:rsidP="00955D72">
      <w:pPr>
        <w:jc w:val="both"/>
        <w:rPr>
          <w:rFonts w:ascii="Times New Roman" w:eastAsia="Times New Roman" w:hAnsi="Times New Roman" w:cs="Times New Roman"/>
          <w:i/>
          <w:iCs/>
          <w:noProof/>
          <w:color w:val="4472C4" w:themeColor="accent5"/>
          <w:sz w:val="24"/>
          <w:szCs w:val="24"/>
          <w:u w:val="single"/>
        </w:rPr>
      </w:pPr>
      <w:r w:rsidRPr="002C1575">
        <w:rPr>
          <w:rFonts w:ascii="Times New Roman" w:eastAsia="Times New Roman" w:hAnsi="Times New Roman" w:cs="Times New Roman"/>
          <w:i/>
          <w:iCs/>
          <w:noProof/>
          <w:color w:val="4472C4" w:themeColor="accent5"/>
          <w:sz w:val="24"/>
          <w:szCs w:val="24"/>
          <w:u w:val="single"/>
        </w:rPr>
        <w:t>Following the InvestEU Omnibus II Regulation, additional contributions are expected from Italy and Romania, which will constitute external assigned revenue. These funds will not be part of the InvestEU guarantee but will be entrusted to the relevant InvestEU implementing partners and deployed as a financial instrument under InvestEU.</w:t>
      </w:r>
    </w:p>
    <w:p w14:paraId="1449F8C1" w14:textId="2D62507C" w:rsidR="00C839FE" w:rsidRPr="00C839FE" w:rsidRDefault="00C839FE" w:rsidP="00C839FE">
      <w:pPr>
        <w:keepNext/>
        <w:tabs>
          <w:tab w:val="left" w:pos="850"/>
        </w:tabs>
        <w:spacing w:before="240" w:after="120"/>
        <w:ind w:left="851" w:hanging="851"/>
        <w:jc w:val="both"/>
        <w:outlineLvl w:val="0"/>
        <w:rPr>
          <w:rFonts w:ascii="Times New Roman" w:hAnsi="Times New Roman" w:cs="Times New Roman"/>
          <w:b/>
          <w:bCs/>
          <w:smallCaps/>
          <w:noProof/>
          <w:sz w:val="24"/>
          <w:szCs w:val="24"/>
          <w:lang w:eastAsia="de-DE"/>
        </w:rPr>
      </w:pPr>
      <w:bookmarkStart w:id="47" w:name="_Toc231311351"/>
      <w:bookmarkEnd w:id="44"/>
      <w:r>
        <w:rPr>
          <w:rFonts w:ascii="Times New Roman" w:hAnsi="Times New Roman" w:cs="Times New Roman"/>
          <w:b/>
          <w:bCs/>
          <w:smallCaps/>
          <w:noProof/>
          <w:sz w:val="24"/>
          <w:szCs w:val="24"/>
          <w:lang w:eastAsia="de-DE"/>
        </w:rPr>
        <w:t>4</w:t>
      </w:r>
      <w:r w:rsidRPr="07AFED15">
        <w:rPr>
          <w:rFonts w:ascii="Times New Roman" w:hAnsi="Times New Roman" w:cs="Times New Roman"/>
          <w:b/>
          <w:bCs/>
          <w:smallCaps/>
          <w:noProof/>
          <w:sz w:val="24"/>
          <w:szCs w:val="24"/>
          <w:lang w:eastAsia="de-DE"/>
        </w:rPr>
        <w:t>.</w:t>
      </w:r>
      <w:r>
        <w:rPr>
          <w:noProof/>
        </w:rPr>
        <w:tab/>
      </w:r>
      <w:r>
        <w:rPr>
          <w:rFonts w:ascii="Times New Roman" w:hAnsi="Times New Roman" w:cs="Times New Roman"/>
          <w:b/>
          <w:bCs/>
          <w:smallCaps/>
          <w:noProof/>
          <w:sz w:val="24"/>
          <w:szCs w:val="24"/>
          <w:lang w:eastAsia="de-DE"/>
        </w:rPr>
        <w:t>Financing</w:t>
      </w:r>
      <w:bookmarkEnd w:id="47"/>
    </w:p>
    <w:p w14:paraId="5CEA7388" w14:textId="7DB47ED1" w:rsidR="00EC42DC" w:rsidRDefault="000E013D" w:rsidP="00C45FCA">
      <w:pPr>
        <w:jc w:val="both"/>
        <w:rPr>
          <w:rFonts w:ascii="Times New Roman" w:eastAsia="Times New Roman" w:hAnsi="Times New Roman" w:cs="Times New Roman"/>
          <w:noProof/>
          <w:sz w:val="24"/>
          <w:szCs w:val="24"/>
          <w:lang w:eastAsia="en-GB"/>
        </w:rPr>
      </w:pPr>
      <w:bookmarkStart w:id="48" w:name="_Hlk137570371"/>
      <w:bookmarkStart w:id="49" w:name="_Toc35506112"/>
      <w:bookmarkEnd w:id="2"/>
      <w:r w:rsidRPr="00C45FCA">
        <w:rPr>
          <w:rFonts w:ascii="Times New Roman" w:eastAsia="Times New Roman" w:hAnsi="Times New Roman" w:cs="Times New Roman"/>
          <w:noProof/>
          <w:sz w:val="24"/>
          <w:szCs w:val="24"/>
          <w:lang w:eastAsia="en-GB"/>
        </w:rPr>
        <w:t xml:space="preserve">Overall, </w:t>
      </w:r>
      <w:r w:rsidR="00EC7938" w:rsidRPr="00C45FCA">
        <w:rPr>
          <w:rFonts w:ascii="Times New Roman" w:eastAsia="Times New Roman" w:hAnsi="Times New Roman" w:cs="Times New Roman"/>
          <w:noProof/>
          <w:sz w:val="24"/>
          <w:szCs w:val="24"/>
          <w:lang w:eastAsia="en-GB"/>
        </w:rPr>
        <w:t xml:space="preserve">the net impact of DAB </w:t>
      </w:r>
      <w:r w:rsidR="00066F1E">
        <w:rPr>
          <w:rFonts w:ascii="Times New Roman" w:eastAsia="Times New Roman" w:hAnsi="Times New Roman" w:cs="Times New Roman"/>
          <w:noProof/>
          <w:sz w:val="24"/>
          <w:szCs w:val="24"/>
          <w:lang w:eastAsia="en-GB"/>
        </w:rPr>
        <w:t>2</w:t>
      </w:r>
      <w:r w:rsidR="00EC7938" w:rsidRPr="00C45FCA">
        <w:rPr>
          <w:rFonts w:ascii="Times New Roman" w:eastAsia="Times New Roman" w:hAnsi="Times New Roman" w:cs="Times New Roman"/>
          <w:noProof/>
          <w:sz w:val="24"/>
          <w:szCs w:val="24"/>
          <w:lang w:eastAsia="en-GB"/>
        </w:rPr>
        <w:t>/</w:t>
      </w:r>
      <w:r w:rsidR="00715CC0" w:rsidRPr="00C45FCA">
        <w:rPr>
          <w:rFonts w:ascii="Times New Roman" w:eastAsia="Times New Roman" w:hAnsi="Times New Roman" w:cs="Times New Roman"/>
          <w:noProof/>
          <w:sz w:val="24"/>
          <w:szCs w:val="24"/>
          <w:lang w:eastAsia="en-GB"/>
        </w:rPr>
        <w:t>202</w:t>
      </w:r>
      <w:r w:rsidR="00791DF2">
        <w:rPr>
          <w:rFonts w:ascii="Times New Roman" w:eastAsia="Times New Roman" w:hAnsi="Times New Roman" w:cs="Times New Roman"/>
          <w:noProof/>
          <w:sz w:val="24"/>
          <w:szCs w:val="24"/>
          <w:lang w:eastAsia="en-GB"/>
        </w:rPr>
        <w:t>6</w:t>
      </w:r>
      <w:r w:rsidR="00715CC0" w:rsidRPr="00C45FCA">
        <w:rPr>
          <w:rFonts w:ascii="Times New Roman" w:eastAsia="Times New Roman" w:hAnsi="Times New Roman" w:cs="Times New Roman"/>
          <w:noProof/>
          <w:sz w:val="24"/>
          <w:szCs w:val="24"/>
          <w:lang w:eastAsia="en-GB"/>
        </w:rPr>
        <w:t xml:space="preserve"> </w:t>
      </w:r>
      <w:r w:rsidR="00EC7938" w:rsidRPr="00C45FCA">
        <w:rPr>
          <w:rFonts w:ascii="Times New Roman" w:eastAsia="Times New Roman" w:hAnsi="Times New Roman" w:cs="Times New Roman"/>
          <w:noProof/>
          <w:sz w:val="24"/>
          <w:szCs w:val="24"/>
          <w:lang w:eastAsia="en-GB"/>
        </w:rPr>
        <w:t xml:space="preserve">on expenditure amounts to an increase </w:t>
      </w:r>
      <w:r w:rsidR="00EC7938" w:rsidRPr="006E02C3">
        <w:rPr>
          <w:rFonts w:ascii="Times New Roman" w:eastAsia="Times New Roman" w:hAnsi="Times New Roman" w:cs="Times New Roman"/>
          <w:noProof/>
          <w:sz w:val="24"/>
          <w:szCs w:val="24"/>
          <w:lang w:eastAsia="en-GB"/>
        </w:rPr>
        <w:t xml:space="preserve">of EUR </w:t>
      </w:r>
      <w:r w:rsidR="006E02C3" w:rsidRPr="006E02C3">
        <w:rPr>
          <w:rFonts w:ascii="Times New Roman" w:eastAsia="Times New Roman" w:hAnsi="Times New Roman" w:cs="Times New Roman"/>
          <w:noProof/>
          <w:sz w:val="24"/>
          <w:szCs w:val="24"/>
          <w:lang w:eastAsia="en-GB"/>
        </w:rPr>
        <w:t>444</w:t>
      </w:r>
      <w:r w:rsidR="00AD08F0" w:rsidRPr="006E02C3">
        <w:rPr>
          <w:rFonts w:ascii="Times New Roman" w:eastAsia="Times New Roman" w:hAnsi="Times New Roman" w:cs="Times New Roman"/>
          <w:noProof/>
          <w:sz w:val="24"/>
          <w:szCs w:val="24"/>
          <w:lang w:eastAsia="en-GB"/>
        </w:rPr>
        <w:t>,</w:t>
      </w:r>
      <w:r w:rsidR="00074046" w:rsidRPr="006E02C3">
        <w:rPr>
          <w:rFonts w:ascii="Times New Roman" w:eastAsia="Times New Roman" w:hAnsi="Times New Roman" w:cs="Times New Roman"/>
          <w:noProof/>
          <w:sz w:val="24"/>
          <w:szCs w:val="24"/>
          <w:lang w:eastAsia="en-GB"/>
        </w:rPr>
        <w:t>2</w:t>
      </w:r>
      <w:r w:rsidR="00AD08F0">
        <w:rPr>
          <w:rFonts w:ascii="Times New Roman" w:eastAsia="Times New Roman" w:hAnsi="Times New Roman" w:cs="Times New Roman"/>
          <w:noProof/>
          <w:sz w:val="24"/>
          <w:szCs w:val="24"/>
          <w:lang w:eastAsia="en-GB"/>
        </w:rPr>
        <w:t xml:space="preserve"> </w:t>
      </w:r>
      <w:r w:rsidR="00EC7938" w:rsidRPr="00C45FCA">
        <w:rPr>
          <w:rFonts w:ascii="Times New Roman" w:eastAsia="Times New Roman" w:hAnsi="Times New Roman" w:cs="Times New Roman"/>
          <w:noProof/>
          <w:sz w:val="24"/>
          <w:szCs w:val="24"/>
          <w:lang w:eastAsia="en-GB"/>
        </w:rPr>
        <w:t>million in</w:t>
      </w:r>
      <w:r w:rsidR="00376DED">
        <w:rPr>
          <w:rFonts w:ascii="Times New Roman" w:eastAsia="Times New Roman" w:hAnsi="Times New Roman" w:cs="Times New Roman"/>
          <w:noProof/>
          <w:sz w:val="24"/>
          <w:szCs w:val="24"/>
          <w:lang w:eastAsia="en-GB"/>
        </w:rPr>
        <w:t xml:space="preserve"> </w:t>
      </w:r>
      <w:r w:rsidR="00EC7938" w:rsidRPr="00C45FCA">
        <w:rPr>
          <w:rFonts w:ascii="Times New Roman" w:eastAsia="Times New Roman" w:hAnsi="Times New Roman" w:cs="Times New Roman"/>
          <w:noProof/>
          <w:sz w:val="24"/>
          <w:szCs w:val="24"/>
          <w:lang w:eastAsia="en-GB"/>
        </w:rPr>
        <w:t>commitment</w:t>
      </w:r>
      <w:r w:rsidR="00DC667A">
        <w:rPr>
          <w:rFonts w:ascii="Times New Roman" w:eastAsia="Times New Roman" w:hAnsi="Times New Roman" w:cs="Times New Roman"/>
          <w:noProof/>
          <w:sz w:val="24"/>
          <w:szCs w:val="24"/>
          <w:lang w:eastAsia="en-GB"/>
        </w:rPr>
        <w:t xml:space="preserve"> appropriations</w:t>
      </w:r>
      <w:r w:rsidR="00EC7938" w:rsidRPr="00C45FCA">
        <w:rPr>
          <w:rFonts w:ascii="Times New Roman" w:eastAsia="Times New Roman" w:hAnsi="Times New Roman" w:cs="Times New Roman"/>
          <w:noProof/>
          <w:sz w:val="24"/>
          <w:szCs w:val="24"/>
          <w:lang w:eastAsia="en-GB"/>
        </w:rPr>
        <w:t xml:space="preserve"> </w:t>
      </w:r>
      <w:r w:rsidR="00376DED">
        <w:rPr>
          <w:rFonts w:ascii="Times New Roman" w:eastAsia="Times New Roman" w:hAnsi="Times New Roman" w:cs="Times New Roman"/>
          <w:noProof/>
          <w:sz w:val="24"/>
          <w:szCs w:val="24"/>
          <w:lang w:eastAsia="en-GB"/>
        </w:rPr>
        <w:t>and</w:t>
      </w:r>
      <w:r w:rsidR="00DC667A">
        <w:rPr>
          <w:rFonts w:ascii="Times New Roman" w:eastAsia="Times New Roman" w:hAnsi="Times New Roman" w:cs="Times New Roman"/>
          <w:noProof/>
          <w:sz w:val="24"/>
          <w:szCs w:val="24"/>
          <w:lang w:eastAsia="en-GB"/>
        </w:rPr>
        <w:t xml:space="preserve"> EUR </w:t>
      </w:r>
      <w:r w:rsidR="00CD6192" w:rsidRPr="00B272AB">
        <w:rPr>
          <w:rFonts w:ascii="Times New Roman" w:eastAsia="Times New Roman" w:hAnsi="Times New Roman" w:cs="Times New Roman"/>
          <w:noProof/>
          <w:sz w:val="24"/>
          <w:szCs w:val="24"/>
          <w:lang w:eastAsia="en-GB"/>
        </w:rPr>
        <w:t>8</w:t>
      </w:r>
      <w:r w:rsidR="00B272AB" w:rsidRPr="00B272AB">
        <w:rPr>
          <w:rFonts w:ascii="Times New Roman" w:eastAsia="Times New Roman" w:hAnsi="Times New Roman" w:cs="Times New Roman"/>
          <w:noProof/>
          <w:sz w:val="24"/>
          <w:szCs w:val="24"/>
          <w:lang w:eastAsia="en-GB"/>
        </w:rPr>
        <w:t xml:space="preserve"> </w:t>
      </w:r>
      <w:r w:rsidR="00CD6192" w:rsidRPr="00B272AB">
        <w:rPr>
          <w:rFonts w:ascii="Times New Roman" w:eastAsia="Times New Roman" w:hAnsi="Times New Roman" w:cs="Times New Roman"/>
          <w:noProof/>
          <w:sz w:val="24"/>
          <w:szCs w:val="24"/>
          <w:lang w:eastAsia="en-GB"/>
        </w:rPr>
        <w:t>00</w:t>
      </w:r>
      <w:r w:rsidR="00EA13BD">
        <w:rPr>
          <w:rFonts w:ascii="Times New Roman" w:eastAsia="Times New Roman" w:hAnsi="Times New Roman" w:cs="Times New Roman"/>
          <w:noProof/>
          <w:sz w:val="24"/>
          <w:szCs w:val="24"/>
          <w:lang w:eastAsia="en-GB"/>
        </w:rPr>
        <w:t>4</w:t>
      </w:r>
      <w:r w:rsidR="004E30A5">
        <w:rPr>
          <w:rFonts w:ascii="Times New Roman" w:eastAsia="Times New Roman" w:hAnsi="Times New Roman" w:cs="Times New Roman"/>
          <w:noProof/>
          <w:sz w:val="24"/>
          <w:szCs w:val="24"/>
          <w:lang w:eastAsia="en-GB"/>
        </w:rPr>
        <w:t>,</w:t>
      </w:r>
      <w:r w:rsidR="00EA13BD">
        <w:rPr>
          <w:rFonts w:ascii="Times New Roman" w:eastAsia="Times New Roman" w:hAnsi="Times New Roman" w:cs="Times New Roman"/>
          <w:noProof/>
          <w:sz w:val="24"/>
          <w:szCs w:val="24"/>
          <w:lang w:eastAsia="en-GB"/>
        </w:rPr>
        <w:t>2</w:t>
      </w:r>
      <w:r w:rsidR="00DC667A">
        <w:rPr>
          <w:rFonts w:ascii="Times New Roman" w:eastAsia="Times New Roman" w:hAnsi="Times New Roman" w:cs="Times New Roman"/>
          <w:noProof/>
          <w:sz w:val="24"/>
          <w:szCs w:val="24"/>
          <w:lang w:eastAsia="en-GB"/>
        </w:rPr>
        <w:t xml:space="preserve"> million in</w:t>
      </w:r>
      <w:r w:rsidR="00376DED">
        <w:rPr>
          <w:rFonts w:ascii="Times New Roman" w:eastAsia="Times New Roman" w:hAnsi="Times New Roman" w:cs="Times New Roman"/>
          <w:noProof/>
          <w:sz w:val="24"/>
          <w:szCs w:val="24"/>
          <w:lang w:eastAsia="en-GB"/>
        </w:rPr>
        <w:t xml:space="preserve"> payment </w:t>
      </w:r>
      <w:r w:rsidR="00EC7938" w:rsidRPr="00C45FCA">
        <w:rPr>
          <w:rFonts w:ascii="Times New Roman" w:eastAsia="Times New Roman" w:hAnsi="Times New Roman" w:cs="Times New Roman"/>
          <w:noProof/>
          <w:sz w:val="24"/>
          <w:szCs w:val="24"/>
          <w:lang w:eastAsia="en-GB"/>
        </w:rPr>
        <w:t>appropriations</w:t>
      </w:r>
      <w:r w:rsidRPr="00C45FCA">
        <w:rPr>
          <w:rFonts w:ascii="Times New Roman" w:eastAsia="Times New Roman" w:hAnsi="Times New Roman" w:cs="Times New Roman"/>
          <w:noProof/>
          <w:sz w:val="24"/>
          <w:szCs w:val="24"/>
          <w:lang w:eastAsia="en-GB"/>
        </w:rPr>
        <w:t xml:space="preserve">. </w:t>
      </w:r>
      <w:bookmarkEnd w:id="48"/>
      <w:r w:rsidRPr="00C45FCA">
        <w:rPr>
          <w:rFonts w:ascii="Times New Roman" w:eastAsia="Times New Roman" w:hAnsi="Times New Roman" w:cs="Times New Roman"/>
          <w:noProof/>
          <w:sz w:val="24"/>
          <w:szCs w:val="24"/>
          <w:lang w:eastAsia="en-GB"/>
        </w:rPr>
        <w:t xml:space="preserve">The revenue side of the budget is proposed to be adjusted as set out in this DAB </w:t>
      </w:r>
      <w:r w:rsidR="00572128">
        <w:rPr>
          <w:rFonts w:ascii="Times New Roman" w:eastAsia="Times New Roman" w:hAnsi="Times New Roman" w:cs="Times New Roman"/>
          <w:noProof/>
          <w:sz w:val="24"/>
          <w:szCs w:val="24"/>
          <w:lang w:eastAsia="en-GB"/>
        </w:rPr>
        <w:t>2</w:t>
      </w:r>
      <w:r w:rsidRPr="00C45FCA">
        <w:rPr>
          <w:rFonts w:ascii="Times New Roman" w:eastAsia="Times New Roman" w:hAnsi="Times New Roman" w:cs="Times New Roman"/>
          <w:noProof/>
          <w:sz w:val="24"/>
          <w:szCs w:val="24"/>
          <w:lang w:eastAsia="en-GB"/>
        </w:rPr>
        <w:t>/</w:t>
      </w:r>
      <w:r w:rsidR="00715CC0" w:rsidRPr="00C45FCA">
        <w:rPr>
          <w:rFonts w:ascii="Times New Roman" w:eastAsia="Times New Roman" w:hAnsi="Times New Roman" w:cs="Times New Roman"/>
          <w:noProof/>
          <w:sz w:val="24"/>
          <w:szCs w:val="24"/>
          <w:lang w:eastAsia="en-GB"/>
        </w:rPr>
        <w:t>202</w:t>
      </w:r>
      <w:r w:rsidR="00791DF2">
        <w:rPr>
          <w:rFonts w:ascii="Times New Roman" w:eastAsia="Times New Roman" w:hAnsi="Times New Roman" w:cs="Times New Roman"/>
          <w:noProof/>
          <w:sz w:val="24"/>
          <w:szCs w:val="24"/>
          <w:lang w:eastAsia="en-GB"/>
        </w:rPr>
        <w:t>6</w:t>
      </w:r>
      <w:r w:rsidRPr="00C45FCA">
        <w:rPr>
          <w:rFonts w:ascii="Times New Roman" w:eastAsia="Times New Roman" w:hAnsi="Times New Roman" w:cs="Times New Roman"/>
          <w:noProof/>
          <w:sz w:val="24"/>
          <w:szCs w:val="24"/>
          <w:lang w:eastAsia="en-GB"/>
        </w:rPr>
        <w:t>.</w:t>
      </w:r>
    </w:p>
    <w:p w14:paraId="11B2CC8A" w14:textId="17CADD44" w:rsidR="007B04F7" w:rsidRPr="007B04F7" w:rsidRDefault="00AB5FEE" w:rsidP="7B4807BD">
      <w:pPr>
        <w:pStyle w:val="paragraph"/>
        <w:spacing w:before="0" w:beforeAutospacing="0" w:after="0" w:afterAutospacing="0"/>
        <w:jc w:val="both"/>
        <w:textAlignment w:val="baseline"/>
        <w:rPr>
          <w:rStyle w:val="normaltextrun"/>
          <w:noProof/>
          <w:lang w:val="en-GB"/>
        </w:rPr>
      </w:pPr>
      <w:r w:rsidRPr="007B04F7">
        <w:rPr>
          <w:rStyle w:val="normaltextrun"/>
          <w:noProof/>
          <w:lang w:val="en-GB"/>
        </w:rPr>
        <w:t xml:space="preserve">Given the absence of margins and room for redeployment under sub-heading 2b, the Commission proposes to mobilise the Flexibility Instrument </w:t>
      </w:r>
      <w:r w:rsidR="007B04F7" w:rsidRPr="007B04F7">
        <w:rPr>
          <w:rStyle w:val="normaltextrun"/>
          <w:noProof/>
          <w:lang w:val="en-GB"/>
        </w:rPr>
        <w:t>in line with Article 12 of Regulation (EU, Euratom) 2020/2093</w:t>
      </w:r>
      <w:r w:rsidR="007B04F7" w:rsidRPr="007B04F7">
        <w:rPr>
          <w:rStyle w:val="FootnoteReference"/>
          <w:noProof/>
          <w:lang w:val="en-GB"/>
        </w:rPr>
        <w:footnoteReference w:id="20"/>
      </w:r>
      <w:r w:rsidR="007B04F7" w:rsidRPr="007B04F7">
        <w:rPr>
          <w:rStyle w:val="normaltextrun"/>
          <w:noProof/>
          <w:lang w:val="en-GB"/>
        </w:rPr>
        <w:t xml:space="preserve"> for an amount of EUR 1 million in commitment appropriations</w:t>
      </w:r>
      <w:r w:rsidR="00822B30">
        <w:rPr>
          <w:rStyle w:val="normaltextrun"/>
          <w:noProof/>
          <w:lang w:val="en-GB"/>
        </w:rPr>
        <w:t xml:space="preserve"> and payment appropriations</w:t>
      </w:r>
      <w:r w:rsidR="007B04F7" w:rsidRPr="007B04F7">
        <w:rPr>
          <w:rStyle w:val="normaltextrun"/>
          <w:noProof/>
          <w:lang w:val="en-GB"/>
        </w:rPr>
        <w:t xml:space="preserve"> for sub-heading 2b, in order to reinforce the budget line for support expenditure for </w:t>
      </w:r>
      <w:r w:rsidR="000A49BC" w:rsidRPr="007B04F7">
        <w:rPr>
          <w:rStyle w:val="normaltextrun"/>
          <w:noProof/>
          <w:lang w:val="en-GB"/>
        </w:rPr>
        <w:t>borrowing and debt management activities</w:t>
      </w:r>
      <w:r w:rsidRPr="007B04F7">
        <w:rPr>
          <w:rStyle w:val="normaltextrun"/>
          <w:noProof/>
          <w:lang w:val="en-GB"/>
        </w:rPr>
        <w:t>.</w:t>
      </w:r>
    </w:p>
    <w:p w14:paraId="02E26FC8" w14:textId="77777777" w:rsidR="007B04F7" w:rsidRPr="007B04F7" w:rsidRDefault="007B04F7" w:rsidP="7B4807BD">
      <w:pPr>
        <w:pStyle w:val="paragraph"/>
        <w:spacing w:before="0" w:beforeAutospacing="0" w:after="0" w:afterAutospacing="0"/>
        <w:jc w:val="both"/>
        <w:textAlignment w:val="baseline"/>
        <w:rPr>
          <w:rStyle w:val="normaltextrun"/>
          <w:noProof/>
          <w:lang w:val="en-GB"/>
        </w:rPr>
      </w:pPr>
    </w:p>
    <w:p w14:paraId="34FB903D" w14:textId="623E463C" w:rsidR="00AB5FEE" w:rsidRPr="00791DF2" w:rsidRDefault="007B04F7" w:rsidP="7B4807BD">
      <w:pPr>
        <w:pStyle w:val="paragraph"/>
        <w:spacing w:before="0" w:beforeAutospacing="0" w:after="0" w:afterAutospacing="0"/>
        <w:jc w:val="both"/>
        <w:textAlignment w:val="baseline"/>
        <w:rPr>
          <w:rStyle w:val="eop"/>
          <w:noProof/>
          <w:highlight w:val="yellow"/>
        </w:rPr>
      </w:pPr>
      <w:r w:rsidRPr="007B04F7">
        <w:rPr>
          <w:rStyle w:val="normaltextrun"/>
          <w:noProof/>
          <w:lang w:val="en-GB"/>
        </w:rPr>
        <w:t>Similarly, given the absence of margins and room for redeployment under heading 7, the Commission proposes to mobilise the Single Margin Instrument</w:t>
      </w:r>
      <w:r w:rsidR="00AB5FEE" w:rsidRPr="007B04F7">
        <w:rPr>
          <w:rStyle w:val="normaltextrun"/>
          <w:noProof/>
          <w:lang w:val="en-GB"/>
        </w:rPr>
        <w:t> </w:t>
      </w:r>
      <w:r w:rsidRPr="007B04F7">
        <w:rPr>
          <w:rStyle w:val="normaltextrun"/>
          <w:noProof/>
          <w:lang w:val="en-GB"/>
        </w:rPr>
        <w:t xml:space="preserve">in line </w:t>
      </w:r>
      <w:r w:rsidRPr="00CD6192">
        <w:rPr>
          <w:rStyle w:val="normaltextrun"/>
          <w:noProof/>
          <w:lang w:val="en-GB"/>
        </w:rPr>
        <w:t>with Article 1</w:t>
      </w:r>
      <w:r w:rsidR="00953837" w:rsidRPr="00CD6192">
        <w:rPr>
          <w:rStyle w:val="normaltextrun"/>
          <w:noProof/>
          <w:lang w:val="en-GB"/>
        </w:rPr>
        <w:t>1</w:t>
      </w:r>
      <w:r w:rsidRPr="00CD6192">
        <w:rPr>
          <w:rStyle w:val="normaltextrun"/>
          <w:noProof/>
          <w:lang w:val="en-GB"/>
        </w:rPr>
        <w:t xml:space="preserve"> of Regulation (EU, Euratom) 2020/2093</w:t>
      </w:r>
      <w:r w:rsidRPr="00CD6192">
        <w:rPr>
          <w:rStyle w:val="FootnoteReference"/>
          <w:noProof/>
          <w:lang w:val="en-GB"/>
        </w:rPr>
        <w:footnoteReference w:id="21"/>
      </w:r>
      <w:r w:rsidRPr="00CD6192">
        <w:rPr>
          <w:rStyle w:val="normaltextrun"/>
          <w:noProof/>
          <w:lang w:val="en-GB"/>
        </w:rPr>
        <w:t xml:space="preserve"> for an amount of EUR 3</w:t>
      </w:r>
      <w:r w:rsidR="00822B30" w:rsidRPr="00CD6192">
        <w:rPr>
          <w:rStyle w:val="normaltextrun"/>
          <w:noProof/>
          <w:lang w:val="en-GB"/>
        </w:rPr>
        <w:t>,</w:t>
      </w:r>
      <w:r w:rsidRPr="00CD6192">
        <w:rPr>
          <w:rStyle w:val="normaltextrun"/>
          <w:noProof/>
          <w:lang w:val="en-GB"/>
        </w:rPr>
        <w:t>1</w:t>
      </w:r>
      <w:r w:rsidR="00822B30" w:rsidRPr="00CD6192">
        <w:rPr>
          <w:rStyle w:val="normaltextrun"/>
          <w:noProof/>
          <w:lang w:val="en-GB"/>
        </w:rPr>
        <w:t>65</w:t>
      </w:r>
      <w:r w:rsidRPr="00CD6192">
        <w:rPr>
          <w:rStyle w:val="normaltextrun"/>
          <w:noProof/>
          <w:lang w:val="en-GB"/>
        </w:rPr>
        <w:t xml:space="preserve"> million in commitment a</w:t>
      </w:r>
      <w:r w:rsidRPr="007B04F7">
        <w:rPr>
          <w:rStyle w:val="normaltextrun"/>
          <w:noProof/>
          <w:lang w:val="en-GB"/>
        </w:rPr>
        <w:t xml:space="preserve">ppropriations for heading </w:t>
      </w:r>
      <w:r w:rsidR="00822B30">
        <w:rPr>
          <w:rStyle w:val="normaltextrun"/>
          <w:noProof/>
          <w:lang w:val="en-GB"/>
        </w:rPr>
        <w:t>7</w:t>
      </w:r>
      <w:r w:rsidR="007140CB">
        <w:rPr>
          <w:rStyle w:val="normaltextrun"/>
          <w:noProof/>
          <w:lang w:val="en-GB"/>
        </w:rPr>
        <w:t>.</w:t>
      </w:r>
    </w:p>
    <w:p w14:paraId="5F7DB691" w14:textId="091F26F4" w:rsidR="00AB5FEE" w:rsidRPr="00791DF2" w:rsidRDefault="00AB5FEE" w:rsidP="7B4807BD">
      <w:pPr>
        <w:pStyle w:val="paragraph"/>
        <w:spacing w:before="0" w:beforeAutospacing="0" w:after="0" w:afterAutospacing="0"/>
        <w:jc w:val="both"/>
        <w:textAlignment w:val="baseline"/>
        <w:rPr>
          <w:rFonts w:ascii="Segoe UI" w:hAnsi="Segoe UI" w:cs="Segoe UI"/>
          <w:noProof/>
          <w:sz w:val="18"/>
          <w:szCs w:val="18"/>
          <w:highlight w:val="yellow"/>
        </w:rPr>
      </w:pPr>
    </w:p>
    <w:p w14:paraId="31D93D5E" w14:textId="5064CC0D" w:rsidR="00AB5FEE" w:rsidRDefault="00AB5FEE" w:rsidP="7B4807BD">
      <w:pPr>
        <w:pStyle w:val="paragraph"/>
        <w:spacing w:before="0" w:beforeAutospacing="0" w:after="0" w:afterAutospacing="0"/>
        <w:jc w:val="both"/>
        <w:textAlignment w:val="baseline"/>
        <w:rPr>
          <w:rStyle w:val="normaltextrun"/>
          <w:noProof/>
          <w:lang w:val="en-GB"/>
        </w:rPr>
      </w:pPr>
      <w:r w:rsidRPr="007140CB">
        <w:rPr>
          <w:rStyle w:val="normaltextrun"/>
          <w:noProof/>
          <w:lang w:val="en-GB"/>
        </w:rPr>
        <w:t>The 202</w:t>
      </w:r>
      <w:r w:rsidR="007140CB" w:rsidRPr="007140CB">
        <w:rPr>
          <w:rStyle w:val="normaltextrun"/>
          <w:noProof/>
          <w:lang w:val="en-GB"/>
        </w:rPr>
        <w:t>6</w:t>
      </w:r>
      <w:r w:rsidRPr="007140CB">
        <w:rPr>
          <w:rStyle w:val="normaltextrun"/>
          <w:noProof/>
          <w:lang w:val="en-GB"/>
        </w:rPr>
        <w:t xml:space="preserve"> payment appropriations related to the mobilisation of the Flexibility Instrument in the years 202</w:t>
      </w:r>
      <w:r w:rsidR="00770463">
        <w:rPr>
          <w:rStyle w:val="normaltextrun"/>
          <w:noProof/>
          <w:lang w:val="en-GB"/>
        </w:rPr>
        <w:t>3</w:t>
      </w:r>
      <w:r w:rsidRPr="007140CB">
        <w:rPr>
          <w:rStyle w:val="normaltextrun"/>
          <w:noProof/>
          <w:lang w:val="en-GB"/>
        </w:rPr>
        <w:t xml:space="preserve"> to 202</w:t>
      </w:r>
      <w:r w:rsidR="007140CB" w:rsidRPr="007140CB">
        <w:rPr>
          <w:rStyle w:val="normaltextrun"/>
          <w:noProof/>
          <w:lang w:val="en-GB"/>
        </w:rPr>
        <w:t>6</w:t>
      </w:r>
      <w:r w:rsidR="00730F2F" w:rsidRPr="007140CB">
        <w:rPr>
          <w:rStyle w:val="normaltextrun"/>
          <w:noProof/>
          <w:lang w:val="en-GB"/>
        </w:rPr>
        <w:t xml:space="preserve"> </w:t>
      </w:r>
      <w:r w:rsidRPr="007140CB">
        <w:rPr>
          <w:rStyle w:val="normaltextrun"/>
          <w:noProof/>
          <w:lang w:val="en-GB"/>
        </w:rPr>
        <w:t xml:space="preserve">are estimated </w:t>
      </w:r>
      <w:r w:rsidRPr="002812D2">
        <w:rPr>
          <w:rStyle w:val="normaltextrun"/>
          <w:noProof/>
          <w:lang w:val="en-GB"/>
        </w:rPr>
        <w:t xml:space="preserve">at EUR </w:t>
      </w:r>
      <w:r w:rsidR="002812D2" w:rsidRPr="002812D2">
        <w:rPr>
          <w:rStyle w:val="normaltextrun"/>
          <w:noProof/>
          <w:lang w:val="en-GB"/>
        </w:rPr>
        <w:t>2 286</w:t>
      </w:r>
      <w:r w:rsidR="00C8498A" w:rsidRPr="002812D2">
        <w:rPr>
          <w:rStyle w:val="normaltextrun"/>
          <w:noProof/>
          <w:lang w:val="en-GB"/>
        </w:rPr>
        <w:t>,</w:t>
      </w:r>
      <w:r w:rsidR="002812D2" w:rsidRPr="002812D2">
        <w:rPr>
          <w:rStyle w:val="normaltextrun"/>
          <w:noProof/>
          <w:lang w:val="en-GB"/>
        </w:rPr>
        <w:t>0</w:t>
      </w:r>
      <w:r w:rsidR="00730F2F" w:rsidRPr="002812D2">
        <w:rPr>
          <w:rStyle w:val="normaltextrun"/>
          <w:noProof/>
          <w:lang w:val="en-GB"/>
        </w:rPr>
        <w:t xml:space="preserve"> </w:t>
      </w:r>
      <w:r w:rsidRPr="002812D2">
        <w:rPr>
          <w:rStyle w:val="normaltextrun"/>
          <w:noProof/>
          <w:lang w:val="en-GB"/>
        </w:rPr>
        <w:t>million. The</w:t>
      </w:r>
      <w:r w:rsidRPr="007140CB">
        <w:rPr>
          <w:rStyle w:val="normaltextrun"/>
          <w:noProof/>
          <w:lang w:val="en-GB"/>
        </w:rPr>
        <w:t xml:space="preserve"> estimated payment schedule of the related outstanding amounts for these years is detailed in the following table:</w:t>
      </w:r>
    </w:p>
    <w:p w14:paraId="4F37F779" w14:textId="77777777" w:rsidR="004F3857" w:rsidRDefault="004F3857" w:rsidP="7B4807BD">
      <w:pPr>
        <w:pStyle w:val="paragraph"/>
        <w:spacing w:before="0" w:beforeAutospacing="0" w:after="0" w:afterAutospacing="0"/>
        <w:jc w:val="both"/>
        <w:textAlignment w:val="baseline"/>
        <w:rPr>
          <w:rStyle w:val="eop"/>
          <w:noProof/>
        </w:rPr>
      </w:pP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57" w:type="dxa"/>
        </w:tblCellMar>
        <w:tblLook w:val="04A0" w:firstRow="1" w:lastRow="0" w:firstColumn="1" w:lastColumn="0" w:noHBand="0" w:noVBand="1"/>
      </w:tblPr>
      <w:tblGrid>
        <w:gridCol w:w="1830"/>
        <w:gridCol w:w="1305"/>
        <w:gridCol w:w="1305"/>
        <w:gridCol w:w="1509"/>
        <w:gridCol w:w="1843"/>
      </w:tblGrid>
      <w:tr w:rsidR="001069F0" w:rsidRPr="001069F0" w14:paraId="02B0E2B1" w14:textId="77777777" w:rsidTr="00257B29">
        <w:trPr>
          <w:trHeight w:val="300"/>
        </w:trPr>
        <w:tc>
          <w:tcPr>
            <w:tcW w:w="7792" w:type="dxa"/>
            <w:gridSpan w:val="5"/>
          </w:tcPr>
          <w:p w14:paraId="1493BC70" w14:textId="5B2624DE" w:rsidR="001069F0" w:rsidRPr="001069F0" w:rsidRDefault="001069F0" w:rsidP="001069F0">
            <w:pPr>
              <w:pStyle w:val="paragraph"/>
              <w:spacing w:before="0" w:beforeAutospacing="0" w:after="0" w:afterAutospacing="0"/>
              <w:jc w:val="center"/>
              <w:textAlignment w:val="baseline"/>
              <w:rPr>
                <w:rStyle w:val="normaltextrun"/>
                <w:b/>
                <w:bCs/>
                <w:noProof/>
                <w:color w:val="000000"/>
                <w:sz w:val="22"/>
                <w:szCs w:val="22"/>
              </w:rPr>
            </w:pPr>
            <w:r w:rsidRPr="001069F0">
              <w:rPr>
                <w:rStyle w:val="normaltextrun"/>
                <w:i/>
                <w:iCs/>
                <w:noProof/>
                <w:color w:val="000000"/>
                <w:sz w:val="20"/>
                <w:szCs w:val="20"/>
              </w:rPr>
              <w:t>Flexibility Instrument - payment profile (in EUR million)</w:t>
            </w:r>
            <w:r w:rsidRPr="001069F0">
              <w:rPr>
                <w:rStyle w:val="eop"/>
                <w:noProof/>
                <w:color w:val="000000"/>
                <w:sz w:val="20"/>
                <w:szCs w:val="20"/>
              </w:rPr>
              <w:t> </w:t>
            </w:r>
          </w:p>
        </w:tc>
      </w:tr>
      <w:tr w:rsidR="001069F0" w:rsidRPr="001069F0" w14:paraId="1E538C93" w14:textId="77777777" w:rsidTr="00257B29">
        <w:trPr>
          <w:trHeight w:val="300"/>
        </w:trPr>
        <w:tc>
          <w:tcPr>
            <w:tcW w:w="1830" w:type="dxa"/>
            <w:vAlign w:val="center"/>
            <w:hideMark/>
          </w:tcPr>
          <w:p w14:paraId="41A718BA" w14:textId="77777777" w:rsidR="001069F0" w:rsidRPr="001069F0" w:rsidRDefault="001069F0" w:rsidP="000A0F81">
            <w:pPr>
              <w:pStyle w:val="paragraph"/>
              <w:spacing w:before="0" w:beforeAutospacing="0" w:after="0" w:afterAutospacing="0"/>
              <w:textAlignment w:val="baseline"/>
              <w:rPr>
                <w:noProof/>
              </w:rPr>
            </w:pPr>
            <w:r w:rsidRPr="001069F0">
              <w:rPr>
                <w:rStyle w:val="normaltextrun"/>
                <w:i/>
                <w:iCs/>
                <w:noProof/>
                <w:color w:val="000000"/>
                <w:sz w:val="22"/>
                <w:szCs w:val="22"/>
              </w:rPr>
              <w:t>Mobilisation year</w:t>
            </w:r>
            <w:r w:rsidRPr="001069F0">
              <w:rPr>
                <w:rStyle w:val="eop"/>
                <w:noProof/>
                <w:color w:val="000000"/>
                <w:sz w:val="22"/>
                <w:szCs w:val="22"/>
              </w:rPr>
              <w:t> </w:t>
            </w:r>
          </w:p>
        </w:tc>
        <w:tc>
          <w:tcPr>
            <w:tcW w:w="1305" w:type="dxa"/>
            <w:vAlign w:val="center"/>
          </w:tcPr>
          <w:p w14:paraId="54FFD50D" w14:textId="675EE371" w:rsidR="001069F0" w:rsidRPr="001069F0" w:rsidRDefault="001069F0" w:rsidP="00905B32">
            <w:pPr>
              <w:pStyle w:val="paragraph"/>
              <w:spacing w:before="0" w:beforeAutospacing="0" w:after="0" w:afterAutospacing="0"/>
              <w:jc w:val="center"/>
              <w:textAlignment w:val="baseline"/>
              <w:rPr>
                <w:noProof/>
              </w:rPr>
            </w:pPr>
            <w:r w:rsidRPr="001069F0">
              <w:rPr>
                <w:b/>
                <w:bCs/>
                <w:noProof/>
                <w:color w:val="000000"/>
                <w:sz w:val="22"/>
                <w:szCs w:val="22"/>
              </w:rPr>
              <w:t>2026</w:t>
            </w:r>
            <w:r w:rsidRPr="001069F0">
              <w:rPr>
                <w:noProof/>
                <w:color w:val="000000"/>
                <w:sz w:val="22"/>
                <w:szCs w:val="22"/>
              </w:rPr>
              <w:t>  </w:t>
            </w:r>
          </w:p>
        </w:tc>
        <w:tc>
          <w:tcPr>
            <w:tcW w:w="1305" w:type="dxa"/>
            <w:vAlign w:val="center"/>
          </w:tcPr>
          <w:p w14:paraId="759D3E58" w14:textId="3E484D4D" w:rsidR="001069F0" w:rsidRPr="001069F0" w:rsidRDefault="001069F0" w:rsidP="00905B32">
            <w:pPr>
              <w:pStyle w:val="paragraph"/>
              <w:spacing w:before="0" w:beforeAutospacing="0" w:after="0" w:afterAutospacing="0"/>
              <w:jc w:val="center"/>
              <w:textAlignment w:val="baseline"/>
              <w:rPr>
                <w:noProof/>
              </w:rPr>
            </w:pPr>
            <w:r w:rsidRPr="001069F0">
              <w:rPr>
                <w:b/>
                <w:bCs/>
                <w:noProof/>
                <w:color w:val="000000"/>
                <w:sz w:val="22"/>
                <w:szCs w:val="22"/>
              </w:rPr>
              <w:t>2027</w:t>
            </w:r>
            <w:r w:rsidRPr="001069F0">
              <w:rPr>
                <w:noProof/>
                <w:color w:val="000000"/>
                <w:sz w:val="22"/>
                <w:szCs w:val="22"/>
              </w:rPr>
              <w:t>  </w:t>
            </w:r>
          </w:p>
        </w:tc>
        <w:tc>
          <w:tcPr>
            <w:tcW w:w="1509" w:type="dxa"/>
            <w:vAlign w:val="center"/>
          </w:tcPr>
          <w:p w14:paraId="2C6DA204" w14:textId="1D88124F" w:rsidR="001069F0" w:rsidRPr="001069F0" w:rsidRDefault="001069F0" w:rsidP="00905B32">
            <w:pPr>
              <w:pStyle w:val="paragraph"/>
              <w:spacing w:before="0" w:beforeAutospacing="0" w:after="0" w:afterAutospacing="0"/>
              <w:jc w:val="center"/>
              <w:textAlignment w:val="baseline"/>
              <w:rPr>
                <w:noProof/>
              </w:rPr>
            </w:pPr>
            <w:r w:rsidRPr="001069F0">
              <w:rPr>
                <w:b/>
                <w:bCs/>
                <w:noProof/>
                <w:color w:val="000000"/>
                <w:sz w:val="22"/>
                <w:szCs w:val="22"/>
              </w:rPr>
              <w:t xml:space="preserve">Beyond </w:t>
            </w:r>
            <w:r w:rsidR="006970A6">
              <w:rPr>
                <w:b/>
                <w:bCs/>
                <w:noProof/>
                <w:color w:val="000000"/>
                <w:sz w:val="22"/>
                <w:szCs w:val="22"/>
              </w:rPr>
              <w:t xml:space="preserve">2021-2027 </w:t>
            </w:r>
            <w:r w:rsidRPr="001069F0">
              <w:rPr>
                <w:b/>
                <w:bCs/>
                <w:noProof/>
                <w:color w:val="000000"/>
                <w:sz w:val="22"/>
                <w:szCs w:val="22"/>
              </w:rPr>
              <w:t>MFF</w:t>
            </w:r>
          </w:p>
        </w:tc>
        <w:tc>
          <w:tcPr>
            <w:tcW w:w="1843" w:type="dxa"/>
            <w:vAlign w:val="center"/>
            <w:hideMark/>
          </w:tcPr>
          <w:p w14:paraId="04ED4A99" w14:textId="5504FCFE" w:rsidR="001069F0" w:rsidRPr="001069F0" w:rsidRDefault="001069F0" w:rsidP="00905B32">
            <w:pPr>
              <w:pStyle w:val="paragraph"/>
              <w:spacing w:before="0" w:beforeAutospacing="0" w:after="0" w:afterAutospacing="0"/>
              <w:jc w:val="center"/>
              <w:textAlignment w:val="baseline"/>
              <w:rPr>
                <w:noProof/>
              </w:rPr>
            </w:pPr>
            <w:r w:rsidRPr="001069F0">
              <w:rPr>
                <w:rStyle w:val="normaltextrun"/>
                <w:b/>
                <w:bCs/>
                <w:noProof/>
                <w:color w:val="000000"/>
                <w:sz w:val="22"/>
                <w:szCs w:val="22"/>
              </w:rPr>
              <w:t>Total</w:t>
            </w:r>
          </w:p>
        </w:tc>
      </w:tr>
      <w:tr w:rsidR="001069F0" w:rsidRPr="001069F0" w14:paraId="3B7F0E28" w14:textId="77777777" w:rsidTr="00257B29">
        <w:trPr>
          <w:trHeight w:val="300"/>
        </w:trPr>
        <w:tc>
          <w:tcPr>
            <w:tcW w:w="1830" w:type="dxa"/>
            <w:vAlign w:val="bottom"/>
            <w:hideMark/>
          </w:tcPr>
          <w:p w14:paraId="6E71D92E" w14:textId="4D641A96" w:rsidR="001069F0" w:rsidRPr="001069F0" w:rsidRDefault="001069F0" w:rsidP="00473BC4">
            <w:pPr>
              <w:pStyle w:val="paragraph"/>
              <w:spacing w:before="0" w:beforeAutospacing="0" w:after="0" w:afterAutospacing="0"/>
              <w:textAlignment w:val="baseline"/>
              <w:rPr>
                <w:noProof/>
              </w:rPr>
            </w:pPr>
            <w:r w:rsidRPr="001069F0">
              <w:rPr>
                <w:rStyle w:val="normaltextrun"/>
                <w:noProof/>
                <w:color w:val="000000"/>
                <w:sz w:val="22"/>
                <w:szCs w:val="22"/>
              </w:rPr>
              <w:t>2023</w:t>
            </w:r>
            <w:r w:rsidRPr="001069F0">
              <w:rPr>
                <w:rStyle w:val="eop"/>
                <w:noProof/>
                <w:color w:val="000000"/>
                <w:sz w:val="22"/>
                <w:szCs w:val="22"/>
              </w:rPr>
              <w:t> </w:t>
            </w:r>
          </w:p>
        </w:tc>
        <w:tc>
          <w:tcPr>
            <w:tcW w:w="1305" w:type="dxa"/>
            <w:vAlign w:val="bottom"/>
          </w:tcPr>
          <w:p w14:paraId="0EAC70D9" w14:textId="15F4323B" w:rsidR="001069F0" w:rsidRPr="001069F0" w:rsidRDefault="001069F0" w:rsidP="00473BC4">
            <w:pPr>
              <w:pStyle w:val="paragraph"/>
              <w:spacing w:before="0" w:beforeAutospacing="0" w:after="0" w:afterAutospacing="0"/>
              <w:jc w:val="right"/>
              <w:textAlignment w:val="baseline"/>
              <w:rPr>
                <w:noProof/>
                <w:sz w:val="22"/>
                <w:szCs w:val="22"/>
              </w:rPr>
            </w:pPr>
            <w:r w:rsidRPr="001069F0">
              <w:rPr>
                <w:noProof/>
                <w:sz w:val="22"/>
                <w:szCs w:val="22"/>
              </w:rPr>
              <w:t>83,2</w:t>
            </w:r>
          </w:p>
        </w:tc>
        <w:tc>
          <w:tcPr>
            <w:tcW w:w="1305" w:type="dxa"/>
            <w:vAlign w:val="bottom"/>
          </w:tcPr>
          <w:p w14:paraId="0871E8B0" w14:textId="7A1E098D" w:rsidR="001069F0" w:rsidRPr="001069F0" w:rsidRDefault="001069F0" w:rsidP="00473BC4">
            <w:pPr>
              <w:pStyle w:val="paragraph"/>
              <w:spacing w:before="0" w:beforeAutospacing="0" w:after="0" w:afterAutospacing="0"/>
              <w:jc w:val="right"/>
              <w:textAlignment w:val="baseline"/>
              <w:rPr>
                <w:noProof/>
                <w:sz w:val="22"/>
                <w:szCs w:val="22"/>
              </w:rPr>
            </w:pPr>
            <w:r w:rsidRPr="001069F0">
              <w:rPr>
                <w:noProof/>
                <w:sz w:val="22"/>
                <w:szCs w:val="22"/>
              </w:rPr>
              <w:t>0,0</w:t>
            </w:r>
          </w:p>
        </w:tc>
        <w:tc>
          <w:tcPr>
            <w:tcW w:w="1509" w:type="dxa"/>
            <w:vAlign w:val="bottom"/>
          </w:tcPr>
          <w:p w14:paraId="14F84FBA" w14:textId="4D1BEFEA" w:rsidR="001069F0" w:rsidRPr="001069F0" w:rsidRDefault="001069F0" w:rsidP="00473BC4">
            <w:pPr>
              <w:pStyle w:val="paragraph"/>
              <w:spacing w:before="0" w:beforeAutospacing="0" w:after="0" w:afterAutospacing="0"/>
              <w:jc w:val="right"/>
              <w:textAlignment w:val="baseline"/>
              <w:rPr>
                <w:noProof/>
                <w:sz w:val="22"/>
                <w:szCs w:val="22"/>
              </w:rPr>
            </w:pPr>
            <w:r w:rsidRPr="001069F0">
              <w:rPr>
                <w:noProof/>
                <w:sz w:val="22"/>
                <w:szCs w:val="22"/>
              </w:rPr>
              <w:t>0,0</w:t>
            </w:r>
          </w:p>
        </w:tc>
        <w:tc>
          <w:tcPr>
            <w:tcW w:w="1843" w:type="dxa"/>
            <w:vAlign w:val="bottom"/>
            <w:hideMark/>
          </w:tcPr>
          <w:p w14:paraId="1517575C" w14:textId="1C682946" w:rsidR="001069F0" w:rsidRPr="001069F0" w:rsidRDefault="00977DF3" w:rsidP="00473BC4">
            <w:pPr>
              <w:pStyle w:val="paragraph"/>
              <w:spacing w:before="0" w:beforeAutospacing="0" w:after="0" w:afterAutospacing="0"/>
              <w:jc w:val="right"/>
              <w:textAlignment w:val="baseline"/>
              <w:rPr>
                <w:b/>
                <w:noProof/>
                <w:sz w:val="22"/>
                <w:szCs w:val="22"/>
              </w:rPr>
            </w:pPr>
            <w:r>
              <w:rPr>
                <w:b/>
                <w:bCs/>
                <w:noProof/>
                <w:sz w:val="22"/>
                <w:szCs w:val="22"/>
              </w:rPr>
              <w:t>83,2</w:t>
            </w:r>
          </w:p>
        </w:tc>
      </w:tr>
      <w:tr w:rsidR="001069F0" w:rsidRPr="001069F0" w14:paraId="1EC74D46" w14:textId="77777777" w:rsidTr="00257B29">
        <w:trPr>
          <w:trHeight w:val="300"/>
        </w:trPr>
        <w:tc>
          <w:tcPr>
            <w:tcW w:w="1830" w:type="dxa"/>
            <w:vAlign w:val="bottom"/>
            <w:hideMark/>
          </w:tcPr>
          <w:p w14:paraId="144EF50B" w14:textId="6124D847" w:rsidR="001069F0" w:rsidRPr="001069F0" w:rsidRDefault="001069F0" w:rsidP="00473BC4">
            <w:pPr>
              <w:pStyle w:val="paragraph"/>
              <w:spacing w:before="0" w:beforeAutospacing="0" w:after="0" w:afterAutospacing="0"/>
              <w:textAlignment w:val="baseline"/>
              <w:rPr>
                <w:noProof/>
              </w:rPr>
            </w:pPr>
            <w:r w:rsidRPr="001069F0">
              <w:rPr>
                <w:rStyle w:val="normaltextrun"/>
                <w:noProof/>
                <w:color w:val="000000"/>
                <w:sz w:val="22"/>
                <w:szCs w:val="22"/>
              </w:rPr>
              <w:t>2024</w:t>
            </w:r>
            <w:r w:rsidRPr="001069F0">
              <w:rPr>
                <w:rStyle w:val="eop"/>
                <w:noProof/>
                <w:color w:val="000000"/>
                <w:sz w:val="22"/>
                <w:szCs w:val="22"/>
              </w:rPr>
              <w:t> </w:t>
            </w:r>
          </w:p>
        </w:tc>
        <w:tc>
          <w:tcPr>
            <w:tcW w:w="1305" w:type="dxa"/>
            <w:vAlign w:val="bottom"/>
          </w:tcPr>
          <w:p w14:paraId="1825A8BC" w14:textId="7AFF478F" w:rsidR="001069F0" w:rsidRPr="001069F0" w:rsidRDefault="001069F0" w:rsidP="00473BC4">
            <w:pPr>
              <w:pStyle w:val="paragraph"/>
              <w:spacing w:before="0" w:beforeAutospacing="0" w:after="0" w:afterAutospacing="0"/>
              <w:jc w:val="right"/>
              <w:textAlignment w:val="baseline"/>
              <w:rPr>
                <w:noProof/>
                <w:sz w:val="22"/>
                <w:szCs w:val="22"/>
              </w:rPr>
            </w:pPr>
            <w:r w:rsidRPr="001069F0">
              <w:rPr>
                <w:noProof/>
                <w:sz w:val="22"/>
                <w:szCs w:val="22"/>
              </w:rPr>
              <w:t>83,7</w:t>
            </w:r>
          </w:p>
        </w:tc>
        <w:tc>
          <w:tcPr>
            <w:tcW w:w="1305" w:type="dxa"/>
            <w:vAlign w:val="bottom"/>
          </w:tcPr>
          <w:p w14:paraId="77C6FD80" w14:textId="142D113A" w:rsidR="001069F0" w:rsidRPr="001069F0" w:rsidRDefault="001069F0" w:rsidP="00473BC4">
            <w:pPr>
              <w:pStyle w:val="paragraph"/>
              <w:spacing w:before="0" w:beforeAutospacing="0" w:after="0" w:afterAutospacing="0"/>
              <w:jc w:val="right"/>
              <w:textAlignment w:val="baseline"/>
              <w:rPr>
                <w:noProof/>
                <w:sz w:val="22"/>
                <w:szCs w:val="22"/>
              </w:rPr>
            </w:pPr>
            <w:r w:rsidRPr="001069F0">
              <w:rPr>
                <w:noProof/>
                <w:sz w:val="22"/>
                <w:szCs w:val="22"/>
              </w:rPr>
              <w:t>46,3</w:t>
            </w:r>
          </w:p>
        </w:tc>
        <w:tc>
          <w:tcPr>
            <w:tcW w:w="1509" w:type="dxa"/>
            <w:vAlign w:val="bottom"/>
          </w:tcPr>
          <w:p w14:paraId="27F80319" w14:textId="6D8B788D" w:rsidR="001069F0" w:rsidRPr="001069F0" w:rsidRDefault="001069F0" w:rsidP="00473BC4">
            <w:pPr>
              <w:pStyle w:val="paragraph"/>
              <w:spacing w:before="0" w:beforeAutospacing="0" w:after="0" w:afterAutospacing="0"/>
              <w:jc w:val="right"/>
              <w:textAlignment w:val="baseline"/>
              <w:rPr>
                <w:noProof/>
                <w:sz w:val="22"/>
                <w:szCs w:val="22"/>
              </w:rPr>
            </w:pPr>
            <w:r w:rsidRPr="001069F0">
              <w:rPr>
                <w:noProof/>
                <w:sz w:val="22"/>
                <w:szCs w:val="22"/>
              </w:rPr>
              <w:t>0,0</w:t>
            </w:r>
          </w:p>
        </w:tc>
        <w:tc>
          <w:tcPr>
            <w:tcW w:w="1843" w:type="dxa"/>
            <w:vAlign w:val="bottom"/>
          </w:tcPr>
          <w:p w14:paraId="709BA9A0" w14:textId="5AC5A986" w:rsidR="001069F0" w:rsidRPr="001069F0" w:rsidRDefault="000E46F4" w:rsidP="00473BC4">
            <w:pPr>
              <w:pStyle w:val="paragraph"/>
              <w:spacing w:before="0" w:beforeAutospacing="0" w:after="0" w:afterAutospacing="0"/>
              <w:jc w:val="right"/>
              <w:textAlignment w:val="baseline"/>
              <w:rPr>
                <w:b/>
                <w:noProof/>
                <w:sz w:val="22"/>
                <w:szCs w:val="22"/>
              </w:rPr>
            </w:pPr>
            <w:r>
              <w:rPr>
                <w:b/>
                <w:noProof/>
                <w:sz w:val="22"/>
                <w:szCs w:val="22"/>
              </w:rPr>
              <w:t>129,9</w:t>
            </w:r>
          </w:p>
        </w:tc>
      </w:tr>
      <w:tr w:rsidR="001069F0" w:rsidRPr="001069F0" w14:paraId="511DA123" w14:textId="77777777" w:rsidTr="00257B29">
        <w:trPr>
          <w:trHeight w:val="300"/>
        </w:trPr>
        <w:tc>
          <w:tcPr>
            <w:tcW w:w="1830" w:type="dxa"/>
            <w:vAlign w:val="bottom"/>
            <w:hideMark/>
          </w:tcPr>
          <w:p w14:paraId="5EEC2A81" w14:textId="3E2AFD17" w:rsidR="001069F0" w:rsidRPr="001069F0" w:rsidRDefault="001069F0" w:rsidP="00473BC4">
            <w:pPr>
              <w:pStyle w:val="paragraph"/>
              <w:spacing w:before="0" w:beforeAutospacing="0" w:after="0" w:afterAutospacing="0"/>
              <w:textAlignment w:val="baseline"/>
              <w:rPr>
                <w:noProof/>
              </w:rPr>
            </w:pPr>
            <w:r w:rsidRPr="001069F0">
              <w:rPr>
                <w:rStyle w:val="normaltextrun"/>
                <w:noProof/>
                <w:color w:val="000000"/>
                <w:sz w:val="22"/>
                <w:szCs w:val="22"/>
              </w:rPr>
              <w:t>2025</w:t>
            </w:r>
            <w:r w:rsidRPr="001069F0">
              <w:rPr>
                <w:rStyle w:val="eop"/>
                <w:noProof/>
                <w:color w:val="000000"/>
                <w:sz w:val="22"/>
                <w:szCs w:val="22"/>
              </w:rPr>
              <w:t> </w:t>
            </w:r>
          </w:p>
        </w:tc>
        <w:tc>
          <w:tcPr>
            <w:tcW w:w="1305" w:type="dxa"/>
            <w:vAlign w:val="bottom"/>
          </w:tcPr>
          <w:p w14:paraId="767D0B27" w14:textId="19898173" w:rsidR="001069F0" w:rsidRPr="001069F0" w:rsidRDefault="001069F0" w:rsidP="00473BC4">
            <w:pPr>
              <w:pStyle w:val="paragraph"/>
              <w:spacing w:before="0" w:beforeAutospacing="0" w:after="0" w:afterAutospacing="0"/>
              <w:jc w:val="right"/>
              <w:textAlignment w:val="baseline"/>
              <w:rPr>
                <w:noProof/>
                <w:sz w:val="22"/>
                <w:szCs w:val="22"/>
              </w:rPr>
            </w:pPr>
            <w:r w:rsidRPr="001069F0">
              <w:rPr>
                <w:noProof/>
                <w:sz w:val="22"/>
                <w:szCs w:val="22"/>
              </w:rPr>
              <w:t>15,8</w:t>
            </w:r>
          </w:p>
        </w:tc>
        <w:tc>
          <w:tcPr>
            <w:tcW w:w="1305" w:type="dxa"/>
            <w:vAlign w:val="bottom"/>
          </w:tcPr>
          <w:p w14:paraId="3621CEC1" w14:textId="5DD689D3" w:rsidR="001069F0" w:rsidRPr="001069F0" w:rsidRDefault="001069F0" w:rsidP="00473BC4">
            <w:pPr>
              <w:pStyle w:val="paragraph"/>
              <w:spacing w:before="0" w:beforeAutospacing="0" w:after="0" w:afterAutospacing="0"/>
              <w:jc w:val="right"/>
              <w:textAlignment w:val="baseline"/>
              <w:rPr>
                <w:noProof/>
                <w:sz w:val="22"/>
                <w:szCs w:val="22"/>
              </w:rPr>
            </w:pPr>
            <w:r w:rsidRPr="001069F0">
              <w:rPr>
                <w:noProof/>
                <w:sz w:val="22"/>
                <w:szCs w:val="22"/>
              </w:rPr>
              <w:t>9,4</w:t>
            </w:r>
          </w:p>
        </w:tc>
        <w:tc>
          <w:tcPr>
            <w:tcW w:w="1509" w:type="dxa"/>
            <w:vAlign w:val="bottom"/>
          </w:tcPr>
          <w:p w14:paraId="4A05980E" w14:textId="5C20D745" w:rsidR="001069F0" w:rsidRPr="001069F0" w:rsidRDefault="001069F0" w:rsidP="00473BC4">
            <w:pPr>
              <w:pStyle w:val="paragraph"/>
              <w:spacing w:before="0" w:beforeAutospacing="0" w:after="0" w:afterAutospacing="0"/>
              <w:jc w:val="right"/>
              <w:textAlignment w:val="baseline"/>
              <w:rPr>
                <w:noProof/>
                <w:sz w:val="22"/>
                <w:szCs w:val="22"/>
              </w:rPr>
            </w:pPr>
            <w:r w:rsidRPr="001069F0">
              <w:rPr>
                <w:noProof/>
                <w:sz w:val="22"/>
                <w:szCs w:val="22"/>
              </w:rPr>
              <w:t>5,7</w:t>
            </w:r>
          </w:p>
        </w:tc>
        <w:tc>
          <w:tcPr>
            <w:tcW w:w="1843" w:type="dxa"/>
            <w:vAlign w:val="bottom"/>
          </w:tcPr>
          <w:p w14:paraId="53A73809" w14:textId="4DE73727" w:rsidR="001069F0" w:rsidRPr="001069F0" w:rsidRDefault="000E46F4" w:rsidP="00473BC4">
            <w:pPr>
              <w:pStyle w:val="paragraph"/>
              <w:spacing w:before="0" w:beforeAutospacing="0" w:after="0" w:afterAutospacing="0"/>
              <w:jc w:val="right"/>
              <w:textAlignment w:val="baseline"/>
              <w:rPr>
                <w:b/>
                <w:noProof/>
                <w:sz w:val="22"/>
                <w:szCs w:val="22"/>
              </w:rPr>
            </w:pPr>
            <w:r>
              <w:rPr>
                <w:b/>
                <w:noProof/>
                <w:sz w:val="22"/>
                <w:szCs w:val="22"/>
              </w:rPr>
              <w:t>30,9</w:t>
            </w:r>
          </w:p>
        </w:tc>
      </w:tr>
      <w:tr w:rsidR="001069F0" w:rsidRPr="001069F0" w14:paraId="43AA3B3B" w14:textId="77777777" w:rsidTr="00257B29">
        <w:trPr>
          <w:trHeight w:val="300"/>
        </w:trPr>
        <w:tc>
          <w:tcPr>
            <w:tcW w:w="1830" w:type="dxa"/>
            <w:vAlign w:val="bottom"/>
          </w:tcPr>
          <w:p w14:paraId="034109C3" w14:textId="170770FD" w:rsidR="001069F0" w:rsidRPr="001069F0" w:rsidRDefault="001069F0" w:rsidP="00473BC4">
            <w:pPr>
              <w:pStyle w:val="paragraph"/>
              <w:spacing w:before="0" w:beforeAutospacing="0" w:after="0" w:afterAutospacing="0"/>
              <w:textAlignment w:val="baseline"/>
              <w:rPr>
                <w:rStyle w:val="normaltextrun"/>
                <w:noProof/>
                <w:color w:val="000000"/>
                <w:sz w:val="22"/>
                <w:szCs w:val="22"/>
              </w:rPr>
            </w:pPr>
            <w:r w:rsidRPr="001069F0">
              <w:rPr>
                <w:rStyle w:val="normaltextrun"/>
                <w:noProof/>
                <w:color w:val="000000"/>
                <w:sz w:val="22"/>
                <w:szCs w:val="22"/>
              </w:rPr>
              <w:t>2026</w:t>
            </w:r>
          </w:p>
        </w:tc>
        <w:tc>
          <w:tcPr>
            <w:tcW w:w="1305" w:type="dxa"/>
            <w:vAlign w:val="bottom"/>
          </w:tcPr>
          <w:p w14:paraId="7C473421" w14:textId="1E760643" w:rsidR="001069F0" w:rsidRPr="001069F0" w:rsidRDefault="00770463" w:rsidP="00473BC4">
            <w:pPr>
              <w:pStyle w:val="paragraph"/>
              <w:spacing w:before="0" w:beforeAutospacing="0" w:after="0" w:afterAutospacing="0"/>
              <w:jc w:val="right"/>
              <w:textAlignment w:val="baseline"/>
              <w:rPr>
                <w:noProof/>
                <w:sz w:val="22"/>
                <w:szCs w:val="22"/>
              </w:rPr>
            </w:pPr>
            <w:r>
              <w:rPr>
                <w:noProof/>
                <w:sz w:val="22"/>
                <w:szCs w:val="22"/>
              </w:rPr>
              <w:t>2</w:t>
            </w:r>
            <w:r w:rsidR="00977DF3">
              <w:rPr>
                <w:noProof/>
                <w:sz w:val="22"/>
                <w:szCs w:val="22"/>
              </w:rPr>
              <w:t xml:space="preserve"> 038,7</w:t>
            </w:r>
          </w:p>
        </w:tc>
        <w:tc>
          <w:tcPr>
            <w:tcW w:w="1305" w:type="dxa"/>
            <w:vAlign w:val="bottom"/>
          </w:tcPr>
          <w:p w14:paraId="52A7D5BD" w14:textId="43E3B6C9" w:rsidR="001069F0" w:rsidRPr="001069F0" w:rsidRDefault="00977DF3" w:rsidP="00473BC4">
            <w:pPr>
              <w:pStyle w:val="paragraph"/>
              <w:spacing w:before="0" w:beforeAutospacing="0" w:after="0" w:afterAutospacing="0"/>
              <w:jc w:val="right"/>
              <w:textAlignment w:val="baseline"/>
              <w:rPr>
                <w:noProof/>
                <w:sz w:val="22"/>
                <w:szCs w:val="22"/>
              </w:rPr>
            </w:pPr>
            <w:r>
              <w:rPr>
                <w:noProof/>
                <w:sz w:val="22"/>
                <w:szCs w:val="22"/>
              </w:rPr>
              <w:t>1,7</w:t>
            </w:r>
          </w:p>
        </w:tc>
        <w:tc>
          <w:tcPr>
            <w:tcW w:w="1509" w:type="dxa"/>
            <w:vAlign w:val="bottom"/>
          </w:tcPr>
          <w:p w14:paraId="0BBFA854" w14:textId="573E96AF" w:rsidR="001069F0" w:rsidRPr="001069F0" w:rsidRDefault="00977DF3" w:rsidP="00473BC4">
            <w:pPr>
              <w:pStyle w:val="paragraph"/>
              <w:spacing w:before="0" w:beforeAutospacing="0" w:after="0" w:afterAutospacing="0"/>
              <w:jc w:val="right"/>
              <w:textAlignment w:val="baseline"/>
              <w:rPr>
                <w:noProof/>
                <w:sz w:val="22"/>
                <w:szCs w:val="22"/>
              </w:rPr>
            </w:pPr>
            <w:r>
              <w:rPr>
                <w:noProof/>
                <w:sz w:val="22"/>
                <w:szCs w:val="22"/>
              </w:rPr>
              <w:t>1,6</w:t>
            </w:r>
          </w:p>
        </w:tc>
        <w:tc>
          <w:tcPr>
            <w:tcW w:w="1843" w:type="dxa"/>
            <w:tcBorders>
              <w:bottom w:val="single" w:sz="4" w:space="0" w:color="auto"/>
            </w:tcBorders>
            <w:vAlign w:val="bottom"/>
          </w:tcPr>
          <w:p w14:paraId="52A94ADF" w14:textId="3634D2A4" w:rsidR="001069F0" w:rsidRPr="001069F0" w:rsidRDefault="00977DF3" w:rsidP="00473BC4">
            <w:pPr>
              <w:pStyle w:val="paragraph"/>
              <w:spacing w:before="0" w:beforeAutospacing="0" w:after="0" w:afterAutospacing="0"/>
              <w:jc w:val="right"/>
              <w:textAlignment w:val="baseline"/>
              <w:rPr>
                <w:b/>
                <w:bCs/>
                <w:noProof/>
                <w:sz w:val="22"/>
                <w:szCs w:val="22"/>
              </w:rPr>
            </w:pPr>
            <w:r>
              <w:rPr>
                <w:b/>
                <w:bCs/>
                <w:noProof/>
                <w:sz w:val="22"/>
                <w:szCs w:val="22"/>
              </w:rPr>
              <w:t>2 041,9</w:t>
            </w:r>
          </w:p>
        </w:tc>
      </w:tr>
      <w:tr w:rsidR="001069F0" w:rsidRPr="00791DF2" w14:paraId="0E6C321C" w14:textId="77777777" w:rsidTr="00257B29">
        <w:trPr>
          <w:trHeight w:val="300"/>
        </w:trPr>
        <w:tc>
          <w:tcPr>
            <w:tcW w:w="1830" w:type="dxa"/>
            <w:vAlign w:val="bottom"/>
          </w:tcPr>
          <w:p w14:paraId="69686EF5" w14:textId="7CC67566" w:rsidR="001069F0" w:rsidRPr="001069F0" w:rsidRDefault="001069F0" w:rsidP="001069F0">
            <w:pPr>
              <w:pStyle w:val="paragraph"/>
              <w:spacing w:before="0" w:beforeAutospacing="0" w:after="0" w:afterAutospacing="0"/>
              <w:textAlignment w:val="baseline"/>
              <w:rPr>
                <w:rStyle w:val="normaltextrun"/>
                <w:noProof/>
                <w:color w:val="000000"/>
                <w:sz w:val="22"/>
                <w:szCs w:val="22"/>
              </w:rPr>
            </w:pPr>
            <w:r w:rsidRPr="001069F0">
              <w:rPr>
                <w:rStyle w:val="normaltextrun"/>
                <w:b/>
                <w:bCs/>
                <w:noProof/>
                <w:color w:val="000000"/>
                <w:sz w:val="22"/>
                <w:szCs w:val="22"/>
              </w:rPr>
              <w:t>Total</w:t>
            </w:r>
            <w:r w:rsidRPr="001069F0">
              <w:rPr>
                <w:rStyle w:val="eop"/>
                <w:noProof/>
                <w:color w:val="000000"/>
                <w:sz w:val="22"/>
                <w:szCs w:val="22"/>
              </w:rPr>
              <w:t> </w:t>
            </w:r>
          </w:p>
        </w:tc>
        <w:tc>
          <w:tcPr>
            <w:tcW w:w="1305" w:type="dxa"/>
            <w:vAlign w:val="bottom"/>
          </w:tcPr>
          <w:p w14:paraId="6675A3B0" w14:textId="7A864847" w:rsidR="001069F0" w:rsidRPr="001069F0" w:rsidRDefault="00113DF1" w:rsidP="001069F0">
            <w:pPr>
              <w:pStyle w:val="paragraph"/>
              <w:spacing w:before="0" w:beforeAutospacing="0" w:after="0" w:afterAutospacing="0"/>
              <w:jc w:val="right"/>
              <w:textAlignment w:val="baseline"/>
              <w:rPr>
                <w:noProof/>
                <w:sz w:val="22"/>
                <w:szCs w:val="22"/>
              </w:rPr>
            </w:pPr>
            <w:r>
              <w:rPr>
                <w:b/>
                <w:bCs/>
                <w:noProof/>
                <w:sz w:val="22"/>
                <w:szCs w:val="22"/>
              </w:rPr>
              <w:t>2 221,4</w:t>
            </w:r>
          </w:p>
        </w:tc>
        <w:tc>
          <w:tcPr>
            <w:tcW w:w="1305" w:type="dxa"/>
            <w:vAlign w:val="bottom"/>
          </w:tcPr>
          <w:p w14:paraId="4A158C5A" w14:textId="17F288B5" w:rsidR="001069F0" w:rsidRPr="001069F0" w:rsidRDefault="001069F0" w:rsidP="001069F0">
            <w:pPr>
              <w:pStyle w:val="paragraph"/>
              <w:spacing w:before="0" w:beforeAutospacing="0" w:after="0" w:afterAutospacing="0"/>
              <w:jc w:val="right"/>
              <w:textAlignment w:val="baseline"/>
              <w:rPr>
                <w:noProof/>
                <w:sz w:val="22"/>
                <w:szCs w:val="22"/>
              </w:rPr>
            </w:pPr>
            <w:r w:rsidRPr="001069F0">
              <w:rPr>
                <w:b/>
                <w:noProof/>
                <w:sz w:val="22"/>
                <w:szCs w:val="22"/>
              </w:rPr>
              <w:t>5</w:t>
            </w:r>
            <w:r w:rsidR="00113DF1">
              <w:rPr>
                <w:b/>
                <w:noProof/>
                <w:sz w:val="22"/>
                <w:szCs w:val="22"/>
              </w:rPr>
              <w:t>7</w:t>
            </w:r>
            <w:r w:rsidRPr="001069F0">
              <w:rPr>
                <w:noProof/>
              </w:rPr>
              <w:t>,</w:t>
            </w:r>
            <w:r w:rsidR="00113DF1">
              <w:rPr>
                <w:noProof/>
              </w:rPr>
              <w:t>3</w:t>
            </w:r>
          </w:p>
        </w:tc>
        <w:tc>
          <w:tcPr>
            <w:tcW w:w="1509" w:type="dxa"/>
            <w:vAlign w:val="bottom"/>
          </w:tcPr>
          <w:p w14:paraId="37B62460" w14:textId="77E07175" w:rsidR="001069F0" w:rsidRPr="001069F0" w:rsidRDefault="00113DF1" w:rsidP="001069F0">
            <w:pPr>
              <w:pStyle w:val="paragraph"/>
              <w:spacing w:before="0" w:beforeAutospacing="0" w:after="0" w:afterAutospacing="0"/>
              <w:jc w:val="right"/>
              <w:textAlignment w:val="baseline"/>
              <w:rPr>
                <w:noProof/>
                <w:sz w:val="22"/>
                <w:szCs w:val="22"/>
              </w:rPr>
            </w:pPr>
            <w:r>
              <w:rPr>
                <w:b/>
                <w:noProof/>
                <w:sz w:val="22"/>
                <w:szCs w:val="22"/>
              </w:rPr>
              <w:t>7,2</w:t>
            </w:r>
          </w:p>
        </w:tc>
        <w:tc>
          <w:tcPr>
            <w:tcW w:w="1843" w:type="dxa"/>
            <w:vAlign w:val="bottom"/>
          </w:tcPr>
          <w:p w14:paraId="619E3BE2" w14:textId="3D0E8D83" w:rsidR="001069F0" w:rsidRPr="001069F0" w:rsidRDefault="000E46F4" w:rsidP="001069F0">
            <w:pPr>
              <w:pStyle w:val="paragraph"/>
              <w:spacing w:before="0" w:beforeAutospacing="0" w:after="0" w:afterAutospacing="0"/>
              <w:jc w:val="right"/>
              <w:textAlignment w:val="baseline"/>
              <w:rPr>
                <w:b/>
                <w:bCs/>
                <w:noProof/>
                <w:sz w:val="22"/>
                <w:szCs w:val="22"/>
              </w:rPr>
            </w:pPr>
            <w:r>
              <w:rPr>
                <w:b/>
                <w:bCs/>
                <w:noProof/>
                <w:sz w:val="22"/>
                <w:szCs w:val="22"/>
              </w:rPr>
              <w:t>2 286,0</w:t>
            </w:r>
          </w:p>
        </w:tc>
      </w:tr>
    </w:tbl>
    <w:p w14:paraId="64032AD7" w14:textId="77777777" w:rsidR="007752E8" w:rsidRDefault="007752E8" w:rsidP="00C45FCA">
      <w:pPr>
        <w:jc w:val="both"/>
        <w:rPr>
          <w:rFonts w:ascii="Times New Roman" w:eastAsia="Times New Roman" w:hAnsi="Times New Roman" w:cs="Times New Roman"/>
          <w:noProof/>
          <w:sz w:val="24"/>
          <w:szCs w:val="24"/>
          <w:lang w:eastAsia="en-GB"/>
        </w:rPr>
      </w:pPr>
    </w:p>
    <w:p w14:paraId="6FBDC22E" w14:textId="589CB52D" w:rsidR="00841817" w:rsidRDefault="00841817">
      <w:pPr>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br w:type="page"/>
      </w:r>
    </w:p>
    <w:p w14:paraId="0EDF542B" w14:textId="77777777" w:rsidR="00841817" w:rsidRPr="00C45FCA" w:rsidRDefault="00841817" w:rsidP="00C45FCA">
      <w:pPr>
        <w:jc w:val="both"/>
        <w:rPr>
          <w:rFonts w:ascii="Times New Roman" w:eastAsia="Times New Roman" w:hAnsi="Times New Roman" w:cs="Times New Roman"/>
          <w:noProof/>
          <w:sz w:val="24"/>
          <w:szCs w:val="24"/>
          <w:lang w:eastAsia="en-GB"/>
        </w:rPr>
      </w:pPr>
    </w:p>
    <w:p w14:paraId="1A6BE52C" w14:textId="5E7DAEC1" w:rsidR="07AFED15" w:rsidRDefault="68358EFA" w:rsidP="00F354E9">
      <w:pPr>
        <w:keepNext/>
        <w:tabs>
          <w:tab w:val="left" w:pos="850"/>
        </w:tabs>
        <w:spacing w:before="240" w:after="120"/>
        <w:ind w:left="851" w:hanging="851"/>
        <w:jc w:val="both"/>
        <w:outlineLvl w:val="0"/>
        <w:rPr>
          <w:rFonts w:ascii="Times New Roman" w:hAnsi="Times New Roman" w:cs="Times New Roman"/>
          <w:b/>
          <w:bCs/>
          <w:smallCaps/>
          <w:noProof/>
          <w:sz w:val="24"/>
          <w:szCs w:val="24"/>
          <w:lang w:eastAsia="de-DE"/>
        </w:rPr>
      </w:pPr>
      <w:bookmarkStart w:id="50" w:name="_Toc84231371"/>
      <w:bookmarkStart w:id="51" w:name="_Toc231311352"/>
      <w:r w:rsidRPr="07AFED15">
        <w:rPr>
          <w:rFonts w:ascii="Times New Roman" w:hAnsi="Times New Roman" w:cs="Times New Roman"/>
          <w:b/>
          <w:bCs/>
          <w:smallCaps/>
          <w:noProof/>
          <w:sz w:val="24"/>
          <w:szCs w:val="24"/>
          <w:lang w:eastAsia="de-DE"/>
        </w:rPr>
        <w:t>5.</w:t>
      </w:r>
      <w:r>
        <w:rPr>
          <w:noProof/>
        </w:rPr>
        <w:tab/>
      </w:r>
      <w:r w:rsidR="198F71B1" w:rsidRPr="006E02C3">
        <w:rPr>
          <w:rFonts w:ascii="Times New Roman" w:hAnsi="Times New Roman" w:cs="Times New Roman"/>
          <w:b/>
          <w:bCs/>
          <w:smallCaps/>
          <w:noProof/>
          <w:sz w:val="24"/>
          <w:szCs w:val="24"/>
          <w:lang w:eastAsia="de-DE"/>
        </w:rPr>
        <w:t>Summary table by MFF heading</w:t>
      </w:r>
      <w:bookmarkEnd w:id="49"/>
      <w:bookmarkEnd w:id="50"/>
      <w:bookmarkEnd w:id="51"/>
      <w:bookmarkEnd w:id="4"/>
      <w:bookmarkEnd w:id="3"/>
    </w:p>
    <w:tbl>
      <w:tblPr>
        <w:tblW w:w="10612" w:type="dxa"/>
        <w:tblLook w:val="04A0" w:firstRow="1" w:lastRow="0" w:firstColumn="1" w:lastColumn="0" w:noHBand="0" w:noVBand="1"/>
      </w:tblPr>
      <w:tblGrid>
        <w:gridCol w:w="416"/>
        <w:gridCol w:w="2140"/>
        <w:gridCol w:w="1380"/>
        <w:gridCol w:w="1380"/>
        <w:gridCol w:w="1296"/>
        <w:gridCol w:w="1240"/>
        <w:gridCol w:w="1380"/>
        <w:gridCol w:w="1380"/>
      </w:tblGrid>
      <w:tr w:rsidR="00F354E9" w:rsidRPr="00F354E9" w14:paraId="0C3EF383" w14:textId="77777777" w:rsidTr="00F354E9">
        <w:trPr>
          <w:trHeight w:val="315"/>
        </w:trPr>
        <w:tc>
          <w:tcPr>
            <w:tcW w:w="416" w:type="dxa"/>
            <w:tcBorders>
              <w:top w:val="nil"/>
              <w:left w:val="nil"/>
              <w:bottom w:val="nil"/>
              <w:right w:val="nil"/>
            </w:tcBorders>
            <w:shd w:val="clear" w:color="auto" w:fill="FFFFFF" w:themeFill="background1"/>
            <w:noWrap/>
            <w:vAlign w:val="bottom"/>
            <w:hideMark/>
          </w:tcPr>
          <w:p w14:paraId="15BF1623" w14:textId="77777777" w:rsidR="00F354E9" w:rsidRPr="00F10ACE" w:rsidRDefault="00F354E9" w:rsidP="00F10ACE">
            <w:pPr>
              <w:spacing w:after="0" w:line="240" w:lineRule="auto"/>
              <w:rPr>
                <w:rFonts w:ascii="Calibri" w:eastAsia="Times New Roman" w:hAnsi="Calibri" w:cs="Calibri"/>
                <w:noProof/>
                <w:color w:val="000000"/>
                <w:lang w:val="en-IE" w:eastAsia="en-IE"/>
              </w:rPr>
            </w:pPr>
            <w:r w:rsidRPr="00F10ACE">
              <w:rPr>
                <w:rFonts w:ascii="Calibri" w:eastAsia="Times New Roman" w:hAnsi="Calibri" w:cs="Calibri"/>
                <w:noProof/>
                <w:color w:val="000000"/>
                <w:lang w:val="en-IE" w:eastAsia="en-IE"/>
              </w:rPr>
              <w:t> </w:t>
            </w:r>
          </w:p>
        </w:tc>
        <w:tc>
          <w:tcPr>
            <w:tcW w:w="2140" w:type="dxa"/>
            <w:tcBorders>
              <w:top w:val="nil"/>
              <w:left w:val="nil"/>
              <w:bottom w:val="nil"/>
              <w:right w:val="nil"/>
            </w:tcBorders>
            <w:shd w:val="clear" w:color="auto" w:fill="FFFFFF" w:themeFill="background1"/>
            <w:noWrap/>
            <w:vAlign w:val="bottom"/>
            <w:hideMark/>
          </w:tcPr>
          <w:p w14:paraId="5EC10398" w14:textId="77777777" w:rsidR="00F354E9" w:rsidRPr="00F10ACE" w:rsidRDefault="00F354E9" w:rsidP="00F10ACE">
            <w:pPr>
              <w:spacing w:after="0" w:line="240" w:lineRule="auto"/>
              <w:rPr>
                <w:rFonts w:ascii="Calibri" w:eastAsia="Times New Roman" w:hAnsi="Calibri" w:cs="Calibri"/>
                <w:noProof/>
                <w:color w:val="000000"/>
                <w:lang w:val="en-IE" w:eastAsia="en-IE"/>
              </w:rPr>
            </w:pPr>
            <w:r w:rsidRPr="00F10ACE">
              <w:rPr>
                <w:rFonts w:ascii="Calibri" w:eastAsia="Times New Roman" w:hAnsi="Calibri" w:cs="Calibri"/>
                <w:noProof/>
                <w:color w:val="000000"/>
                <w:lang w:val="en-IE" w:eastAsia="en-IE"/>
              </w:rPr>
              <w:t> </w:t>
            </w:r>
          </w:p>
        </w:tc>
        <w:tc>
          <w:tcPr>
            <w:tcW w:w="1380" w:type="dxa"/>
            <w:tcBorders>
              <w:top w:val="nil"/>
              <w:left w:val="nil"/>
              <w:bottom w:val="nil"/>
              <w:right w:val="nil"/>
            </w:tcBorders>
            <w:shd w:val="clear" w:color="auto" w:fill="FFFFFF" w:themeFill="background1"/>
            <w:noWrap/>
            <w:vAlign w:val="bottom"/>
            <w:hideMark/>
          </w:tcPr>
          <w:p w14:paraId="2DB3D7FB" w14:textId="77777777" w:rsidR="00F354E9" w:rsidRPr="00F10ACE" w:rsidRDefault="00F354E9" w:rsidP="00F10ACE">
            <w:pPr>
              <w:spacing w:after="0" w:line="240" w:lineRule="auto"/>
              <w:rPr>
                <w:rFonts w:ascii="Calibri" w:eastAsia="Times New Roman" w:hAnsi="Calibri" w:cs="Calibri"/>
                <w:noProof/>
                <w:color w:val="000000"/>
                <w:lang w:val="en-IE" w:eastAsia="en-IE"/>
              </w:rPr>
            </w:pPr>
            <w:r w:rsidRPr="00F10ACE">
              <w:rPr>
                <w:rFonts w:ascii="Calibri" w:eastAsia="Times New Roman" w:hAnsi="Calibri" w:cs="Calibri"/>
                <w:noProof/>
                <w:color w:val="000000"/>
                <w:lang w:val="en-IE" w:eastAsia="en-IE"/>
              </w:rPr>
              <w:t> </w:t>
            </w:r>
          </w:p>
        </w:tc>
        <w:tc>
          <w:tcPr>
            <w:tcW w:w="1380" w:type="dxa"/>
            <w:tcBorders>
              <w:top w:val="nil"/>
              <w:left w:val="nil"/>
              <w:bottom w:val="nil"/>
              <w:right w:val="nil"/>
            </w:tcBorders>
            <w:shd w:val="clear" w:color="auto" w:fill="FFFFFF" w:themeFill="background1"/>
            <w:noWrap/>
            <w:vAlign w:val="bottom"/>
            <w:hideMark/>
          </w:tcPr>
          <w:p w14:paraId="67717207" w14:textId="77777777" w:rsidR="00F354E9" w:rsidRPr="00F10ACE" w:rsidRDefault="00F354E9" w:rsidP="00F10ACE">
            <w:pPr>
              <w:spacing w:after="0" w:line="240" w:lineRule="auto"/>
              <w:rPr>
                <w:rFonts w:ascii="Calibri" w:eastAsia="Times New Roman" w:hAnsi="Calibri" w:cs="Calibri"/>
                <w:noProof/>
                <w:color w:val="000000"/>
                <w:lang w:val="en-IE" w:eastAsia="en-IE"/>
              </w:rPr>
            </w:pPr>
            <w:r w:rsidRPr="00F10ACE">
              <w:rPr>
                <w:rFonts w:ascii="Calibri" w:eastAsia="Times New Roman" w:hAnsi="Calibri" w:cs="Calibri"/>
                <w:noProof/>
                <w:color w:val="000000"/>
                <w:lang w:val="en-IE" w:eastAsia="en-IE"/>
              </w:rPr>
              <w:t> </w:t>
            </w:r>
          </w:p>
        </w:tc>
        <w:tc>
          <w:tcPr>
            <w:tcW w:w="1296" w:type="dxa"/>
            <w:tcBorders>
              <w:top w:val="nil"/>
              <w:left w:val="nil"/>
              <w:bottom w:val="nil"/>
              <w:right w:val="nil"/>
            </w:tcBorders>
            <w:shd w:val="clear" w:color="auto" w:fill="FFFFFF" w:themeFill="background1"/>
            <w:noWrap/>
            <w:vAlign w:val="bottom"/>
            <w:hideMark/>
          </w:tcPr>
          <w:p w14:paraId="06305914" w14:textId="77777777" w:rsidR="00F354E9" w:rsidRPr="00F10ACE" w:rsidRDefault="00F354E9" w:rsidP="00F10ACE">
            <w:pPr>
              <w:spacing w:after="0" w:line="240" w:lineRule="auto"/>
              <w:rPr>
                <w:rFonts w:ascii="Calibri" w:eastAsia="Times New Roman" w:hAnsi="Calibri" w:cs="Calibri"/>
                <w:noProof/>
                <w:lang w:val="en-IE" w:eastAsia="en-IE"/>
              </w:rPr>
            </w:pPr>
            <w:r w:rsidRPr="00F10ACE">
              <w:rPr>
                <w:rFonts w:ascii="Calibri" w:eastAsia="Times New Roman" w:hAnsi="Calibri" w:cs="Calibri"/>
                <w:noProof/>
                <w:lang w:val="en-IE" w:eastAsia="en-IE"/>
              </w:rPr>
              <w:t> </w:t>
            </w:r>
          </w:p>
        </w:tc>
        <w:tc>
          <w:tcPr>
            <w:tcW w:w="1240" w:type="dxa"/>
            <w:tcBorders>
              <w:top w:val="nil"/>
              <w:left w:val="nil"/>
              <w:bottom w:val="nil"/>
              <w:right w:val="nil"/>
            </w:tcBorders>
            <w:shd w:val="clear" w:color="auto" w:fill="FFFFFF" w:themeFill="background1"/>
            <w:noWrap/>
            <w:vAlign w:val="bottom"/>
            <w:hideMark/>
          </w:tcPr>
          <w:p w14:paraId="07D60246" w14:textId="77777777" w:rsidR="00F354E9" w:rsidRPr="00F10ACE" w:rsidRDefault="00F354E9" w:rsidP="00F10ACE">
            <w:pPr>
              <w:spacing w:after="0" w:line="240" w:lineRule="auto"/>
              <w:rPr>
                <w:rFonts w:ascii="Calibri" w:eastAsia="Times New Roman" w:hAnsi="Calibri" w:cs="Calibri"/>
                <w:noProof/>
                <w:lang w:val="en-IE" w:eastAsia="en-IE"/>
              </w:rPr>
            </w:pPr>
            <w:r w:rsidRPr="00F10ACE">
              <w:rPr>
                <w:rFonts w:ascii="Calibri" w:eastAsia="Times New Roman" w:hAnsi="Calibri" w:cs="Calibri"/>
                <w:noProof/>
                <w:lang w:val="en-IE" w:eastAsia="en-IE"/>
              </w:rPr>
              <w:t> </w:t>
            </w:r>
          </w:p>
        </w:tc>
        <w:tc>
          <w:tcPr>
            <w:tcW w:w="1380" w:type="dxa"/>
            <w:tcBorders>
              <w:top w:val="nil"/>
              <w:left w:val="nil"/>
              <w:bottom w:val="nil"/>
              <w:right w:val="nil"/>
            </w:tcBorders>
            <w:shd w:val="clear" w:color="auto" w:fill="FFFFFF" w:themeFill="background1"/>
            <w:noWrap/>
            <w:vAlign w:val="bottom"/>
            <w:hideMark/>
          </w:tcPr>
          <w:p w14:paraId="3821FF23" w14:textId="77777777" w:rsidR="00F354E9" w:rsidRPr="00F10ACE" w:rsidRDefault="00F354E9" w:rsidP="00F10ACE">
            <w:pPr>
              <w:spacing w:after="0" w:line="240" w:lineRule="auto"/>
              <w:rPr>
                <w:rFonts w:ascii="Calibri" w:eastAsia="Times New Roman" w:hAnsi="Calibri" w:cs="Calibri"/>
                <w:noProof/>
                <w:color w:val="000000"/>
                <w:lang w:val="en-IE" w:eastAsia="en-IE"/>
              </w:rPr>
            </w:pPr>
            <w:r w:rsidRPr="00F10ACE">
              <w:rPr>
                <w:rFonts w:ascii="Calibri" w:eastAsia="Times New Roman" w:hAnsi="Calibri" w:cs="Calibri"/>
                <w:noProof/>
                <w:color w:val="000000"/>
                <w:lang w:val="en-IE" w:eastAsia="en-IE"/>
              </w:rPr>
              <w:t> </w:t>
            </w:r>
          </w:p>
        </w:tc>
        <w:tc>
          <w:tcPr>
            <w:tcW w:w="1380" w:type="dxa"/>
            <w:tcBorders>
              <w:top w:val="nil"/>
              <w:left w:val="nil"/>
              <w:bottom w:val="nil"/>
              <w:right w:val="nil"/>
            </w:tcBorders>
            <w:shd w:val="clear" w:color="auto" w:fill="FFFFFF" w:themeFill="background1"/>
            <w:noWrap/>
            <w:vAlign w:val="bottom"/>
            <w:hideMark/>
          </w:tcPr>
          <w:p w14:paraId="0B45B50A" w14:textId="77777777" w:rsidR="00F354E9" w:rsidRPr="00F354E9" w:rsidRDefault="00F354E9" w:rsidP="00F10ACE">
            <w:pPr>
              <w:spacing w:after="0" w:line="240" w:lineRule="auto"/>
              <w:jc w:val="right"/>
              <w:rPr>
                <w:rFonts w:ascii="Times New Roman" w:eastAsia="Times New Roman" w:hAnsi="Times New Roman" w:cs="Times New Roman"/>
                <w:i/>
                <w:iCs/>
                <w:noProof/>
                <w:color w:val="000000"/>
                <w:lang w:val="en-IE" w:eastAsia="en-IE"/>
              </w:rPr>
            </w:pPr>
            <w:r w:rsidRPr="00F354E9">
              <w:rPr>
                <w:rFonts w:ascii="Times New Roman" w:eastAsia="Times New Roman" w:hAnsi="Times New Roman" w:cs="Times New Roman"/>
                <w:i/>
                <w:iCs/>
                <w:noProof/>
                <w:color w:val="000000"/>
                <w:lang w:val="en-IE" w:eastAsia="en-IE"/>
              </w:rPr>
              <w:t>In EUR</w:t>
            </w:r>
          </w:p>
        </w:tc>
      </w:tr>
      <w:tr w:rsidR="00F354E9" w:rsidRPr="00791DF2" w14:paraId="32BE6BAD" w14:textId="77777777" w:rsidTr="00F354E9">
        <w:trPr>
          <w:trHeight w:val="450"/>
        </w:trPr>
        <w:tc>
          <w:tcPr>
            <w:tcW w:w="2556"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6610A8E0" w14:textId="77777777" w:rsidR="00F354E9" w:rsidRPr="00F354E9" w:rsidRDefault="00F354E9" w:rsidP="00F10AC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760"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282B93BC" w14:textId="4BA2665B"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Budget 2026 (incl. DAB 1/2026)</w:t>
            </w:r>
          </w:p>
        </w:tc>
        <w:tc>
          <w:tcPr>
            <w:tcW w:w="2536"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2ACF5E87" w14:textId="46FD4916" w:rsidR="00F354E9" w:rsidRPr="00F354E9" w:rsidRDefault="00F354E9" w:rsidP="00F10ACE">
            <w:pPr>
              <w:spacing w:after="0" w:line="240" w:lineRule="auto"/>
              <w:jc w:val="center"/>
              <w:rPr>
                <w:rFonts w:ascii="Times New Roman" w:eastAsia="Times New Roman" w:hAnsi="Times New Roman" w:cs="Times New Roman"/>
                <w:b/>
                <w:bCs/>
                <w:noProof/>
                <w:sz w:val="16"/>
                <w:szCs w:val="16"/>
                <w:lang w:val="en-IE" w:eastAsia="en-IE"/>
              </w:rPr>
            </w:pPr>
            <w:r w:rsidRPr="00F354E9">
              <w:rPr>
                <w:rFonts w:ascii="Times New Roman" w:eastAsia="Times New Roman" w:hAnsi="Times New Roman" w:cs="Times New Roman"/>
                <w:b/>
                <w:bCs/>
                <w:noProof/>
                <w:sz w:val="16"/>
                <w:szCs w:val="16"/>
                <w:lang w:val="en-IE" w:eastAsia="en-IE"/>
              </w:rPr>
              <w:t>Draft Amending Budget 2/2026</w:t>
            </w:r>
          </w:p>
        </w:tc>
        <w:tc>
          <w:tcPr>
            <w:tcW w:w="2760"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706A229A" w14:textId="301F733C"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Budget 2026 (incl. DABs 1-2/2026)</w:t>
            </w:r>
          </w:p>
        </w:tc>
      </w:tr>
      <w:tr w:rsidR="00F354E9" w:rsidRPr="00791DF2" w14:paraId="7D0ED48F" w14:textId="77777777" w:rsidTr="00F354E9">
        <w:trPr>
          <w:trHeight w:val="450"/>
        </w:trPr>
        <w:tc>
          <w:tcPr>
            <w:tcW w:w="2556" w:type="dxa"/>
            <w:gridSpan w:val="2"/>
            <w:vMerge/>
            <w:tcBorders>
              <w:left w:val="single" w:sz="4" w:space="0" w:color="auto"/>
              <w:right w:val="single" w:sz="4" w:space="0" w:color="auto"/>
            </w:tcBorders>
            <w:vAlign w:val="center"/>
            <w:hideMark/>
          </w:tcPr>
          <w:p w14:paraId="4E359DE5" w14:textId="77777777" w:rsidR="00F354E9" w:rsidRPr="00F354E9" w:rsidRDefault="00F354E9" w:rsidP="00F10ACE">
            <w:pPr>
              <w:spacing w:after="0" w:line="240" w:lineRule="auto"/>
              <w:rPr>
                <w:rFonts w:ascii="Times New Roman" w:eastAsia="Times New Roman" w:hAnsi="Times New Roman" w:cs="Times New Roman"/>
                <w:noProof/>
                <w:color w:val="000000"/>
                <w:sz w:val="16"/>
                <w:szCs w:val="16"/>
                <w:lang w:val="en-IE" w:eastAsia="en-IE"/>
              </w:rPr>
            </w:pPr>
          </w:p>
        </w:tc>
        <w:tc>
          <w:tcPr>
            <w:tcW w:w="2760" w:type="dxa"/>
            <w:gridSpan w:val="2"/>
            <w:vMerge/>
            <w:tcBorders>
              <w:left w:val="single" w:sz="4" w:space="0" w:color="auto"/>
              <w:bottom w:val="single" w:sz="4" w:space="0" w:color="auto"/>
              <w:right w:val="single" w:sz="4" w:space="0" w:color="auto"/>
            </w:tcBorders>
            <w:vAlign w:val="center"/>
            <w:hideMark/>
          </w:tcPr>
          <w:p w14:paraId="79F7300E" w14:textId="77777777" w:rsidR="00F354E9" w:rsidRPr="00F354E9" w:rsidRDefault="00F354E9" w:rsidP="00F10ACE">
            <w:pPr>
              <w:spacing w:after="0" w:line="240" w:lineRule="auto"/>
              <w:rPr>
                <w:rFonts w:ascii="Times New Roman" w:eastAsia="Times New Roman" w:hAnsi="Times New Roman" w:cs="Times New Roman"/>
                <w:b/>
                <w:bCs/>
                <w:noProof/>
                <w:color w:val="000000"/>
                <w:sz w:val="16"/>
                <w:szCs w:val="16"/>
                <w:lang w:val="en-IE" w:eastAsia="en-IE"/>
              </w:rPr>
            </w:pPr>
          </w:p>
        </w:tc>
        <w:tc>
          <w:tcPr>
            <w:tcW w:w="2536" w:type="dxa"/>
            <w:gridSpan w:val="2"/>
            <w:vMerge/>
            <w:tcBorders>
              <w:left w:val="single" w:sz="4" w:space="0" w:color="auto"/>
              <w:bottom w:val="single" w:sz="4" w:space="0" w:color="auto"/>
              <w:right w:val="single" w:sz="4" w:space="0" w:color="auto"/>
            </w:tcBorders>
            <w:vAlign w:val="center"/>
            <w:hideMark/>
          </w:tcPr>
          <w:p w14:paraId="1AFB8F6F" w14:textId="77777777" w:rsidR="00F354E9" w:rsidRPr="00F354E9" w:rsidRDefault="00F354E9" w:rsidP="00F10ACE">
            <w:pPr>
              <w:spacing w:after="0" w:line="240" w:lineRule="auto"/>
              <w:rPr>
                <w:rFonts w:ascii="Times New Roman" w:eastAsia="Times New Roman" w:hAnsi="Times New Roman" w:cs="Times New Roman"/>
                <w:b/>
                <w:bCs/>
                <w:noProof/>
                <w:sz w:val="16"/>
                <w:szCs w:val="16"/>
                <w:lang w:val="en-IE" w:eastAsia="en-IE"/>
              </w:rPr>
            </w:pPr>
          </w:p>
        </w:tc>
        <w:tc>
          <w:tcPr>
            <w:tcW w:w="2760" w:type="dxa"/>
            <w:gridSpan w:val="2"/>
            <w:vMerge/>
            <w:tcBorders>
              <w:left w:val="single" w:sz="4" w:space="0" w:color="auto"/>
              <w:right w:val="single" w:sz="4" w:space="0" w:color="auto"/>
            </w:tcBorders>
            <w:vAlign w:val="center"/>
            <w:hideMark/>
          </w:tcPr>
          <w:p w14:paraId="3FBA6306" w14:textId="77777777" w:rsidR="00F354E9" w:rsidRPr="00F354E9" w:rsidRDefault="00F354E9" w:rsidP="00F10ACE">
            <w:pPr>
              <w:spacing w:after="0" w:line="240" w:lineRule="auto"/>
              <w:rPr>
                <w:rFonts w:ascii="Times New Roman" w:eastAsia="Times New Roman" w:hAnsi="Times New Roman" w:cs="Times New Roman"/>
                <w:b/>
                <w:bCs/>
                <w:noProof/>
                <w:color w:val="000000"/>
                <w:sz w:val="16"/>
                <w:szCs w:val="16"/>
                <w:lang w:val="en-IE" w:eastAsia="en-IE"/>
              </w:rPr>
            </w:pPr>
          </w:p>
        </w:tc>
      </w:tr>
      <w:tr w:rsidR="00F354E9" w:rsidRPr="00791DF2" w14:paraId="796E4981" w14:textId="77777777" w:rsidTr="00F354E9">
        <w:trPr>
          <w:trHeight w:val="315"/>
        </w:trPr>
        <w:tc>
          <w:tcPr>
            <w:tcW w:w="2556" w:type="dxa"/>
            <w:gridSpan w:val="2"/>
            <w:vMerge/>
            <w:tcBorders>
              <w:left w:val="single" w:sz="4" w:space="0" w:color="auto"/>
              <w:right w:val="single" w:sz="4" w:space="0" w:color="auto"/>
            </w:tcBorders>
            <w:vAlign w:val="center"/>
            <w:hideMark/>
          </w:tcPr>
          <w:p w14:paraId="3CFD76A6" w14:textId="77777777" w:rsidR="00F354E9" w:rsidRPr="00F354E9" w:rsidRDefault="00F354E9" w:rsidP="00F10ACE">
            <w:pPr>
              <w:spacing w:after="0" w:line="240" w:lineRule="auto"/>
              <w:rPr>
                <w:rFonts w:ascii="Times New Roman" w:eastAsia="Times New Roman" w:hAnsi="Times New Roman" w:cs="Times New Roman"/>
                <w:noProof/>
                <w:color w:val="000000"/>
                <w:sz w:val="16"/>
                <w:szCs w:val="16"/>
                <w:lang w:val="en-IE" w:eastAsia="en-IE"/>
              </w:rPr>
            </w:pPr>
          </w:p>
        </w:tc>
        <w:tc>
          <w:tcPr>
            <w:tcW w:w="1380" w:type="dxa"/>
            <w:tcBorders>
              <w:top w:val="single" w:sz="4" w:space="0" w:color="auto"/>
              <w:left w:val="single" w:sz="4" w:space="0" w:color="auto"/>
              <w:bottom w:val="single" w:sz="8" w:space="0" w:color="auto"/>
              <w:right w:val="single" w:sz="8" w:space="0" w:color="auto"/>
            </w:tcBorders>
            <w:shd w:val="clear" w:color="auto" w:fill="BFBFBF" w:themeFill="background1" w:themeFillShade="BF"/>
            <w:vAlign w:val="center"/>
            <w:hideMark/>
          </w:tcPr>
          <w:p w14:paraId="62BD8C27"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CA</w:t>
            </w:r>
          </w:p>
        </w:tc>
        <w:tc>
          <w:tcPr>
            <w:tcW w:w="1380"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1CB6A9CF"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PA</w:t>
            </w:r>
          </w:p>
        </w:tc>
        <w:tc>
          <w:tcPr>
            <w:tcW w:w="1296"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269D246C" w14:textId="77777777" w:rsidR="00F354E9" w:rsidRPr="00F354E9" w:rsidRDefault="00F354E9" w:rsidP="00F10ACE">
            <w:pPr>
              <w:spacing w:after="0" w:line="240" w:lineRule="auto"/>
              <w:jc w:val="center"/>
              <w:rPr>
                <w:rFonts w:ascii="Times New Roman" w:eastAsia="Times New Roman" w:hAnsi="Times New Roman" w:cs="Times New Roman"/>
                <w:b/>
                <w:bCs/>
                <w:noProof/>
                <w:sz w:val="16"/>
                <w:szCs w:val="16"/>
                <w:lang w:val="en-IE" w:eastAsia="en-IE"/>
              </w:rPr>
            </w:pPr>
            <w:r w:rsidRPr="00F354E9">
              <w:rPr>
                <w:rFonts w:ascii="Times New Roman" w:eastAsia="Times New Roman" w:hAnsi="Times New Roman" w:cs="Times New Roman"/>
                <w:b/>
                <w:bCs/>
                <w:noProof/>
                <w:sz w:val="16"/>
                <w:szCs w:val="16"/>
                <w:lang w:val="en-IE" w:eastAsia="en-IE"/>
              </w:rPr>
              <w:t>CA</w:t>
            </w:r>
          </w:p>
        </w:tc>
        <w:tc>
          <w:tcPr>
            <w:tcW w:w="1240"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758AFBE1" w14:textId="77777777" w:rsidR="00F354E9" w:rsidRPr="00F354E9" w:rsidRDefault="00F354E9" w:rsidP="00F10ACE">
            <w:pPr>
              <w:spacing w:after="0" w:line="240" w:lineRule="auto"/>
              <w:jc w:val="center"/>
              <w:rPr>
                <w:rFonts w:ascii="Times New Roman" w:eastAsia="Times New Roman" w:hAnsi="Times New Roman" w:cs="Times New Roman"/>
                <w:b/>
                <w:bCs/>
                <w:noProof/>
                <w:sz w:val="16"/>
                <w:szCs w:val="16"/>
                <w:lang w:val="en-IE" w:eastAsia="en-IE"/>
              </w:rPr>
            </w:pPr>
            <w:r w:rsidRPr="00F354E9">
              <w:rPr>
                <w:rFonts w:ascii="Times New Roman" w:eastAsia="Times New Roman" w:hAnsi="Times New Roman" w:cs="Times New Roman"/>
                <w:b/>
                <w:bCs/>
                <w:noProof/>
                <w:sz w:val="16"/>
                <w:szCs w:val="16"/>
                <w:lang w:val="en-IE" w:eastAsia="en-IE"/>
              </w:rPr>
              <w:t>PA</w:t>
            </w:r>
          </w:p>
        </w:tc>
        <w:tc>
          <w:tcPr>
            <w:tcW w:w="1380"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6FEDCCDD"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CA</w:t>
            </w:r>
          </w:p>
        </w:tc>
        <w:tc>
          <w:tcPr>
            <w:tcW w:w="1380" w:type="dxa"/>
            <w:tcBorders>
              <w:top w:val="single" w:sz="4" w:space="0" w:color="auto"/>
              <w:left w:val="nil"/>
              <w:bottom w:val="single" w:sz="8" w:space="0" w:color="auto"/>
              <w:right w:val="single" w:sz="4" w:space="0" w:color="auto"/>
            </w:tcBorders>
            <w:shd w:val="clear" w:color="auto" w:fill="BFBFBF" w:themeFill="background1" w:themeFillShade="BF"/>
            <w:vAlign w:val="center"/>
            <w:hideMark/>
          </w:tcPr>
          <w:p w14:paraId="10D92A4E"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PA</w:t>
            </w:r>
          </w:p>
        </w:tc>
      </w:tr>
      <w:tr w:rsidR="00F354E9" w:rsidRPr="00791DF2" w14:paraId="46476F93" w14:textId="77777777" w:rsidTr="00F354E9">
        <w:trPr>
          <w:trHeight w:val="420"/>
        </w:trPr>
        <w:tc>
          <w:tcPr>
            <w:tcW w:w="416" w:type="dxa"/>
            <w:tcBorders>
              <w:top w:val="single" w:sz="4" w:space="0" w:color="auto"/>
              <w:left w:val="single" w:sz="8" w:space="0" w:color="auto"/>
              <w:bottom w:val="dotted" w:sz="4" w:space="0" w:color="auto"/>
              <w:right w:val="nil"/>
            </w:tcBorders>
            <w:shd w:val="clear" w:color="auto" w:fill="D9D9D9" w:themeFill="background1" w:themeFillShade="D9"/>
            <w:vAlign w:val="center"/>
            <w:hideMark/>
          </w:tcPr>
          <w:p w14:paraId="1706C64A"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1</w:t>
            </w:r>
          </w:p>
        </w:tc>
        <w:tc>
          <w:tcPr>
            <w:tcW w:w="2140" w:type="dxa"/>
            <w:tcBorders>
              <w:top w:val="single" w:sz="4" w:space="0" w:color="auto"/>
              <w:left w:val="nil"/>
              <w:bottom w:val="dotted" w:sz="4" w:space="0" w:color="auto"/>
              <w:right w:val="single" w:sz="8" w:space="0" w:color="auto"/>
            </w:tcBorders>
            <w:shd w:val="clear" w:color="auto" w:fill="D9D9D9" w:themeFill="background1" w:themeFillShade="D9"/>
            <w:vAlign w:val="center"/>
            <w:hideMark/>
          </w:tcPr>
          <w:p w14:paraId="79F1B210"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Single Market, Innovation and Digital</w:t>
            </w:r>
          </w:p>
        </w:tc>
        <w:tc>
          <w:tcPr>
            <w:tcW w:w="1380" w:type="dxa"/>
            <w:tcBorders>
              <w:top w:val="nil"/>
              <w:left w:val="nil"/>
              <w:bottom w:val="dotted" w:sz="4" w:space="0" w:color="auto"/>
              <w:right w:val="single" w:sz="8" w:space="0" w:color="auto"/>
            </w:tcBorders>
            <w:shd w:val="clear" w:color="000000" w:fill="D9D9D9"/>
            <w:vAlign w:val="center"/>
            <w:hideMark/>
          </w:tcPr>
          <w:p w14:paraId="4848FDF5" w14:textId="037D1CD3"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22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162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993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197</w:t>
            </w:r>
          </w:p>
        </w:tc>
        <w:tc>
          <w:tcPr>
            <w:tcW w:w="1380" w:type="dxa"/>
            <w:tcBorders>
              <w:top w:val="nil"/>
              <w:left w:val="nil"/>
              <w:bottom w:val="dotted" w:sz="4" w:space="0" w:color="auto"/>
              <w:right w:val="single" w:sz="8" w:space="0" w:color="auto"/>
            </w:tcBorders>
            <w:shd w:val="clear" w:color="000000" w:fill="D9D9D9"/>
            <w:vAlign w:val="center"/>
            <w:hideMark/>
          </w:tcPr>
          <w:p w14:paraId="33437A72" w14:textId="6FB36641"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23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336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627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126</w:t>
            </w:r>
          </w:p>
        </w:tc>
        <w:tc>
          <w:tcPr>
            <w:tcW w:w="1296" w:type="dxa"/>
            <w:tcBorders>
              <w:top w:val="nil"/>
              <w:left w:val="nil"/>
              <w:bottom w:val="dotted" w:sz="4" w:space="0" w:color="auto"/>
              <w:right w:val="single" w:sz="8" w:space="0" w:color="auto"/>
            </w:tcBorders>
            <w:shd w:val="clear" w:color="000000" w:fill="D9D9D9"/>
            <w:vAlign w:val="center"/>
            <w:hideMark/>
          </w:tcPr>
          <w:p w14:paraId="3EBD241B" w14:textId="686B5D1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791EFE97" w14:textId="0CD5C8B7"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3519DE71" w14:textId="4EA30248"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22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162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993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197</w:t>
            </w:r>
          </w:p>
        </w:tc>
        <w:tc>
          <w:tcPr>
            <w:tcW w:w="1380" w:type="dxa"/>
            <w:tcBorders>
              <w:top w:val="nil"/>
              <w:left w:val="nil"/>
              <w:bottom w:val="dotted" w:sz="4" w:space="0" w:color="auto"/>
              <w:right w:val="single" w:sz="8" w:space="0" w:color="auto"/>
            </w:tcBorders>
            <w:shd w:val="clear" w:color="000000" w:fill="D9D9D9"/>
            <w:vAlign w:val="center"/>
            <w:hideMark/>
          </w:tcPr>
          <w:p w14:paraId="3C776AFE" w14:textId="7FB5B52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23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336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627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126</w:t>
            </w:r>
          </w:p>
        </w:tc>
      </w:tr>
      <w:tr w:rsidR="00F354E9" w:rsidRPr="00791DF2" w14:paraId="0A8BF4D9"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D903B8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147D3A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Ceiling</w:t>
            </w:r>
          </w:p>
        </w:tc>
        <w:tc>
          <w:tcPr>
            <w:tcW w:w="1380" w:type="dxa"/>
            <w:tcBorders>
              <w:top w:val="nil"/>
              <w:left w:val="nil"/>
              <w:bottom w:val="dotted" w:sz="4" w:space="0" w:color="auto"/>
              <w:right w:val="single" w:sz="8" w:space="0" w:color="auto"/>
            </w:tcBorders>
            <w:shd w:val="clear" w:color="000000" w:fill="FFFFFF"/>
            <w:vAlign w:val="center"/>
            <w:hideMark/>
          </w:tcPr>
          <w:p w14:paraId="1B8F76F3" w14:textId="512A796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210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69D3147A" w14:textId="7B5C0D0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61C5821B" w14:textId="6858196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711D3453" w14:textId="28FB47E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086D5149" w14:textId="42BB41B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210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64D41E2E" w14:textId="00E9457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2A9BECF3"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363CEC45"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5A40D8D3"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Margin</w:t>
            </w:r>
          </w:p>
        </w:tc>
        <w:tc>
          <w:tcPr>
            <w:tcW w:w="1380" w:type="dxa"/>
            <w:tcBorders>
              <w:top w:val="nil"/>
              <w:left w:val="nil"/>
              <w:bottom w:val="single" w:sz="8" w:space="0" w:color="auto"/>
              <w:right w:val="single" w:sz="8" w:space="0" w:color="auto"/>
            </w:tcBorders>
            <w:shd w:val="clear" w:color="000000" w:fill="FFFFFF"/>
            <w:vAlign w:val="center"/>
            <w:hideMark/>
          </w:tcPr>
          <w:p w14:paraId="04CAF49E" w14:textId="07CCB31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47</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803</w:t>
            </w:r>
          </w:p>
        </w:tc>
        <w:tc>
          <w:tcPr>
            <w:tcW w:w="1380" w:type="dxa"/>
            <w:tcBorders>
              <w:top w:val="nil"/>
              <w:left w:val="nil"/>
              <w:bottom w:val="single" w:sz="8" w:space="0" w:color="auto"/>
              <w:right w:val="single" w:sz="8" w:space="0" w:color="auto"/>
            </w:tcBorders>
            <w:shd w:val="clear" w:color="000000" w:fill="FFFFFF"/>
            <w:vAlign w:val="center"/>
            <w:hideMark/>
          </w:tcPr>
          <w:p w14:paraId="7916FC54" w14:textId="6CA2D5A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01DB25CB" w14:textId="33ADD31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4F459936" w14:textId="244F43A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3C139CDD" w14:textId="0468528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47</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803</w:t>
            </w:r>
          </w:p>
        </w:tc>
        <w:tc>
          <w:tcPr>
            <w:tcW w:w="1380" w:type="dxa"/>
            <w:tcBorders>
              <w:top w:val="nil"/>
              <w:left w:val="nil"/>
              <w:bottom w:val="single" w:sz="8" w:space="0" w:color="auto"/>
              <w:right w:val="single" w:sz="8" w:space="0" w:color="auto"/>
            </w:tcBorders>
            <w:shd w:val="clear" w:color="000000" w:fill="FFFFFF"/>
            <w:vAlign w:val="center"/>
            <w:hideMark/>
          </w:tcPr>
          <w:p w14:paraId="57759882" w14:textId="4ACA352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709114C1"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3ADDE0CC"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2</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6D05C6A0"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Cohesion, Resilience and Values</w:t>
            </w:r>
          </w:p>
        </w:tc>
        <w:tc>
          <w:tcPr>
            <w:tcW w:w="1380" w:type="dxa"/>
            <w:tcBorders>
              <w:top w:val="nil"/>
              <w:left w:val="nil"/>
              <w:bottom w:val="dotted" w:sz="4" w:space="0" w:color="auto"/>
              <w:right w:val="single" w:sz="8" w:space="0" w:color="auto"/>
            </w:tcBorders>
            <w:shd w:val="clear" w:color="000000" w:fill="D9D9D9"/>
            <w:vAlign w:val="center"/>
            <w:hideMark/>
          </w:tcPr>
          <w:p w14:paraId="11A1E422" w14:textId="306E26AB"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71</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649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838</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425</w:t>
            </w:r>
          </w:p>
        </w:tc>
        <w:tc>
          <w:tcPr>
            <w:tcW w:w="1380" w:type="dxa"/>
            <w:tcBorders>
              <w:top w:val="nil"/>
              <w:left w:val="nil"/>
              <w:bottom w:val="dotted" w:sz="4" w:space="0" w:color="auto"/>
              <w:right w:val="single" w:sz="8" w:space="0" w:color="auto"/>
            </w:tcBorders>
            <w:shd w:val="clear" w:color="000000" w:fill="D9D9D9"/>
            <w:vAlign w:val="center"/>
            <w:hideMark/>
          </w:tcPr>
          <w:p w14:paraId="0AB9B782" w14:textId="3D8E78B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73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166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657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166</w:t>
            </w:r>
          </w:p>
        </w:tc>
        <w:tc>
          <w:tcPr>
            <w:tcW w:w="1296" w:type="dxa"/>
            <w:tcBorders>
              <w:top w:val="nil"/>
              <w:left w:val="nil"/>
              <w:bottom w:val="dotted" w:sz="4" w:space="0" w:color="auto"/>
              <w:right w:val="single" w:sz="8" w:space="0" w:color="auto"/>
            </w:tcBorders>
            <w:shd w:val="clear" w:color="000000" w:fill="D9D9D9"/>
            <w:vAlign w:val="center"/>
            <w:hideMark/>
          </w:tcPr>
          <w:p w14:paraId="11C1B0D3" w14:textId="458EE03C"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000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000</w:t>
            </w:r>
          </w:p>
        </w:tc>
        <w:tc>
          <w:tcPr>
            <w:tcW w:w="1240" w:type="dxa"/>
            <w:tcBorders>
              <w:top w:val="nil"/>
              <w:left w:val="nil"/>
              <w:bottom w:val="dotted" w:sz="4" w:space="0" w:color="auto"/>
              <w:right w:val="single" w:sz="8" w:space="0" w:color="auto"/>
            </w:tcBorders>
            <w:shd w:val="clear" w:color="000000" w:fill="D9D9D9"/>
            <w:vAlign w:val="center"/>
            <w:hideMark/>
          </w:tcPr>
          <w:p w14:paraId="4EA943C7" w14:textId="5AF64CD5" w:rsidR="00F354E9" w:rsidRPr="00C51D3F" w:rsidRDefault="00D87254"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D87254">
              <w:rPr>
                <w:rFonts w:ascii="Times New Roman" w:hAnsi="Times New Roman" w:cs="Times New Roman"/>
                <w:b/>
                <w:bCs/>
                <w:noProof/>
                <w:sz w:val="16"/>
                <w:szCs w:val="16"/>
              </w:rPr>
              <w:t>5</w:t>
            </w:r>
            <w:r w:rsidR="00ED2A7F">
              <w:rPr>
                <w:rFonts w:ascii="Times New Roman" w:hAnsi="Times New Roman" w:cs="Times New Roman"/>
                <w:b/>
                <w:bCs/>
                <w:noProof/>
                <w:sz w:val="16"/>
                <w:szCs w:val="16"/>
              </w:rPr>
              <w:t xml:space="preserve"> </w:t>
            </w:r>
            <w:r w:rsidR="00A259E5">
              <w:rPr>
                <w:rFonts w:ascii="Times New Roman" w:hAnsi="Times New Roman" w:cs="Times New Roman"/>
                <w:b/>
                <w:bCs/>
                <w:noProof/>
                <w:sz w:val="16"/>
                <w:szCs w:val="16"/>
              </w:rPr>
              <w:t>361</w:t>
            </w:r>
            <w:r w:rsidR="00ED2A7F">
              <w:rPr>
                <w:rFonts w:ascii="Times New Roman" w:hAnsi="Times New Roman" w:cs="Times New Roman"/>
                <w:b/>
                <w:bCs/>
                <w:noProof/>
                <w:sz w:val="16"/>
                <w:szCs w:val="16"/>
              </w:rPr>
              <w:t xml:space="preserve"> </w:t>
            </w:r>
            <w:r w:rsidR="0003085B">
              <w:rPr>
                <w:rFonts w:ascii="Times New Roman" w:hAnsi="Times New Roman" w:cs="Times New Roman"/>
                <w:b/>
                <w:bCs/>
                <w:noProof/>
                <w:sz w:val="16"/>
                <w:szCs w:val="16"/>
              </w:rPr>
              <w:t>000</w:t>
            </w:r>
            <w:r w:rsidR="00ED2A7F">
              <w:rPr>
                <w:rFonts w:ascii="Times New Roman" w:hAnsi="Times New Roman" w:cs="Times New Roman"/>
                <w:b/>
                <w:bCs/>
                <w:noProof/>
                <w:sz w:val="16"/>
                <w:szCs w:val="16"/>
              </w:rPr>
              <w:t xml:space="preserve"> </w:t>
            </w:r>
            <w:r w:rsidRPr="00D87254">
              <w:rPr>
                <w:rFonts w:ascii="Times New Roman" w:hAnsi="Times New Roman" w:cs="Times New Roman"/>
                <w:b/>
                <w:bCs/>
                <w:noProof/>
                <w:sz w:val="16"/>
                <w:szCs w:val="16"/>
              </w:rPr>
              <w:t>000</w:t>
            </w:r>
          </w:p>
        </w:tc>
        <w:tc>
          <w:tcPr>
            <w:tcW w:w="1380" w:type="dxa"/>
            <w:tcBorders>
              <w:top w:val="nil"/>
              <w:left w:val="nil"/>
              <w:bottom w:val="dotted" w:sz="4" w:space="0" w:color="auto"/>
              <w:right w:val="single" w:sz="8" w:space="0" w:color="auto"/>
            </w:tcBorders>
            <w:shd w:val="clear" w:color="000000" w:fill="D9D9D9"/>
            <w:vAlign w:val="center"/>
            <w:hideMark/>
          </w:tcPr>
          <w:p w14:paraId="4E99FAD0" w14:textId="21FD019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71</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650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838</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425</w:t>
            </w:r>
          </w:p>
        </w:tc>
        <w:tc>
          <w:tcPr>
            <w:tcW w:w="1380" w:type="dxa"/>
            <w:tcBorders>
              <w:top w:val="nil"/>
              <w:left w:val="nil"/>
              <w:bottom w:val="dotted" w:sz="4" w:space="0" w:color="auto"/>
              <w:right w:val="single" w:sz="8" w:space="0" w:color="auto"/>
            </w:tcBorders>
            <w:shd w:val="clear" w:color="000000" w:fill="D9D9D9"/>
            <w:vAlign w:val="center"/>
            <w:hideMark/>
          </w:tcPr>
          <w:p w14:paraId="0437EF62" w14:textId="615DCBBE" w:rsidR="00F354E9" w:rsidRPr="00C51D3F" w:rsidRDefault="00D87254"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D87254">
              <w:rPr>
                <w:rFonts w:ascii="Times New Roman" w:hAnsi="Times New Roman" w:cs="Times New Roman"/>
                <w:b/>
                <w:bCs/>
                <w:noProof/>
                <w:sz w:val="16"/>
                <w:szCs w:val="16"/>
              </w:rPr>
              <w:t>78</w:t>
            </w:r>
            <w:r w:rsidR="00ED2A7F">
              <w:rPr>
                <w:rFonts w:ascii="Times New Roman" w:hAnsi="Times New Roman" w:cs="Times New Roman"/>
                <w:b/>
                <w:bCs/>
                <w:noProof/>
                <w:sz w:val="16"/>
                <w:szCs w:val="16"/>
              </w:rPr>
              <w:t xml:space="preserve"> </w:t>
            </w:r>
            <w:r w:rsidR="001C0A38">
              <w:rPr>
                <w:rFonts w:ascii="Times New Roman" w:hAnsi="Times New Roman" w:cs="Times New Roman"/>
                <w:b/>
                <w:bCs/>
                <w:noProof/>
                <w:sz w:val="16"/>
                <w:szCs w:val="16"/>
              </w:rPr>
              <w:t>527</w:t>
            </w:r>
            <w:r w:rsidR="00ED2A7F">
              <w:rPr>
                <w:rFonts w:ascii="Times New Roman" w:hAnsi="Times New Roman" w:cs="Times New Roman"/>
                <w:b/>
                <w:bCs/>
                <w:noProof/>
                <w:sz w:val="16"/>
                <w:szCs w:val="16"/>
              </w:rPr>
              <w:t xml:space="preserve"> </w:t>
            </w:r>
            <w:r w:rsidR="002F256F">
              <w:rPr>
                <w:rFonts w:ascii="Times New Roman" w:hAnsi="Times New Roman" w:cs="Times New Roman"/>
                <w:b/>
                <w:bCs/>
                <w:noProof/>
                <w:sz w:val="16"/>
                <w:szCs w:val="16"/>
              </w:rPr>
              <w:t>657</w:t>
            </w:r>
            <w:r w:rsidR="00ED2A7F">
              <w:rPr>
                <w:rFonts w:ascii="Times New Roman" w:hAnsi="Times New Roman" w:cs="Times New Roman"/>
                <w:b/>
                <w:bCs/>
                <w:noProof/>
                <w:sz w:val="16"/>
                <w:szCs w:val="16"/>
              </w:rPr>
              <w:t xml:space="preserve"> </w:t>
            </w:r>
            <w:r w:rsidRPr="00D87254">
              <w:rPr>
                <w:rFonts w:ascii="Times New Roman" w:hAnsi="Times New Roman" w:cs="Times New Roman"/>
                <w:b/>
                <w:bCs/>
                <w:noProof/>
                <w:sz w:val="16"/>
                <w:szCs w:val="16"/>
              </w:rPr>
              <w:t>166</w:t>
            </w:r>
          </w:p>
        </w:tc>
      </w:tr>
      <w:tr w:rsidR="00F354E9" w:rsidRPr="00791DF2" w14:paraId="05025772"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08D6299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B05B0D1"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Ceiling</w:t>
            </w:r>
          </w:p>
        </w:tc>
        <w:tc>
          <w:tcPr>
            <w:tcW w:w="1380" w:type="dxa"/>
            <w:tcBorders>
              <w:top w:val="nil"/>
              <w:left w:val="nil"/>
              <w:bottom w:val="dotted" w:sz="4" w:space="0" w:color="auto"/>
              <w:right w:val="single" w:sz="8" w:space="0" w:color="auto"/>
            </w:tcBorders>
            <w:shd w:val="clear" w:color="000000" w:fill="FFFFFF"/>
            <w:vAlign w:val="center"/>
            <w:hideMark/>
          </w:tcPr>
          <w:p w14:paraId="445CEF2F" w14:textId="54FF039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67</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523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3C50ACD3" w14:textId="5DB999F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7E02F0D1" w14:textId="0590DAB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1DD7DC8" w14:textId="0D16117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92F453D" w14:textId="2F3F9F4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67</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523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657FF7FF" w14:textId="3C57428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4ADAD2E5"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5E1588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710D0728"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Of which under Flexibility Instrument</w:t>
            </w:r>
          </w:p>
        </w:tc>
        <w:tc>
          <w:tcPr>
            <w:tcW w:w="1380" w:type="dxa"/>
            <w:tcBorders>
              <w:top w:val="nil"/>
              <w:left w:val="nil"/>
              <w:bottom w:val="dotted" w:sz="4" w:space="0" w:color="auto"/>
              <w:right w:val="single" w:sz="8" w:space="0" w:color="auto"/>
            </w:tcBorders>
            <w:shd w:val="clear" w:color="000000" w:fill="FFFFFF"/>
            <w:vAlign w:val="center"/>
            <w:hideMark/>
          </w:tcPr>
          <w:p w14:paraId="1BD86F83" w14:textId="03F3244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014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115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425</w:t>
            </w:r>
          </w:p>
        </w:tc>
        <w:tc>
          <w:tcPr>
            <w:tcW w:w="1380" w:type="dxa"/>
            <w:tcBorders>
              <w:top w:val="nil"/>
              <w:left w:val="nil"/>
              <w:bottom w:val="dotted" w:sz="4" w:space="0" w:color="auto"/>
              <w:right w:val="single" w:sz="8" w:space="0" w:color="auto"/>
            </w:tcBorders>
            <w:shd w:val="clear" w:color="000000" w:fill="FFFFFF"/>
            <w:vAlign w:val="center"/>
            <w:hideMark/>
          </w:tcPr>
          <w:p w14:paraId="593AB04E" w14:textId="4DDC455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3B8A979F" w14:textId="1BF81BF4"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240" w:type="dxa"/>
            <w:tcBorders>
              <w:top w:val="nil"/>
              <w:left w:val="nil"/>
              <w:bottom w:val="dotted" w:sz="4" w:space="0" w:color="auto"/>
              <w:right w:val="single" w:sz="8" w:space="0" w:color="auto"/>
            </w:tcBorders>
            <w:shd w:val="clear" w:color="000000" w:fill="FFFFFF"/>
            <w:vAlign w:val="center"/>
            <w:hideMark/>
          </w:tcPr>
          <w:p w14:paraId="4EE78F32" w14:textId="7E264B3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246D423D" w14:textId="1E065307"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015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115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425</w:t>
            </w:r>
          </w:p>
        </w:tc>
        <w:tc>
          <w:tcPr>
            <w:tcW w:w="1380" w:type="dxa"/>
            <w:tcBorders>
              <w:top w:val="nil"/>
              <w:left w:val="nil"/>
              <w:bottom w:val="dotted" w:sz="4" w:space="0" w:color="auto"/>
              <w:right w:val="single" w:sz="8" w:space="0" w:color="auto"/>
            </w:tcBorders>
            <w:shd w:val="clear" w:color="000000" w:fill="FFFFFF"/>
            <w:vAlign w:val="center"/>
            <w:hideMark/>
          </w:tcPr>
          <w:p w14:paraId="0E92E62B" w14:textId="44A6ECB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44607720"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7D98357"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7E908CE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Of which under EURI</w:t>
            </w:r>
          </w:p>
        </w:tc>
        <w:tc>
          <w:tcPr>
            <w:tcW w:w="1380" w:type="dxa"/>
            <w:tcBorders>
              <w:top w:val="nil"/>
              <w:left w:val="nil"/>
              <w:bottom w:val="dotted" w:sz="4" w:space="0" w:color="auto"/>
              <w:right w:val="single" w:sz="8" w:space="0" w:color="auto"/>
            </w:tcBorders>
            <w:shd w:val="clear" w:color="000000" w:fill="FFFFFF"/>
            <w:vAlign w:val="center"/>
            <w:hideMark/>
          </w:tcPr>
          <w:p w14:paraId="0A795946" w14:textId="797A473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112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723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6C629B7B" w14:textId="571C57B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1DF3C1B6" w14:textId="36AC6FF7"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2B5B18B1" w14:textId="708395C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0CF1345" w14:textId="34D00E7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112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723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03231729" w14:textId="26B8C7C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2911E6A5"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3C6E81B"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0C339B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Margin</w:t>
            </w:r>
          </w:p>
        </w:tc>
        <w:tc>
          <w:tcPr>
            <w:tcW w:w="1380" w:type="dxa"/>
            <w:tcBorders>
              <w:top w:val="nil"/>
              <w:left w:val="nil"/>
              <w:bottom w:val="dotted" w:sz="4" w:space="0" w:color="auto"/>
              <w:right w:val="single" w:sz="8" w:space="0" w:color="auto"/>
            </w:tcBorders>
            <w:shd w:val="clear" w:color="000000" w:fill="FFFFFF"/>
            <w:vAlign w:val="center"/>
            <w:hideMark/>
          </w:tcPr>
          <w:p w14:paraId="1C89D628" w14:textId="1FF9016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EE98A9B" w14:textId="3E56795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1077407E" w14:textId="3108678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9F1CFB4" w14:textId="0CB237F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CBA137E" w14:textId="09D7ECE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98AA036" w14:textId="5473D23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3D05D973" w14:textId="77777777" w:rsidTr="00F354E9">
        <w:trPr>
          <w:trHeight w:val="45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2ECA0A2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2a.</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17F55012"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Economic, social and territorial cohesion</w:t>
            </w:r>
          </w:p>
        </w:tc>
        <w:tc>
          <w:tcPr>
            <w:tcW w:w="1380" w:type="dxa"/>
            <w:tcBorders>
              <w:top w:val="nil"/>
              <w:left w:val="nil"/>
              <w:bottom w:val="dotted" w:sz="4" w:space="0" w:color="auto"/>
              <w:right w:val="single" w:sz="8" w:space="0" w:color="auto"/>
            </w:tcBorders>
            <w:shd w:val="clear" w:color="000000" w:fill="D9D9D9"/>
            <w:vAlign w:val="center"/>
            <w:hideMark/>
          </w:tcPr>
          <w:p w14:paraId="390D6F59" w14:textId="7BF848DB"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56</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594</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001</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997</w:t>
            </w:r>
          </w:p>
        </w:tc>
        <w:tc>
          <w:tcPr>
            <w:tcW w:w="1380" w:type="dxa"/>
            <w:tcBorders>
              <w:top w:val="nil"/>
              <w:left w:val="nil"/>
              <w:bottom w:val="dotted" w:sz="4" w:space="0" w:color="auto"/>
              <w:right w:val="single" w:sz="8" w:space="0" w:color="auto"/>
            </w:tcBorders>
            <w:shd w:val="clear" w:color="000000" w:fill="D9D9D9"/>
            <w:vAlign w:val="center"/>
            <w:hideMark/>
          </w:tcPr>
          <w:p w14:paraId="537574A2" w14:textId="7BC867EC"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58</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298</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110</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625</w:t>
            </w:r>
          </w:p>
        </w:tc>
        <w:tc>
          <w:tcPr>
            <w:tcW w:w="1296" w:type="dxa"/>
            <w:tcBorders>
              <w:top w:val="nil"/>
              <w:left w:val="nil"/>
              <w:bottom w:val="dotted" w:sz="4" w:space="0" w:color="auto"/>
              <w:right w:val="single" w:sz="8" w:space="0" w:color="auto"/>
            </w:tcBorders>
            <w:shd w:val="clear" w:color="000000" w:fill="D9D9D9"/>
            <w:vAlign w:val="center"/>
            <w:hideMark/>
          </w:tcPr>
          <w:p w14:paraId="5C0859BE" w14:textId="78275162"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4767C7A2" w14:textId="37E5DE24" w:rsidR="00F354E9" w:rsidRPr="00C51D3F" w:rsidRDefault="00D87254"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D87254">
              <w:rPr>
                <w:rFonts w:ascii="Times New Roman" w:hAnsi="Times New Roman" w:cs="Times New Roman"/>
                <w:noProof/>
                <w:sz w:val="16"/>
                <w:szCs w:val="16"/>
              </w:rPr>
              <w:t>5</w:t>
            </w:r>
            <w:r w:rsidR="00ED2A7F">
              <w:rPr>
                <w:rFonts w:ascii="Times New Roman" w:hAnsi="Times New Roman" w:cs="Times New Roman"/>
                <w:noProof/>
                <w:sz w:val="16"/>
                <w:szCs w:val="16"/>
              </w:rPr>
              <w:t xml:space="preserve"> </w:t>
            </w:r>
            <w:r w:rsidR="008F2EC5">
              <w:rPr>
                <w:rFonts w:ascii="Times New Roman" w:hAnsi="Times New Roman" w:cs="Times New Roman"/>
                <w:noProof/>
                <w:sz w:val="16"/>
                <w:szCs w:val="16"/>
              </w:rPr>
              <w:t>360</w:t>
            </w:r>
            <w:r w:rsidR="00ED2A7F">
              <w:rPr>
                <w:rFonts w:ascii="Times New Roman" w:hAnsi="Times New Roman" w:cs="Times New Roman"/>
                <w:noProof/>
                <w:sz w:val="16"/>
                <w:szCs w:val="16"/>
              </w:rPr>
              <w:t xml:space="preserve"> </w:t>
            </w:r>
            <w:r w:rsidR="00D702B0">
              <w:rPr>
                <w:rFonts w:ascii="Times New Roman" w:hAnsi="Times New Roman" w:cs="Times New Roman"/>
                <w:noProof/>
                <w:sz w:val="16"/>
                <w:szCs w:val="16"/>
              </w:rPr>
              <w:t>000</w:t>
            </w:r>
            <w:r w:rsidR="00ED2A7F">
              <w:rPr>
                <w:rFonts w:ascii="Times New Roman" w:hAnsi="Times New Roman" w:cs="Times New Roman"/>
                <w:noProof/>
                <w:sz w:val="16"/>
                <w:szCs w:val="16"/>
              </w:rPr>
              <w:t xml:space="preserve"> </w:t>
            </w:r>
            <w:r w:rsidRPr="00D87254">
              <w:rPr>
                <w:rFonts w:ascii="Times New Roman" w:hAnsi="Times New Roman" w:cs="Times New Roman"/>
                <w:noProof/>
                <w:sz w:val="16"/>
                <w:szCs w:val="16"/>
              </w:rPr>
              <w:t>000</w:t>
            </w:r>
            <w:r w:rsidR="00F354E9"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7362641F" w14:textId="3BE7BBE3"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56</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594</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001</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997</w:t>
            </w:r>
          </w:p>
        </w:tc>
        <w:tc>
          <w:tcPr>
            <w:tcW w:w="1380" w:type="dxa"/>
            <w:tcBorders>
              <w:top w:val="nil"/>
              <w:left w:val="nil"/>
              <w:bottom w:val="dotted" w:sz="4" w:space="0" w:color="auto"/>
              <w:right w:val="single" w:sz="8" w:space="0" w:color="auto"/>
            </w:tcBorders>
            <w:shd w:val="clear" w:color="000000" w:fill="D9D9D9"/>
            <w:vAlign w:val="center"/>
            <w:hideMark/>
          </w:tcPr>
          <w:p w14:paraId="20A7E409" w14:textId="7F98DE08" w:rsidR="00F354E9" w:rsidRPr="00C51D3F" w:rsidRDefault="00D04F21"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D04F21">
              <w:rPr>
                <w:rFonts w:ascii="Times New Roman" w:hAnsi="Times New Roman" w:cs="Times New Roman"/>
                <w:noProof/>
                <w:sz w:val="16"/>
                <w:szCs w:val="16"/>
              </w:rPr>
              <w:t>63</w:t>
            </w:r>
            <w:r w:rsidR="00ED2A7F">
              <w:rPr>
                <w:rFonts w:ascii="Times New Roman" w:hAnsi="Times New Roman" w:cs="Times New Roman"/>
                <w:noProof/>
                <w:sz w:val="16"/>
                <w:szCs w:val="16"/>
              </w:rPr>
              <w:t xml:space="preserve"> </w:t>
            </w:r>
            <w:r w:rsidR="008F2EC5">
              <w:rPr>
                <w:rFonts w:ascii="Times New Roman" w:hAnsi="Times New Roman" w:cs="Times New Roman"/>
                <w:noProof/>
                <w:sz w:val="16"/>
                <w:szCs w:val="16"/>
              </w:rPr>
              <w:t>658</w:t>
            </w:r>
            <w:r w:rsidR="00ED2A7F">
              <w:rPr>
                <w:rFonts w:ascii="Times New Roman" w:hAnsi="Times New Roman" w:cs="Times New Roman"/>
                <w:noProof/>
                <w:sz w:val="16"/>
                <w:szCs w:val="16"/>
              </w:rPr>
              <w:t xml:space="preserve"> </w:t>
            </w:r>
            <w:r w:rsidR="006240FF">
              <w:rPr>
                <w:rFonts w:ascii="Times New Roman" w:hAnsi="Times New Roman" w:cs="Times New Roman"/>
                <w:noProof/>
                <w:sz w:val="16"/>
                <w:szCs w:val="16"/>
              </w:rPr>
              <w:t>110</w:t>
            </w:r>
            <w:r w:rsidR="00ED2A7F">
              <w:rPr>
                <w:rFonts w:ascii="Times New Roman" w:hAnsi="Times New Roman" w:cs="Times New Roman"/>
                <w:noProof/>
                <w:sz w:val="16"/>
                <w:szCs w:val="16"/>
              </w:rPr>
              <w:t xml:space="preserve"> </w:t>
            </w:r>
            <w:r w:rsidRPr="00D04F21">
              <w:rPr>
                <w:rFonts w:ascii="Times New Roman" w:hAnsi="Times New Roman" w:cs="Times New Roman"/>
                <w:noProof/>
                <w:sz w:val="16"/>
                <w:szCs w:val="16"/>
              </w:rPr>
              <w:t>625</w:t>
            </w:r>
          </w:p>
        </w:tc>
      </w:tr>
      <w:tr w:rsidR="00F354E9" w:rsidRPr="00791DF2" w14:paraId="7604A261"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473E2D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0CD18E8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Ceiling</w:t>
            </w:r>
          </w:p>
        </w:tc>
        <w:tc>
          <w:tcPr>
            <w:tcW w:w="1380" w:type="dxa"/>
            <w:tcBorders>
              <w:top w:val="nil"/>
              <w:left w:val="nil"/>
              <w:bottom w:val="dotted" w:sz="4" w:space="0" w:color="auto"/>
              <w:right w:val="single" w:sz="8" w:space="0" w:color="auto"/>
            </w:tcBorders>
            <w:shd w:val="clear" w:color="000000" w:fill="FFFFFF"/>
            <w:vAlign w:val="center"/>
            <w:hideMark/>
          </w:tcPr>
          <w:p w14:paraId="5E55644C" w14:textId="1297E16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593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0CF5AB9A" w14:textId="6D7A4F8D"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47C4ED50" w14:textId="34F192D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68D10302" w14:textId="160A2F9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56D419D" w14:textId="14FA5F6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593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3B7AEE5D" w14:textId="59DEFEF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734B1A72"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AD65727"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7BDA4D01"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Of which under Flexibility Instrument</w:t>
            </w:r>
          </w:p>
        </w:tc>
        <w:tc>
          <w:tcPr>
            <w:tcW w:w="1380" w:type="dxa"/>
            <w:tcBorders>
              <w:top w:val="nil"/>
              <w:left w:val="nil"/>
              <w:bottom w:val="dotted" w:sz="4" w:space="0" w:color="auto"/>
              <w:right w:val="single" w:sz="8" w:space="0" w:color="auto"/>
            </w:tcBorders>
            <w:shd w:val="clear" w:color="000000" w:fill="FFFFFF"/>
            <w:vAlign w:val="center"/>
            <w:hideMark/>
          </w:tcPr>
          <w:p w14:paraId="00C91767" w14:textId="6204206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997</w:t>
            </w:r>
          </w:p>
        </w:tc>
        <w:tc>
          <w:tcPr>
            <w:tcW w:w="1380" w:type="dxa"/>
            <w:tcBorders>
              <w:top w:val="nil"/>
              <w:left w:val="nil"/>
              <w:bottom w:val="dotted" w:sz="4" w:space="0" w:color="auto"/>
              <w:right w:val="single" w:sz="8" w:space="0" w:color="auto"/>
            </w:tcBorders>
            <w:shd w:val="clear" w:color="000000" w:fill="FFFFFF"/>
            <w:vAlign w:val="center"/>
            <w:hideMark/>
          </w:tcPr>
          <w:p w14:paraId="3D937D98" w14:textId="3A712CD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E460C61" w14:textId="746A152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055DA94" w14:textId="2DFDAB6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8AF247A" w14:textId="5094B6E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997</w:t>
            </w:r>
          </w:p>
        </w:tc>
        <w:tc>
          <w:tcPr>
            <w:tcW w:w="1380" w:type="dxa"/>
            <w:tcBorders>
              <w:top w:val="nil"/>
              <w:left w:val="nil"/>
              <w:bottom w:val="dotted" w:sz="4" w:space="0" w:color="auto"/>
              <w:right w:val="single" w:sz="8" w:space="0" w:color="auto"/>
            </w:tcBorders>
            <w:shd w:val="clear" w:color="000000" w:fill="FFFFFF"/>
            <w:vAlign w:val="center"/>
            <w:hideMark/>
          </w:tcPr>
          <w:p w14:paraId="32172574" w14:textId="784CA15A"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109ABFD2"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342753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79669F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Margin</w:t>
            </w:r>
          </w:p>
        </w:tc>
        <w:tc>
          <w:tcPr>
            <w:tcW w:w="1380" w:type="dxa"/>
            <w:tcBorders>
              <w:top w:val="nil"/>
              <w:left w:val="nil"/>
              <w:bottom w:val="dotted" w:sz="4" w:space="0" w:color="auto"/>
              <w:right w:val="single" w:sz="8" w:space="0" w:color="auto"/>
            </w:tcBorders>
            <w:shd w:val="clear" w:color="000000" w:fill="FFFFFF"/>
            <w:vAlign w:val="center"/>
            <w:hideMark/>
          </w:tcPr>
          <w:p w14:paraId="706BCCB2" w14:textId="0774875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298A9B2" w14:textId="7B9648C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65B2F431" w14:textId="14E4C30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1D4EF69C" w14:textId="2308F29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9578D58" w14:textId="685D953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2ED65E88" w14:textId="682DC0B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1F6EE5B7" w14:textId="77777777" w:rsidTr="00F354E9">
        <w:trPr>
          <w:trHeight w:val="45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1BBD968F"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2b.</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5345B96D"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Resilience and values</w:t>
            </w:r>
          </w:p>
        </w:tc>
        <w:tc>
          <w:tcPr>
            <w:tcW w:w="1380" w:type="dxa"/>
            <w:tcBorders>
              <w:top w:val="nil"/>
              <w:left w:val="nil"/>
              <w:bottom w:val="dotted" w:sz="4" w:space="0" w:color="auto"/>
              <w:right w:val="single" w:sz="8" w:space="0" w:color="auto"/>
            </w:tcBorders>
            <w:shd w:val="clear" w:color="000000" w:fill="D9D9D9"/>
            <w:vAlign w:val="center"/>
            <w:hideMark/>
          </w:tcPr>
          <w:p w14:paraId="34E75D65" w14:textId="7983CF11"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15</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055</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836</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428</w:t>
            </w:r>
          </w:p>
        </w:tc>
        <w:tc>
          <w:tcPr>
            <w:tcW w:w="1380" w:type="dxa"/>
            <w:tcBorders>
              <w:top w:val="nil"/>
              <w:left w:val="nil"/>
              <w:bottom w:val="dotted" w:sz="4" w:space="0" w:color="auto"/>
              <w:right w:val="single" w:sz="8" w:space="0" w:color="auto"/>
            </w:tcBorders>
            <w:shd w:val="clear" w:color="000000" w:fill="D9D9D9"/>
            <w:vAlign w:val="center"/>
            <w:hideMark/>
          </w:tcPr>
          <w:p w14:paraId="2AF6BA85" w14:textId="2D415615"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14</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868</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546</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541</w:t>
            </w:r>
          </w:p>
        </w:tc>
        <w:tc>
          <w:tcPr>
            <w:tcW w:w="1296" w:type="dxa"/>
            <w:tcBorders>
              <w:top w:val="nil"/>
              <w:left w:val="nil"/>
              <w:bottom w:val="dotted" w:sz="4" w:space="0" w:color="auto"/>
              <w:right w:val="single" w:sz="8" w:space="0" w:color="auto"/>
            </w:tcBorders>
            <w:shd w:val="clear" w:color="000000" w:fill="D9D9D9"/>
            <w:vAlign w:val="center"/>
            <w:hideMark/>
          </w:tcPr>
          <w:p w14:paraId="565E3717" w14:textId="61AEDDD6"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1</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000</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000</w:t>
            </w:r>
          </w:p>
        </w:tc>
        <w:tc>
          <w:tcPr>
            <w:tcW w:w="1240" w:type="dxa"/>
            <w:tcBorders>
              <w:top w:val="nil"/>
              <w:left w:val="nil"/>
              <w:bottom w:val="dotted" w:sz="4" w:space="0" w:color="auto"/>
              <w:right w:val="single" w:sz="8" w:space="0" w:color="auto"/>
            </w:tcBorders>
            <w:shd w:val="clear" w:color="000000" w:fill="D9D9D9"/>
            <w:vAlign w:val="center"/>
            <w:hideMark/>
          </w:tcPr>
          <w:p w14:paraId="77743EB9" w14:textId="2A3F0F03"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1</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000</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000</w:t>
            </w:r>
          </w:p>
        </w:tc>
        <w:tc>
          <w:tcPr>
            <w:tcW w:w="1380" w:type="dxa"/>
            <w:tcBorders>
              <w:top w:val="nil"/>
              <w:left w:val="nil"/>
              <w:bottom w:val="dotted" w:sz="4" w:space="0" w:color="auto"/>
              <w:right w:val="single" w:sz="8" w:space="0" w:color="auto"/>
            </w:tcBorders>
            <w:shd w:val="clear" w:color="000000" w:fill="D9D9D9"/>
            <w:vAlign w:val="center"/>
            <w:hideMark/>
          </w:tcPr>
          <w:p w14:paraId="41974973" w14:textId="16203F02"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15</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056</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836</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428</w:t>
            </w:r>
          </w:p>
        </w:tc>
        <w:tc>
          <w:tcPr>
            <w:tcW w:w="1380" w:type="dxa"/>
            <w:tcBorders>
              <w:top w:val="nil"/>
              <w:left w:val="nil"/>
              <w:bottom w:val="dotted" w:sz="4" w:space="0" w:color="auto"/>
              <w:right w:val="single" w:sz="8" w:space="0" w:color="auto"/>
            </w:tcBorders>
            <w:shd w:val="clear" w:color="000000" w:fill="D9D9D9"/>
            <w:vAlign w:val="center"/>
            <w:hideMark/>
          </w:tcPr>
          <w:p w14:paraId="63E99F8F" w14:textId="02728227"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14</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869</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546</w:t>
            </w:r>
            <w:r w:rsidR="00ED2A7F">
              <w:rPr>
                <w:rFonts w:ascii="Times New Roman" w:hAnsi="Times New Roman" w:cs="Times New Roman"/>
                <w:noProof/>
                <w:sz w:val="16"/>
                <w:szCs w:val="16"/>
              </w:rPr>
              <w:t xml:space="preserve"> </w:t>
            </w:r>
            <w:r w:rsidRPr="00C51D3F">
              <w:rPr>
                <w:rFonts w:ascii="Times New Roman" w:hAnsi="Times New Roman" w:cs="Times New Roman"/>
                <w:noProof/>
                <w:sz w:val="16"/>
                <w:szCs w:val="16"/>
              </w:rPr>
              <w:t>541</w:t>
            </w:r>
          </w:p>
        </w:tc>
      </w:tr>
      <w:tr w:rsidR="00F354E9" w:rsidRPr="00791DF2" w14:paraId="1621C86D"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7C6F5E1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5778A20B"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Ceiling</w:t>
            </w:r>
          </w:p>
        </w:tc>
        <w:tc>
          <w:tcPr>
            <w:tcW w:w="1380" w:type="dxa"/>
            <w:tcBorders>
              <w:top w:val="nil"/>
              <w:left w:val="nil"/>
              <w:bottom w:val="dotted" w:sz="4" w:space="0" w:color="auto"/>
              <w:right w:val="single" w:sz="8" w:space="0" w:color="auto"/>
            </w:tcBorders>
            <w:shd w:val="clear" w:color="000000" w:fill="FFFFFF"/>
            <w:vAlign w:val="center"/>
            <w:hideMark/>
          </w:tcPr>
          <w:p w14:paraId="49ED612E" w14:textId="28DD5CF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930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32B5EBBE" w14:textId="3C63611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8219D30" w14:textId="18B499F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0C97E0A8" w14:textId="25B4C2F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9923292" w14:textId="1C8A571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930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38AAE4F4" w14:textId="14EC4B5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4E7AB54E"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912CC3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513088C2"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Of which under Flexibility Instrument</w:t>
            </w:r>
          </w:p>
        </w:tc>
        <w:tc>
          <w:tcPr>
            <w:tcW w:w="1380" w:type="dxa"/>
            <w:tcBorders>
              <w:top w:val="nil"/>
              <w:left w:val="nil"/>
              <w:bottom w:val="dotted" w:sz="4" w:space="0" w:color="auto"/>
              <w:right w:val="single" w:sz="8" w:space="0" w:color="auto"/>
            </w:tcBorders>
            <w:shd w:val="clear" w:color="000000" w:fill="FFFFFF"/>
            <w:vAlign w:val="center"/>
            <w:hideMark/>
          </w:tcPr>
          <w:p w14:paraId="4DFB5836" w14:textId="4D8B8F2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013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113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428</w:t>
            </w:r>
          </w:p>
        </w:tc>
        <w:tc>
          <w:tcPr>
            <w:tcW w:w="1380" w:type="dxa"/>
            <w:tcBorders>
              <w:top w:val="nil"/>
              <w:left w:val="nil"/>
              <w:bottom w:val="dotted" w:sz="4" w:space="0" w:color="auto"/>
              <w:right w:val="single" w:sz="8" w:space="0" w:color="auto"/>
            </w:tcBorders>
            <w:shd w:val="clear" w:color="000000" w:fill="FFFFFF"/>
            <w:vAlign w:val="center"/>
            <w:hideMark/>
          </w:tcPr>
          <w:p w14:paraId="3E73F260" w14:textId="2CCF791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1260FCA" w14:textId="034EB82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240" w:type="dxa"/>
            <w:tcBorders>
              <w:top w:val="nil"/>
              <w:left w:val="nil"/>
              <w:bottom w:val="dotted" w:sz="4" w:space="0" w:color="auto"/>
              <w:right w:val="single" w:sz="8" w:space="0" w:color="auto"/>
            </w:tcBorders>
            <w:shd w:val="clear" w:color="000000" w:fill="FFFFFF"/>
            <w:vAlign w:val="center"/>
            <w:hideMark/>
          </w:tcPr>
          <w:p w14:paraId="2C3873BA" w14:textId="511A0C96"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0CBC7B05" w14:textId="0BE3D68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014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113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428</w:t>
            </w:r>
          </w:p>
        </w:tc>
        <w:tc>
          <w:tcPr>
            <w:tcW w:w="1380" w:type="dxa"/>
            <w:tcBorders>
              <w:top w:val="nil"/>
              <w:left w:val="nil"/>
              <w:bottom w:val="dotted" w:sz="4" w:space="0" w:color="auto"/>
              <w:right w:val="single" w:sz="8" w:space="0" w:color="auto"/>
            </w:tcBorders>
            <w:shd w:val="clear" w:color="000000" w:fill="FFFFFF"/>
            <w:vAlign w:val="center"/>
            <w:hideMark/>
          </w:tcPr>
          <w:p w14:paraId="35C822A1" w14:textId="53DC642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76D1B09E"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548A57E9"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5A5B7908"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Of which under EURI</w:t>
            </w:r>
          </w:p>
        </w:tc>
        <w:tc>
          <w:tcPr>
            <w:tcW w:w="1380" w:type="dxa"/>
            <w:tcBorders>
              <w:top w:val="nil"/>
              <w:left w:val="nil"/>
              <w:bottom w:val="dotted" w:sz="4" w:space="0" w:color="auto"/>
              <w:right w:val="single" w:sz="8" w:space="0" w:color="auto"/>
            </w:tcBorders>
            <w:shd w:val="clear" w:color="000000" w:fill="FFFFFF"/>
            <w:vAlign w:val="center"/>
            <w:hideMark/>
          </w:tcPr>
          <w:p w14:paraId="023F1D9F" w14:textId="1FFB47D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112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723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4A601DF3" w14:textId="254C01A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6469CE2A" w14:textId="256DB4A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A171EC3" w14:textId="5EA8CFB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4040231" w14:textId="7D511AB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112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723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58D50C75" w14:textId="2DF044F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46F0A786"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6571988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51F485DF"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Margin</w:t>
            </w:r>
          </w:p>
        </w:tc>
        <w:tc>
          <w:tcPr>
            <w:tcW w:w="1380" w:type="dxa"/>
            <w:tcBorders>
              <w:top w:val="nil"/>
              <w:left w:val="nil"/>
              <w:bottom w:val="single" w:sz="8" w:space="0" w:color="auto"/>
              <w:right w:val="single" w:sz="8" w:space="0" w:color="auto"/>
            </w:tcBorders>
            <w:shd w:val="clear" w:color="000000" w:fill="FFFFFF"/>
            <w:vAlign w:val="center"/>
            <w:hideMark/>
          </w:tcPr>
          <w:p w14:paraId="2CC0A344" w14:textId="0E80926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754426B7" w14:textId="6A4513B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528E3177" w14:textId="0637DDF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340C8D27" w14:textId="0C4C487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08FF2B9" w14:textId="52D77EAB"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nil"/>
              <w:right w:val="single" w:sz="8" w:space="0" w:color="auto"/>
            </w:tcBorders>
            <w:shd w:val="clear" w:color="000000" w:fill="FFFFFF"/>
            <w:vAlign w:val="center"/>
            <w:hideMark/>
          </w:tcPr>
          <w:p w14:paraId="0D5F9015" w14:textId="543F87B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2D166A2E"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1957A057"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3</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51AEE938"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Natural Resources and Environment</w:t>
            </w:r>
          </w:p>
        </w:tc>
        <w:tc>
          <w:tcPr>
            <w:tcW w:w="1380" w:type="dxa"/>
            <w:tcBorders>
              <w:top w:val="nil"/>
              <w:left w:val="nil"/>
              <w:bottom w:val="dotted" w:sz="4" w:space="0" w:color="auto"/>
              <w:right w:val="single" w:sz="8" w:space="0" w:color="auto"/>
            </w:tcBorders>
            <w:shd w:val="clear" w:color="000000" w:fill="D9D9D9"/>
            <w:vAlign w:val="center"/>
            <w:hideMark/>
          </w:tcPr>
          <w:p w14:paraId="3E35EB5A" w14:textId="65A2F87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529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415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080</w:t>
            </w:r>
          </w:p>
        </w:tc>
        <w:tc>
          <w:tcPr>
            <w:tcW w:w="1380" w:type="dxa"/>
            <w:tcBorders>
              <w:top w:val="nil"/>
              <w:left w:val="nil"/>
              <w:bottom w:val="dotted" w:sz="4" w:space="0" w:color="auto"/>
              <w:right w:val="single" w:sz="8" w:space="0" w:color="auto"/>
            </w:tcBorders>
            <w:shd w:val="clear" w:color="000000" w:fill="D9D9D9"/>
            <w:vAlign w:val="center"/>
            <w:hideMark/>
          </w:tcPr>
          <w:p w14:paraId="3592A5A7" w14:textId="459959C2"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577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345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231</w:t>
            </w:r>
          </w:p>
        </w:tc>
        <w:tc>
          <w:tcPr>
            <w:tcW w:w="1296" w:type="dxa"/>
            <w:tcBorders>
              <w:top w:val="nil"/>
              <w:left w:val="nil"/>
              <w:bottom w:val="dotted" w:sz="4" w:space="0" w:color="auto"/>
              <w:right w:val="single" w:sz="8" w:space="0" w:color="auto"/>
            </w:tcBorders>
            <w:shd w:val="clear" w:color="000000" w:fill="D9D9D9"/>
            <w:vAlign w:val="center"/>
            <w:hideMark/>
          </w:tcPr>
          <w:p w14:paraId="55E9B5DC" w14:textId="28D61E21" w:rsidR="00F354E9" w:rsidRPr="00C51D3F" w:rsidRDefault="001312DD"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Pr>
                <w:rFonts w:ascii="Times New Roman" w:hAnsi="Times New Roman" w:cs="Times New Roman"/>
                <w:b/>
                <w:bCs/>
                <w:noProof/>
                <w:sz w:val="16"/>
                <w:szCs w:val="16"/>
              </w:rPr>
              <w:t>440</w:t>
            </w:r>
            <w:r w:rsidR="00ED2A7F">
              <w:rPr>
                <w:rFonts w:ascii="Times New Roman" w:hAnsi="Times New Roman" w:cs="Times New Roman"/>
                <w:b/>
                <w:bCs/>
                <w:noProof/>
                <w:sz w:val="16"/>
                <w:szCs w:val="16"/>
              </w:rPr>
              <w:t xml:space="preserve"> </w:t>
            </w:r>
            <w:r w:rsidR="00F354E9" w:rsidRPr="00C51D3F">
              <w:rPr>
                <w:rFonts w:ascii="Times New Roman" w:hAnsi="Times New Roman" w:cs="Times New Roman"/>
                <w:b/>
                <w:bCs/>
                <w:noProof/>
                <w:sz w:val="16"/>
                <w:szCs w:val="16"/>
              </w:rPr>
              <w:t>000</w:t>
            </w:r>
            <w:r w:rsidR="00ED2A7F">
              <w:rPr>
                <w:rFonts w:ascii="Times New Roman" w:hAnsi="Times New Roman" w:cs="Times New Roman"/>
                <w:b/>
                <w:bCs/>
                <w:noProof/>
                <w:sz w:val="16"/>
                <w:szCs w:val="16"/>
              </w:rPr>
              <w:t xml:space="preserve"> </w:t>
            </w:r>
            <w:r w:rsidR="00F354E9" w:rsidRPr="00C51D3F">
              <w:rPr>
                <w:rFonts w:ascii="Times New Roman" w:hAnsi="Times New Roman" w:cs="Times New Roman"/>
                <w:b/>
                <w:bCs/>
                <w:noProof/>
                <w:sz w:val="16"/>
                <w:szCs w:val="16"/>
              </w:rPr>
              <w:t>000</w:t>
            </w:r>
          </w:p>
        </w:tc>
        <w:tc>
          <w:tcPr>
            <w:tcW w:w="1240" w:type="dxa"/>
            <w:tcBorders>
              <w:top w:val="nil"/>
              <w:left w:val="nil"/>
              <w:bottom w:val="dotted" w:sz="4" w:space="0" w:color="auto"/>
              <w:right w:val="single" w:sz="8" w:space="0" w:color="auto"/>
            </w:tcBorders>
            <w:shd w:val="clear" w:color="000000" w:fill="D9D9D9"/>
            <w:vAlign w:val="center"/>
            <w:hideMark/>
          </w:tcPr>
          <w:p w14:paraId="01F289A0" w14:textId="25DF3D0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2</w:t>
            </w:r>
            <w:r w:rsidR="00ED2A7F">
              <w:rPr>
                <w:rFonts w:ascii="Times New Roman" w:hAnsi="Times New Roman" w:cs="Times New Roman"/>
                <w:b/>
                <w:bCs/>
                <w:noProof/>
                <w:sz w:val="16"/>
                <w:szCs w:val="16"/>
              </w:rPr>
              <w:t xml:space="preserve"> </w:t>
            </w:r>
            <w:r w:rsidR="001312DD">
              <w:rPr>
                <w:rFonts w:ascii="Times New Roman" w:hAnsi="Times New Roman" w:cs="Times New Roman"/>
                <w:b/>
                <w:bCs/>
                <w:noProof/>
                <w:sz w:val="16"/>
                <w:szCs w:val="16"/>
              </w:rPr>
              <w:t xml:space="preserve">640 </w:t>
            </w:r>
            <w:r w:rsidRPr="00C51D3F">
              <w:rPr>
                <w:rFonts w:ascii="Times New Roman" w:hAnsi="Times New Roman" w:cs="Times New Roman"/>
                <w:b/>
                <w:bCs/>
                <w:noProof/>
                <w:sz w:val="16"/>
                <w:szCs w:val="16"/>
              </w:rPr>
              <w:t>000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000</w:t>
            </w:r>
          </w:p>
        </w:tc>
        <w:tc>
          <w:tcPr>
            <w:tcW w:w="1380" w:type="dxa"/>
            <w:tcBorders>
              <w:top w:val="single" w:sz="8" w:space="0" w:color="auto"/>
              <w:left w:val="nil"/>
              <w:bottom w:val="dotted" w:sz="4" w:space="0" w:color="auto"/>
              <w:right w:val="single" w:sz="8" w:space="0" w:color="auto"/>
            </w:tcBorders>
            <w:shd w:val="clear" w:color="000000" w:fill="D9D9D9"/>
            <w:vAlign w:val="center"/>
            <w:hideMark/>
          </w:tcPr>
          <w:p w14:paraId="5096644A" w14:textId="0CDA273C"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56</w:t>
            </w:r>
            <w:r w:rsidR="00ED2A7F">
              <w:rPr>
                <w:rFonts w:ascii="Times New Roman" w:hAnsi="Times New Roman" w:cs="Times New Roman"/>
                <w:b/>
                <w:bCs/>
                <w:noProof/>
                <w:sz w:val="16"/>
                <w:szCs w:val="16"/>
              </w:rPr>
              <w:t xml:space="preserve"> </w:t>
            </w:r>
            <w:r w:rsidR="001312DD">
              <w:rPr>
                <w:rFonts w:ascii="Times New Roman" w:hAnsi="Times New Roman" w:cs="Times New Roman"/>
                <w:b/>
                <w:bCs/>
                <w:noProof/>
                <w:sz w:val="16"/>
                <w:szCs w:val="16"/>
              </w:rPr>
              <w:t>969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415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080</w:t>
            </w:r>
          </w:p>
        </w:tc>
        <w:tc>
          <w:tcPr>
            <w:tcW w:w="1380" w:type="dxa"/>
            <w:tcBorders>
              <w:top w:val="single" w:sz="8" w:space="0" w:color="auto"/>
              <w:left w:val="nil"/>
              <w:bottom w:val="dotted" w:sz="4" w:space="0" w:color="auto"/>
              <w:right w:val="single" w:sz="8" w:space="0" w:color="auto"/>
            </w:tcBorders>
            <w:shd w:val="clear" w:color="000000" w:fill="D9D9D9"/>
            <w:vAlign w:val="center"/>
            <w:hideMark/>
          </w:tcPr>
          <w:p w14:paraId="34924852" w14:textId="3216ADC3"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55</w:t>
            </w:r>
            <w:r w:rsidR="00ED2A7F">
              <w:rPr>
                <w:rFonts w:ascii="Times New Roman" w:hAnsi="Times New Roman" w:cs="Times New Roman"/>
                <w:b/>
                <w:bCs/>
                <w:noProof/>
                <w:sz w:val="16"/>
                <w:szCs w:val="16"/>
              </w:rPr>
              <w:t xml:space="preserve"> </w:t>
            </w:r>
            <w:r w:rsidR="001312DD">
              <w:rPr>
                <w:rFonts w:ascii="Times New Roman" w:hAnsi="Times New Roman" w:cs="Times New Roman"/>
                <w:b/>
                <w:bCs/>
                <w:noProof/>
                <w:sz w:val="16"/>
                <w:szCs w:val="16"/>
              </w:rPr>
              <w:t>217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345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231</w:t>
            </w:r>
          </w:p>
        </w:tc>
      </w:tr>
      <w:tr w:rsidR="00F354E9" w:rsidRPr="00791DF2" w14:paraId="14F0EC29"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FF4216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3B168B1"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Ceiling</w:t>
            </w:r>
          </w:p>
        </w:tc>
        <w:tc>
          <w:tcPr>
            <w:tcW w:w="1380" w:type="dxa"/>
            <w:tcBorders>
              <w:top w:val="nil"/>
              <w:left w:val="nil"/>
              <w:bottom w:val="dotted" w:sz="4" w:space="0" w:color="auto"/>
              <w:right w:val="single" w:sz="8" w:space="0" w:color="auto"/>
            </w:tcBorders>
            <w:shd w:val="clear" w:color="000000" w:fill="FFFFFF"/>
            <w:vAlign w:val="center"/>
            <w:hideMark/>
          </w:tcPr>
          <w:p w14:paraId="280A4211" w14:textId="7088ED5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57</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2C955201" w14:textId="553C709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7777C34E" w14:textId="5B9D430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88C8A76" w14:textId="1123A13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2A8A5E9" w14:textId="563F0E6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57</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2AF1BBB4" w14:textId="663EC98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4A1BBA54"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79A0A7D9"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354309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Margin</w:t>
            </w:r>
          </w:p>
        </w:tc>
        <w:tc>
          <w:tcPr>
            <w:tcW w:w="1380" w:type="dxa"/>
            <w:tcBorders>
              <w:top w:val="nil"/>
              <w:left w:val="nil"/>
              <w:bottom w:val="dotted" w:sz="4" w:space="0" w:color="auto"/>
              <w:right w:val="single" w:sz="8" w:space="0" w:color="auto"/>
            </w:tcBorders>
            <w:shd w:val="clear" w:color="000000" w:fill="FFFFFF"/>
            <w:vAlign w:val="center"/>
            <w:hideMark/>
          </w:tcPr>
          <w:p w14:paraId="6FD7BA2F" w14:textId="5CF4445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570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584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920</w:t>
            </w:r>
          </w:p>
        </w:tc>
        <w:tc>
          <w:tcPr>
            <w:tcW w:w="1380" w:type="dxa"/>
            <w:tcBorders>
              <w:top w:val="nil"/>
              <w:left w:val="nil"/>
              <w:bottom w:val="dotted" w:sz="4" w:space="0" w:color="auto"/>
              <w:right w:val="single" w:sz="8" w:space="0" w:color="auto"/>
            </w:tcBorders>
            <w:shd w:val="clear" w:color="000000" w:fill="FFFFFF"/>
            <w:vAlign w:val="center"/>
            <w:hideMark/>
          </w:tcPr>
          <w:p w14:paraId="420E8DEB" w14:textId="429C257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43673920" w14:textId="0AAD9F37"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w:t>
            </w:r>
            <w:r w:rsidR="001312DD">
              <w:rPr>
                <w:rFonts w:ascii="Times New Roman" w:hAnsi="Times New Roman" w:cs="Times New Roman"/>
                <w:i/>
                <w:iCs/>
                <w:noProof/>
                <w:sz w:val="16"/>
                <w:szCs w:val="16"/>
              </w:rPr>
              <w:t>440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240" w:type="dxa"/>
            <w:tcBorders>
              <w:top w:val="nil"/>
              <w:left w:val="nil"/>
              <w:bottom w:val="dotted" w:sz="4" w:space="0" w:color="auto"/>
              <w:right w:val="single" w:sz="8" w:space="0" w:color="auto"/>
            </w:tcBorders>
            <w:shd w:val="clear" w:color="000000" w:fill="FFFFFF"/>
            <w:vAlign w:val="center"/>
            <w:hideMark/>
          </w:tcPr>
          <w:p w14:paraId="6A0768C6" w14:textId="43258C4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94B6034" w14:textId="4C1ADC19" w:rsidR="00F354E9" w:rsidRPr="00C51D3F" w:rsidRDefault="001312DD"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Pr>
                <w:rFonts w:ascii="Times New Roman" w:hAnsi="Times New Roman" w:cs="Times New Roman"/>
                <w:i/>
                <w:iCs/>
                <w:noProof/>
                <w:sz w:val="16"/>
                <w:szCs w:val="16"/>
              </w:rPr>
              <w:t>130</w:t>
            </w:r>
            <w:r w:rsidR="00ED2A7F">
              <w:rPr>
                <w:rFonts w:ascii="Times New Roman" w:hAnsi="Times New Roman" w:cs="Times New Roman"/>
                <w:i/>
                <w:iCs/>
                <w:noProof/>
                <w:sz w:val="16"/>
                <w:szCs w:val="16"/>
              </w:rPr>
              <w:t xml:space="preserve"> </w:t>
            </w:r>
            <w:r w:rsidR="00F354E9" w:rsidRPr="00C51D3F">
              <w:rPr>
                <w:rFonts w:ascii="Times New Roman" w:hAnsi="Times New Roman" w:cs="Times New Roman"/>
                <w:i/>
                <w:iCs/>
                <w:noProof/>
                <w:sz w:val="16"/>
                <w:szCs w:val="16"/>
              </w:rPr>
              <w:t>584</w:t>
            </w:r>
            <w:r w:rsidR="00ED2A7F">
              <w:rPr>
                <w:rFonts w:ascii="Times New Roman" w:hAnsi="Times New Roman" w:cs="Times New Roman"/>
                <w:i/>
                <w:iCs/>
                <w:noProof/>
                <w:sz w:val="16"/>
                <w:szCs w:val="16"/>
              </w:rPr>
              <w:t xml:space="preserve"> </w:t>
            </w:r>
            <w:r w:rsidR="00F354E9" w:rsidRPr="00C51D3F">
              <w:rPr>
                <w:rFonts w:ascii="Times New Roman" w:hAnsi="Times New Roman" w:cs="Times New Roman"/>
                <w:i/>
                <w:iCs/>
                <w:noProof/>
                <w:sz w:val="16"/>
                <w:szCs w:val="16"/>
              </w:rPr>
              <w:t>920</w:t>
            </w:r>
          </w:p>
        </w:tc>
        <w:tc>
          <w:tcPr>
            <w:tcW w:w="1380" w:type="dxa"/>
            <w:tcBorders>
              <w:top w:val="nil"/>
              <w:left w:val="nil"/>
              <w:bottom w:val="dotted" w:sz="4" w:space="0" w:color="auto"/>
              <w:right w:val="single" w:sz="8" w:space="0" w:color="auto"/>
            </w:tcBorders>
            <w:shd w:val="clear" w:color="000000" w:fill="FFFFFF"/>
            <w:vAlign w:val="center"/>
            <w:hideMark/>
          </w:tcPr>
          <w:p w14:paraId="1BB6706D" w14:textId="65AC430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2AA95E7A" w14:textId="77777777" w:rsidTr="00F354E9">
        <w:trPr>
          <w:trHeight w:val="63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24C8044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2859EB5F"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Of which: Market related expenditure and direct payments</w:t>
            </w:r>
          </w:p>
        </w:tc>
        <w:tc>
          <w:tcPr>
            <w:tcW w:w="1380" w:type="dxa"/>
            <w:tcBorders>
              <w:top w:val="nil"/>
              <w:left w:val="nil"/>
              <w:bottom w:val="dotted" w:sz="4" w:space="0" w:color="auto"/>
              <w:right w:val="single" w:sz="8" w:space="0" w:color="auto"/>
            </w:tcBorders>
            <w:shd w:val="clear" w:color="000000" w:fill="D9D9D9"/>
            <w:vAlign w:val="center"/>
            <w:hideMark/>
          </w:tcPr>
          <w:p w14:paraId="1CA7567C" w14:textId="6669A2F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40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011</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259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481</w:t>
            </w:r>
          </w:p>
        </w:tc>
        <w:tc>
          <w:tcPr>
            <w:tcW w:w="1380" w:type="dxa"/>
            <w:tcBorders>
              <w:top w:val="nil"/>
              <w:left w:val="nil"/>
              <w:bottom w:val="dotted" w:sz="4" w:space="0" w:color="auto"/>
              <w:right w:val="single" w:sz="8" w:space="0" w:color="auto"/>
            </w:tcBorders>
            <w:shd w:val="clear" w:color="000000" w:fill="D9D9D9"/>
            <w:vAlign w:val="center"/>
            <w:hideMark/>
          </w:tcPr>
          <w:p w14:paraId="5AAD84A6" w14:textId="4D70C64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39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958</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066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815</w:t>
            </w:r>
          </w:p>
        </w:tc>
        <w:tc>
          <w:tcPr>
            <w:tcW w:w="1296" w:type="dxa"/>
            <w:tcBorders>
              <w:top w:val="nil"/>
              <w:left w:val="nil"/>
              <w:bottom w:val="dotted" w:sz="4" w:space="0" w:color="auto"/>
              <w:right w:val="single" w:sz="8" w:space="0" w:color="auto"/>
            </w:tcBorders>
            <w:shd w:val="clear" w:color="000000" w:fill="D9D9D9"/>
            <w:vAlign w:val="center"/>
            <w:hideMark/>
          </w:tcPr>
          <w:p w14:paraId="4DC6B796" w14:textId="6BA2D3DB" w:rsidR="00F354E9" w:rsidRPr="00C51D3F" w:rsidRDefault="00EF0BA8"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Pr>
                <w:rFonts w:ascii="Times New Roman" w:hAnsi="Times New Roman" w:cs="Times New Roman"/>
                <w:b/>
                <w:bCs/>
                <w:noProof/>
                <w:sz w:val="16"/>
                <w:szCs w:val="16"/>
              </w:rPr>
              <w:t>440</w:t>
            </w:r>
            <w:r w:rsidR="006823FA">
              <w:rPr>
                <w:rFonts w:ascii="Times New Roman" w:hAnsi="Times New Roman" w:cs="Times New Roman"/>
                <w:b/>
                <w:bCs/>
                <w:noProof/>
                <w:sz w:val="16"/>
                <w:szCs w:val="16"/>
              </w:rPr>
              <w:t xml:space="preserve"> 000 000</w:t>
            </w:r>
            <w:r w:rsidR="00F354E9" w:rsidRPr="00C51D3F">
              <w:rPr>
                <w:rFonts w:ascii="Times New Roman" w:hAnsi="Times New Roman" w:cs="Times New Roman"/>
                <w:b/>
                <w:bCs/>
                <w:noProof/>
                <w:sz w:val="16"/>
                <w:szCs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5B7DC2D1" w14:textId="5F33AD3C" w:rsidR="00F354E9" w:rsidRPr="00C51D3F" w:rsidRDefault="00EF0BA8"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Pr>
                <w:rFonts w:ascii="Times New Roman" w:hAnsi="Times New Roman" w:cs="Times New Roman"/>
                <w:b/>
                <w:bCs/>
                <w:noProof/>
                <w:sz w:val="16"/>
                <w:szCs w:val="16"/>
              </w:rPr>
              <w:t>440</w:t>
            </w:r>
            <w:r w:rsidR="006823FA">
              <w:rPr>
                <w:rFonts w:ascii="Times New Roman" w:hAnsi="Times New Roman" w:cs="Times New Roman"/>
                <w:b/>
                <w:bCs/>
                <w:noProof/>
                <w:sz w:val="16"/>
                <w:szCs w:val="16"/>
              </w:rPr>
              <w:t xml:space="preserve"> 000 000</w:t>
            </w:r>
            <w:r w:rsidR="00F354E9" w:rsidRPr="00C51D3F">
              <w:rPr>
                <w:rFonts w:ascii="Times New Roman" w:hAnsi="Times New Roman" w:cs="Times New Roman"/>
                <w:b/>
                <w:bCs/>
                <w:noProof/>
                <w:sz w:val="16"/>
                <w:szCs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02A7B727" w14:textId="14B20872"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40</w:t>
            </w:r>
            <w:r w:rsidR="00ED2A7F">
              <w:rPr>
                <w:rFonts w:ascii="Times New Roman" w:hAnsi="Times New Roman" w:cs="Times New Roman"/>
                <w:b/>
                <w:bCs/>
                <w:noProof/>
                <w:sz w:val="16"/>
                <w:szCs w:val="16"/>
              </w:rPr>
              <w:t xml:space="preserve"> </w:t>
            </w:r>
            <w:r w:rsidR="00EF0BA8">
              <w:rPr>
                <w:rFonts w:ascii="Times New Roman" w:hAnsi="Times New Roman" w:cs="Times New Roman"/>
                <w:b/>
                <w:bCs/>
                <w:noProof/>
                <w:sz w:val="16"/>
                <w:szCs w:val="16"/>
              </w:rPr>
              <w:t>451</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259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481</w:t>
            </w:r>
          </w:p>
        </w:tc>
        <w:tc>
          <w:tcPr>
            <w:tcW w:w="1380" w:type="dxa"/>
            <w:tcBorders>
              <w:top w:val="nil"/>
              <w:left w:val="nil"/>
              <w:bottom w:val="dotted" w:sz="4" w:space="0" w:color="auto"/>
              <w:right w:val="single" w:sz="8" w:space="0" w:color="auto"/>
            </w:tcBorders>
            <w:shd w:val="clear" w:color="000000" w:fill="D9D9D9"/>
            <w:vAlign w:val="center"/>
            <w:hideMark/>
          </w:tcPr>
          <w:p w14:paraId="772A03DE" w14:textId="07681904" w:rsidR="00F354E9" w:rsidRPr="00C51D3F" w:rsidRDefault="007D6E53"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Pr>
                <w:rFonts w:ascii="Times New Roman" w:hAnsi="Times New Roman" w:cs="Times New Roman"/>
                <w:b/>
                <w:bCs/>
                <w:noProof/>
                <w:sz w:val="16"/>
                <w:szCs w:val="16"/>
              </w:rPr>
              <w:t>40</w:t>
            </w:r>
            <w:r w:rsidR="00ED2A7F">
              <w:rPr>
                <w:rFonts w:ascii="Times New Roman" w:hAnsi="Times New Roman" w:cs="Times New Roman"/>
                <w:b/>
                <w:bCs/>
                <w:noProof/>
                <w:sz w:val="16"/>
                <w:szCs w:val="16"/>
              </w:rPr>
              <w:t xml:space="preserve"> </w:t>
            </w:r>
            <w:r w:rsidR="00EF0BA8">
              <w:rPr>
                <w:rFonts w:ascii="Times New Roman" w:hAnsi="Times New Roman" w:cs="Times New Roman"/>
                <w:b/>
                <w:bCs/>
                <w:noProof/>
                <w:sz w:val="16"/>
                <w:szCs w:val="16"/>
              </w:rPr>
              <w:t>398</w:t>
            </w:r>
            <w:r w:rsidR="00ED2A7F">
              <w:rPr>
                <w:rFonts w:ascii="Times New Roman" w:hAnsi="Times New Roman" w:cs="Times New Roman"/>
                <w:b/>
                <w:bCs/>
                <w:noProof/>
                <w:sz w:val="16"/>
                <w:szCs w:val="16"/>
              </w:rPr>
              <w:t xml:space="preserve"> </w:t>
            </w:r>
            <w:r w:rsidR="00F354E9" w:rsidRPr="00C51D3F">
              <w:rPr>
                <w:rFonts w:ascii="Times New Roman" w:hAnsi="Times New Roman" w:cs="Times New Roman"/>
                <w:b/>
                <w:bCs/>
                <w:noProof/>
                <w:sz w:val="16"/>
                <w:szCs w:val="16"/>
              </w:rPr>
              <w:t>066</w:t>
            </w:r>
            <w:r w:rsidR="00ED2A7F">
              <w:rPr>
                <w:rFonts w:ascii="Times New Roman" w:hAnsi="Times New Roman" w:cs="Times New Roman"/>
                <w:b/>
                <w:bCs/>
                <w:noProof/>
                <w:sz w:val="16"/>
                <w:szCs w:val="16"/>
              </w:rPr>
              <w:t xml:space="preserve"> </w:t>
            </w:r>
            <w:r w:rsidR="00F354E9" w:rsidRPr="00C51D3F">
              <w:rPr>
                <w:rFonts w:ascii="Times New Roman" w:hAnsi="Times New Roman" w:cs="Times New Roman"/>
                <w:b/>
                <w:bCs/>
                <w:noProof/>
                <w:sz w:val="16"/>
                <w:szCs w:val="16"/>
              </w:rPr>
              <w:t>815</w:t>
            </w:r>
          </w:p>
        </w:tc>
      </w:tr>
      <w:tr w:rsidR="00F354E9" w:rsidRPr="00791DF2" w14:paraId="6965F46F"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E9A259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3AA1FA3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EAGF sub-ceiling</w:t>
            </w:r>
          </w:p>
        </w:tc>
        <w:tc>
          <w:tcPr>
            <w:tcW w:w="1380" w:type="dxa"/>
            <w:tcBorders>
              <w:top w:val="nil"/>
              <w:left w:val="nil"/>
              <w:bottom w:val="dotted" w:sz="4" w:space="0" w:color="auto"/>
              <w:right w:val="single" w:sz="8" w:space="0" w:color="auto"/>
            </w:tcBorders>
            <w:shd w:val="clear" w:color="000000" w:fill="FFFFFF"/>
            <w:vAlign w:val="center"/>
            <w:hideMark/>
          </w:tcPr>
          <w:p w14:paraId="7307CA77" w14:textId="6ABF49D6"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41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764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0CEF3EEE" w14:textId="0558BAF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14DE223" w14:textId="4FFAFC1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33E942F7" w14:textId="1F2C1DA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16BAC6F0" w14:textId="74191A5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41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764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166EAA6D" w14:textId="06F0ACB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119DD9FE" w14:textId="77777777" w:rsidTr="00F354E9">
        <w:trPr>
          <w:trHeight w:val="675"/>
        </w:trPr>
        <w:tc>
          <w:tcPr>
            <w:tcW w:w="416" w:type="dxa"/>
            <w:tcBorders>
              <w:top w:val="nil"/>
              <w:left w:val="single" w:sz="8" w:space="0" w:color="auto"/>
              <w:bottom w:val="dotted" w:sz="4" w:space="0" w:color="auto"/>
              <w:right w:val="nil"/>
            </w:tcBorders>
            <w:shd w:val="clear" w:color="auto" w:fill="FFFFFF" w:themeFill="background1"/>
            <w:vAlign w:val="center"/>
            <w:hideMark/>
          </w:tcPr>
          <w:p w14:paraId="075F46FB"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D32B9F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 xml:space="preserve"> Rounding difference excluded for calculating the sub-margin</w:t>
            </w:r>
          </w:p>
        </w:tc>
        <w:tc>
          <w:tcPr>
            <w:tcW w:w="1380" w:type="dxa"/>
            <w:tcBorders>
              <w:top w:val="nil"/>
              <w:left w:val="nil"/>
              <w:bottom w:val="dotted" w:sz="4" w:space="0" w:color="auto"/>
              <w:right w:val="single" w:sz="8" w:space="0" w:color="auto"/>
            </w:tcBorders>
            <w:shd w:val="clear" w:color="000000" w:fill="FFFFFF"/>
            <w:vAlign w:val="center"/>
            <w:hideMark/>
          </w:tcPr>
          <w:p w14:paraId="4E141337" w14:textId="032FFFC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773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7331F587" w14:textId="611660C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EA51FFF" w14:textId="3412066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7FC95F76" w14:textId="4711AC0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B602C4C" w14:textId="0CFEFEE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773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63905851" w14:textId="54C1805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7FA0DF46"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6FC0B046"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E3766D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 xml:space="preserve"> Net transfers between EAGF and EAFRD</w:t>
            </w:r>
          </w:p>
        </w:tc>
        <w:tc>
          <w:tcPr>
            <w:tcW w:w="1380" w:type="dxa"/>
            <w:tcBorders>
              <w:top w:val="nil"/>
              <w:left w:val="nil"/>
              <w:bottom w:val="dotted" w:sz="4" w:space="0" w:color="auto"/>
              <w:right w:val="single" w:sz="8" w:space="0" w:color="auto"/>
            </w:tcBorders>
            <w:shd w:val="clear" w:color="000000" w:fill="FFFFFF"/>
            <w:vAlign w:val="center"/>
            <w:hideMark/>
          </w:tcPr>
          <w:p w14:paraId="3E701D4B" w14:textId="701DF46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222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773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6E209704" w14:textId="65C1C25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734E6D4F" w14:textId="19624D3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22C46F74" w14:textId="088ECB3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4F48370" w14:textId="47D0F51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222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773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136358C6" w14:textId="07D08AC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5AC03C62" w14:textId="77777777" w:rsidTr="00F354E9">
        <w:trPr>
          <w:trHeight w:val="1125"/>
        </w:trPr>
        <w:tc>
          <w:tcPr>
            <w:tcW w:w="416" w:type="dxa"/>
            <w:tcBorders>
              <w:top w:val="nil"/>
              <w:left w:val="single" w:sz="8" w:space="0" w:color="auto"/>
              <w:bottom w:val="dotted" w:sz="4" w:space="0" w:color="auto"/>
              <w:right w:val="nil"/>
            </w:tcBorders>
            <w:shd w:val="clear" w:color="auto" w:fill="FFFFFF" w:themeFill="background1"/>
            <w:vAlign w:val="center"/>
            <w:hideMark/>
          </w:tcPr>
          <w:p w14:paraId="59A277CA"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8DA67DC"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 xml:space="preserve"> Net balance available for EAGF expenditure (sub-ceiling corrected by transfers between EAGF and EAFRD)</w:t>
            </w:r>
          </w:p>
        </w:tc>
        <w:tc>
          <w:tcPr>
            <w:tcW w:w="1380" w:type="dxa"/>
            <w:tcBorders>
              <w:top w:val="nil"/>
              <w:left w:val="nil"/>
              <w:bottom w:val="dotted" w:sz="4" w:space="0" w:color="auto"/>
              <w:right w:val="single" w:sz="8" w:space="0" w:color="auto"/>
            </w:tcBorders>
            <w:shd w:val="clear" w:color="000000" w:fill="FFFFFF"/>
            <w:vAlign w:val="center"/>
            <w:hideMark/>
          </w:tcPr>
          <w:p w14:paraId="7DCF36D7" w14:textId="7F03031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40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542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1177C0BB" w14:textId="7B5F496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3A298BB1" w14:textId="629B6DF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66E0E342" w14:textId="457A742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C7B52A3" w14:textId="131B93AB"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40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542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021E1421" w14:textId="13779D5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4082799F"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1BD9703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7FB1D38D"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EAGF sub-margin</w:t>
            </w:r>
          </w:p>
        </w:tc>
        <w:tc>
          <w:tcPr>
            <w:tcW w:w="1380" w:type="dxa"/>
            <w:tcBorders>
              <w:top w:val="nil"/>
              <w:left w:val="nil"/>
              <w:bottom w:val="single" w:sz="8" w:space="0" w:color="auto"/>
              <w:right w:val="single" w:sz="8" w:space="0" w:color="auto"/>
            </w:tcBorders>
            <w:shd w:val="clear" w:color="000000" w:fill="FFFFFF"/>
            <w:vAlign w:val="center"/>
            <w:hideMark/>
          </w:tcPr>
          <w:p w14:paraId="640DBA90" w14:textId="006538D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529</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967</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519</w:t>
            </w:r>
          </w:p>
        </w:tc>
        <w:tc>
          <w:tcPr>
            <w:tcW w:w="1380" w:type="dxa"/>
            <w:tcBorders>
              <w:top w:val="nil"/>
              <w:left w:val="nil"/>
              <w:bottom w:val="single" w:sz="8" w:space="0" w:color="auto"/>
              <w:right w:val="single" w:sz="8" w:space="0" w:color="auto"/>
            </w:tcBorders>
            <w:shd w:val="clear" w:color="000000" w:fill="FFFFFF"/>
            <w:vAlign w:val="center"/>
            <w:hideMark/>
          </w:tcPr>
          <w:p w14:paraId="7DBB0757" w14:textId="70BDF5E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0B159D6E" w14:textId="70A4BCB8" w:rsidR="00F354E9" w:rsidRPr="00C51D3F" w:rsidRDefault="00F354E9" w:rsidP="000E51D8">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i/>
                <w:iCs/>
                <w:noProof/>
                <w:sz w:val="16"/>
                <w:szCs w:val="16"/>
              </w:rPr>
              <w:t>-</w:t>
            </w:r>
            <w:r w:rsidR="007848ED">
              <w:rPr>
                <w:rFonts w:ascii="Times New Roman" w:hAnsi="Times New Roman" w:cs="Times New Roman"/>
                <w:i/>
                <w:iCs/>
                <w:noProof/>
                <w:sz w:val="16"/>
                <w:szCs w:val="16"/>
              </w:rPr>
              <w:t>440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 xml:space="preserve">000 </w:t>
            </w:r>
          </w:p>
        </w:tc>
        <w:tc>
          <w:tcPr>
            <w:tcW w:w="1240" w:type="dxa"/>
            <w:tcBorders>
              <w:top w:val="nil"/>
              <w:left w:val="nil"/>
              <w:bottom w:val="single" w:sz="8" w:space="0" w:color="auto"/>
              <w:right w:val="single" w:sz="8" w:space="0" w:color="auto"/>
            </w:tcBorders>
            <w:shd w:val="clear" w:color="000000" w:fill="FFFFFF"/>
            <w:vAlign w:val="center"/>
            <w:hideMark/>
          </w:tcPr>
          <w:p w14:paraId="57452C26" w14:textId="5A77C97F"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13BB8792" w14:textId="09540487" w:rsidR="00F354E9" w:rsidRPr="00C51D3F" w:rsidRDefault="007848ED"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Pr>
                <w:rFonts w:ascii="Times New Roman" w:hAnsi="Times New Roman" w:cs="Times New Roman"/>
                <w:i/>
                <w:iCs/>
                <w:noProof/>
                <w:sz w:val="16"/>
                <w:szCs w:val="16"/>
              </w:rPr>
              <w:t>89</w:t>
            </w:r>
            <w:r w:rsidR="00ED2A7F">
              <w:rPr>
                <w:rFonts w:ascii="Times New Roman" w:hAnsi="Times New Roman" w:cs="Times New Roman"/>
                <w:i/>
                <w:iCs/>
                <w:noProof/>
                <w:sz w:val="16"/>
                <w:szCs w:val="16"/>
              </w:rPr>
              <w:t xml:space="preserve"> </w:t>
            </w:r>
            <w:r w:rsidR="00F354E9" w:rsidRPr="00C51D3F">
              <w:rPr>
                <w:rFonts w:ascii="Times New Roman" w:hAnsi="Times New Roman" w:cs="Times New Roman"/>
                <w:i/>
                <w:iCs/>
                <w:noProof/>
                <w:sz w:val="16"/>
                <w:szCs w:val="16"/>
              </w:rPr>
              <w:t>967</w:t>
            </w:r>
            <w:r w:rsidR="00ED2A7F">
              <w:rPr>
                <w:rFonts w:ascii="Times New Roman" w:hAnsi="Times New Roman" w:cs="Times New Roman"/>
                <w:i/>
                <w:iCs/>
                <w:noProof/>
                <w:sz w:val="16"/>
                <w:szCs w:val="16"/>
              </w:rPr>
              <w:t xml:space="preserve"> </w:t>
            </w:r>
            <w:r w:rsidR="00F354E9" w:rsidRPr="00C51D3F">
              <w:rPr>
                <w:rFonts w:ascii="Times New Roman" w:hAnsi="Times New Roman" w:cs="Times New Roman"/>
                <w:i/>
                <w:iCs/>
                <w:noProof/>
                <w:sz w:val="16"/>
                <w:szCs w:val="16"/>
              </w:rPr>
              <w:t>519</w:t>
            </w:r>
          </w:p>
        </w:tc>
        <w:tc>
          <w:tcPr>
            <w:tcW w:w="1380" w:type="dxa"/>
            <w:tcBorders>
              <w:top w:val="nil"/>
              <w:left w:val="nil"/>
              <w:bottom w:val="single" w:sz="8" w:space="0" w:color="auto"/>
              <w:right w:val="single" w:sz="8" w:space="0" w:color="auto"/>
            </w:tcBorders>
            <w:shd w:val="clear" w:color="000000" w:fill="FFFFFF"/>
            <w:vAlign w:val="center"/>
            <w:hideMark/>
          </w:tcPr>
          <w:p w14:paraId="1C4CB6BF" w14:textId="3613F23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57EDCDBE"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68809809"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4</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285571DB"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Migration and Border Management</w:t>
            </w:r>
          </w:p>
        </w:tc>
        <w:tc>
          <w:tcPr>
            <w:tcW w:w="1380" w:type="dxa"/>
            <w:tcBorders>
              <w:top w:val="nil"/>
              <w:left w:val="nil"/>
              <w:bottom w:val="dotted" w:sz="4" w:space="0" w:color="auto"/>
              <w:right w:val="single" w:sz="8" w:space="0" w:color="auto"/>
            </w:tcBorders>
            <w:shd w:val="clear" w:color="000000" w:fill="D9D9D9"/>
            <w:vAlign w:val="center"/>
            <w:hideMark/>
          </w:tcPr>
          <w:p w14:paraId="70FD9734" w14:textId="09A02215"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018</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866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515</w:t>
            </w:r>
          </w:p>
        </w:tc>
        <w:tc>
          <w:tcPr>
            <w:tcW w:w="1380" w:type="dxa"/>
            <w:tcBorders>
              <w:top w:val="nil"/>
              <w:left w:val="nil"/>
              <w:bottom w:val="dotted" w:sz="4" w:space="0" w:color="auto"/>
              <w:right w:val="single" w:sz="8" w:space="0" w:color="auto"/>
            </w:tcBorders>
            <w:shd w:val="clear" w:color="000000" w:fill="D9D9D9"/>
            <w:vAlign w:val="center"/>
            <w:hideMark/>
          </w:tcPr>
          <w:p w14:paraId="4B9E8C04" w14:textId="2FE3EB4B"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887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896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129</w:t>
            </w:r>
          </w:p>
        </w:tc>
        <w:tc>
          <w:tcPr>
            <w:tcW w:w="1296" w:type="dxa"/>
            <w:tcBorders>
              <w:top w:val="nil"/>
              <w:left w:val="nil"/>
              <w:bottom w:val="dotted" w:sz="4" w:space="0" w:color="auto"/>
              <w:right w:val="single" w:sz="8" w:space="0" w:color="auto"/>
            </w:tcBorders>
            <w:shd w:val="clear" w:color="000000" w:fill="D9D9D9"/>
            <w:vAlign w:val="center"/>
            <w:hideMark/>
          </w:tcPr>
          <w:p w14:paraId="1C6E6579" w14:textId="14F739FB"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52379BA3" w14:textId="7555E362"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3A5A9D66" w14:textId="7BF8D08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018</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866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515</w:t>
            </w:r>
          </w:p>
        </w:tc>
        <w:tc>
          <w:tcPr>
            <w:tcW w:w="1380" w:type="dxa"/>
            <w:tcBorders>
              <w:top w:val="nil"/>
              <w:left w:val="nil"/>
              <w:bottom w:val="dotted" w:sz="4" w:space="0" w:color="auto"/>
              <w:right w:val="single" w:sz="8" w:space="0" w:color="auto"/>
            </w:tcBorders>
            <w:shd w:val="clear" w:color="000000" w:fill="D9D9D9"/>
            <w:vAlign w:val="center"/>
            <w:hideMark/>
          </w:tcPr>
          <w:p w14:paraId="41551C16" w14:textId="720EAA5F"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887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896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129</w:t>
            </w:r>
          </w:p>
        </w:tc>
      </w:tr>
      <w:tr w:rsidR="00F354E9" w:rsidRPr="00791DF2" w14:paraId="587C1385"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58FAE47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C1A848A"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Ceiling</w:t>
            </w:r>
          </w:p>
        </w:tc>
        <w:tc>
          <w:tcPr>
            <w:tcW w:w="1380" w:type="dxa"/>
            <w:tcBorders>
              <w:top w:val="nil"/>
              <w:left w:val="nil"/>
              <w:bottom w:val="dotted" w:sz="4" w:space="0" w:color="auto"/>
              <w:right w:val="single" w:sz="8" w:space="0" w:color="auto"/>
            </w:tcBorders>
            <w:shd w:val="clear" w:color="000000" w:fill="FFFFFF"/>
            <w:vAlign w:val="center"/>
            <w:hideMark/>
          </w:tcPr>
          <w:p w14:paraId="105B7289" w14:textId="618B9CD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103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1F45A16D" w14:textId="30D4B29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4D4E9A27" w14:textId="5A9E477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B7CB5EA" w14:textId="6500A92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A5BB37D" w14:textId="756AF80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103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0B01A851" w14:textId="26768C9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3118D4D1"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2B05B97F"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15AA115C"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Margin</w:t>
            </w:r>
          </w:p>
        </w:tc>
        <w:tc>
          <w:tcPr>
            <w:tcW w:w="1380" w:type="dxa"/>
            <w:tcBorders>
              <w:top w:val="nil"/>
              <w:left w:val="nil"/>
              <w:bottom w:val="single" w:sz="8" w:space="0" w:color="auto"/>
              <w:right w:val="single" w:sz="8" w:space="0" w:color="auto"/>
            </w:tcBorders>
            <w:shd w:val="clear" w:color="000000" w:fill="FFFFFF"/>
            <w:vAlign w:val="center"/>
            <w:hideMark/>
          </w:tcPr>
          <w:p w14:paraId="3868B031" w14:textId="3B54189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84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133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485</w:t>
            </w:r>
          </w:p>
        </w:tc>
        <w:tc>
          <w:tcPr>
            <w:tcW w:w="1380" w:type="dxa"/>
            <w:tcBorders>
              <w:top w:val="nil"/>
              <w:left w:val="nil"/>
              <w:bottom w:val="single" w:sz="8" w:space="0" w:color="auto"/>
              <w:right w:val="single" w:sz="8" w:space="0" w:color="auto"/>
            </w:tcBorders>
            <w:shd w:val="clear" w:color="000000" w:fill="FFFFFF"/>
            <w:vAlign w:val="center"/>
            <w:hideMark/>
          </w:tcPr>
          <w:p w14:paraId="233C235E" w14:textId="3E4684B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55257F46" w14:textId="0C39DD7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1A908E21" w14:textId="12BE86B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36A93878" w14:textId="523C84F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84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133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485</w:t>
            </w:r>
          </w:p>
        </w:tc>
        <w:tc>
          <w:tcPr>
            <w:tcW w:w="1380" w:type="dxa"/>
            <w:tcBorders>
              <w:top w:val="nil"/>
              <w:left w:val="nil"/>
              <w:bottom w:val="single" w:sz="8" w:space="0" w:color="auto"/>
              <w:right w:val="single" w:sz="8" w:space="0" w:color="auto"/>
            </w:tcBorders>
            <w:shd w:val="clear" w:color="000000" w:fill="FFFFFF"/>
            <w:vAlign w:val="center"/>
            <w:hideMark/>
          </w:tcPr>
          <w:p w14:paraId="14E81B14" w14:textId="625DE43A"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347C34FB" w14:textId="77777777" w:rsidTr="00F354E9">
        <w:trPr>
          <w:trHeight w:val="30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20A91518"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5</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119AF1EB"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Security and Defence</w:t>
            </w:r>
          </w:p>
        </w:tc>
        <w:tc>
          <w:tcPr>
            <w:tcW w:w="1380" w:type="dxa"/>
            <w:tcBorders>
              <w:top w:val="nil"/>
              <w:left w:val="nil"/>
              <w:bottom w:val="dotted" w:sz="4" w:space="0" w:color="auto"/>
              <w:right w:val="single" w:sz="8" w:space="0" w:color="auto"/>
            </w:tcBorders>
            <w:shd w:val="clear" w:color="000000" w:fill="D9D9D9"/>
            <w:vAlign w:val="center"/>
            <w:hideMark/>
          </w:tcPr>
          <w:p w14:paraId="003F80B1" w14:textId="24FDD02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813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506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939</w:t>
            </w:r>
          </w:p>
        </w:tc>
        <w:tc>
          <w:tcPr>
            <w:tcW w:w="1380" w:type="dxa"/>
            <w:tcBorders>
              <w:top w:val="nil"/>
              <w:left w:val="nil"/>
              <w:bottom w:val="dotted" w:sz="4" w:space="0" w:color="auto"/>
              <w:right w:val="single" w:sz="8" w:space="0" w:color="auto"/>
            </w:tcBorders>
            <w:shd w:val="clear" w:color="000000" w:fill="D9D9D9"/>
            <w:vAlign w:val="center"/>
            <w:hideMark/>
          </w:tcPr>
          <w:p w14:paraId="1F38C23F" w14:textId="5259FFC7"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253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300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408</w:t>
            </w:r>
          </w:p>
        </w:tc>
        <w:tc>
          <w:tcPr>
            <w:tcW w:w="1296" w:type="dxa"/>
            <w:tcBorders>
              <w:top w:val="nil"/>
              <w:left w:val="nil"/>
              <w:bottom w:val="dotted" w:sz="4" w:space="0" w:color="auto"/>
              <w:right w:val="single" w:sz="8" w:space="0" w:color="auto"/>
            </w:tcBorders>
            <w:shd w:val="clear" w:color="000000" w:fill="D9D9D9"/>
            <w:vAlign w:val="center"/>
            <w:hideMark/>
          </w:tcPr>
          <w:p w14:paraId="5F80AA5A" w14:textId="2C75CB9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66142126" w14:textId="202633AD"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2D48A292" w14:textId="16F77D15"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813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506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939</w:t>
            </w:r>
          </w:p>
        </w:tc>
        <w:tc>
          <w:tcPr>
            <w:tcW w:w="1380" w:type="dxa"/>
            <w:tcBorders>
              <w:top w:val="nil"/>
              <w:left w:val="nil"/>
              <w:bottom w:val="dotted" w:sz="4" w:space="0" w:color="auto"/>
              <w:right w:val="single" w:sz="8" w:space="0" w:color="auto"/>
            </w:tcBorders>
            <w:shd w:val="clear" w:color="000000" w:fill="D9D9D9"/>
            <w:vAlign w:val="center"/>
            <w:hideMark/>
          </w:tcPr>
          <w:p w14:paraId="569186DE" w14:textId="54614FA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253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300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408</w:t>
            </w:r>
          </w:p>
        </w:tc>
      </w:tr>
      <w:tr w:rsidR="00F354E9" w:rsidRPr="00791DF2" w14:paraId="31D29F3B"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1C095614"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D380F63"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Ceiling</w:t>
            </w:r>
          </w:p>
        </w:tc>
        <w:tc>
          <w:tcPr>
            <w:tcW w:w="1380" w:type="dxa"/>
            <w:tcBorders>
              <w:top w:val="nil"/>
              <w:left w:val="nil"/>
              <w:bottom w:val="dotted" w:sz="4" w:space="0" w:color="auto"/>
              <w:right w:val="single" w:sz="8" w:space="0" w:color="auto"/>
            </w:tcBorders>
            <w:shd w:val="clear" w:color="000000" w:fill="FFFFFF"/>
            <w:vAlign w:val="center"/>
            <w:hideMark/>
          </w:tcPr>
          <w:p w14:paraId="5AB325CD" w14:textId="2CA0446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810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25BE0556" w14:textId="2E450F5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5DF823F" w14:textId="73DB5FE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6A9461BB" w14:textId="7A49C26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97641A3" w14:textId="23B5ACC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810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28C0E9FA" w14:textId="0D890C8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39009AC3"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78335FE4"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5F29647"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Of which under Flexibility Instrument</w:t>
            </w:r>
          </w:p>
        </w:tc>
        <w:tc>
          <w:tcPr>
            <w:tcW w:w="1380" w:type="dxa"/>
            <w:tcBorders>
              <w:top w:val="nil"/>
              <w:left w:val="nil"/>
              <w:bottom w:val="dotted" w:sz="4" w:space="0" w:color="auto"/>
              <w:right w:val="single" w:sz="8" w:space="0" w:color="auto"/>
            </w:tcBorders>
            <w:shd w:val="clear" w:color="000000" w:fill="FFFFFF"/>
            <w:vAlign w:val="center"/>
            <w:hideMark/>
          </w:tcPr>
          <w:p w14:paraId="267C03BA" w14:textId="0ED0410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506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939</w:t>
            </w:r>
          </w:p>
        </w:tc>
        <w:tc>
          <w:tcPr>
            <w:tcW w:w="1380" w:type="dxa"/>
            <w:tcBorders>
              <w:top w:val="nil"/>
              <w:left w:val="nil"/>
              <w:bottom w:val="dotted" w:sz="4" w:space="0" w:color="auto"/>
              <w:right w:val="single" w:sz="8" w:space="0" w:color="auto"/>
            </w:tcBorders>
            <w:shd w:val="clear" w:color="000000" w:fill="FFFFFF"/>
            <w:vAlign w:val="center"/>
            <w:hideMark/>
          </w:tcPr>
          <w:p w14:paraId="7EA7B98D" w14:textId="6098D83D"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3866544" w14:textId="0F935484"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5E78BBD" w14:textId="7655542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2EE8A7AE" w14:textId="00FC215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506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939</w:t>
            </w:r>
          </w:p>
        </w:tc>
        <w:tc>
          <w:tcPr>
            <w:tcW w:w="1380" w:type="dxa"/>
            <w:tcBorders>
              <w:top w:val="nil"/>
              <w:left w:val="nil"/>
              <w:bottom w:val="dotted" w:sz="4" w:space="0" w:color="auto"/>
              <w:right w:val="single" w:sz="8" w:space="0" w:color="auto"/>
            </w:tcBorders>
            <w:shd w:val="clear" w:color="000000" w:fill="FFFFFF"/>
            <w:vAlign w:val="center"/>
            <w:hideMark/>
          </w:tcPr>
          <w:p w14:paraId="2E7585C5" w14:textId="2BA21F2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57AC1EFC"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673DEA74"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4D584625"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Margin</w:t>
            </w:r>
          </w:p>
        </w:tc>
        <w:tc>
          <w:tcPr>
            <w:tcW w:w="1380" w:type="dxa"/>
            <w:tcBorders>
              <w:top w:val="nil"/>
              <w:left w:val="nil"/>
              <w:bottom w:val="single" w:sz="8" w:space="0" w:color="auto"/>
              <w:right w:val="single" w:sz="8" w:space="0" w:color="auto"/>
            </w:tcBorders>
            <w:shd w:val="clear" w:color="000000" w:fill="FFFFFF"/>
            <w:vAlign w:val="center"/>
            <w:hideMark/>
          </w:tcPr>
          <w:p w14:paraId="4E87E9C2" w14:textId="455285E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4F1F9C08" w14:textId="7C9FD62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0AB1AF9C" w14:textId="1D10D00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5DAA98D6" w14:textId="3CB2954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74B6272D" w14:textId="00C5864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0B09D699" w14:textId="6D4D650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673D4F54"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012D83D7"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6</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4A277DDC"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Neighbourhood and the World</w:t>
            </w:r>
          </w:p>
        </w:tc>
        <w:tc>
          <w:tcPr>
            <w:tcW w:w="1380" w:type="dxa"/>
            <w:tcBorders>
              <w:top w:val="nil"/>
              <w:left w:val="nil"/>
              <w:bottom w:val="dotted" w:sz="4" w:space="0" w:color="auto"/>
              <w:right w:val="single" w:sz="8" w:space="0" w:color="auto"/>
            </w:tcBorders>
            <w:shd w:val="clear" w:color="000000" w:fill="D9D9D9"/>
            <w:vAlign w:val="center"/>
            <w:hideMark/>
          </w:tcPr>
          <w:p w14:paraId="681447F3" w14:textId="391A6BD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600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020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092</w:t>
            </w:r>
          </w:p>
        </w:tc>
        <w:tc>
          <w:tcPr>
            <w:tcW w:w="1380" w:type="dxa"/>
            <w:tcBorders>
              <w:top w:val="nil"/>
              <w:left w:val="nil"/>
              <w:bottom w:val="dotted" w:sz="4" w:space="0" w:color="auto"/>
              <w:right w:val="single" w:sz="8" w:space="0" w:color="auto"/>
            </w:tcBorders>
            <w:shd w:val="clear" w:color="000000" w:fill="D9D9D9"/>
            <w:vAlign w:val="center"/>
            <w:hideMark/>
          </w:tcPr>
          <w:p w14:paraId="6D191136" w14:textId="72F836AD"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569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670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072</w:t>
            </w:r>
          </w:p>
        </w:tc>
        <w:tc>
          <w:tcPr>
            <w:tcW w:w="1296" w:type="dxa"/>
            <w:tcBorders>
              <w:top w:val="nil"/>
              <w:left w:val="nil"/>
              <w:bottom w:val="dotted" w:sz="4" w:space="0" w:color="auto"/>
              <w:right w:val="single" w:sz="8" w:space="0" w:color="auto"/>
            </w:tcBorders>
            <w:shd w:val="clear" w:color="000000" w:fill="D9D9D9"/>
            <w:vAlign w:val="center"/>
            <w:hideMark/>
          </w:tcPr>
          <w:p w14:paraId="75B63FF2" w14:textId="015FB036"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6BC02684" w14:textId="11725227"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45927CAE" w14:textId="1442A79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600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020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092</w:t>
            </w:r>
          </w:p>
        </w:tc>
        <w:tc>
          <w:tcPr>
            <w:tcW w:w="1380" w:type="dxa"/>
            <w:tcBorders>
              <w:top w:val="nil"/>
              <w:left w:val="nil"/>
              <w:bottom w:val="dotted" w:sz="4" w:space="0" w:color="auto"/>
              <w:right w:val="single" w:sz="8" w:space="0" w:color="auto"/>
            </w:tcBorders>
            <w:shd w:val="clear" w:color="000000" w:fill="D9D9D9"/>
            <w:vAlign w:val="center"/>
            <w:hideMark/>
          </w:tcPr>
          <w:p w14:paraId="1FC5FA40" w14:textId="208F6836"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569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670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072</w:t>
            </w:r>
          </w:p>
        </w:tc>
      </w:tr>
      <w:tr w:rsidR="00F354E9" w:rsidRPr="00791DF2" w14:paraId="5A61E824"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6194419"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02565338"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Ceiling</w:t>
            </w:r>
          </w:p>
        </w:tc>
        <w:tc>
          <w:tcPr>
            <w:tcW w:w="1380" w:type="dxa"/>
            <w:tcBorders>
              <w:top w:val="nil"/>
              <w:left w:val="nil"/>
              <w:bottom w:val="dotted" w:sz="4" w:space="0" w:color="auto"/>
              <w:right w:val="single" w:sz="8" w:space="0" w:color="auto"/>
            </w:tcBorders>
            <w:shd w:val="clear" w:color="000000" w:fill="FFFFFF"/>
            <w:vAlign w:val="center"/>
            <w:hideMark/>
          </w:tcPr>
          <w:p w14:paraId="44C3408B" w14:textId="47C5BAC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614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118FECFE" w14:textId="1932D70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983843E" w14:textId="4343B2E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257532AA" w14:textId="4CA3DACF"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1C256C11" w14:textId="1C06A11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614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62AF8684" w14:textId="19602EA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6E1BCF4C"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5D8B256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3E25AE2A"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Margin</w:t>
            </w:r>
          </w:p>
        </w:tc>
        <w:tc>
          <w:tcPr>
            <w:tcW w:w="1380" w:type="dxa"/>
            <w:tcBorders>
              <w:top w:val="nil"/>
              <w:left w:val="nil"/>
              <w:bottom w:val="single" w:sz="8" w:space="0" w:color="auto"/>
              <w:right w:val="single" w:sz="8" w:space="0" w:color="auto"/>
            </w:tcBorders>
            <w:shd w:val="clear" w:color="000000" w:fill="FFFFFF"/>
            <w:vAlign w:val="center"/>
            <w:hideMark/>
          </w:tcPr>
          <w:p w14:paraId="46975660" w14:textId="0C1EAF1E" w:rsidR="00F354E9" w:rsidRPr="00C51D3F" w:rsidRDefault="00F354E9" w:rsidP="006901A4">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i/>
                <w:iCs/>
                <w:noProof/>
                <w:sz w:val="16"/>
                <w:szCs w:val="16"/>
              </w:rPr>
              <w:t>13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979</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908</w:t>
            </w:r>
          </w:p>
        </w:tc>
        <w:tc>
          <w:tcPr>
            <w:tcW w:w="1380" w:type="dxa"/>
            <w:tcBorders>
              <w:top w:val="nil"/>
              <w:left w:val="nil"/>
              <w:bottom w:val="single" w:sz="8" w:space="0" w:color="auto"/>
              <w:right w:val="single" w:sz="8" w:space="0" w:color="auto"/>
            </w:tcBorders>
            <w:shd w:val="clear" w:color="000000" w:fill="FFFFFF"/>
            <w:vAlign w:val="center"/>
            <w:hideMark/>
          </w:tcPr>
          <w:p w14:paraId="36D987E7" w14:textId="3E3051D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523F7964" w14:textId="25131A0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6820CE50" w14:textId="7544B17F"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4D97BCDC" w14:textId="5290B538" w:rsidR="00F354E9" w:rsidRPr="00C51D3F" w:rsidRDefault="00F354E9" w:rsidP="006901A4">
            <w:pPr>
              <w:spacing w:after="0" w:line="240" w:lineRule="auto"/>
              <w:jc w:val="right"/>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i/>
                <w:iCs/>
                <w:noProof/>
                <w:sz w:val="16"/>
                <w:szCs w:val="16"/>
              </w:rPr>
              <w:t>13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979</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908</w:t>
            </w:r>
          </w:p>
        </w:tc>
        <w:tc>
          <w:tcPr>
            <w:tcW w:w="1380" w:type="dxa"/>
            <w:tcBorders>
              <w:top w:val="nil"/>
              <w:left w:val="nil"/>
              <w:bottom w:val="single" w:sz="8" w:space="0" w:color="auto"/>
              <w:right w:val="single" w:sz="8" w:space="0" w:color="auto"/>
            </w:tcBorders>
            <w:shd w:val="clear" w:color="000000" w:fill="FFFFFF"/>
            <w:vAlign w:val="center"/>
            <w:hideMark/>
          </w:tcPr>
          <w:p w14:paraId="5135300B" w14:textId="7B88841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37357499"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3BEC99E3"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7</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7ED86178"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European Public Administration</w:t>
            </w:r>
          </w:p>
        </w:tc>
        <w:tc>
          <w:tcPr>
            <w:tcW w:w="1380" w:type="dxa"/>
            <w:tcBorders>
              <w:top w:val="nil"/>
              <w:left w:val="nil"/>
              <w:bottom w:val="dotted" w:sz="4" w:space="0" w:color="auto"/>
              <w:right w:val="single" w:sz="8" w:space="0" w:color="auto"/>
            </w:tcBorders>
            <w:shd w:val="clear" w:color="000000" w:fill="D9D9D9"/>
            <w:vAlign w:val="center"/>
            <w:hideMark/>
          </w:tcPr>
          <w:p w14:paraId="4E2027C9" w14:textId="7570B695"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277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510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287</w:t>
            </w:r>
          </w:p>
        </w:tc>
        <w:tc>
          <w:tcPr>
            <w:tcW w:w="1380" w:type="dxa"/>
            <w:tcBorders>
              <w:top w:val="nil"/>
              <w:left w:val="nil"/>
              <w:bottom w:val="dotted" w:sz="4" w:space="0" w:color="auto"/>
              <w:right w:val="single" w:sz="8" w:space="0" w:color="auto"/>
            </w:tcBorders>
            <w:shd w:val="clear" w:color="000000" w:fill="D9D9D9"/>
            <w:vAlign w:val="center"/>
            <w:hideMark/>
          </w:tcPr>
          <w:p w14:paraId="42A33923" w14:textId="4BBA112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277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510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287</w:t>
            </w:r>
          </w:p>
        </w:tc>
        <w:tc>
          <w:tcPr>
            <w:tcW w:w="1296" w:type="dxa"/>
            <w:tcBorders>
              <w:top w:val="nil"/>
              <w:left w:val="nil"/>
              <w:bottom w:val="dotted" w:sz="4" w:space="0" w:color="auto"/>
              <w:right w:val="single" w:sz="8" w:space="0" w:color="auto"/>
            </w:tcBorders>
            <w:shd w:val="clear" w:color="000000" w:fill="D9D9D9"/>
            <w:vAlign w:val="center"/>
            <w:hideMark/>
          </w:tcPr>
          <w:p w14:paraId="0AD3DBDE" w14:textId="33E133E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165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000</w:t>
            </w:r>
          </w:p>
        </w:tc>
        <w:tc>
          <w:tcPr>
            <w:tcW w:w="1240" w:type="dxa"/>
            <w:tcBorders>
              <w:top w:val="nil"/>
              <w:left w:val="nil"/>
              <w:bottom w:val="dotted" w:sz="4" w:space="0" w:color="auto"/>
              <w:right w:val="single" w:sz="8" w:space="0" w:color="auto"/>
            </w:tcBorders>
            <w:shd w:val="clear" w:color="000000" w:fill="D9D9D9"/>
            <w:vAlign w:val="center"/>
            <w:hideMark/>
          </w:tcPr>
          <w:p w14:paraId="7CA6998E" w14:textId="1315207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165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000</w:t>
            </w:r>
          </w:p>
        </w:tc>
        <w:tc>
          <w:tcPr>
            <w:tcW w:w="1380" w:type="dxa"/>
            <w:tcBorders>
              <w:top w:val="nil"/>
              <w:left w:val="nil"/>
              <w:bottom w:val="dotted" w:sz="4" w:space="0" w:color="auto"/>
              <w:right w:val="single" w:sz="8" w:space="0" w:color="auto"/>
            </w:tcBorders>
            <w:shd w:val="clear" w:color="000000" w:fill="D9D9D9"/>
            <w:vAlign w:val="center"/>
            <w:hideMark/>
          </w:tcPr>
          <w:p w14:paraId="1E5DC87C" w14:textId="299AF11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280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675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287</w:t>
            </w:r>
          </w:p>
        </w:tc>
        <w:tc>
          <w:tcPr>
            <w:tcW w:w="1380" w:type="dxa"/>
            <w:tcBorders>
              <w:top w:val="nil"/>
              <w:left w:val="nil"/>
              <w:bottom w:val="dotted" w:sz="4" w:space="0" w:color="auto"/>
              <w:right w:val="single" w:sz="8" w:space="0" w:color="auto"/>
            </w:tcBorders>
            <w:shd w:val="clear" w:color="000000" w:fill="D9D9D9"/>
            <w:vAlign w:val="center"/>
            <w:hideMark/>
          </w:tcPr>
          <w:p w14:paraId="0EE1061B" w14:textId="633159A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280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675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287</w:t>
            </w:r>
          </w:p>
        </w:tc>
      </w:tr>
      <w:tr w:rsidR="00F354E9" w:rsidRPr="00791DF2" w14:paraId="7529ED14"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18C6D89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F70E05F"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Ceiling</w:t>
            </w:r>
          </w:p>
        </w:tc>
        <w:tc>
          <w:tcPr>
            <w:tcW w:w="1380" w:type="dxa"/>
            <w:tcBorders>
              <w:top w:val="nil"/>
              <w:left w:val="nil"/>
              <w:bottom w:val="dotted" w:sz="4" w:space="0" w:color="auto"/>
              <w:right w:val="single" w:sz="8" w:space="0" w:color="auto"/>
            </w:tcBorders>
            <w:shd w:val="clear" w:color="000000" w:fill="FFFFFF"/>
            <w:vAlign w:val="center"/>
            <w:hideMark/>
          </w:tcPr>
          <w:p w14:paraId="485C4E1D" w14:textId="4228B3D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506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182D91D1" w14:textId="52B8B87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273FCC41" w14:textId="45C0E60B"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58B9E79" w14:textId="60006BB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84B5F06" w14:textId="69AD697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12</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506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2E894591" w14:textId="4D5BA30D"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08A8A2C7"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tcPr>
          <w:p w14:paraId="79A664BB"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p>
        </w:tc>
        <w:tc>
          <w:tcPr>
            <w:tcW w:w="2140" w:type="dxa"/>
            <w:tcBorders>
              <w:top w:val="nil"/>
              <w:left w:val="nil"/>
              <w:bottom w:val="dotted" w:sz="4" w:space="0" w:color="auto"/>
              <w:right w:val="single" w:sz="8" w:space="0" w:color="auto"/>
            </w:tcBorders>
            <w:shd w:val="clear" w:color="auto" w:fill="FFFFFF" w:themeFill="background1"/>
            <w:vAlign w:val="center"/>
          </w:tcPr>
          <w:p w14:paraId="7F734381" w14:textId="7FA36ACE"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Of which under Flexibility Instrument</w:t>
            </w:r>
          </w:p>
        </w:tc>
        <w:tc>
          <w:tcPr>
            <w:tcW w:w="1380" w:type="dxa"/>
            <w:tcBorders>
              <w:top w:val="nil"/>
              <w:left w:val="nil"/>
              <w:bottom w:val="dotted" w:sz="4" w:space="0" w:color="auto"/>
              <w:right w:val="single" w:sz="8" w:space="0" w:color="auto"/>
            </w:tcBorders>
            <w:shd w:val="clear" w:color="000000" w:fill="FFFFFF"/>
            <w:vAlign w:val="center"/>
          </w:tcPr>
          <w:p w14:paraId="03F1A986" w14:textId="56535DB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306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848</w:t>
            </w:r>
          </w:p>
        </w:tc>
        <w:tc>
          <w:tcPr>
            <w:tcW w:w="1380" w:type="dxa"/>
            <w:tcBorders>
              <w:top w:val="nil"/>
              <w:left w:val="nil"/>
              <w:bottom w:val="dotted" w:sz="4" w:space="0" w:color="auto"/>
              <w:right w:val="single" w:sz="8" w:space="0" w:color="auto"/>
            </w:tcBorders>
            <w:shd w:val="clear" w:color="000000" w:fill="FFFFFF"/>
            <w:vAlign w:val="center"/>
          </w:tcPr>
          <w:p w14:paraId="69011E51" w14:textId="25DA7D0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tcPr>
          <w:p w14:paraId="6AF502CF" w14:textId="49FBD3E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tcPr>
          <w:p w14:paraId="5479A2EE" w14:textId="5CFE2F7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tcPr>
          <w:p w14:paraId="596C554F" w14:textId="33159B6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23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306</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848</w:t>
            </w:r>
          </w:p>
        </w:tc>
        <w:tc>
          <w:tcPr>
            <w:tcW w:w="1380" w:type="dxa"/>
            <w:tcBorders>
              <w:top w:val="nil"/>
              <w:left w:val="nil"/>
              <w:bottom w:val="dotted" w:sz="4" w:space="0" w:color="auto"/>
              <w:right w:val="single" w:sz="8" w:space="0" w:color="auto"/>
            </w:tcBorders>
            <w:shd w:val="clear" w:color="000000" w:fill="FFFFFF"/>
            <w:vAlign w:val="center"/>
          </w:tcPr>
          <w:p w14:paraId="2C11912A" w14:textId="6E368F3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0D8C2DDF"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64791997"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4D7A37B"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Of which under Single Margin Instrument 11(1)(a)</w:t>
            </w:r>
          </w:p>
        </w:tc>
        <w:tc>
          <w:tcPr>
            <w:tcW w:w="1380" w:type="dxa"/>
            <w:tcBorders>
              <w:top w:val="nil"/>
              <w:left w:val="nil"/>
              <w:bottom w:val="dotted" w:sz="4" w:space="0" w:color="auto"/>
              <w:right w:val="single" w:sz="8" w:space="0" w:color="auto"/>
            </w:tcBorders>
            <w:shd w:val="clear" w:color="000000" w:fill="FFFFFF"/>
            <w:vAlign w:val="center"/>
            <w:hideMark/>
          </w:tcPr>
          <w:p w14:paraId="2FA74F32" w14:textId="71B5301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748</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203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439</w:t>
            </w:r>
          </w:p>
        </w:tc>
        <w:tc>
          <w:tcPr>
            <w:tcW w:w="1380" w:type="dxa"/>
            <w:tcBorders>
              <w:top w:val="nil"/>
              <w:left w:val="nil"/>
              <w:bottom w:val="dotted" w:sz="4" w:space="0" w:color="auto"/>
              <w:right w:val="single" w:sz="8" w:space="0" w:color="auto"/>
            </w:tcBorders>
            <w:shd w:val="clear" w:color="000000" w:fill="FFFFFF"/>
            <w:vAlign w:val="center"/>
            <w:hideMark/>
          </w:tcPr>
          <w:p w14:paraId="4095FCC4" w14:textId="0B5EDB6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50ECF9B" w14:textId="600D834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165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240" w:type="dxa"/>
            <w:tcBorders>
              <w:top w:val="nil"/>
              <w:left w:val="nil"/>
              <w:bottom w:val="dotted" w:sz="4" w:space="0" w:color="auto"/>
              <w:right w:val="single" w:sz="8" w:space="0" w:color="auto"/>
            </w:tcBorders>
            <w:shd w:val="clear" w:color="000000" w:fill="FFFFFF"/>
            <w:vAlign w:val="center"/>
            <w:hideMark/>
          </w:tcPr>
          <w:p w14:paraId="343F566F" w14:textId="1B3CECF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CE3B417" w14:textId="37719934"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751</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368</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439</w:t>
            </w:r>
          </w:p>
        </w:tc>
        <w:tc>
          <w:tcPr>
            <w:tcW w:w="1380" w:type="dxa"/>
            <w:tcBorders>
              <w:top w:val="nil"/>
              <w:left w:val="nil"/>
              <w:bottom w:val="dotted" w:sz="4" w:space="0" w:color="auto"/>
              <w:right w:val="single" w:sz="8" w:space="0" w:color="auto"/>
            </w:tcBorders>
            <w:shd w:val="clear" w:color="000000" w:fill="FFFFFF"/>
            <w:vAlign w:val="center"/>
            <w:hideMark/>
          </w:tcPr>
          <w:p w14:paraId="4680D968" w14:textId="3C60366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F354E9" w:rsidRPr="00791DF2" w14:paraId="5FE5EB33"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55C875FD"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06634AAC"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Margin</w:t>
            </w:r>
          </w:p>
        </w:tc>
        <w:tc>
          <w:tcPr>
            <w:tcW w:w="1380" w:type="dxa"/>
            <w:tcBorders>
              <w:top w:val="nil"/>
              <w:left w:val="nil"/>
              <w:bottom w:val="dotted" w:sz="4" w:space="0" w:color="auto"/>
              <w:right w:val="single" w:sz="8" w:space="0" w:color="auto"/>
            </w:tcBorders>
            <w:shd w:val="clear" w:color="000000" w:fill="FFFFFF"/>
            <w:vAlign w:val="center"/>
            <w:hideMark/>
          </w:tcPr>
          <w:p w14:paraId="2A346135" w14:textId="5EBE761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681F4FD" w14:textId="0D264E3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32A0535F" w14:textId="762A22A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BAB2599" w14:textId="40C562A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FCE405C" w14:textId="543B42E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26880B33" w14:textId="7EEC827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6901A4" w:rsidRPr="00791DF2" w14:paraId="06C0FEF6" w14:textId="77777777" w:rsidTr="00F354E9">
        <w:trPr>
          <w:trHeight w:val="63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127CFFFD"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60753512" w14:textId="77777777" w:rsidR="006901A4" w:rsidRPr="00F354E9" w:rsidRDefault="006901A4" w:rsidP="006901A4">
            <w:pPr>
              <w:spacing w:after="0" w:line="240" w:lineRule="auto"/>
              <w:jc w:val="both"/>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of which: Administrative expenditure of the institutions</w:t>
            </w:r>
          </w:p>
        </w:tc>
        <w:tc>
          <w:tcPr>
            <w:tcW w:w="1380" w:type="dxa"/>
            <w:tcBorders>
              <w:top w:val="nil"/>
              <w:left w:val="nil"/>
              <w:bottom w:val="dotted" w:sz="4" w:space="0" w:color="auto"/>
              <w:right w:val="single" w:sz="8" w:space="0" w:color="auto"/>
            </w:tcBorders>
            <w:shd w:val="clear" w:color="000000" w:fill="D9D9D9"/>
            <w:vAlign w:val="center"/>
            <w:hideMark/>
          </w:tcPr>
          <w:p w14:paraId="0B81DB2B" w14:textId="286729EC"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999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745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735</w:t>
            </w:r>
          </w:p>
        </w:tc>
        <w:tc>
          <w:tcPr>
            <w:tcW w:w="1380" w:type="dxa"/>
            <w:tcBorders>
              <w:top w:val="nil"/>
              <w:left w:val="nil"/>
              <w:bottom w:val="dotted" w:sz="4" w:space="0" w:color="auto"/>
              <w:right w:val="single" w:sz="8" w:space="0" w:color="auto"/>
            </w:tcBorders>
            <w:shd w:val="clear" w:color="000000" w:fill="D9D9D9"/>
            <w:vAlign w:val="center"/>
            <w:hideMark/>
          </w:tcPr>
          <w:p w14:paraId="0FC1BC1E" w14:textId="4806008E"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999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745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735</w:t>
            </w:r>
          </w:p>
        </w:tc>
        <w:tc>
          <w:tcPr>
            <w:tcW w:w="1296" w:type="dxa"/>
            <w:tcBorders>
              <w:top w:val="nil"/>
              <w:left w:val="nil"/>
              <w:bottom w:val="dotted" w:sz="4" w:space="0" w:color="auto"/>
              <w:right w:val="single" w:sz="8" w:space="0" w:color="auto"/>
            </w:tcBorders>
            <w:shd w:val="clear" w:color="000000" w:fill="D9D9D9"/>
            <w:vAlign w:val="center"/>
            <w:hideMark/>
          </w:tcPr>
          <w:p w14:paraId="165A86EB" w14:textId="15DE6D93"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165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000</w:t>
            </w:r>
          </w:p>
        </w:tc>
        <w:tc>
          <w:tcPr>
            <w:tcW w:w="1240" w:type="dxa"/>
            <w:tcBorders>
              <w:top w:val="nil"/>
              <w:left w:val="nil"/>
              <w:bottom w:val="dotted" w:sz="4" w:space="0" w:color="auto"/>
              <w:right w:val="single" w:sz="8" w:space="0" w:color="auto"/>
            </w:tcBorders>
            <w:shd w:val="clear" w:color="000000" w:fill="D9D9D9"/>
            <w:vAlign w:val="center"/>
            <w:hideMark/>
          </w:tcPr>
          <w:p w14:paraId="29F6ABCE" w14:textId="701274C4"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3</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165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000</w:t>
            </w:r>
          </w:p>
        </w:tc>
        <w:tc>
          <w:tcPr>
            <w:tcW w:w="1380" w:type="dxa"/>
            <w:tcBorders>
              <w:top w:val="nil"/>
              <w:left w:val="nil"/>
              <w:bottom w:val="dotted" w:sz="4" w:space="0" w:color="auto"/>
              <w:right w:val="single" w:sz="8" w:space="0" w:color="auto"/>
            </w:tcBorders>
            <w:shd w:val="clear" w:color="000000" w:fill="D9D9D9"/>
            <w:vAlign w:val="center"/>
            <w:hideMark/>
          </w:tcPr>
          <w:p w14:paraId="7729CDC8" w14:textId="400C050F"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Pr>
                <w:rFonts w:ascii="Times New Roman" w:hAnsi="Times New Roman" w:cs="Times New Roman"/>
                <w:b/>
                <w:bCs/>
                <w:noProof/>
                <w:sz w:val="16"/>
                <w:szCs w:val="16"/>
              </w:rPr>
              <w:t>10</w:t>
            </w:r>
            <w:r w:rsidR="00ED2A7F">
              <w:rPr>
                <w:rFonts w:ascii="Times New Roman" w:hAnsi="Times New Roman" w:cs="Times New Roman"/>
                <w:b/>
                <w:bCs/>
                <w:noProof/>
                <w:sz w:val="16"/>
                <w:szCs w:val="16"/>
              </w:rPr>
              <w:t xml:space="preserve"> </w:t>
            </w:r>
            <w:r w:rsidR="005E68E3">
              <w:rPr>
                <w:rFonts w:ascii="Times New Roman" w:hAnsi="Times New Roman" w:cs="Times New Roman"/>
                <w:b/>
                <w:bCs/>
                <w:noProof/>
                <w:sz w:val="16"/>
                <w:szCs w:val="16"/>
              </w:rPr>
              <w:t>002</w:t>
            </w:r>
            <w:r w:rsidR="00ED2A7F">
              <w:rPr>
                <w:rFonts w:ascii="Times New Roman" w:hAnsi="Times New Roman" w:cs="Times New Roman"/>
                <w:b/>
                <w:bCs/>
                <w:noProof/>
                <w:sz w:val="16"/>
                <w:szCs w:val="16"/>
              </w:rPr>
              <w:t xml:space="preserve"> </w:t>
            </w:r>
            <w:r w:rsidR="005E68E3">
              <w:rPr>
                <w:rFonts w:ascii="Times New Roman" w:hAnsi="Times New Roman" w:cs="Times New Roman"/>
                <w:b/>
                <w:bCs/>
                <w:noProof/>
                <w:sz w:val="16"/>
                <w:szCs w:val="16"/>
              </w:rPr>
              <w:t>910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735</w:t>
            </w:r>
          </w:p>
        </w:tc>
        <w:tc>
          <w:tcPr>
            <w:tcW w:w="1380" w:type="dxa"/>
            <w:tcBorders>
              <w:top w:val="nil"/>
              <w:left w:val="nil"/>
              <w:bottom w:val="dotted" w:sz="4" w:space="0" w:color="auto"/>
              <w:right w:val="single" w:sz="8" w:space="0" w:color="auto"/>
            </w:tcBorders>
            <w:shd w:val="clear" w:color="000000" w:fill="D9D9D9"/>
            <w:vAlign w:val="center"/>
            <w:hideMark/>
          </w:tcPr>
          <w:p w14:paraId="19C86A98" w14:textId="189591DE" w:rsidR="006901A4" w:rsidRPr="00C51D3F" w:rsidRDefault="005E68E3"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Pr>
                <w:rFonts w:ascii="Times New Roman" w:hAnsi="Times New Roman" w:cs="Times New Roman"/>
                <w:b/>
                <w:bCs/>
                <w:noProof/>
                <w:sz w:val="16"/>
                <w:szCs w:val="16"/>
              </w:rPr>
              <w:t>10</w:t>
            </w:r>
            <w:r w:rsidR="00ED2A7F">
              <w:rPr>
                <w:rFonts w:ascii="Times New Roman" w:hAnsi="Times New Roman" w:cs="Times New Roman"/>
                <w:b/>
                <w:bCs/>
                <w:noProof/>
                <w:sz w:val="16"/>
                <w:szCs w:val="16"/>
              </w:rPr>
              <w:t xml:space="preserve"> </w:t>
            </w:r>
            <w:r>
              <w:rPr>
                <w:rFonts w:ascii="Times New Roman" w:hAnsi="Times New Roman" w:cs="Times New Roman"/>
                <w:b/>
                <w:bCs/>
                <w:noProof/>
                <w:sz w:val="16"/>
                <w:szCs w:val="16"/>
              </w:rPr>
              <w:t>002</w:t>
            </w:r>
            <w:r w:rsidR="00ED2A7F">
              <w:rPr>
                <w:rFonts w:ascii="Times New Roman" w:hAnsi="Times New Roman" w:cs="Times New Roman"/>
                <w:b/>
                <w:bCs/>
                <w:noProof/>
                <w:sz w:val="16"/>
                <w:szCs w:val="16"/>
              </w:rPr>
              <w:t xml:space="preserve"> </w:t>
            </w:r>
            <w:r>
              <w:rPr>
                <w:rFonts w:ascii="Times New Roman" w:hAnsi="Times New Roman" w:cs="Times New Roman"/>
                <w:b/>
                <w:bCs/>
                <w:noProof/>
                <w:sz w:val="16"/>
                <w:szCs w:val="16"/>
              </w:rPr>
              <w:t>910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735</w:t>
            </w:r>
          </w:p>
        </w:tc>
      </w:tr>
      <w:tr w:rsidR="006901A4" w:rsidRPr="00791DF2" w14:paraId="0B9636E1"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501C503"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FEFCCEC" w14:textId="77777777" w:rsidR="006901A4" w:rsidRPr="00F354E9" w:rsidRDefault="006901A4" w:rsidP="006901A4">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Sub-ceiling</w:t>
            </w:r>
          </w:p>
        </w:tc>
        <w:tc>
          <w:tcPr>
            <w:tcW w:w="1380" w:type="dxa"/>
            <w:tcBorders>
              <w:top w:val="nil"/>
              <w:left w:val="nil"/>
              <w:bottom w:val="dotted" w:sz="4" w:space="0" w:color="auto"/>
              <w:right w:val="single" w:sz="8" w:space="0" w:color="auto"/>
            </w:tcBorders>
            <w:shd w:val="clear" w:color="000000" w:fill="FFFFFF"/>
            <w:vAlign w:val="center"/>
            <w:hideMark/>
          </w:tcPr>
          <w:p w14:paraId="4D95427D" w14:textId="510AF09B"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9</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464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72249D8F" w14:textId="1989C2E2"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1BD633A" w14:textId="66A31FA8"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9944750" w14:textId="4445A5C0"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2880BE74" w14:textId="5503FCBA"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9</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464</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380" w:type="dxa"/>
            <w:tcBorders>
              <w:top w:val="nil"/>
              <w:left w:val="nil"/>
              <w:bottom w:val="dotted" w:sz="4" w:space="0" w:color="auto"/>
              <w:right w:val="single" w:sz="8" w:space="0" w:color="auto"/>
            </w:tcBorders>
            <w:shd w:val="clear" w:color="000000" w:fill="FFFFFF"/>
            <w:vAlign w:val="center"/>
            <w:hideMark/>
          </w:tcPr>
          <w:p w14:paraId="6E173251" w14:textId="7794903E"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6901A4" w:rsidRPr="00791DF2" w14:paraId="0CAC10F2"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1CC402FF"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6B3BF63" w14:textId="77777777" w:rsidR="006901A4" w:rsidRPr="00F354E9" w:rsidRDefault="006901A4" w:rsidP="006901A4">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Of which under Single Margin Instrument 11(1)(a)</w:t>
            </w:r>
          </w:p>
        </w:tc>
        <w:tc>
          <w:tcPr>
            <w:tcW w:w="1380" w:type="dxa"/>
            <w:tcBorders>
              <w:top w:val="nil"/>
              <w:left w:val="nil"/>
              <w:bottom w:val="dotted" w:sz="4" w:space="0" w:color="auto"/>
              <w:right w:val="single" w:sz="8" w:space="0" w:color="auto"/>
            </w:tcBorders>
            <w:shd w:val="clear" w:color="000000" w:fill="FFFFFF"/>
            <w:vAlign w:val="center"/>
            <w:hideMark/>
          </w:tcPr>
          <w:p w14:paraId="58C20F22" w14:textId="17AB983D"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535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745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735</w:t>
            </w:r>
          </w:p>
        </w:tc>
        <w:tc>
          <w:tcPr>
            <w:tcW w:w="1380" w:type="dxa"/>
            <w:tcBorders>
              <w:top w:val="nil"/>
              <w:left w:val="nil"/>
              <w:bottom w:val="dotted" w:sz="4" w:space="0" w:color="auto"/>
              <w:right w:val="single" w:sz="8" w:space="0" w:color="auto"/>
            </w:tcBorders>
            <w:shd w:val="clear" w:color="000000" w:fill="FFFFFF"/>
            <w:vAlign w:val="center"/>
            <w:hideMark/>
          </w:tcPr>
          <w:p w14:paraId="27CB60D9" w14:textId="24A8BF25"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dotted" w:sz="4" w:space="0" w:color="auto"/>
              <w:right w:val="single" w:sz="8" w:space="0" w:color="auto"/>
            </w:tcBorders>
            <w:vAlign w:val="center"/>
            <w:hideMark/>
          </w:tcPr>
          <w:p w14:paraId="404F21F9" w14:textId="60841C2E"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3</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165</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000</w:t>
            </w:r>
          </w:p>
        </w:tc>
        <w:tc>
          <w:tcPr>
            <w:tcW w:w="1240" w:type="dxa"/>
            <w:tcBorders>
              <w:top w:val="nil"/>
              <w:left w:val="nil"/>
              <w:bottom w:val="dotted" w:sz="4" w:space="0" w:color="auto"/>
              <w:right w:val="single" w:sz="8" w:space="0" w:color="auto"/>
            </w:tcBorders>
            <w:shd w:val="clear" w:color="000000" w:fill="FFFFFF"/>
            <w:vAlign w:val="center"/>
            <w:hideMark/>
          </w:tcPr>
          <w:p w14:paraId="36D72FB0" w14:textId="3D66AD4D"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84D51CB" w14:textId="31934CA2"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538</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910</w:t>
            </w:r>
            <w:r w:rsidR="00ED2A7F">
              <w:rPr>
                <w:rFonts w:ascii="Times New Roman" w:hAnsi="Times New Roman" w:cs="Times New Roman"/>
                <w:i/>
                <w:iCs/>
                <w:noProof/>
                <w:sz w:val="16"/>
                <w:szCs w:val="16"/>
              </w:rPr>
              <w:t xml:space="preserve"> </w:t>
            </w:r>
            <w:r w:rsidRPr="00C51D3F">
              <w:rPr>
                <w:rFonts w:ascii="Times New Roman" w:hAnsi="Times New Roman" w:cs="Times New Roman"/>
                <w:i/>
                <w:iCs/>
                <w:noProof/>
                <w:sz w:val="16"/>
                <w:szCs w:val="16"/>
              </w:rPr>
              <w:t>735</w:t>
            </w:r>
          </w:p>
        </w:tc>
        <w:tc>
          <w:tcPr>
            <w:tcW w:w="1380" w:type="dxa"/>
            <w:tcBorders>
              <w:top w:val="nil"/>
              <w:left w:val="nil"/>
              <w:bottom w:val="dotted" w:sz="4" w:space="0" w:color="auto"/>
              <w:right w:val="single" w:sz="8" w:space="0" w:color="auto"/>
            </w:tcBorders>
            <w:shd w:val="clear" w:color="000000" w:fill="FFFFFF"/>
            <w:vAlign w:val="center"/>
            <w:hideMark/>
          </w:tcPr>
          <w:p w14:paraId="4947D74D" w14:textId="09C4A45E"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6901A4" w:rsidRPr="00791DF2" w14:paraId="696B0C30"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4012D5C7"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2DA0002C" w14:textId="77777777" w:rsidR="006901A4" w:rsidRPr="00F354E9" w:rsidRDefault="006901A4" w:rsidP="006901A4">
            <w:pPr>
              <w:spacing w:after="0" w:line="240" w:lineRule="auto"/>
              <w:jc w:val="right"/>
              <w:rPr>
                <w:rFonts w:ascii="Times New Roman" w:eastAsia="Times New Roman" w:hAnsi="Times New Roman" w:cs="Times New Roman"/>
                <w:i/>
                <w:iCs/>
                <w:noProof/>
                <w:color w:val="000000"/>
                <w:sz w:val="16"/>
                <w:szCs w:val="16"/>
                <w:lang w:val="en-IE" w:eastAsia="en-IE"/>
              </w:rPr>
            </w:pPr>
            <w:r w:rsidRPr="00F354E9">
              <w:rPr>
                <w:rFonts w:ascii="Times New Roman" w:eastAsia="Times New Roman" w:hAnsi="Times New Roman" w:cs="Times New Roman"/>
                <w:i/>
                <w:iCs/>
                <w:noProof/>
                <w:color w:val="000000"/>
                <w:sz w:val="16"/>
                <w:szCs w:val="16"/>
                <w:lang w:val="en-IE" w:eastAsia="en-IE"/>
              </w:rPr>
              <w:t>Sub-margin</w:t>
            </w:r>
          </w:p>
        </w:tc>
        <w:tc>
          <w:tcPr>
            <w:tcW w:w="1380" w:type="dxa"/>
            <w:tcBorders>
              <w:top w:val="nil"/>
              <w:left w:val="nil"/>
              <w:bottom w:val="single" w:sz="8" w:space="0" w:color="auto"/>
              <w:right w:val="single" w:sz="8" w:space="0" w:color="auto"/>
            </w:tcBorders>
            <w:shd w:val="clear" w:color="000000" w:fill="FFFFFF"/>
            <w:vAlign w:val="center"/>
            <w:hideMark/>
          </w:tcPr>
          <w:p w14:paraId="6E335965" w14:textId="21D298F0"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42F9677C" w14:textId="2814093D"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7503DA2F" w14:textId="2CA5C520"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2FD62A9F" w14:textId="78709DFD"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462DDED1" w14:textId="61A37CA9"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lang w:val="en-IE" w:eastAsia="en-IE"/>
              </w:rPr>
            </w:pPr>
            <w:r w:rsidRPr="00C51D3F">
              <w:rPr>
                <w:rFonts w:ascii="Times New Roman" w:hAnsi="Times New Roman" w:cs="Times New Roman"/>
                <w:i/>
                <w:iCs/>
                <w:noProof/>
                <w:sz w:val="16"/>
                <w:szCs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68C9D595" w14:textId="061F7B38"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lang w:val="en-IE" w:eastAsia="en-IE"/>
              </w:rPr>
            </w:pPr>
            <w:r w:rsidRPr="00C51D3F">
              <w:rPr>
                <w:rFonts w:ascii="Times New Roman" w:hAnsi="Times New Roman" w:cs="Times New Roman"/>
                <w:noProof/>
                <w:sz w:val="16"/>
                <w:szCs w:val="16"/>
              </w:rPr>
              <w:t> </w:t>
            </w:r>
          </w:p>
        </w:tc>
      </w:tr>
      <w:tr w:rsidR="006901A4" w:rsidRPr="00791DF2" w14:paraId="511437A4" w14:textId="77777777" w:rsidTr="00F354E9">
        <w:trPr>
          <w:trHeight w:val="315"/>
        </w:trPr>
        <w:tc>
          <w:tcPr>
            <w:tcW w:w="2556" w:type="dxa"/>
            <w:gridSpan w:val="2"/>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vAlign w:val="center"/>
            <w:hideMark/>
          </w:tcPr>
          <w:p w14:paraId="4ABF6EC5" w14:textId="77777777" w:rsidR="006901A4" w:rsidRPr="00F354E9" w:rsidRDefault="006901A4" w:rsidP="006901A4">
            <w:pPr>
              <w:spacing w:after="0" w:line="240" w:lineRule="auto"/>
              <w:jc w:val="right"/>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Appropriations for headings</w:t>
            </w:r>
          </w:p>
        </w:tc>
        <w:tc>
          <w:tcPr>
            <w:tcW w:w="1380" w:type="dxa"/>
            <w:tcBorders>
              <w:top w:val="nil"/>
              <w:left w:val="nil"/>
              <w:bottom w:val="single" w:sz="8" w:space="0" w:color="auto"/>
              <w:right w:val="single" w:sz="8" w:space="0" w:color="auto"/>
            </w:tcBorders>
            <w:shd w:val="clear" w:color="auto" w:fill="BFBFBF" w:themeFill="background1" w:themeFillShade="BF"/>
            <w:vAlign w:val="center"/>
            <w:hideMark/>
          </w:tcPr>
          <w:p w14:paraId="2D095389" w14:textId="403CB067"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187</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052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150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535</w:t>
            </w:r>
          </w:p>
        </w:tc>
        <w:tc>
          <w:tcPr>
            <w:tcW w:w="1380" w:type="dxa"/>
            <w:tcBorders>
              <w:top w:val="nil"/>
              <w:left w:val="nil"/>
              <w:bottom w:val="single" w:sz="8" w:space="0" w:color="auto"/>
              <w:right w:val="single" w:sz="8" w:space="0" w:color="auto"/>
            </w:tcBorders>
            <w:shd w:val="clear" w:color="000000" w:fill="BFBFBF"/>
            <w:vAlign w:val="center"/>
          </w:tcPr>
          <w:p w14:paraId="59D66BAF" w14:textId="43F2D336"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185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069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006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419</w:t>
            </w:r>
          </w:p>
        </w:tc>
        <w:tc>
          <w:tcPr>
            <w:tcW w:w="1296" w:type="dxa"/>
            <w:tcBorders>
              <w:top w:val="nil"/>
              <w:left w:val="nil"/>
              <w:bottom w:val="single" w:sz="8" w:space="0" w:color="auto"/>
              <w:right w:val="single" w:sz="8" w:space="0" w:color="auto"/>
            </w:tcBorders>
            <w:shd w:val="clear" w:color="000000" w:fill="BFBFBF"/>
            <w:vAlign w:val="center"/>
          </w:tcPr>
          <w:p w14:paraId="11EE0C44" w14:textId="41B4AF02" w:rsidR="006901A4" w:rsidRPr="00C51D3F" w:rsidRDefault="0094621D"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Pr>
                <w:rFonts w:ascii="Times New Roman" w:hAnsi="Times New Roman" w:cs="Times New Roman"/>
                <w:b/>
                <w:bCs/>
                <w:noProof/>
                <w:sz w:val="16"/>
                <w:szCs w:val="16"/>
              </w:rPr>
              <w:t>444</w:t>
            </w:r>
            <w:r w:rsidR="00ED2A7F">
              <w:rPr>
                <w:rFonts w:ascii="Times New Roman" w:hAnsi="Times New Roman" w:cs="Times New Roman"/>
                <w:b/>
                <w:bCs/>
                <w:noProof/>
                <w:sz w:val="16"/>
                <w:szCs w:val="16"/>
              </w:rPr>
              <w:t xml:space="preserve"> </w:t>
            </w:r>
            <w:r w:rsidR="006901A4" w:rsidRPr="00C51D3F">
              <w:rPr>
                <w:rFonts w:ascii="Times New Roman" w:hAnsi="Times New Roman" w:cs="Times New Roman"/>
                <w:b/>
                <w:bCs/>
                <w:noProof/>
                <w:sz w:val="16"/>
                <w:szCs w:val="16"/>
              </w:rPr>
              <w:t>165</w:t>
            </w:r>
            <w:r w:rsidR="00ED2A7F">
              <w:rPr>
                <w:rFonts w:ascii="Times New Roman" w:hAnsi="Times New Roman" w:cs="Times New Roman"/>
                <w:b/>
                <w:bCs/>
                <w:noProof/>
                <w:sz w:val="16"/>
                <w:szCs w:val="16"/>
              </w:rPr>
              <w:t xml:space="preserve"> </w:t>
            </w:r>
            <w:r w:rsidR="006901A4" w:rsidRPr="00C51D3F">
              <w:rPr>
                <w:rFonts w:ascii="Times New Roman" w:hAnsi="Times New Roman" w:cs="Times New Roman"/>
                <w:b/>
                <w:bCs/>
                <w:noProof/>
                <w:sz w:val="16"/>
                <w:szCs w:val="16"/>
              </w:rPr>
              <w:t>000</w:t>
            </w:r>
          </w:p>
        </w:tc>
        <w:tc>
          <w:tcPr>
            <w:tcW w:w="1240" w:type="dxa"/>
            <w:tcBorders>
              <w:top w:val="nil"/>
              <w:left w:val="nil"/>
              <w:bottom w:val="single" w:sz="8" w:space="0" w:color="auto"/>
              <w:right w:val="single" w:sz="8" w:space="0" w:color="auto"/>
            </w:tcBorders>
            <w:shd w:val="clear" w:color="000000" w:fill="BFBFBF"/>
            <w:vAlign w:val="center"/>
          </w:tcPr>
          <w:p w14:paraId="7459518F" w14:textId="30F71732"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D04F21">
              <w:rPr>
                <w:rFonts w:ascii="Times New Roman" w:hAnsi="Times New Roman" w:cs="Times New Roman"/>
                <w:b/>
                <w:bCs/>
                <w:noProof/>
                <w:sz w:val="16"/>
                <w:szCs w:val="16"/>
              </w:rPr>
              <w:t>8</w:t>
            </w:r>
            <w:r w:rsidR="00ED2A7F">
              <w:rPr>
                <w:rFonts w:ascii="Times New Roman" w:hAnsi="Times New Roman" w:cs="Times New Roman"/>
                <w:b/>
                <w:bCs/>
                <w:noProof/>
                <w:sz w:val="16"/>
                <w:szCs w:val="16"/>
              </w:rPr>
              <w:t xml:space="preserve"> </w:t>
            </w:r>
            <w:r w:rsidRPr="00D04F21">
              <w:rPr>
                <w:rFonts w:ascii="Times New Roman" w:hAnsi="Times New Roman" w:cs="Times New Roman"/>
                <w:b/>
                <w:bCs/>
                <w:noProof/>
                <w:sz w:val="16"/>
                <w:szCs w:val="16"/>
              </w:rPr>
              <w:t>00</w:t>
            </w:r>
            <w:r>
              <w:rPr>
                <w:rFonts w:ascii="Times New Roman" w:hAnsi="Times New Roman" w:cs="Times New Roman"/>
                <w:b/>
                <w:bCs/>
                <w:noProof/>
                <w:sz w:val="16"/>
                <w:szCs w:val="16"/>
              </w:rPr>
              <w:t>4</w:t>
            </w:r>
            <w:r w:rsidR="00ED2A7F">
              <w:rPr>
                <w:rFonts w:ascii="Times New Roman" w:hAnsi="Times New Roman" w:cs="Times New Roman"/>
                <w:b/>
                <w:bCs/>
                <w:noProof/>
                <w:sz w:val="16"/>
                <w:szCs w:val="16"/>
              </w:rPr>
              <w:t xml:space="preserve"> </w:t>
            </w:r>
            <w:r>
              <w:rPr>
                <w:rFonts w:ascii="Times New Roman" w:hAnsi="Times New Roman" w:cs="Times New Roman"/>
                <w:b/>
                <w:bCs/>
                <w:noProof/>
                <w:sz w:val="16"/>
                <w:szCs w:val="16"/>
              </w:rPr>
              <w:t>165</w:t>
            </w:r>
            <w:r w:rsidR="00ED2A7F">
              <w:rPr>
                <w:rFonts w:ascii="Times New Roman" w:hAnsi="Times New Roman" w:cs="Times New Roman"/>
                <w:b/>
                <w:bCs/>
                <w:noProof/>
                <w:sz w:val="16"/>
                <w:szCs w:val="16"/>
              </w:rPr>
              <w:t xml:space="preserve"> </w:t>
            </w:r>
            <w:r w:rsidRPr="00D04F21">
              <w:rPr>
                <w:rFonts w:ascii="Times New Roman" w:hAnsi="Times New Roman" w:cs="Times New Roman"/>
                <w:b/>
                <w:bCs/>
                <w:noProof/>
                <w:sz w:val="16"/>
                <w:szCs w:val="16"/>
              </w:rPr>
              <w:t>000</w:t>
            </w:r>
          </w:p>
        </w:tc>
        <w:tc>
          <w:tcPr>
            <w:tcW w:w="1380" w:type="dxa"/>
            <w:tcBorders>
              <w:top w:val="nil"/>
              <w:left w:val="nil"/>
              <w:bottom w:val="single" w:sz="8" w:space="0" w:color="auto"/>
              <w:right w:val="single" w:sz="8" w:space="0" w:color="auto"/>
            </w:tcBorders>
            <w:shd w:val="clear" w:color="000000" w:fill="BFBFBF"/>
            <w:vAlign w:val="center"/>
          </w:tcPr>
          <w:p w14:paraId="219AD862" w14:textId="6CDE0C0A"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187</w:t>
            </w:r>
            <w:r w:rsidR="00ED2A7F">
              <w:rPr>
                <w:rFonts w:ascii="Times New Roman" w:hAnsi="Times New Roman" w:cs="Times New Roman"/>
                <w:b/>
                <w:bCs/>
                <w:noProof/>
                <w:sz w:val="16"/>
                <w:szCs w:val="16"/>
              </w:rPr>
              <w:t xml:space="preserve"> </w:t>
            </w:r>
            <w:r w:rsidR="0094621D">
              <w:rPr>
                <w:rFonts w:ascii="Times New Roman" w:hAnsi="Times New Roman" w:cs="Times New Roman"/>
                <w:b/>
                <w:bCs/>
                <w:noProof/>
                <w:sz w:val="16"/>
                <w:szCs w:val="16"/>
              </w:rPr>
              <w:t>49</w:t>
            </w:r>
            <w:r w:rsidRPr="00C51D3F">
              <w:rPr>
                <w:rFonts w:ascii="Times New Roman" w:hAnsi="Times New Roman" w:cs="Times New Roman"/>
                <w:b/>
                <w:bCs/>
                <w:noProof/>
                <w:sz w:val="16"/>
                <w:szCs w:val="16"/>
              </w:rPr>
              <w:t>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315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535</w:t>
            </w:r>
          </w:p>
        </w:tc>
        <w:tc>
          <w:tcPr>
            <w:tcW w:w="1380" w:type="dxa"/>
            <w:tcBorders>
              <w:top w:val="nil"/>
              <w:left w:val="nil"/>
              <w:bottom w:val="single" w:sz="8" w:space="0" w:color="auto"/>
              <w:right w:val="single" w:sz="8" w:space="0" w:color="auto"/>
            </w:tcBorders>
            <w:shd w:val="clear" w:color="000000" w:fill="BFBFBF"/>
            <w:vAlign w:val="center"/>
          </w:tcPr>
          <w:p w14:paraId="4C6BDDC6" w14:textId="458D4114"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D04F21">
              <w:rPr>
                <w:rFonts w:ascii="Times New Roman" w:eastAsia="Times New Roman" w:hAnsi="Times New Roman" w:cs="Times New Roman"/>
                <w:b/>
                <w:bCs/>
                <w:noProof/>
                <w:sz w:val="16"/>
                <w:szCs w:val="16"/>
                <w:lang w:val="en-IE" w:eastAsia="en-IE"/>
              </w:rPr>
              <w:t>193</w:t>
            </w:r>
            <w:r w:rsidR="00ED2A7F">
              <w:rPr>
                <w:rFonts w:ascii="Times New Roman" w:eastAsia="Times New Roman" w:hAnsi="Times New Roman" w:cs="Times New Roman"/>
                <w:b/>
                <w:bCs/>
                <w:noProof/>
                <w:sz w:val="16"/>
                <w:szCs w:val="16"/>
                <w:lang w:val="en-IE" w:eastAsia="en-IE"/>
              </w:rPr>
              <w:t xml:space="preserve"> </w:t>
            </w:r>
            <w:r w:rsidRPr="00D04F21">
              <w:rPr>
                <w:rFonts w:ascii="Times New Roman" w:eastAsia="Times New Roman" w:hAnsi="Times New Roman" w:cs="Times New Roman"/>
                <w:b/>
                <w:bCs/>
                <w:noProof/>
                <w:sz w:val="16"/>
                <w:szCs w:val="16"/>
                <w:lang w:val="en-IE" w:eastAsia="en-IE"/>
              </w:rPr>
              <w:t>0</w:t>
            </w:r>
            <w:r>
              <w:rPr>
                <w:rFonts w:ascii="Times New Roman" w:eastAsia="Times New Roman" w:hAnsi="Times New Roman" w:cs="Times New Roman"/>
                <w:b/>
                <w:bCs/>
                <w:noProof/>
                <w:sz w:val="16"/>
                <w:szCs w:val="16"/>
                <w:lang w:val="en-IE" w:eastAsia="en-IE"/>
              </w:rPr>
              <w:t>73</w:t>
            </w:r>
            <w:r w:rsidR="00ED2A7F">
              <w:rPr>
                <w:rFonts w:ascii="Times New Roman" w:eastAsia="Times New Roman" w:hAnsi="Times New Roman" w:cs="Times New Roman"/>
                <w:b/>
                <w:bCs/>
                <w:noProof/>
                <w:sz w:val="16"/>
                <w:szCs w:val="16"/>
                <w:lang w:val="en-IE" w:eastAsia="en-IE"/>
              </w:rPr>
              <w:t xml:space="preserve"> </w:t>
            </w:r>
            <w:r>
              <w:rPr>
                <w:rFonts w:ascii="Times New Roman" w:eastAsia="Times New Roman" w:hAnsi="Times New Roman" w:cs="Times New Roman"/>
                <w:b/>
                <w:bCs/>
                <w:noProof/>
                <w:sz w:val="16"/>
                <w:szCs w:val="16"/>
                <w:lang w:val="en-IE" w:eastAsia="en-IE"/>
              </w:rPr>
              <w:t>171</w:t>
            </w:r>
            <w:r w:rsidR="00ED2A7F">
              <w:rPr>
                <w:rFonts w:ascii="Times New Roman" w:eastAsia="Times New Roman" w:hAnsi="Times New Roman" w:cs="Times New Roman"/>
                <w:b/>
                <w:bCs/>
                <w:noProof/>
                <w:sz w:val="16"/>
                <w:szCs w:val="16"/>
                <w:lang w:val="en-IE" w:eastAsia="en-IE"/>
              </w:rPr>
              <w:t xml:space="preserve"> </w:t>
            </w:r>
            <w:r w:rsidRPr="00D04F21">
              <w:rPr>
                <w:rFonts w:ascii="Times New Roman" w:eastAsia="Times New Roman" w:hAnsi="Times New Roman" w:cs="Times New Roman"/>
                <w:b/>
                <w:bCs/>
                <w:noProof/>
                <w:sz w:val="16"/>
                <w:szCs w:val="16"/>
                <w:lang w:val="en-IE" w:eastAsia="en-IE"/>
              </w:rPr>
              <w:t>419</w:t>
            </w:r>
          </w:p>
        </w:tc>
      </w:tr>
      <w:tr w:rsidR="006901A4" w:rsidRPr="00791DF2" w14:paraId="25048C03" w14:textId="77777777" w:rsidTr="00F354E9">
        <w:trPr>
          <w:trHeight w:val="30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0FA76A4B"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24A57F50"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lang w:val="en-IE" w:eastAsia="en-IE"/>
              </w:rPr>
            </w:pPr>
            <w:r w:rsidRPr="00F354E9">
              <w:rPr>
                <w:rFonts w:ascii="Times New Roman" w:eastAsia="Times New Roman" w:hAnsi="Times New Roman" w:cs="Times New Roman"/>
                <w:b/>
                <w:bCs/>
                <w:i/>
                <w:iCs/>
                <w:noProof/>
                <w:color w:val="000000"/>
                <w:sz w:val="16"/>
                <w:szCs w:val="16"/>
                <w:lang w:val="en-IE" w:eastAsia="en-IE"/>
              </w:rPr>
              <w:t xml:space="preserve">Ceiling </w:t>
            </w:r>
          </w:p>
        </w:tc>
        <w:tc>
          <w:tcPr>
            <w:tcW w:w="1380" w:type="dxa"/>
            <w:tcBorders>
              <w:top w:val="nil"/>
              <w:left w:val="nil"/>
              <w:bottom w:val="dotted" w:sz="4" w:space="0" w:color="auto"/>
              <w:right w:val="single" w:sz="8" w:space="0" w:color="auto"/>
            </w:tcBorders>
            <w:shd w:val="clear" w:color="000000" w:fill="F2F2F2"/>
            <w:vAlign w:val="center"/>
            <w:hideMark/>
          </w:tcPr>
          <w:p w14:paraId="7C11DF26" w14:textId="3D58D7D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182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866</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380" w:type="dxa"/>
            <w:tcBorders>
              <w:top w:val="nil"/>
              <w:left w:val="nil"/>
              <w:bottom w:val="dotted" w:sz="4" w:space="0" w:color="auto"/>
              <w:right w:val="single" w:sz="8" w:space="0" w:color="auto"/>
            </w:tcBorders>
            <w:shd w:val="clear" w:color="000000" w:fill="F2F2F2"/>
            <w:vAlign w:val="center"/>
            <w:hideMark/>
          </w:tcPr>
          <w:p w14:paraId="54AAB2C2" w14:textId="2290A0A7"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201</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170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296" w:type="dxa"/>
            <w:tcBorders>
              <w:top w:val="nil"/>
              <w:left w:val="nil"/>
              <w:bottom w:val="dotted" w:sz="4" w:space="0" w:color="auto"/>
              <w:right w:val="single" w:sz="8" w:space="0" w:color="auto"/>
            </w:tcBorders>
            <w:shd w:val="clear" w:color="000000" w:fill="F2F2F2"/>
            <w:vAlign w:val="center"/>
            <w:hideMark/>
          </w:tcPr>
          <w:p w14:paraId="3398A35B" w14:textId="457B703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 </w:t>
            </w:r>
          </w:p>
        </w:tc>
        <w:tc>
          <w:tcPr>
            <w:tcW w:w="1240" w:type="dxa"/>
            <w:tcBorders>
              <w:top w:val="nil"/>
              <w:left w:val="nil"/>
              <w:bottom w:val="dotted" w:sz="4" w:space="0" w:color="auto"/>
              <w:right w:val="single" w:sz="8" w:space="0" w:color="auto"/>
            </w:tcBorders>
            <w:shd w:val="clear" w:color="000000" w:fill="F2F2F2"/>
            <w:vAlign w:val="center"/>
            <w:hideMark/>
          </w:tcPr>
          <w:p w14:paraId="01BF9C99" w14:textId="4A35388B"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 </w:t>
            </w:r>
          </w:p>
        </w:tc>
        <w:tc>
          <w:tcPr>
            <w:tcW w:w="1380" w:type="dxa"/>
            <w:tcBorders>
              <w:top w:val="nil"/>
              <w:left w:val="nil"/>
              <w:bottom w:val="dotted" w:sz="4" w:space="0" w:color="auto"/>
              <w:right w:val="single" w:sz="8" w:space="0" w:color="auto"/>
            </w:tcBorders>
            <w:shd w:val="clear" w:color="000000" w:fill="F2F2F2"/>
            <w:vAlign w:val="center"/>
            <w:hideMark/>
          </w:tcPr>
          <w:p w14:paraId="2EE75873" w14:textId="1CCD712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182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866</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380" w:type="dxa"/>
            <w:tcBorders>
              <w:top w:val="nil"/>
              <w:left w:val="nil"/>
              <w:bottom w:val="dotted" w:sz="4" w:space="0" w:color="auto"/>
              <w:right w:val="single" w:sz="8" w:space="0" w:color="auto"/>
            </w:tcBorders>
            <w:shd w:val="clear" w:color="000000" w:fill="F2F2F2"/>
            <w:vAlign w:val="center"/>
            <w:hideMark/>
          </w:tcPr>
          <w:p w14:paraId="7C38F676" w14:textId="06EB2F0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201</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170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r>
      <w:tr w:rsidR="006901A4" w:rsidRPr="00791DF2" w14:paraId="79686C25" w14:textId="77777777" w:rsidTr="00F354E9">
        <w:trPr>
          <w:trHeight w:val="45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3A7C1D77"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468337EB"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lang w:val="en-IE" w:eastAsia="en-IE"/>
              </w:rPr>
            </w:pPr>
            <w:r w:rsidRPr="00F354E9">
              <w:rPr>
                <w:rFonts w:ascii="Times New Roman" w:eastAsia="Times New Roman" w:hAnsi="Times New Roman" w:cs="Times New Roman"/>
                <w:b/>
                <w:bCs/>
                <w:i/>
                <w:iCs/>
                <w:noProof/>
                <w:color w:val="000000"/>
                <w:sz w:val="16"/>
                <w:szCs w:val="16"/>
                <w:lang w:val="en-IE" w:eastAsia="en-IE"/>
              </w:rPr>
              <w:t>Of which under Flexibility Instrument</w:t>
            </w:r>
          </w:p>
        </w:tc>
        <w:tc>
          <w:tcPr>
            <w:tcW w:w="1380" w:type="dxa"/>
            <w:tcBorders>
              <w:top w:val="nil"/>
              <w:left w:val="nil"/>
              <w:bottom w:val="dotted" w:sz="4" w:space="0" w:color="auto"/>
              <w:right w:val="single" w:sz="8" w:space="0" w:color="auto"/>
            </w:tcBorders>
            <w:shd w:val="clear" w:color="000000" w:fill="F2F2F2"/>
            <w:vAlign w:val="center"/>
            <w:hideMark/>
          </w:tcPr>
          <w:p w14:paraId="33051C78" w14:textId="7A332466"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040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929</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212</w:t>
            </w:r>
          </w:p>
        </w:tc>
        <w:tc>
          <w:tcPr>
            <w:tcW w:w="1380" w:type="dxa"/>
            <w:tcBorders>
              <w:top w:val="nil"/>
              <w:left w:val="nil"/>
              <w:bottom w:val="dotted" w:sz="4" w:space="0" w:color="auto"/>
              <w:right w:val="single" w:sz="8" w:space="0" w:color="auto"/>
            </w:tcBorders>
            <w:shd w:val="clear" w:color="000000" w:fill="F2F2F2"/>
            <w:vAlign w:val="center"/>
            <w:hideMark/>
          </w:tcPr>
          <w:p w14:paraId="66220939" w14:textId="21A18CA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220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417</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865</w:t>
            </w:r>
          </w:p>
        </w:tc>
        <w:tc>
          <w:tcPr>
            <w:tcW w:w="1296" w:type="dxa"/>
            <w:tcBorders>
              <w:top w:val="nil"/>
              <w:left w:val="nil"/>
              <w:bottom w:val="dotted" w:sz="4" w:space="0" w:color="auto"/>
              <w:right w:val="single" w:sz="8" w:space="0" w:color="auto"/>
            </w:tcBorders>
            <w:shd w:val="clear" w:color="000000" w:fill="F2F2F2"/>
            <w:vAlign w:val="center"/>
            <w:hideMark/>
          </w:tcPr>
          <w:p w14:paraId="42C8C38C" w14:textId="1795BEBB"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1</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240" w:type="dxa"/>
            <w:tcBorders>
              <w:top w:val="nil"/>
              <w:left w:val="nil"/>
              <w:bottom w:val="dotted" w:sz="4" w:space="0" w:color="auto"/>
              <w:right w:val="single" w:sz="8" w:space="0" w:color="auto"/>
            </w:tcBorders>
            <w:shd w:val="clear" w:color="000000" w:fill="F2F2F2"/>
            <w:vAlign w:val="center"/>
            <w:hideMark/>
          </w:tcPr>
          <w:p w14:paraId="2B02A4A8" w14:textId="0DF5865A"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1</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380" w:type="dxa"/>
            <w:tcBorders>
              <w:top w:val="nil"/>
              <w:left w:val="nil"/>
              <w:bottom w:val="dotted" w:sz="4" w:space="0" w:color="auto"/>
              <w:right w:val="single" w:sz="8" w:space="0" w:color="auto"/>
            </w:tcBorders>
            <w:shd w:val="clear" w:color="000000" w:fill="F2F2F2"/>
            <w:vAlign w:val="center"/>
            <w:hideMark/>
          </w:tcPr>
          <w:p w14:paraId="1F738FDC" w14:textId="230079B0"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041</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929</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212</w:t>
            </w:r>
          </w:p>
        </w:tc>
        <w:tc>
          <w:tcPr>
            <w:tcW w:w="1380" w:type="dxa"/>
            <w:tcBorders>
              <w:top w:val="nil"/>
              <w:left w:val="nil"/>
              <w:bottom w:val="dotted" w:sz="4" w:space="0" w:color="auto"/>
              <w:right w:val="single" w:sz="8" w:space="0" w:color="auto"/>
            </w:tcBorders>
            <w:shd w:val="clear" w:color="000000" w:fill="F2F2F2"/>
            <w:vAlign w:val="center"/>
            <w:hideMark/>
          </w:tcPr>
          <w:p w14:paraId="2F62A1B2" w14:textId="18855CDF"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221</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417</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865</w:t>
            </w:r>
          </w:p>
        </w:tc>
      </w:tr>
      <w:tr w:rsidR="006901A4" w:rsidRPr="00791DF2" w14:paraId="434D656B" w14:textId="77777777" w:rsidTr="00F354E9">
        <w:trPr>
          <w:trHeight w:val="45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3609CC97"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30FA8E27"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lang w:val="en-IE" w:eastAsia="en-IE"/>
              </w:rPr>
            </w:pPr>
            <w:r w:rsidRPr="00F354E9">
              <w:rPr>
                <w:rFonts w:ascii="Times New Roman" w:eastAsia="Times New Roman" w:hAnsi="Times New Roman" w:cs="Times New Roman"/>
                <w:b/>
                <w:bCs/>
                <w:i/>
                <w:iCs/>
                <w:noProof/>
                <w:color w:val="000000"/>
                <w:sz w:val="16"/>
                <w:szCs w:val="16"/>
                <w:lang w:val="en-IE" w:eastAsia="en-IE"/>
              </w:rPr>
              <w:t>Of which under Single Margin Instrument 11(1)(a)</w:t>
            </w:r>
          </w:p>
        </w:tc>
        <w:tc>
          <w:tcPr>
            <w:tcW w:w="1380" w:type="dxa"/>
            <w:tcBorders>
              <w:top w:val="nil"/>
              <w:left w:val="nil"/>
              <w:bottom w:val="dotted" w:sz="4" w:space="0" w:color="auto"/>
              <w:right w:val="single" w:sz="8" w:space="0" w:color="auto"/>
            </w:tcBorders>
            <w:shd w:val="clear" w:color="000000" w:fill="F2F2F2"/>
            <w:vAlign w:val="center"/>
            <w:hideMark/>
          </w:tcPr>
          <w:p w14:paraId="172C4B15" w14:textId="7F69B8F3"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748</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203</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439</w:t>
            </w:r>
          </w:p>
        </w:tc>
        <w:tc>
          <w:tcPr>
            <w:tcW w:w="1380" w:type="dxa"/>
            <w:tcBorders>
              <w:top w:val="nil"/>
              <w:left w:val="nil"/>
              <w:bottom w:val="dotted" w:sz="4" w:space="0" w:color="auto"/>
              <w:right w:val="single" w:sz="8" w:space="0" w:color="auto"/>
            </w:tcBorders>
            <w:shd w:val="clear" w:color="000000" w:fill="F2F2F2"/>
            <w:vAlign w:val="center"/>
            <w:hideMark/>
          </w:tcPr>
          <w:p w14:paraId="19492119" w14:textId="43933452"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 </w:t>
            </w:r>
          </w:p>
        </w:tc>
        <w:tc>
          <w:tcPr>
            <w:tcW w:w="1296" w:type="dxa"/>
            <w:tcBorders>
              <w:top w:val="nil"/>
              <w:left w:val="nil"/>
              <w:bottom w:val="dotted" w:sz="4" w:space="0" w:color="auto"/>
              <w:right w:val="single" w:sz="8" w:space="0" w:color="auto"/>
            </w:tcBorders>
            <w:shd w:val="clear" w:color="000000" w:fill="F2F2F2"/>
            <w:vAlign w:val="center"/>
            <w:hideMark/>
          </w:tcPr>
          <w:p w14:paraId="258785F7" w14:textId="3F74869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3</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165</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240" w:type="dxa"/>
            <w:tcBorders>
              <w:top w:val="nil"/>
              <w:left w:val="nil"/>
              <w:bottom w:val="dotted" w:sz="4" w:space="0" w:color="auto"/>
              <w:right w:val="single" w:sz="8" w:space="0" w:color="auto"/>
            </w:tcBorders>
            <w:shd w:val="clear" w:color="000000" w:fill="F2F2F2"/>
            <w:vAlign w:val="center"/>
            <w:hideMark/>
          </w:tcPr>
          <w:p w14:paraId="5B2B0BF4" w14:textId="0D168161"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 </w:t>
            </w:r>
          </w:p>
        </w:tc>
        <w:tc>
          <w:tcPr>
            <w:tcW w:w="1380" w:type="dxa"/>
            <w:tcBorders>
              <w:top w:val="nil"/>
              <w:left w:val="nil"/>
              <w:bottom w:val="dotted" w:sz="4" w:space="0" w:color="auto"/>
              <w:right w:val="single" w:sz="8" w:space="0" w:color="auto"/>
            </w:tcBorders>
            <w:shd w:val="clear" w:color="000000" w:fill="F2F2F2"/>
            <w:vAlign w:val="center"/>
            <w:hideMark/>
          </w:tcPr>
          <w:p w14:paraId="1D766476" w14:textId="0886ADE8"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751</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368</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439</w:t>
            </w:r>
          </w:p>
        </w:tc>
        <w:tc>
          <w:tcPr>
            <w:tcW w:w="1380" w:type="dxa"/>
            <w:tcBorders>
              <w:top w:val="nil"/>
              <w:left w:val="nil"/>
              <w:bottom w:val="dotted" w:sz="4" w:space="0" w:color="auto"/>
              <w:right w:val="single" w:sz="8" w:space="0" w:color="auto"/>
            </w:tcBorders>
            <w:shd w:val="clear" w:color="000000" w:fill="F2F2F2"/>
            <w:vAlign w:val="center"/>
            <w:hideMark/>
          </w:tcPr>
          <w:p w14:paraId="61F8CE05" w14:textId="31BD4530"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 </w:t>
            </w:r>
          </w:p>
        </w:tc>
      </w:tr>
      <w:tr w:rsidR="006901A4" w:rsidRPr="00791DF2" w14:paraId="5B76DBC5" w14:textId="77777777" w:rsidTr="00F354E9">
        <w:trPr>
          <w:trHeight w:val="30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0B388B66"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13486D26"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lang w:val="en-IE" w:eastAsia="en-IE"/>
              </w:rPr>
            </w:pPr>
            <w:r w:rsidRPr="00F354E9">
              <w:rPr>
                <w:rFonts w:ascii="Times New Roman" w:eastAsia="Times New Roman" w:hAnsi="Times New Roman" w:cs="Times New Roman"/>
                <w:b/>
                <w:bCs/>
                <w:i/>
                <w:iCs/>
                <w:noProof/>
                <w:color w:val="000000"/>
                <w:sz w:val="16"/>
                <w:szCs w:val="16"/>
                <w:lang w:val="en-IE" w:eastAsia="en-IE"/>
              </w:rPr>
              <w:t>Of which under EURI</w:t>
            </w:r>
          </w:p>
        </w:tc>
        <w:tc>
          <w:tcPr>
            <w:tcW w:w="1380" w:type="dxa"/>
            <w:tcBorders>
              <w:top w:val="nil"/>
              <w:left w:val="nil"/>
              <w:bottom w:val="dotted" w:sz="4" w:space="0" w:color="auto"/>
              <w:right w:val="single" w:sz="8" w:space="0" w:color="auto"/>
            </w:tcBorders>
            <w:shd w:val="clear" w:color="000000" w:fill="F2F2F2"/>
            <w:vAlign w:val="center"/>
            <w:hideMark/>
          </w:tcPr>
          <w:p w14:paraId="5C8FFAE8" w14:textId="1EEEEB6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112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723</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380" w:type="dxa"/>
            <w:tcBorders>
              <w:top w:val="nil"/>
              <w:left w:val="nil"/>
              <w:bottom w:val="dotted" w:sz="4" w:space="0" w:color="auto"/>
              <w:right w:val="single" w:sz="8" w:space="0" w:color="auto"/>
            </w:tcBorders>
            <w:shd w:val="clear" w:color="000000" w:fill="F2F2F2"/>
            <w:vAlign w:val="center"/>
            <w:hideMark/>
          </w:tcPr>
          <w:p w14:paraId="1A9987A6" w14:textId="718CDDF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112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723</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296" w:type="dxa"/>
            <w:tcBorders>
              <w:top w:val="nil"/>
              <w:left w:val="nil"/>
              <w:bottom w:val="dotted" w:sz="4" w:space="0" w:color="auto"/>
              <w:right w:val="single" w:sz="8" w:space="0" w:color="auto"/>
            </w:tcBorders>
            <w:shd w:val="clear" w:color="000000" w:fill="F2F2F2"/>
            <w:vAlign w:val="center"/>
            <w:hideMark/>
          </w:tcPr>
          <w:p w14:paraId="0EF5BE54" w14:textId="008D896A"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 </w:t>
            </w:r>
          </w:p>
        </w:tc>
        <w:tc>
          <w:tcPr>
            <w:tcW w:w="1240" w:type="dxa"/>
            <w:tcBorders>
              <w:top w:val="nil"/>
              <w:left w:val="nil"/>
              <w:bottom w:val="dotted" w:sz="4" w:space="0" w:color="auto"/>
              <w:right w:val="single" w:sz="8" w:space="0" w:color="auto"/>
            </w:tcBorders>
            <w:shd w:val="clear" w:color="000000" w:fill="F2F2F2"/>
            <w:vAlign w:val="center"/>
            <w:hideMark/>
          </w:tcPr>
          <w:p w14:paraId="049359E3" w14:textId="54438663"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 </w:t>
            </w:r>
          </w:p>
        </w:tc>
        <w:tc>
          <w:tcPr>
            <w:tcW w:w="1380" w:type="dxa"/>
            <w:tcBorders>
              <w:top w:val="nil"/>
              <w:left w:val="nil"/>
              <w:bottom w:val="dotted" w:sz="4" w:space="0" w:color="auto"/>
              <w:right w:val="single" w:sz="8" w:space="0" w:color="auto"/>
            </w:tcBorders>
            <w:shd w:val="clear" w:color="000000" w:fill="F2F2F2"/>
            <w:vAlign w:val="center"/>
            <w:hideMark/>
          </w:tcPr>
          <w:p w14:paraId="23EC03E0" w14:textId="077ACC43"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112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723</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380" w:type="dxa"/>
            <w:tcBorders>
              <w:top w:val="nil"/>
              <w:left w:val="nil"/>
              <w:bottom w:val="dotted" w:sz="4" w:space="0" w:color="auto"/>
              <w:right w:val="single" w:sz="8" w:space="0" w:color="auto"/>
            </w:tcBorders>
            <w:shd w:val="clear" w:color="000000" w:fill="F2F2F2"/>
            <w:vAlign w:val="center"/>
            <w:hideMark/>
          </w:tcPr>
          <w:p w14:paraId="305D7ADF" w14:textId="77CE1E99"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112</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723</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r>
      <w:tr w:rsidR="006901A4" w:rsidRPr="00791DF2" w14:paraId="2904E290" w14:textId="77777777" w:rsidTr="00F354E9">
        <w:trPr>
          <w:trHeight w:val="315"/>
        </w:trPr>
        <w:tc>
          <w:tcPr>
            <w:tcW w:w="416" w:type="dxa"/>
            <w:tcBorders>
              <w:top w:val="nil"/>
              <w:left w:val="single" w:sz="8" w:space="0" w:color="auto"/>
              <w:bottom w:val="single" w:sz="8" w:space="0" w:color="auto"/>
              <w:right w:val="nil"/>
            </w:tcBorders>
            <w:shd w:val="clear" w:color="auto" w:fill="F2F2F2" w:themeFill="background1" w:themeFillShade="F2"/>
            <w:vAlign w:val="center"/>
            <w:hideMark/>
          </w:tcPr>
          <w:p w14:paraId="79DA0ACD"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single" w:sz="8" w:space="0" w:color="auto"/>
              <w:right w:val="single" w:sz="8" w:space="0" w:color="auto"/>
            </w:tcBorders>
            <w:shd w:val="clear" w:color="auto" w:fill="F2F2F2" w:themeFill="background1" w:themeFillShade="F2"/>
            <w:vAlign w:val="center"/>
            <w:hideMark/>
          </w:tcPr>
          <w:p w14:paraId="3CDD4C70"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lang w:val="en-IE" w:eastAsia="en-IE"/>
              </w:rPr>
            </w:pPr>
            <w:r w:rsidRPr="00F354E9">
              <w:rPr>
                <w:rFonts w:ascii="Times New Roman" w:eastAsia="Times New Roman" w:hAnsi="Times New Roman" w:cs="Times New Roman"/>
                <w:b/>
                <w:bCs/>
                <w:i/>
                <w:iCs/>
                <w:noProof/>
                <w:color w:val="000000"/>
                <w:sz w:val="16"/>
                <w:szCs w:val="16"/>
                <w:lang w:val="en-IE" w:eastAsia="en-IE"/>
              </w:rPr>
              <w:t>Margin</w:t>
            </w:r>
          </w:p>
        </w:tc>
        <w:tc>
          <w:tcPr>
            <w:tcW w:w="1380" w:type="dxa"/>
            <w:tcBorders>
              <w:top w:val="nil"/>
              <w:left w:val="nil"/>
              <w:bottom w:val="single" w:sz="8" w:space="0" w:color="auto"/>
              <w:right w:val="single" w:sz="8" w:space="0" w:color="auto"/>
            </w:tcBorders>
            <w:shd w:val="clear" w:color="000000" w:fill="F2F2F2"/>
            <w:vAlign w:val="center"/>
            <w:hideMark/>
          </w:tcPr>
          <w:p w14:paraId="10CA492B" w14:textId="6D9B44B8"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715</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705</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116</w:t>
            </w:r>
          </w:p>
        </w:tc>
        <w:tc>
          <w:tcPr>
            <w:tcW w:w="1380" w:type="dxa"/>
            <w:tcBorders>
              <w:top w:val="nil"/>
              <w:left w:val="nil"/>
              <w:bottom w:val="single" w:sz="8" w:space="0" w:color="auto"/>
              <w:right w:val="single" w:sz="8" w:space="0" w:color="auto"/>
            </w:tcBorders>
            <w:shd w:val="clear" w:color="000000" w:fill="F2F2F2"/>
            <w:vAlign w:val="center"/>
            <w:hideMark/>
          </w:tcPr>
          <w:p w14:paraId="3B65C05A" w14:textId="633F227C"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20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434</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134</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446</w:t>
            </w:r>
          </w:p>
        </w:tc>
        <w:tc>
          <w:tcPr>
            <w:tcW w:w="1296" w:type="dxa"/>
            <w:tcBorders>
              <w:top w:val="nil"/>
              <w:left w:val="nil"/>
              <w:bottom w:val="single" w:sz="8" w:space="0" w:color="auto"/>
              <w:right w:val="single" w:sz="8" w:space="0" w:color="auto"/>
            </w:tcBorders>
            <w:shd w:val="clear" w:color="000000" w:fill="F2F2F2"/>
            <w:vAlign w:val="center"/>
            <w:hideMark/>
          </w:tcPr>
          <w:p w14:paraId="49910C58" w14:textId="7C92EFF6"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C51D3F">
              <w:rPr>
                <w:rFonts w:ascii="Times New Roman" w:hAnsi="Times New Roman" w:cs="Times New Roman"/>
                <w:b/>
                <w:bCs/>
                <w:i/>
                <w:iCs/>
                <w:noProof/>
                <w:sz w:val="16"/>
                <w:szCs w:val="16"/>
              </w:rPr>
              <w:t>-</w:t>
            </w:r>
            <w:r w:rsidR="0094621D">
              <w:rPr>
                <w:rFonts w:ascii="Times New Roman" w:hAnsi="Times New Roman" w:cs="Times New Roman"/>
                <w:b/>
                <w:bCs/>
                <w:i/>
                <w:iCs/>
                <w:noProof/>
                <w:sz w:val="16"/>
                <w:szCs w:val="16"/>
              </w:rPr>
              <w:t>440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r w:rsidR="00ED2A7F">
              <w:rPr>
                <w:rFonts w:ascii="Times New Roman" w:hAnsi="Times New Roman" w:cs="Times New Roman"/>
                <w:b/>
                <w:bCs/>
                <w:i/>
                <w:iCs/>
                <w:noProof/>
                <w:sz w:val="16"/>
                <w:szCs w:val="16"/>
              </w:rPr>
              <w:t xml:space="preserve"> </w:t>
            </w:r>
            <w:r w:rsidRPr="00C51D3F">
              <w:rPr>
                <w:rFonts w:ascii="Times New Roman" w:hAnsi="Times New Roman" w:cs="Times New Roman"/>
                <w:b/>
                <w:bCs/>
                <w:i/>
                <w:iCs/>
                <w:noProof/>
                <w:sz w:val="16"/>
                <w:szCs w:val="16"/>
              </w:rPr>
              <w:t>000</w:t>
            </w:r>
          </w:p>
        </w:tc>
        <w:tc>
          <w:tcPr>
            <w:tcW w:w="1240" w:type="dxa"/>
            <w:tcBorders>
              <w:top w:val="nil"/>
              <w:left w:val="nil"/>
              <w:bottom w:val="single" w:sz="8" w:space="0" w:color="auto"/>
              <w:right w:val="single" w:sz="8" w:space="0" w:color="auto"/>
            </w:tcBorders>
            <w:shd w:val="clear" w:color="000000" w:fill="F2F2F2"/>
            <w:vAlign w:val="center"/>
            <w:hideMark/>
          </w:tcPr>
          <w:p w14:paraId="5C936907" w14:textId="354D0FAE"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707149">
              <w:rPr>
                <w:rFonts w:ascii="Times New Roman" w:eastAsia="Times New Roman" w:hAnsi="Times New Roman" w:cs="Times New Roman"/>
                <w:b/>
                <w:bCs/>
                <w:i/>
                <w:iCs/>
                <w:noProof/>
                <w:sz w:val="16"/>
                <w:szCs w:val="16"/>
                <w:lang w:val="en-IE" w:eastAsia="en-IE"/>
              </w:rPr>
              <w:t>-</w:t>
            </w:r>
            <w:r>
              <w:rPr>
                <w:rFonts w:ascii="Times New Roman" w:eastAsia="Times New Roman" w:hAnsi="Times New Roman" w:cs="Times New Roman"/>
                <w:b/>
                <w:bCs/>
                <w:i/>
                <w:iCs/>
                <w:noProof/>
                <w:sz w:val="16"/>
                <w:szCs w:val="16"/>
                <w:lang w:val="en-IE" w:eastAsia="en-IE"/>
              </w:rPr>
              <w:t>8</w:t>
            </w:r>
            <w:r w:rsidR="00ED2A7F">
              <w:rPr>
                <w:rFonts w:ascii="Times New Roman" w:eastAsia="Times New Roman" w:hAnsi="Times New Roman" w:cs="Times New Roman"/>
                <w:b/>
                <w:bCs/>
                <w:i/>
                <w:iCs/>
                <w:noProof/>
                <w:sz w:val="16"/>
                <w:szCs w:val="16"/>
                <w:lang w:val="en-IE" w:eastAsia="en-IE"/>
              </w:rPr>
              <w:t xml:space="preserve"> </w:t>
            </w:r>
            <w:r>
              <w:rPr>
                <w:rFonts w:ascii="Times New Roman" w:eastAsia="Times New Roman" w:hAnsi="Times New Roman" w:cs="Times New Roman"/>
                <w:b/>
                <w:bCs/>
                <w:i/>
                <w:iCs/>
                <w:noProof/>
                <w:sz w:val="16"/>
                <w:szCs w:val="16"/>
                <w:lang w:val="en-IE" w:eastAsia="en-IE"/>
              </w:rPr>
              <w:t>003</w:t>
            </w:r>
            <w:r w:rsidR="00ED2A7F">
              <w:rPr>
                <w:rFonts w:ascii="Times New Roman" w:eastAsia="Times New Roman" w:hAnsi="Times New Roman" w:cs="Times New Roman"/>
                <w:b/>
                <w:bCs/>
                <w:i/>
                <w:iCs/>
                <w:noProof/>
                <w:sz w:val="16"/>
                <w:szCs w:val="16"/>
                <w:lang w:val="en-IE" w:eastAsia="en-IE"/>
              </w:rPr>
              <w:t xml:space="preserve"> </w:t>
            </w:r>
            <w:r>
              <w:rPr>
                <w:rFonts w:ascii="Times New Roman" w:eastAsia="Times New Roman" w:hAnsi="Times New Roman" w:cs="Times New Roman"/>
                <w:b/>
                <w:bCs/>
                <w:i/>
                <w:iCs/>
                <w:noProof/>
                <w:sz w:val="16"/>
                <w:szCs w:val="16"/>
                <w:lang w:val="en-IE" w:eastAsia="en-IE"/>
              </w:rPr>
              <w:t>165</w:t>
            </w:r>
            <w:r w:rsidR="00ED2A7F">
              <w:rPr>
                <w:rFonts w:ascii="Times New Roman" w:eastAsia="Times New Roman" w:hAnsi="Times New Roman" w:cs="Times New Roman"/>
                <w:b/>
                <w:bCs/>
                <w:i/>
                <w:iCs/>
                <w:noProof/>
                <w:sz w:val="16"/>
                <w:szCs w:val="16"/>
                <w:lang w:val="en-IE" w:eastAsia="en-IE"/>
              </w:rPr>
              <w:t xml:space="preserve"> </w:t>
            </w:r>
            <w:r w:rsidRPr="00707149">
              <w:rPr>
                <w:rFonts w:ascii="Times New Roman" w:eastAsia="Times New Roman" w:hAnsi="Times New Roman" w:cs="Times New Roman"/>
                <w:b/>
                <w:bCs/>
                <w:i/>
                <w:iCs/>
                <w:noProof/>
                <w:sz w:val="16"/>
                <w:szCs w:val="16"/>
                <w:lang w:val="en-IE" w:eastAsia="en-IE"/>
              </w:rPr>
              <w:t>000</w:t>
            </w:r>
          </w:p>
        </w:tc>
        <w:tc>
          <w:tcPr>
            <w:tcW w:w="1380" w:type="dxa"/>
            <w:tcBorders>
              <w:top w:val="nil"/>
              <w:left w:val="nil"/>
              <w:bottom w:val="single" w:sz="8" w:space="0" w:color="auto"/>
              <w:right w:val="single" w:sz="8" w:space="0" w:color="auto"/>
            </w:tcBorders>
            <w:shd w:val="clear" w:color="000000" w:fill="F2F2F2"/>
            <w:vAlign w:val="center"/>
            <w:hideMark/>
          </w:tcPr>
          <w:p w14:paraId="1E312250" w14:textId="662265FE" w:rsidR="006901A4" w:rsidRPr="00C51D3F" w:rsidRDefault="001F7F36"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Pr>
                <w:rFonts w:ascii="Times New Roman" w:hAnsi="Times New Roman" w:cs="Times New Roman"/>
                <w:b/>
                <w:bCs/>
                <w:i/>
                <w:iCs/>
                <w:noProof/>
                <w:sz w:val="16"/>
                <w:szCs w:val="16"/>
              </w:rPr>
              <w:t>275</w:t>
            </w:r>
            <w:r w:rsidR="00ED2A7F">
              <w:rPr>
                <w:rFonts w:ascii="Times New Roman" w:hAnsi="Times New Roman" w:cs="Times New Roman"/>
                <w:b/>
                <w:bCs/>
                <w:i/>
                <w:iCs/>
                <w:noProof/>
                <w:sz w:val="16"/>
                <w:szCs w:val="16"/>
              </w:rPr>
              <w:t xml:space="preserve"> </w:t>
            </w:r>
            <w:r w:rsidR="006901A4" w:rsidRPr="00C51D3F">
              <w:rPr>
                <w:rFonts w:ascii="Times New Roman" w:hAnsi="Times New Roman" w:cs="Times New Roman"/>
                <w:b/>
                <w:bCs/>
                <w:i/>
                <w:iCs/>
                <w:noProof/>
                <w:sz w:val="16"/>
                <w:szCs w:val="16"/>
              </w:rPr>
              <w:t>705</w:t>
            </w:r>
            <w:r w:rsidR="00ED2A7F">
              <w:rPr>
                <w:rFonts w:ascii="Times New Roman" w:hAnsi="Times New Roman" w:cs="Times New Roman"/>
                <w:b/>
                <w:bCs/>
                <w:i/>
                <w:iCs/>
                <w:noProof/>
                <w:sz w:val="16"/>
                <w:szCs w:val="16"/>
              </w:rPr>
              <w:t xml:space="preserve"> </w:t>
            </w:r>
            <w:r w:rsidR="006901A4" w:rsidRPr="00C51D3F">
              <w:rPr>
                <w:rFonts w:ascii="Times New Roman" w:hAnsi="Times New Roman" w:cs="Times New Roman"/>
                <w:b/>
                <w:bCs/>
                <w:i/>
                <w:iCs/>
                <w:noProof/>
                <w:sz w:val="16"/>
                <w:szCs w:val="16"/>
              </w:rPr>
              <w:t>116</w:t>
            </w:r>
          </w:p>
        </w:tc>
        <w:tc>
          <w:tcPr>
            <w:tcW w:w="1380" w:type="dxa"/>
            <w:tcBorders>
              <w:top w:val="nil"/>
              <w:left w:val="nil"/>
              <w:bottom w:val="single" w:sz="8" w:space="0" w:color="auto"/>
              <w:right w:val="single" w:sz="8" w:space="0" w:color="auto"/>
            </w:tcBorders>
            <w:shd w:val="clear" w:color="000000" w:fill="F2F2F2"/>
            <w:vAlign w:val="center"/>
            <w:hideMark/>
          </w:tcPr>
          <w:p w14:paraId="5DFE18B3" w14:textId="1961A19A"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lang w:val="en-IE" w:eastAsia="en-IE"/>
              </w:rPr>
            </w:pPr>
            <w:r w:rsidRPr="00707149">
              <w:rPr>
                <w:rFonts w:ascii="Times New Roman" w:hAnsi="Times New Roman" w:cs="Times New Roman"/>
                <w:b/>
                <w:bCs/>
                <w:i/>
                <w:iCs/>
                <w:noProof/>
                <w:sz w:val="16"/>
                <w:szCs w:val="16"/>
              </w:rPr>
              <w:t>12</w:t>
            </w:r>
            <w:r w:rsidR="00ED2A7F">
              <w:rPr>
                <w:rFonts w:ascii="Times New Roman" w:hAnsi="Times New Roman" w:cs="Times New Roman"/>
                <w:b/>
                <w:bCs/>
                <w:i/>
                <w:iCs/>
                <w:noProof/>
                <w:sz w:val="16"/>
                <w:szCs w:val="16"/>
              </w:rPr>
              <w:t xml:space="preserve"> </w:t>
            </w:r>
            <w:r w:rsidRPr="00707149">
              <w:rPr>
                <w:rFonts w:ascii="Times New Roman" w:hAnsi="Times New Roman" w:cs="Times New Roman"/>
                <w:b/>
                <w:bCs/>
                <w:i/>
                <w:iCs/>
                <w:noProof/>
                <w:sz w:val="16"/>
                <w:szCs w:val="16"/>
              </w:rPr>
              <w:t>43</w:t>
            </w:r>
            <w:r>
              <w:rPr>
                <w:rFonts w:ascii="Times New Roman" w:hAnsi="Times New Roman" w:cs="Times New Roman"/>
                <w:b/>
                <w:bCs/>
                <w:i/>
                <w:iCs/>
                <w:noProof/>
                <w:sz w:val="16"/>
                <w:szCs w:val="16"/>
              </w:rPr>
              <w:t>0</w:t>
            </w:r>
            <w:r w:rsidR="00ED2A7F">
              <w:rPr>
                <w:rFonts w:ascii="Times New Roman" w:hAnsi="Times New Roman" w:cs="Times New Roman"/>
                <w:b/>
                <w:bCs/>
                <w:i/>
                <w:iCs/>
                <w:noProof/>
                <w:sz w:val="16"/>
                <w:szCs w:val="16"/>
              </w:rPr>
              <w:t xml:space="preserve"> </w:t>
            </w:r>
            <w:r>
              <w:rPr>
                <w:rFonts w:ascii="Times New Roman" w:hAnsi="Times New Roman" w:cs="Times New Roman"/>
                <w:b/>
                <w:bCs/>
                <w:i/>
                <w:iCs/>
                <w:noProof/>
                <w:sz w:val="16"/>
                <w:szCs w:val="16"/>
              </w:rPr>
              <w:t>969</w:t>
            </w:r>
            <w:r w:rsidR="00ED2A7F">
              <w:rPr>
                <w:rFonts w:ascii="Times New Roman" w:hAnsi="Times New Roman" w:cs="Times New Roman"/>
                <w:b/>
                <w:bCs/>
                <w:i/>
                <w:iCs/>
                <w:noProof/>
                <w:sz w:val="16"/>
                <w:szCs w:val="16"/>
              </w:rPr>
              <w:t xml:space="preserve"> </w:t>
            </w:r>
            <w:r w:rsidRPr="00707149">
              <w:rPr>
                <w:rFonts w:ascii="Times New Roman" w:hAnsi="Times New Roman" w:cs="Times New Roman"/>
                <w:b/>
                <w:bCs/>
                <w:i/>
                <w:iCs/>
                <w:noProof/>
                <w:sz w:val="16"/>
                <w:szCs w:val="16"/>
              </w:rPr>
              <w:t>446</w:t>
            </w:r>
          </w:p>
        </w:tc>
      </w:tr>
      <w:tr w:rsidR="006901A4" w:rsidRPr="00791DF2" w14:paraId="5112AC7C" w14:textId="77777777" w:rsidTr="00F354E9">
        <w:trPr>
          <w:trHeight w:val="435"/>
        </w:trPr>
        <w:tc>
          <w:tcPr>
            <w:tcW w:w="416" w:type="dxa"/>
            <w:tcBorders>
              <w:top w:val="nil"/>
              <w:left w:val="single" w:sz="8" w:space="0" w:color="auto"/>
              <w:bottom w:val="single" w:sz="8" w:space="0" w:color="auto"/>
              <w:right w:val="nil"/>
            </w:tcBorders>
            <w:shd w:val="clear" w:color="auto" w:fill="D9D9D9" w:themeFill="background1" w:themeFillShade="D9"/>
            <w:vAlign w:val="center"/>
            <w:hideMark/>
          </w:tcPr>
          <w:p w14:paraId="3B7476C5"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lang w:val="en-IE" w:eastAsia="en-IE"/>
              </w:rPr>
            </w:pPr>
            <w:r w:rsidRPr="00F354E9">
              <w:rPr>
                <w:rFonts w:ascii="Times New Roman" w:eastAsia="Times New Roman" w:hAnsi="Times New Roman" w:cs="Times New Roman"/>
                <w:noProof/>
                <w:color w:val="000000"/>
                <w:sz w:val="16"/>
                <w:szCs w:val="16"/>
                <w:lang w:val="en-IE" w:eastAsia="en-IE"/>
              </w:rPr>
              <w:t> </w:t>
            </w:r>
          </w:p>
        </w:tc>
        <w:tc>
          <w:tcPr>
            <w:tcW w:w="2140" w:type="dxa"/>
            <w:tcBorders>
              <w:top w:val="nil"/>
              <w:left w:val="nil"/>
              <w:bottom w:val="single" w:sz="8" w:space="0" w:color="auto"/>
              <w:right w:val="single" w:sz="8" w:space="0" w:color="auto"/>
            </w:tcBorders>
            <w:shd w:val="clear" w:color="auto" w:fill="D9D9D9" w:themeFill="background1" w:themeFillShade="D9"/>
            <w:vAlign w:val="center"/>
            <w:hideMark/>
          </w:tcPr>
          <w:p w14:paraId="7DFD2FD7" w14:textId="77777777" w:rsidR="006901A4" w:rsidRPr="00F354E9" w:rsidRDefault="006901A4" w:rsidP="006901A4">
            <w:pPr>
              <w:spacing w:after="0" w:line="240" w:lineRule="auto"/>
              <w:jc w:val="right"/>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Thematic special instruments</w:t>
            </w:r>
          </w:p>
        </w:tc>
        <w:tc>
          <w:tcPr>
            <w:tcW w:w="1380" w:type="dxa"/>
            <w:tcBorders>
              <w:top w:val="nil"/>
              <w:left w:val="nil"/>
              <w:bottom w:val="single" w:sz="8" w:space="0" w:color="auto"/>
              <w:right w:val="single" w:sz="8" w:space="0" w:color="auto"/>
            </w:tcBorders>
            <w:shd w:val="clear" w:color="000000" w:fill="D9D9D9"/>
            <w:vAlign w:val="center"/>
            <w:hideMark/>
          </w:tcPr>
          <w:p w14:paraId="752147DC" w14:textId="11ECC77F"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715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921</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020</w:t>
            </w:r>
          </w:p>
        </w:tc>
        <w:tc>
          <w:tcPr>
            <w:tcW w:w="1380" w:type="dxa"/>
            <w:tcBorders>
              <w:top w:val="nil"/>
              <w:left w:val="nil"/>
              <w:bottom w:val="single" w:sz="8" w:space="0" w:color="auto"/>
              <w:right w:val="single" w:sz="8" w:space="0" w:color="auto"/>
            </w:tcBorders>
            <w:shd w:val="clear" w:color="000000" w:fill="D9D9D9"/>
            <w:vAlign w:val="center"/>
            <w:hideMark/>
          </w:tcPr>
          <w:p w14:paraId="18CEAD66" w14:textId="2188C5AC"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022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549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248</w:t>
            </w:r>
          </w:p>
        </w:tc>
        <w:tc>
          <w:tcPr>
            <w:tcW w:w="1296" w:type="dxa"/>
            <w:tcBorders>
              <w:top w:val="nil"/>
              <w:left w:val="nil"/>
              <w:bottom w:val="single" w:sz="8" w:space="0" w:color="auto"/>
              <w:right w:val="single" w:sz="8" w:space="0" w:color="auto"/>
            </w:tcBorders>
            <w:shd w:val="clear" w:color="000000" w:fill="D9D9D9"/>
            <w:vAlign w:val="center"/>
            <w:hideMark/>
          </w:tcPr>
          <w:p w14:paraId="4BDED9E0" w14:textId="2BA3CC7A"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240" w:type="dxa"/>
            <w:tcBorders>
              <w:top w:val="nil"/>
              <w:left w:val="nil"/>
              <w:bottom w:val="single" w:sz="8" w:space="0" w:color="auto"/>
              <w:right w:val="single" w:sz="8" w:space="0" w:color="auto"/>
            </w:tcBorders>
            <w:shd w:val="clear" w:color="000000" w:fill="D9D9D9"/>
            <w:vAlign w:val="center"/>
            <w:hideMark/>
          </w:tcPr>
          <w:p w14:paraId="3F594C94" w14:textId="78CB0664"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 </w:t>
            </w:r>
          </w:p>
        </w:tc>
        <w:tc>
          <w:tcPr>
            <w:tcW w:w="1380" w:type="dxa"/>
            <w:tcBorders>
              <w:top w:val="nil"/>
              <w:left w:val="nil"/>
              <w:bottom w:val="single" w:sz="8" w:space="0" w:color="auto"/>
              <w:right w:val="single" w:sz="8" w:space="0" w:color="auto"/>
            </w:tcBorders>
            <w:shd w:val="clear" w:color="000000" w:fill="D9D9D9"/>
            <w:vAlign w:val="center"/>
            <w:hideMark/>
          </w:tcPr>
          <w:p w14:paraId="5FDB9A50" w14:textId="0873E802"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715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921</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020</w:t>
            </w:r>
          </w:p>
        </w:tc>
        <w:tc>
          <w:tcPr>
            <w:tcW w:w="1380" w:type="dxa"/>
            <w:tcBorders>
              <w:top w:val="nil"/>
              <w:left w:val="nil"/>
              <w:bottom w:val="single" w:sz="8" w:space="0" w:color="auto"/>
              <w:right w:val="single" w:sz="8" w:space="0" w:color="auto"/>
            </w:tcBorders>
            <w:shd w:val="clear" w:color="000000" w:fill="D9D9D9"/>
            <w:vAlign w:val="center"/>
            <w:hideMark/>
          </w:tcPr>
          <w:p w14:paraId="06BBD305" w14:textId="49A05CB2"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022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549</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248</w:t>
            </w:r>
          </w:p>
        </w:tc>
      </w:tr>
      <w:tr w:rsidR="006901A4" w:rsidRPr="00F10ACE" w14:paraId="5F6F3391" w14:textId="77777777" w:rsidTr="00F354E9">
        <w:trPr>
          <w:trHeight w:val="315"/>
        </w:trPr>
        <w:tc>
          <w:tcPr>
            <w:tcW w:w="2556" w:type="dxa"/>
            <w:gridSpan w:val="2"/>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vAlign w:val="center"/>
            <w:hideMark/>
          </w:tcPr>
          <w:p w14:paraId="546FEB7C" w14:textId="77777777" w:rsidR="006901A4" w:rsidRPr="00F354E9" w:rsidRDefault="006901A4" w:rsidP="006901A4">
            <w:pPr>
              <w:spacing w:after="0" w:line="240" w:lineRule="auto"/>
              <w:jc w:val="right"/>
              <w:rPr>
                <w:rFonts w:ascii="Times New Roman" w:eastAsia="Times New Roman" w:hAnsi="Times New Roman" w:cs="Times New Roman"/>
                <w:b/>
                <w:bCs/>
                <w:noProof/>
                <w:color w:val="000000"/>
                <w:sz w:val="16"/>
                <w:szCs w:val="16"/>
                <w:lang w:val="en-IE" w:eastAsia="en-IE"/>
              </w:rPr>
            </w:pPr>
            <w:r w:rsidRPr="00F354E9">
              <w:rPr>
                <w:rFonts w:ascii="Times New Roman" w:eastAsia="Times New Roman" w:hAnsi="Times New Roman" w:cs="Times New Roman"/>
                <w:b/>
                <w:bCs/>
                <w:noProof/>
                <w:color w:val="000000"/>
                <w:sz w:val="16"/>
                <w:szCs w:val="16"/>
                <w:lang w:val="en-IE" w:eastAsia="en-IE"/>
              </w:rPr>
              <w:t xml:space="preserve">Total appropriations </w:t>
            </w:r>
          </w:p>
        </w:tc>
        <w:tc>
          <w:tcPr>
            <w:tcW w:w="1380" w:type="dxa"/>
            <w:tcBorders>
              <w:top w:val="nil"/>
              <w:left w:val="nil"/>
              <w:bottom w:val="single" w:sz="8" w:space="0" w:color="auto"/>
              <w:right w:val="single" w:sz="8" w:space="0" w:color="auto"/>
            </w:tcBorders>
            <w:shd w:val="clear" w:color="auto" w:fill="BFBFBF" w:themeFill="background1" w:themeFillShade="BF"/>
            <w:vAlign w:val="center"/>
            <w:hideMark/>
          </w:tcPr>
          <w:p w14:paraId="64A9D71A" w14:textId="4D436BEF"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192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768</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071</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555</w:t>
            </w:r>
          </w:p>
        </w:tc>
        <w:tc>
          <w:tcPr>
            <w:tcW w:w="1380" w:type="dxa"/>
            <w:tcBorders>
              <w:top w:val="nil"/>
              <w:left w:val="nil"/>
              <w:bottom w:val="single" w:sz="8" w:space="0" w:color="auto"/>
              <w:right w:val="single" w:sz="8" w:space="0" w:color="auto"/>
            </w:tcBorders>
            <w:shd w:val="clear" w:color="000000" w:fill="BFBFBF"/>
            <w:vAlign w:val="center"/>
          </w:tcPr>
          <w:p w14:paraId="62ADDF3A" w14:textId="3F2C10D9"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190</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091</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555</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667</w:t>
            </w:r>
          </w:p>
        </w:tc>
        <w:tc>
          <w:tcPr>
            <w:tcW w:w="1296" w:type="dxa"/>
            <w:tcBorders>
              <w:top w:val="nil"/>
              <w:left w:val="nil"/>
              <w:bottom w:val="single" w:sz="8" w:space="0" w:color="auto"/>
              <w:right w:val="single" w:sz="8" w:space="0" w:color="auto"/>
            </w:tcBorders>
            <w:shd w:val="clear" w:color="000000" w:fill="BFBFBF"/>
            <w:vAlign w:val="center"/>
          </w:tcPr>
          <w:p w14:paraId="4359ABA8" w14:textId="68550D17" w:rsidR="006901A4" w:rsidRPr="00C51D3F" w:rsidRDefault="0094621D"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Pr>
                <w:rFonts w:ascii="Times New Roman" w:hAnsi="Times New Roman" w:cs="Times New Roman"/>
                <w:b/>
                <w:bCs/>
                <w:noProof/>
                <w:sz w:val="16"/>
                <w:szCs w:val="16"/>
              </w:rPr>
              <w:t>444</w:t>
            </w:r>
            <w:r w:rsidR="00ED2A7F">
              <w:rPr>
                <w:rFonts w:ascii="Times New Roman" w:hAnsi="Times New Roman" w:cs="Times New Roman"/>
                <w:b/>
                <w:bCs/>
                <w:noProof/>
                <w:sz w:val="16"/>
                <w:szCs w:val="16"/>
              </w:rPr>
              <w:t xml:space="preserve"> </w:t>
            </w:r>
            <w:r w:rsidR="006901A4" w:rsidRPr="00C51D3F">
              <w:rPr>
                <w:rFonts w:ascii="Times New Roman" w:hAnsi="Times New Roman" w:cs="Times New Roman"/>
                <w:b/>
                <w:bCs/>
                <w:noProof/>
                <w:sz w:val="16"/>
                <w:szCs w:val="16"/>
              </w:rPr>
              <w:t>165</w:t>
            </w:r>
            <w:r w:rsidR="00ED2A7F">
              <w:rPr>
                <w:rFonts w:ascii="Times New Roman" w:hAnsi="Times New Roman" w:cs="Times New Roman"/>
                <w:b/>
                <w:bCs/>
                <w:noProof/>
                <w:sz w:val="16"/>
                <w:szCs w:val="16"/>
              </w:rPr>
              <w:t xml:space="preserve"> </w:t>
            </w:r>
            <w:r w:rsidR="006901A4" w:rsidRPr="00C51D3F">
              <w:rPr>
                <w:rFonts w:ascii="Times New Roman" w:hAnsi="Times New Roman" w:cs="Times New Roman"/>
                <w:b/>
                <w:bCs/>
                <w:noProof/>
                <w:sz w:val="16"/>
                <w:szCs w:val="16"/>
              </w:rPr>
              <w:t>000</w:t>
            </w:r>
          </w:p>
        </w:tc>
        <w:tc>
          <w:tcPr>
            <w:tcW w:w="1240" w:type="dxa"/>
            <w:tcBorders>
              <w:top w:val="nil"/>
              <w:left w:val="nil"/>
              <w:bottom w:val="single" w:sz="8" w:space="0" w:color="auto"/>
              <w:right w:val="single" w:sz="8" w:space="0" w:color="auto"/>
            </w:tcBorders>
            <w:shd w:val="clear" w:color="000000" w:fill="BFBFBF"/>
            <w:vAlign w:val="center"/>
          </w:tcPr>
          <w:p w14:paraId="621B21F9" w14:textId="0EA4B499"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Pr>
                <w:rFonts w:ascii="Times New Roman" w:hAnsi="Times New Roman" w:cs="Times New Roman"/>
                <w:b/>
                <w:bCs/>
                <w:noProof/>
                <w:sz w:val="16"/>
                <w:szCs w:val="16"/>
              </w:rPr>
              <w:t>8</w:t>
            </w:r>
            <w:r w:rsidR="00ED2A7F">
              <w:rPr>
                <w:rFonts w:ascii="Times New Roman" w:hAnsi="Times New Roman" w:cs="Times New Roman"/>
                <w:b/>
                <w:bCs/>
                <w:noProof/>
                <w:sz w:val="16"/>
                <w:szCs w:val="16"/>
              </w:rPr>
              <w:t xml:space="preserve"> </w:t>
            </w:r>
            <w:r>
              <w:rPr>
                <w:rFonts w:ascii="Times New Roman" w:hAnsi="Times New Roman" w:cs="Times New Roman"/>
                <w:b/>
                <w:bCs/>
                <w:noProof/>
                <w:sz w:val="16"/>
                <w:szCs w:val="16"/>
              </w:rPr>
              <w:t>0</w:t>
            </w:r>
            <w:r w:rsidRPr="00C51D3F">
              <w:rPr>
                <w:rFonts w:ascii="Times New Roman" w:hAnsi="Times New Roman" w:cs="Times New Roman"/>
                <w:b/>
                <w:bCs/>
                <w:noProof/>
                <w:sz w:val="16"/>
                <w:szCs w:val="16"/>
              </w:rPr>
              <w:t>04</w:t>
            </w:r>
            <w:r w:rsidR="00ED2A7F">
              <w:rPr>
                <w:rFonts w:ascii="Times New Roman" w:hAnsi="Times New Roman" w:cs="Times New Roman"/>
                <w:b/>
                <w:bCs/>
                <w:noProof/>
                <w:sz w:val="16"/>
                <w:szCs w:val="16"/>
              </w:rPr>
              <w:t xml:space="preserve"> </w:t>
            </w:r>
            <w:r w:rsidRPr="00D51C08">
              <w:rPr>
                <w:rFonts w:ascii="Times New Roman" w:hAnsi="Times New Roman" w:cs="Times New Roman"/>
                <w:b/>
                <w:bCs/>
                <w:noProof/>
                <w:sz w:val="16"/>
                <w:szCs w:val="16"/>
              </w:rPr>
              <w:t>165</w:t>
            </w:r>
            <w:r w:rsidR="00ED2A7F">
              <w:rPr>
                <w:rFonts w:ascii="Times New Roman" w:hAnsi="Times New Roman" w:cs="Times New Roman"/>
                <w:b/>
                <w:noProof/>
                <w:sz w:val="16"/>
                <w:szCs w:val="16"/>
              </w:rPr>
              <w:t xml:space="preserve"> </w:t>
            </w:r>
            <w:r w:rsidRPr="00D51C08">
              <w:rPr>
                <w:rFonts w:ascii="Times New Roman" w:hAnsi="Times New Roman" w:cs="Times New Roman"/>
                <w:b/>
                <w:noProof/>
                <w:sz w:val="16"/>
                <w:szCs w:val="16"/>
              </w:rPr>
              <w:t>000</w:t>
            </w:r>
          </w:p>
        </w:tc>
        <w:tc>
          <w:tcPr>
            <w:tcW w:w="1380" w:type="dxa"/>
            <w:tcBorders>
              <w:top w:val="nil"/>
              <w:left w:val="nil"/>
              <w:bottom w:val="single" w:sz="8" w:space="0" w:color="auto"/>
              <w:right w:val="single" w:sz="8" w:space="0" w:color="auto"/>
            </w:tcBorders>
            <w:shd w:val="clear" w:color="000000" w:fill="BFBFBF"/>
            <w:vAlign w:val="center"/>
          </w:tcPr>
          <w:p w14:paraId="45F33469" w14:textId="794BA0BA"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lang w:val="en-IE" w:eastAsia="en-IE"/>
              </w:rPr>
            </w:pPr>
            <w:r w:rsidRPr="00C51D3F">
              <w:rPr>
                <w:rFonts w:ascii="Times New Roman" w:hAnsi="Times New Roman" w:cs="Times New Roman"/>
                <w:b/>
                <w:bCs/>
                <w:noProof/>
                <w:sz w:val="16"/>
                <w:szCs w:val="16"/>
              </w:rPr>
              <w:t>193</w:t>
            </w:r>
            <w:r w:rsidR="00ED2A7F">
              <w:rPr>
                <w:rFonts w:ascii="Times New Roman" w:hAnsi="Times New Roman" w:cs="Times New Roman"/>
                <w:b/>
                <w:bCs/>
                <w:noProof/>
                <w:sz w:val="16"/>
                <w:szCs w:val="16"/>
              </w:rPr>
              <w:t xml:space="preserve"> </w:t>
            </w:r>
            <w:r w:rsidR="0094621D">
              <w:rPr>
                <w:rFonts w:ascii="Times New Roman" w:hAnsi="Times New Roman" w:cs="Times New Roman"/>
                <w:b/>
                <w:bCs/>
                <w:noProof/>
                <w:sz w:val="16"/>
                <w:szCs w:val="16"/>
              </w:rPr>
              <w:t>212</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236</w:t>
            </w:r>
            <w:r w:rsidR="00ED2A7F">
              <w:rPr>
                <w:rFonts w:ascii="Times New Roman" w:hAnsi="Times New Roman" w:cs="Times New Roman"/>
                <w:b/>
                <w:bCs/>
                <w:noProof/>
                <w:sz w:val="16"/>
                <w:szCs w:val="16"/>
              </w:rPr>
              <w:t xml:space="preserve"> </w:t>
            </w:r>
            <w:r w:rsidRPr="00C51D3F">
              <w:rPr>
                <w:rFonts w:ascii="Times New Roman" w:hAnsi="Times New Roman" w:cs="Times New Roman"/>
                <w:b/>
                <w:bCs/>
                <w:noProof/>
                <w:sz w:val="16"/>
                <w:szCs w:val="16"/>
              </w:rPr>
              <w:t>555</w:t>
            </w:r>
          </w:p>
        </w:tc>
        <w:tc>
          <w:tcPr>
            <w:tcW w:w="1380" w:type="dxa"/>
            <w:tcBorders>
              <w:top w:val="nil"/>
              <w:left w:val="nil"/>
              <w:bottom w:val="single" w:sz="8" w:space="0" w:color="auto"/>
              <w:right w:val="single" w:sz="8" w:space="0" w:color="auto"/>
            </w:tcBorders>
            <w:shd w:val="clear" w:color="000000" w:fill="BFBFBF"/>
            <w:vAlign w:val="center"/>
          </w:tcPr>
          <w:p w14:paraId="1E2E69A7" w14:textId="5E9393B4" w:rsidR="006901A4" w:rsidRPr="00C51D3F" w:rsidRDefault="006901A4" w:rsidP="006901A4">
            <w:pPr>
              <w:spacing w:after="0" w:line="240" w:lineRule="auto"/>
              <w:jc w:val="right"/>
              <w:rPr>
                <w:rFonts w:ascii="Times New Roman" w:eastAsia="Times New Roman" w:hAnsi="Times New Roman" w:cs="Times New Roman"/>
                <w:b/>
                <w:bCs/>
                <w:noProof/>
                <w:sz w:val="16"/>
                <w:szCs w:val="16"/>
                <w:lang w:val="en-IE" w:eastAsia="en-IE"/>
              </w:rPr>
            </w:pPr>
            <w:r w:rsidRPr="00426770">
              <w:rPr>
                <w:rFonts w:ascii="Times New Roman" w:eastAsia="Times New Roman" w:hAnsi="Times New Roman" w:cs="Times New Roman"/>
                <w:b/>
                <w:bCs/>
                <w:noProof/>
                <w:sz w:val="16"/>
                <w:szCs w:val="16"/>
                <w:lang w:val="en-IE" w:eastAsia="en-IE"/>
              </w:rPr>
              <w:t>198</w:t>
            </w:r>
            <w:r w:rsidR="00ED2A7F">
              <w:rPr>
                <w:rFonts w:ascii="Times New Roman" w:eastAsia="Times New Roman" w:hAnsi="Times New Roman" w:cs="Times New Roman"/>
                <w:b/>
                <w:bCs/>
                <w:noProof/>
                <w:sz w:val="16"/>
                <w:szCs w:val="16"/>
                <w:lang w:val="en-IE" w:eastAsia="en-IE"/>
              </w:rPr>
              <w:t xml:space="preserve"> </w:t>
            </w:r>
            <w:r w:rsidRPr="00426770">
              <w:rPr>
                <w:rFonts w:ascii="Times New Roman" w:eastAsia="Times New Roman" w:hAnsi="Times New Roman" w:cs="Times New Roman"/>
                <w:b/>
                <w:bCs/>
                <w:noProof/>
                <w:sz w:val="16"/>
                <w:szCs w:val="16"/>
                <w:lang w:val="en-IE" w:eastAsia="en-IE"/>
              </w:rPr>
              <w:t>09</w:t>
            </w:r>
            <w:r>
              <w:rPr>
                <w:rFonts w:ascii="Times New Roman" w:eastAsia="Times New Roman" w:hAnsi="Times New Roman" w:cs="Times New Roman"/>
                <w:b/>
                <w:bCs/>
                <w:noProof/>
                <w:sz w:val="16"/>
                <w:szCs w:val="16"/>
                <w:lang w:val="en-IE" w:eastAsia="en-IE"/>
              </w:rPr>
              <w:t>5</w:t>
            </w:r>
            <w:r w:rsidR="00ED2A7F">
              <w:rPr>
                <w:rFonts w:ascii="Times New Roman" w:eastAsia="Times New Roman" w:hAnsi="Times New Roman" w:cs="Times New Roman"/>
                <w:b/>
                <w:bCs/>
                <w:noProof/>
                <w:sz w:val="16"/>
                <w:szCs w:val="16"/>
                <w:lang w:val="en-IE" w:eastAsia="en-IE"/>
              </w:rPr>
              <w:t xml:space="preserve"> </w:t>
            </w:r>
            <w:r>
              <w:rPr>
                <w:rFonts w:ascii="Times New Roman" w:eastAsia="Times New Roman" w:hAnsi="Times New Roman" w:cs="Times New Roman"/>
                <w:b/>
                <w:bCs/>
                <w:noProof/>
                <w:sz w:val="16"/>
                <w:szCs w:val="16"/>
                <w:lang w:val="en-IE" w:eastAsia="en-IE"/>
              </w:rPr>
              <w:t>720</w:t>
            </w:r>
            <w:r w:rsidR="00ED2A7F">
              <w:rPr>
                <w:rFonts w:ascii="Times New Roman" w:eastAsia="Times New Roman" w:hAnsi="Times New Roman" w:cs="Times New Roman"/>
                <w:b/>
                <w:bCs/>
                <w:noProof/>
                <w:sz w:val="16"/>
                <w:szCs w:val="16"/>
                <w:lang w:val="en-IE" w:eastAsia="en-IE"/>
              </w:rPr>
              <w:t xml:space="preserve"> </w:t>
            </w:r>
            <w:r w:rsidRPr="00426770">
              <w:rPr>
                <w:rFonts w:ascii="Times New Roman" w:eastAsia="Times New Roman" w:hAnsi="Times New Roman" w:cs="Times New Roman"/>
                <w:b/>
                <w:bCs/>
                <w:noProof/>
                <w:sz w:val="16"/>
                <w:szCs w:val="16"/>
                <w:lang w:val="en-IE" w:eastAsia="en-IE"/>
              </w:rPr>
              <w:t>667</w:t>
            </w:r>
          </w:p>
        </w:tc>
      </w:tr>
    </w:tbl>
    <w:p w14:paraId="7838FC58" w14:textId="61EBE879" w:rsidR="000852D2" w:rsidRPr="006A6461" w:rsidRDefault="000852D2" w:rsidP="00311C9F">
      <w:pPr>
        <w:keepNext/>
        <w:tabs>
          <w:tab w:val="left" w:pos="850"/>
        </w:tabs>
        <w:spacing w:before="240" w:after="120"/>
        <w:ind w:left="851" w:hanging="851"/>
        <w:jc w:val="both"/>
        <w:outlineLvl w:val="0"/>
        <w:rPr>
          <w:rFonts w:ascii="Times New Roman" w:hAnsi="Times New Roman" w:cs="Times New Roman"/>
          <w:b/>
          <w:smallCaps/>
          <w:noProof/>
          <w:sz w:val="24"/>
          <w:szCs w:val="24"/>
          <w:lang w:eastAsia="de-DE"/>
        </w:rPr>
      </w:pPr>
    </w:p>
    <w:p w14:paraId="604E33A0" w14:textId="77777777" w:rsidR="000852D2" w:rsidRPr="006A6461" w:rsidRDefault="000852D2" w:rsidP="00311C9F">
      <w:pPr>
        <w:keepNext/>
        <w:tabs>
          <w:tab w:val="left" w:pos="850"/>
        </w:tabs>
        <w:spacing w:before="240" w:after="120"/>
        <w:ind w:left="851" w:hanging="851"/>
        <w:jc w:val="both"/>
        <w:outlineLvl w:val="0"/>
        <w:rPr>
          <w:rFonts w:ascii="Times New Roman" w:hAnsi="Times New Roman" w:cs="Times New Roman"/>
          <w:b/>
          <w:smallCaps/>
          <w:noProof/>
          <w:sz w:val="24"/>
          <w:szCs w:val="24"/>
          <w:lang w:eastAsia="de-DE"/>
        </w:rPr>
      </w:pPr>
    </w:p>
    <w:sectPr w:rsidR="000852D2" w:rsidRPr="006A6461" w:rsidSect="008234F4">
      <w:headerReference w:type="even" r:id="rId25"/>
      <w:headerReference w:type="default" r:id="rId26"/>
      <w:footerReference w:type="even" r:id="rId27"/>
      <w:footerReference w:type="default" r:id="rId28"/>
      <w:headerReference w:type="first" r:id="rId29"/>
      <w:footerReference w:type="first" r:id="rId30"/>
      <w:pgSz w:w="11907" w:h="16839"/>
      <w:pgMar w:top="720"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C2C2A" w14:textId="77777777" w:rsidR="00613583" w:rsidRDefault="00613583">
      <w:pPr>
        <w:spacing w:after="0" w:line="240" w:lineRule="auto"/>
      </w:pPr>
      <w:r>
        <w:separator/>
      </w:r>
    </w:p>
  </w:endnote>
  <w:endnote w:type="continuationSeparator" w:id="0">
    <w:p w14:paraId="41683FFD" w14:textId="77777777" w:rsidR="00613583" w:rsidRDefault="00613583">
      <w:pPr>
        <w:spacing w:after="0" w:line="240" w:lineRule="auto"/>
      </w:pPr>
      <w:r>
        <w:continuationSeparator/>
      </w:r>
    </w:p>
  </w:endnote>
  <w:endnote w:type="continuationNotice" w:id="1">
    <w:p w14:paraId="58AF3C7F" w14:textId="77777777" w:rsidR="00613583" w:rsidRDefault="006135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4EC73" w14:textId="79AC6BE8" w:rsidR="00283EDC" w:rsidRPr="00283EDC" w:rsidRDefault="00283EDC" w:rsidP="00283EDC">
    <w:pPr>
      <w:pStyle w:val="FooterCoverPage"/>
      <w:rPr>
        <w:rFonts w:ascii="Arial" w:hAnsi="Arial" w:cs="Arial"/>
        <w:b/>
        <w:sz w:val="48"/>
      </w:rPr>
    </w:pPr>
    <w:r w:rsidRPr="00283EDC">
      <w:rPr>
        <w:rFonts w:ascii="Arial" w:hAnsi="Arial" w:cs="Arial"/>
        <w:b/>
        <w:sz w:val="48"/>
      </w:rPr>
      <w:t>EN</w:t>
    </w:r>
    <w:r w:rsidRPr="00283EDC">
      <w:rPr>
        <w:rFonts w:ascii="Arial" w:hAnsi="Arial" w:cs="Arial"/>
        <w:b/>
        <w:sz w:val="48"/>
      </w:rPr>
      <w:tab/>
    </w:r>
    <w:r w:rsidRPr="00283EDC">
      <w:rPr>
        <w:rFonts w:ascii="Arial" w:hAnsi="Arial" w:cs="Arial"/>
        <w:b/>
        <w:sz w:val="48"/>
      </w:rPr>
      <w:tab/>
    </w:r>
    <w:r w:rsidRPr="00283EDC">
      <w:tab/>
    </w:r>
    <w:r w:rsidRPr="00283ED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76E41" w14:textId="14A7CC52" w:rsidR="00283EDC" w:rsidRPr="00283EDC" w:rsidRDefault="00283EDC" w:rsidP="00283EDC">
    <w:pPr>
      <w:pStyle w:val="FooterCoverPage"/>
      <w:rPr>
        <w:rFonts w:ascii="Arial" w:hAnsi="Arial" w:cs="Arial"/>
        <w:b/>
        <w:sz w:val="48"/>
      </w:rPr>
    </w:pPr>
    <w:r w:rsidRPr="00283EDC">
      <w:rPr>
        <w:rFonts w:ascii="Arial" w:hAnsi="Arial" w:cs="Arial"/>
        <w:b/>
        <w:sz w:val="48"/>
      </w:rPr>
      <w:t>EN</w:t>
    </w:r>
    <w:r w:rsidRPr="00283EDC">
      <w:rPr>
        <w:rFonts w:ascii="Arial" w:hAnsi="Arial" w:cs="Arial"/>
        <w:b/>
        <w:sz w:val="48"/>
      </w:rPr>
      <w:tab/>
    </w:r>
    <w:r w:rsidRPr="00283EDC">
      <w:rPr>
        <w:rFonts w:ascii="Arial" w:hAnsi="Arial" w:cs="Arial"/>
        <w:b/>
        <w:sz w:val="48"/>
      </w:rPr>
      <w:tab/>
    </w:r>
    <w:r w:rsidRPr="00283EDC">
      <w:tab/>
    </w:r>
    <w:r w:rsidRPr="00283ED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5F98E" w14:textId="77777777" w:rsidR="00283EDC" w:rsidRPr="00283EDC" w:rsidRDefault="00283EDC" w:rsidP="00283ED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E0CA3" w14:textId="77777777" w:rsidR="0038470B" w:rsidRDefault="003847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938B5" w14:textId="1BF102B0" w:rsidR="0038470B" w:rsidRDefault="0038470B">
    <w:pPr>
      <w:pStyle w:val="Footer"/>
      <w:ind w:left="-851" w:right="-851"/>
      <w:rPr>
        <w:rFonts w:ascii="Arial" w:hAnsi="Arial" w:cs="Arial"/>
        <w:b/>
        <w:sz w:val="48"/>
      </w:rPr>
    </w:pPr>
    <w:r>
      <w:rPr>
        <w:rFonts w:ascii="Arial" w:hAnsi="Arial" w:cs="Arial"/>
        <w:b/>
        <w:sz w:val="48"/>
      </w:rPr>
      <w:tab/>
    </w:r>
    <w:r>
      <w:fldChar w:fldCharType="begin"/>
    </w:r>
    <w:r>
      <w:instrText xml:space="preserve"> PAGE  \* MERGEFORMAT </w:instrText>
    </w:r>
    <w:r>
      <w:fldChar w:fldCharType="separate"/>
    </w:r>
    <w:r w:rsidR="00283EDC">
      <w:rPr>
        <w:noProof/>
      </w:rPr>
      <w:t>1</w:t>
    </w:r>
    <w:r>
      <w:fldChar w:fldCharType="end"/>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82496" w14:textId="77777777" w:rsidR="0038470B" w:rsidRDefault="003847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4BA79" w14:textId="77777777" w:rsidR="0038470B" w:rsidRDefault="003847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10AA5" w14:textId="275D4FE0" w:rsidR="000F1862" w:rsidRDefault="000F1862" w:rsidP="000F1862">
    <w:pPr>
      <w:pStyle w:val="Footer"/>
      <w:ind w:left="-851" w:right="-851"/>
      <w:rPr>
        <w:rFonts w:ascii="Arial" w:hAnsi="Arial" w:cs="Arial"/>
        <w:b/>
        <w:sz w:val="48"/>
      </w:rPr>
    </w:pPr>
    <w:r>
      <w:rPr>
        <w:rFonts w:ascii="Arial" w:hAnsi="Arial" w:cs="Arial"/>
        <w:b/>
        <w:sz w:val="48"/>
      </w:rPr>
      <w:tab/>
    </w:r>
    <w:r>
      <w:fldChar w:fldCharType="begin"/>
    </w:r>
    <w:r>
      <w:instrText xml:space="preserve"> PAGE  \* MERGEFORMAT </w:instrText>
    </w:r>
    <w:r>
      <w:fldChar w:fldCharType="separate"/>
    </w:r>
    <w:r w:rsidR="00283EDC">
      <w:rPr>
        <w:noProof/>
      </w:rPr>
      <w:t>5</w:t>
    </w:r>
    <w:r>
      <w:fldChar w:fldCharType="end"/>
    </w:r>
    <w: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4D3A" w14:textId="77777777" w:rsidR="0038470B" w:rsidRDefault="003847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7C857A" w14:textId="77777777" w:rsidR="00613583" w:rsidRDefault="00613583">
      <w:pPr>
        <w:spacing w:after="0" w:line="240" w:lineRule="auto"/>
      </w:pPr>
      <w:r>
        <w:separator/>
      </w:r>
    </w:p>
  </w:footnote>
  <w:footnote w:type="continuationSeparator" w:id="0">
    <w:p w14:paraId="26AF53C1" w14:textId="77777777" w:rsidR="00613583" w:rsidRDefault="00613583">
      <w:pPr>
        <w:spacing w:after="0" w:line="240" w:lineRule="auto"/>
      </w:pPr>
      <w:r>
        <w:continuationSeparator/>
      </w:r>
    </w:p>
  </w:footnote>
  <w:footnote w:type="continuationNotice" w:id="1">
    <w:p w14:paraId="69883E71" w14:textId="77777777" w:rsidR="00613583" w:rsidRDefault="00613583">
      <w:pPr>
        <w:spacing w:after="0" w:line="240" w:lineRule="auto"/>
      </w:pPr>
    </w:p>
  </w:footnote>
  <w:footnote w:id="2">
    <w:p w14:paraId="25E9E437" w14:textId="35A5AD34" w:rsidR="00D1196C" w:rsidRPr="000E77B6" w:rsidRDefault="00D1196C" w:rsidP="00D1196C">
      <w:pPr>
        <w:pStyle w:val="FootnoteText"/>
        <w:rPr>
          <w:lang w:val="en-IE"/>
        </w:rPr>
      </w:pPr>
      <w:r>
        <w:rPr>
          <w:rStyle w:val="FootnoteReference"/>
        </w:rPr>
        <w:footnoteRef/>
      </w:r>
      <w:r>
        <w:t xml:space="preserve"> </w:t>
      </w:r>
      <w:r w:rsidRPr="000E77B6">
        <w:rPr>
          <w:lang w:val="en-IE"/>
        </w:rPr>
        <w:tab/>
        <w:t>Council Decision (EU, Euratom) 2020/2053 of 14 December 2020 on the system of own resources of the European Union and repealing Decision 2014/335/EU, Euratom</w:t>
      </w:r>
      <w:r w:rsidR="00F06134">
        <w:rPr>
          <w:lang w:val="en-IE"/>
        </w:rPr>
        <w:t xml:space="preserve"> (</w:t>
      </w:r>
      <w:r w:rsidRPr="000E77B6">
        <w:rPr>
          <w:lang w:val="en-IE"/>
        </w:rPr>
        <w:t>OJ L 424, 15.12.2020</w:t>
      </w:r>
      <w:r w:rsidR="00B50DC6">
        <w:rPr>
          <w:lang w:val="en-IE"/>
        </w:rPr>
        <w:t>,</w:t>
      </w:r>
      <w:r w:rsidR="00107443">
        <w:rPr>
          <w:lang w:val="en-IE"/>
        </w:rPr>
        <w:t xml:space="preserve"> p.1,</w:t>
      </w:r>
      <w:r w:rsidR="00D27D66">
        <w:rPr>
          <w:lang w:val="en-IE"/>
        </w:rPr>
        <w:t xml:space="preserve"> </w:t>
      </w:r>
      <w:r w:rsidR="00D27D66" w:rsidRPr="00D27D66">
        <w:rPr>
          <w:lang w:val="en-IE"/>
        </w:rPr>
        <w:t>ELI: http://data.europa.eu/eli/dec/2020/2053/oj)</w:t>
      </w:r>
      <w:r w:rsidRPr="000E77B6">
        <w:rPr>
          <w:lang w:val="en-IE"/>
        </w:rPr>
        <w:t>.</w:t>
      </w:r>
    </w:p>
  </w:footnote>
  <w:footnote w:id="3">
    <w:p w14:paraId="0A79F78F" w14:textId="77777777" w:rsidR="0012781C" w:rsidRPr="00C90BF2" w:rsidRDefault="0012781C" w:rsidP="0012781C">
      <w:pPr>
        <w:pStyle w:val="FootnoteText"/>
        <w:rPr>
          <w:lang w:val="es-ES"/>
        </w:rPr>
      </w:pPr>
      <w:r>
        <w:rPr>
          <w:rStyle w:val="FootnoteReference"/>
        </w:rPr>
        <w:footnoteRef/>
      </w:r>
      <w:r w:rsidRPr="00C90BF2">
        <w:rPr>
          <w:lang w:val="es-ES"/>
        </w:rPr>
        <w:t xml:space="preserve"> </w:t>
      </w:r>
      <w:r w:rsidRPr="00C90BF2">
        <w:rPr>
          <w:lang w:val="es-ES"/>
        </w:rPr>
        <w:tab/>
        <w:t>OJ L, 2024/2509, 26.9.2024, ELI:</w:t>
      </w:r>
      <w:r w:rsidRPr="00405A51">
        <w:rPr>
          <w:lang w:val="nl-NL"/>
        </w:rPr>
        <w:t> </w:t>
      </w:r>
      <w:r w:rsidRPr="00C90BF2">
        <w:rPr>
          <w:lang w:val="es-ES"/>
        </w:rPr>
        <w:t>http://data.europa.eu/eli/reg/2024/2509/oj.</w:t>
      </w:r>
    </w:p>
  </w:footnote>
  <w:footnote w:id="4">
    <w:p w14:paraId="041AE4BF" w14:textId="7E30EAB7" w:rsidR="0012781C" w:rsidRPr="00FA2116" w:rsidRDefault="0012781C" w:rsidP="0012781C">
      <w:pPr>
        <w:pStyle w:val="FootnoteText"/>
        <w:rPr>
          <w:lang w:val="es-ES"/>
        </w:rPr>
      </w:pPr>
      <w:r>
        <w:rPr>
          <w:rStyle w:val="FootnoteReference"/>
        </w:rPr>
        <w:footnoteRef/>
      </w:r>
      <w:r w:rsidRPr="00FA2116">
        <w:rPr>
          <w:lang w:val="es-ES"/>
        </w:rPr>
        <w:t xml:space="preserve"> </w:t>
      </w:r>
      <w:r w:rsidRPr="00FA2116">
        <w:rPr>
          <w:lang w:val="es-ES"/>
        </w:rPr>
        <w:tab/>
      </w:r>
      <w:r w:rsidR="00943588" w:rsidRPr="00F34834">
        <w:rPr>
          <w:lang w:val="nl-NL"/>
        </w:rPr>
        <w:t>OJ L, 2026/72, 26.2.2026, ELI:http://data.europa.eu/eli/budget/2026/72/oj</w:t>
      </w:r>
      <w:r>
        <w:rPr>
          <w:lang w:val="nl-NL"/>
        </w:rPr>
        <w:t>.</w:t>
      </w:r>
    </w:p>
  </w:footnote>
  <w:footnote w:id="5">
    <w:p w14:paraId="0B7AD997" w14:textId="107CC58D" w:rsidR="00F94105" w:rsidRPr="00F34834" w:rsidRDefault="00F94105">
      <w:pPr>
        <w:pStyle w:val="FootnoteText"/>
        <w:rPr>
          <w:lang w:val="en-IE"/>
        </w:rPr>
      </w:pPr>
      <w:r>
        <w:rPr>
          <w:rStyle w:val="FootnoteReference"/>
        </w:rPr>
        <w:footnoteRef/>
      </w:r>
      <w:r>
        <w:t xml:space="preserve"> </w:t>
      </w:r>
      <w:r>
        <w:rPr>
          <w:lang w:val="en-IE"/>
        </w:rPr>
        <w:tab/>
      </w:r>
      <w:r w:rsidR="00FB2A72">
        <w:rPr>
          <w:lang w:val="en-IE"/>
        </w:rPr>
        <w:t>COM(2026) 450, 10.4.2026</w:t>
      </w:r>
      <w:r w:rsidR="000D4C08">
        <w:rPr>
          <w:lang w:val="en-IE"/>
        </w:rPr>
        <w:t>.</w:t>
      </w:r>
    </w:p>
  </w:footnote>
  <w:footnote w:id="6">
    <w:p w14:paraId="2A2B6988" w14:textId="3572E2D8" w:rsidR="00A737A2" w:rsidRPr="00A737A2" w:rsidRDefault="00A737A2">
      <w:pPr>
        <w:pStyle w:val="FootnoteText"/>
      </w:pPr>
      <w:r>
        <w:rPr>
          <w:rStyle w:val="FootnoteReference"/>
        </w:rPr>
        <w:footnoteRef/>
      </w:r>
      <w:r>
        <w:t xml:space="preserve"> </w:t>
      </w:r>
      <w:r>
        <w:tab/>
      </w:r>
      <w:r w:rsidRPr="00A737A2">
        <w:t xml:space="preserve">Regulation (EU, Euratom) </w:t>
      </w:r>
      <w:r w:rsidR="00A26D04" w:rsidRPr="00905B32">
        <w:t>2024/2509 of the European Parliament and of the Council of 23 September 2024 on the financial rules applicable to the general budget of the Union (recast)</w:t>
      </w:r>
      <w:r w:rsidR="00A26D04" w:rsidRPr="00A26D04" w:rsidDel="00A26D04">
        <w:t xml:space="preserve"> </w:t>
      </w:r>
      <w:r w:rsidRPr="00A737A2">
        <w:t>(</w:t>
      </w:r>
      <w:r w:rsidRPr="00E75EB9">
        <w:t>OJ L</w:t>
      </w:r>
      <w:r w:rsidR="0090182A" w:rsidRPr="00905B32">
        <w:t>, 2024/2509, 26.9.2024</w:t>
      </w:r>
      <w:r w:rsidR="00075FC5">
        <w:t xml:space="preserve">, </w:t>
      </w:r>
      <w:r w:rsidR="00075FC5" w:rsidRPr="00075FC5">
        <w:t>ELI: http://data.europa.eu/eli/reg/2024/2509/oj</w:t>
      </w:r>
      <w:r w:rsidRPr="00A737A2">
        <w:t>).</w:t>
      </w:r>
    </w:p>
  </w:footnote>
  <w:footnote w:id="7">
    <w:p w14:paraId="4DAC6029" w14:textId="7FE245C3" w:rsidR="00BE3C8C" w:rsidRPr="00311C9F" w:rsidRDefault="00BE3C8C">
      <w:pPr>
        <w:pStyle w:val="FootnoteText"/>
        <w:rPr>
          <w:lang w:val="en-IE"/>
        </w:rPr>
      </w:pPr>
      <w:r>
        <w:rPr>
          <w:rStyle w:val="FootnoteReference"/>
        </w:rPr>
        <w:footnoteRef/>
      </w:r>
      <w:r w:rsidR="11E3DED0">
        <w:t xml:space="preserve"> </w:t>
      </w:r>
      <w:r>
        <w:tab/>
      </w:r>
      <w:r w:rsidR="11E3DED0" w:rsidRPr="002019E7">
        <w:t>European Commission, 202</w:t>
      </w:r>
      <w:r w:rsidR="002019E7" w:rsidRPr="002019E7">
        <w:t>6</w:t>
      </w:r>
      <w:r w:rsidR="11E3DED0" w:rsidRPr="002019E7">
        <w:t>, European Economic Forecast Spring 202</w:t>
      </w:r>
      <w:r w:rsidR="002019E7" w:rsidRPr="002019E7">
        <w:t>6</w:t>
      </w:r>
      <w:r w:rsidR="11E3DED0" w:rsidRPr="002019E7">
        <w:t xml:space="preserve">, European Economy, Institutional Paper </w:t>
      </w:r>
      <w:r w:rsidR="00577A3C" w:rsidRPr="00577A3C">
        <w:t>341</w:t>
      </w:r>
      <w:r w:rsidR="11E3DED0" w:rsidRPr="00577A3C">
        <w:t>.</w:t>
      </w:r>
    </w:p>
  </w:footnote>
  <w:footnote w:id="8">
    <w:p w14:paraId="75492EC3" w14:textId="27DF3244" w:rsidR="009361C0" w:rsidRPr="009361C0" w:rsidRDefault="009361C0">
      <w:pPr>
        <w:pStyle w:val="FootnoteText"/>
      </w:pPr>
      <w:r>
        <w:rPr>
          <w:rStyle w:val="FootnoteReference"/>
        </w:rPr>
        <w:footnoteRef/>
      </w:r>
      <w:r w:rsidR="11E3DED0">
        <w:t xml:space="preserve"> </w:t>
      </w:r>
      <w:r>
        <w:tab/>
      </w:r>
      <w:r w:rsidR="11E3DED0" w:rsidRPr="00A73434">
        <w:t xml:space="preserve">Article 2(1), point (b) of </w:t>
      </w:r>
      <w:r w:rsidR="11E3DED0" w:rsidRPr="009361C0">
        <w:t>ORD 2020 stipulates that for each Member State the VAT base shall not exceed 50</w:t>
      </w:r>
      <w:bookmarkStart w:id="26" w:name="_Hlk138066661"/>
      <w:r w:rsidR="11E3DED0" w:rsidRPr="00426DC4">
        <w:rPr>
          <w:rFonts w:ascii="Calibri" w:eastAsia="Calibri" w:hAnsi="Calibri" w:cs="Arial"/>
          <w:noProof/>
          <w:sz w:val="22"/>
          <w:szCs w:val="22"/>
          <w:lang w:eastAsia="en-US"/>
        </w:rPr>
        <w:t> </w:t>
      </w:r>
      <w:bookmarkEnd w:id="26"/>
      <w:r w:rsidR="11E3DED0" w:rsidRPr="009361C0">
        <w:t>% of GNI. For DAB 2/</w:t>
      </w:r>
      <w:r w:rsidR="00AD0F08" w:rsidRPr="009361C0">
        <w:t>202</w:t>
      </w:r>
      <w:r w:rsidR="00AD0F08">
        <w:t>6</w:t>
      </w:r>
      <w:r w:rsidR="11E3DED0" w:rsidRPr="009361C0">
        <w:t>, Bulgaria, Estonia, Croatia, Cyprus, Luxembourg, Malta and Portugal will have their VAT base capped at 50 % of GNI.</w:t>
      </w:r>
    </w:p>
  </w:footnote>
  <w:footnote w:id="9">
    <w:p w14:paraId="32038A3C" w14:textId="3205A375" w:rsidR="009361C0" w:rsidRPr="009361C0" w:rsidRDefault="009361C0">
      <w:pPr>
        <w:pStyle w:val="FootnoteText"/>
        <w:rPr>
          <w:lang w:val="en-IE"/>
        </w:rPr>
      </w:pPr>
      <w:r>
        <w:rPr>
          <w:rStyle w:val="FootnoteReference"/>
        </w:rPr>
        <w:footnoteRef/>
      </w:r>
      <w:r>
        <w:t xml:space="preserve"> </w:t>
      </w:r>
      <w:r w:rsidRPr="009361C0">
        <w:rPr>
          <w:lang w:val="en-IE"/>
        </w:rPr>
        <w:tab/>
        <w:t>Council Regulation (EU, Euratom) No 609/2014 of 26 May 2014 on the methods and procedure for making available the traditional, VAT and GNI-based own resources and on the measures to meet cash requirements (OJ L 168, 7.6.2014, p. 39</w:t>
      </w:r>
      <w:r w:rsidR="00C27BF4">
        <w:rPr>
          <w:lang w:val="en-IE"/>
        </w:rPr>
        <w:t xml:space="preserve">, </w:t>
      </w:r>
      <w:r w:rsidR="00260D42" w:rsidRPr="00260D42">
        <w:rPr>
          <w:lang w:val="en-IE"/>
        </w:rPr>
        <w:t>ELI: http://data.europa.eu/eli/reg/2014/609/oj</w:t>
      </w:r>
      <w:r w:rsidRPr="009361C0">
        <w:rPr>
          <w:lang w:val="en-IE"/>
        </w:rPr>
        <w:t>), as last amended by Council Regulation (EU, Euratom) 2022/615 of 5 April 2022 (OJ L 115, 13.4.2022, p. 51</w:t>
      </w:r>
      <w:r w:rsidR="00E5509C">
        <w:rPr>
          <w:lang w:val="en-IE"/>
        </w:rPr>
        <w:t xml:space="preserve">, </w:t>
      </w:r>
      <w:r w:rsidR="00260D42" w:rsidRPr="00260D42">
        <w:rPr>
          <w:lang w:val="en-IE"/>
        </w:rPr>
        <w:t>ELI: http://data.europa.eu/eli/reg/2022/615/oj</w:t>
      </w:r>
      <w:r w:rsidRPr="009361C0">
        <w:rPr>
          <w:lang w:val="en-IE"/>
        </w:rPr>
        <w:t>).</w:t>
      </w:r>
    </w:p>
  </w:footnote>
  <w:footnote w:id="10">
    <w:p w14:paraId="5A7C2CD9" w14:textId="3EEE6F28" w:rsidR="00D58AC7" w:rsidRDefault="00D58AC7" w:rsidP="00D58AC7">
      <w:pPr>
        <w:pStyle w:val="FootnoteText"/>
      </w:pPr>
      <w:r w:rsidRPr="00D58AC7">
        <w:rPr>
          <w:rStyle w:val="FootnoteReference"/>
        </w:rPr>
        <w:footnoteRef/>
      </w:r>
      <w:r>
        <w:t xml:space="preserve"> </w:t>
      </w:r>
      <w:r>
        <w:tab/>
        <w:t>The amounts highlighted in grey result from the capped VAT bases, as explained in footnote 8 above.</w:t>
      </w:r>
    </w:p>
  </w:footnote>
  <w:footnote w:id="11">
    <w:p w14:paraId="1ED984FA" w14:textId="7510D2A1" w:rsidR="00D42D6E" w:rsidRDefault="00D42D6E" w:rsidP="00D42D6E">
      <w:pPr>
        <w:pStyle w:val="FootnoteText"/>
        <w:ind w:left="709" w:hanging="709"/>
      </w:pPr>
      <w:r>
        <w:rPr>
          <w:rStyle w:val="FootnoteReference"/>
        </w:rPr>
        <w:footnoteRef/>
      </w:r>
      <w:r>
        <w:t xml:space="preserve"> </w:t>
      </w:r>
      <w:r>
        <w:tab/>
      </w:r>
      <w:r>
        <w:tab/>
      </w:r>
      <w:r w:rsidRPr="00441EB0">
        <w:t xml:space="preserve">Agreement on the withdrawal of the United Kingdom of Great Britain and Northern Ireland from the European Union and the European Atomic Energy Community, </w:t>
      </w:r>
      <w:r w:rsidR="006727F1">
        <w:t>(</w:t>
      </w:r>
      <w:r w:rsidRPr="00441EB0">
        <w:t xml:space="preserve">OJ </w:t>
      </w:r>
      <w:r>
        <w:t>L</w:t>
      </w:r>
      <w:r w:rsidRPr="00441EB0">
        <w:t xml:space="preserve"> </w:t>
      </w:r>
      <w:r>
        <w:t>29</w:t>
      </w:r>
      <w:r w:rsidRPr="00441EB0">
        <w:t xml:space="preserve">, </w:t>
      </w:r>
      <w:r>
        <w:t>31</w:t>
      </w:r>
      <w:r w:rsidRPr="00441EB0">
        <w:t>.</w:t>
      </w:r>
      <w:r>
        <w:t>01</w:t>
      </w:r>
      <w:r w:rsidRPr="00441EB0">
        <w:t>.20</w:t>
      </w:r>
      <w:r>
        <w:t>20</w:t>
      </w:r>
      <w:r w:rsidRPr="00441EB0">
        <w:t xml:space="preserve">, p. </w:t>
      </w:r>
      <w:r>
        <w:t>7</w:t>
      </w:r>
      <w:r w:rsidR="006727F1">
        <w:t xml:space="preserve">, </w:t>
      </w:r>
      <w:r w:rsidR="001F497F" w:rsidRPr="001F497F">
        <w:t>ELI: http://data.europa.eu/eli/treaty/withd_2020/sign)</w:t>
      </w:r>
      <w:r>
        <w:t>.</w:t>
      </w:r>
    </w:p>
  </w:footnote>
  <w:footnote w:id="12">
    <w:p w14:paraId="19CF3A66" w14:textId="1BB8C86D" w:rsidR="00D42D6E" w:rsidRDefault="00D42D6E" w:rsidP="00D42D6E">
      <w:pPr>
        <w:pStyle w:val="FootnoteText"/>
        <w:ind w:left="284" w:hanging="284"/>
      </w:pPr>
      <w:r>
        <w:rPr>
          <w:rStyle w:val="FootnoteReference"/>
        </w:rPr>
        <w:footnoteRef/>
      </w:r>
      <w:r>
        <w:t xml:space="preserve"> </w:t>
      </w:r>
      <w:r>
        <w:tab/>
      </w:r>
      <w:r>
        <w:tab/>
        <w:t>R</w:t>
      </w:r>
      <w:r w:rsidRPr="00EB1D81">
        <w:t>eferred to in Article 136(3),</w:t>
      </w:r>
      <w:r w:rsidR="00390529">
        <w:t xml:space="preserve"> points (a) and (c),</w:t>
      </w:r>
      <w:r w:rsidRPr="00EB1D81">
        <w:t xml:space="preserve"> and in Articles 140 to 147</w:t>
      </w:r>
      <w:r>
        <w:t xml:space="preserve"> of the Withdrawal Agreement.</w:t>
      </w:r>
    </w:p>
  </w:footnote>
  <w:footnote w:id="13">
    <w:p w14:paraId="59A4FFDF" w14:textId="6665BFF8" w:rsidR="6183F241" w:rsidRDefault="6183F241" w:rsidP="00257B29">
      <w:pPr>
        <w:spacing w:after="0"/>
      </w:pPr>
      <w:r w:rsidRPr="00C95944">
        <w:rPr>
          <w:rStyle w:val="FootnoteReference"/>
          <w:rFonts w:ascii="Times New Roman" w:eastAsia="Times New Roman" w:hAnsi="Times New Roman" w:cs="Times New Roman"/>
          <w:sz w:val="20"/>
          <w:szCs w:val="20"/>
          <w:lang w:eastAsia="de-DE"/>
        </w:rPr>
        <w:footnoteRef/>
      </w:r>
      <w:r w:rsidR="63574494" w:rsidRPr="00257B29">
        <w:t xml:space="preserve"> </w:t>
      </w:r>
      <w:r w:rsidR="00154CB3">
        <w:tab/>
      </w:r>
      <w:r w:rsidR="00454CC6" w:rsidRPr="00C95944">
        <w:rPr>
          <w:rFonts w:ascii="Times New Roman" w:eastAsia="Times New Roman" w:hAnsi="Times New Roman" w:cs="Times New Roman"/>
          <w:sz w:val="20"/>
          <w:szCs w:val="20"/>
          <w:lang w:eastAsia="de-DE"/>
        </w:rPr>
        <w:t>COM(2026</w:t>
      </w:r>
      <w:r w:rsidR="00454CC6">
        <w:rPr>
          <w:rFonts w:ascii="Times New Roman" w:eastAsia="Times New Roman" w:hAnsi="Times New Roman" w:cs="Times New Roman"/>
          <w:sz w:val="20"/>
          <w:szCs w:val="20"/>
          <w:lang w:eastAsia="de-DE"/>
        </w:rPr>
        <w:t xml:space="preserve">) </w:t>
      </w:r>
      <w:r w:rsidR="000E5C1D">
        <w:rPr>
          <w:rFonts w:ascii="Times New Roman" w:eastAsia="Times New Roman" w:hAnsi="Times New Roman" w:cs="Times New Roman"/>
          <w:sz w:val="20"/>
          <w:szCs w:val="20"/>
          <w:lang w:eastAsia="de-DE"/>
        </w:rPr>
        <w:t>310</w:t>
      </w:r>
      <w:r w:rsidR="00454CC6">
        <w:rPr>
          <w:rFonts w:ascii="Times New Roman" w:eastAsia="Times New Roman" w:hAnsi="Times New Roman" w:cs="Times New Roman"/>
          <w:sz w:val="20"/>
          <w:szCs w:val="20"/>
          <w:lang w:eastAsia="de-DE"/>
        </w:rPr>
        <w:t>, 19.5.2026.</w:t>
      </w:r>
    </w:p>
  </w:footnote>
  <w:footnote w:id="14">
    <w:p w14:paraId="5607C912" w14:textId="6712085C" w:rsidR="008C25D8" w:rsidRPr="00257B29" w:rsidRDefault="008C25D8">
      <w:pPr>
        <w:pStyle w:val="FootnoteText"/>
        <w:rPr>
          <w:lang w:val="en-IE"/>
        </w:rPr>
      </w:pPr>
      <w:r>
        <w:rPr>
          <w:rStyle w:val="FootnoteReference"/>
        </w:rPr>
        <w:footnoteRef/>
      </w:r>
      <w:r>
        <w:t xml:space="preserve"> </w:t>
      </w:r>
      <w:r>
        <w:rPr>
          <w:lang w:val="en-IE"/>
        </w:rPr>
        <w:tab/>
        <w:t xml:space="preserve">COM(2026) </w:t>
      </w:r>
      <w:r w:rsidR="00A03302">
        <w:rPr>
          <w:lang w:val="en-IE"/>
        </w:rPr>
        <w:t>20, 14.1.2026</w:t>
      </w:r>
      <w:r w:rsidR="00D733A0">
        <w:rPr>
          <w:lang w:val="en-IE"/>
        </w:rPr>
        <w:t>.</w:t>
      </w:r>
    </w:p>
  </w:footnote>
  <w:footnote w:id="15">
    <w:p w14:paraId="5540D048" w14:textId="41E37C68" w:rsidR="002D78A8" w:rsidRPr="00257B29" w:rsidRDefault="002D78A8" w:rsidP="00A210D1">
      <w:pPr>
        <w:pStyle w:val="FootnoteText"/>
      </w:pPr>
      <w:r>
        <w:rPr>
          <w:rStyle w:val="FootnoteReference"/>
        </w:rPr>
        <w:footnoteRef/>
      </w:r>
      <w:r>
        <w:t xml:space="preserve"> </w:t>
      </w:r>
      <w:r w:rsidR="00154CB3">
        <w:tab/>
      </w:r>
      <w:r w:rsidR="00C6398A">
        <w:t>Regulation (EU)</w:t>
      </w:r>
      <w:r w:rsidR="00154CB3">
        <w:t xml:space="preserve"> No 2026/467 of the European Parliament and of the Council of 24 February 2026 implementing enhanced cooperation on the establishment of the Ukraine Support Loan for 2026 and 2027 (OJ L</w:t>
      </w:r>
      <w:r w:rsidR="00102F03">
        <w:t xml:space="preserve">, 26.2.2026, ELI: </w:t>
      </w:r>
      <w:r w:rsidR="00102F03" w:rsidRPr="00C6398A">
        <w:t>http://data.europa.eu/eli/reg/20</w:t>
      </w:r>
      <w:r w:rsidR="00102F03">
        <w:t>26</w:t>
      </w:r>
      <w:r w:rsidR="00102F03" w:rsidRPr="00C6398A">
        <w:t>/</w:t>
      </w:r>
      <w:r w:rsidR="00A210D1">
        <w:t>467/</w:t>
      </w:r>
      <w:r w:rsidR="00102F03" w:rsidRPr="00C6398A">
        <w:t>oj</w:t>
      </w:r>
    </w:p>
  </w:footnote>
  <w:footnote w:id="16">
    <w:p w14:paraId="7AA61645" w14:textId="25940F58" w:rsidR="00C10FBB" w:rsidRPr="004B4B1F" w:rsidRDefault="00C10FBB">
      <w:pPr>
        <w:pStyle w:val="FootnoteText"/>
        <w:rPr>
          <w:lang w:val="en-IE"/>
        </w:rPr>
      </w:pPr>
      <w:r w:rsidRPr="00257B29">
        <w:rPr>
          <w:rStyle w:val="FootnoteReference"/>
        </w:rPr>
        <w:footnoteRef/>
      </w:r>
      <w:r w:rsidRPr="00257B29">
        <w:t xml:space="preserve"> </w:t>
      </w:r>
      <w:r w:rsidR="001535A9">
        <w:tab/>
      </w:r>
      <w:r w:rsidR="008C3CE8" w:rsidRPr="00257B29">
        <w:rPr>
          <w:lang w:val="en-IE"/>
        </w:rPr>
        <w:t>COM(2023)166 final</w:t>
      </w:r>
      <w:r w:rsidR="00297444" w:rsidRPr="004B4B1F">
        <w:rPr>
          <w:lang w:val="en-IE"/>
        </w:rPr>
        <w:t>, 22.3.2023</w:t>
      </w:r>
    </w:p>
  </w:footnote>
  <w:footnote w:id="17">
    <w:p w14:paraId="4FBB026B" w14:textId="56E65974" w:rsidR="00A00AAB" w:rsidRPr="00A00AAB" w:rsidRDefault="00A00AAB">
      <w:pPr>
        <w:pStyle w:val="FootnoteText"/>
        <w:rPr>
          <w:lang w:val="en-IE"/>
        </w:rPr>
      </w:pPr>
      <w:r w:rsidRPr="00257B29">
        <w:rPr>
          <w:rStyle w:val="FootnoteReference"/>
        </w:rPr>
        <w:footnoteRef/>
      </w:r>
      <w:r w:rsidRPr="00257B29">
        <w:t xml:space="preserve"> </w:t>
      </w:r>
      <w:r w:rsidR="001535A9">
        <w:tab/>
      </w:r>
      <w:r w:rsidR="00536CD0" w:rsidRPr="00257B29">
        <w:t>COM</w:t>
      </w:r>
      <w:r w:rsidR="00565581" w:rsidRPr="00257B29">
        <w:t>(</w:t>
      </w:r>
      <w:r w:rsidR="00536CD0" w:rsidRPr="00257B29">
        <w:t>2023</w:t>
      </w:r>
      <w:r w:rsidR="00565581" w:rsidRPr="00257B29">
        <w:t>)</w:t>
      </w:r>
      <w:r w:rsidR="00536CD0" w:rsidRPr="00257B29">
        <w:t>728 final</w:t>
      </w:r>
      <w:r w:rsidR="00297444">
        <w:t>, 22.11.2023</w:t>
      </w:r>
    </w:p>
  </w:footnote>
  <w:footnote w:id="18">
    <w:p w14:paraId="69626BC0" w14:textId="7C2AE325" w:rsidR="00C26C5A" w:rsidRPr="00C26C5A" w:rsidRDefault="00C26C5A">
      <w:pPr>
        <w:pStyle w:val="FootnoteText"/>
      </w:pPr>
      <w:r>
        <w:rPr>
          <w:rStyle w:val="FootnoteReference"/>
        </w:rPr>
        <w:footnoteRef/>
      </w:r>
      <w:r>
        <w:t xml:space="preserve"> </w:t>
      </w:r>
      <w:r w:rsidR="001535A9">
        <w:tab/>
      </w:r>
      <w:r w:rsidRPr="00C26C5A">
        <w:t>COM(2025)870 final</w:t>
      </w:r>
      <w:r w:rsidR="004B4B1F">
        <w:t>, 21.10.2025</w:t>
      </w:r>
    </w:p>
  </w:footnote>
  <w:footnote w:id="19">
    <w:p w14:paraId="5924FF94" w14:textId="44117660" w:rsidR="00373254" w:rsidRPr="00373254" w:rsidRDefault="00373254">
      <w:pPr>
        <w:pStyle w:val="FootnoteText"/>
      </w:pPr>
      <w:r>
        <w:rPr>
          <w:rStyle w:val="FootnoteReference"/>
        </w:rPr>
        <w:footnoteRef/>
      </w:r>
      <w:r>
        <w:t xml:space="preserve"> </w:t>
      </w:r>
      <w:r>
        <w:tab/>
      </w:r>
      <w:r w:rsidR="00327844" w:rsidRPr="00327844">
        <w:t>Regulation (EU) 2025/2005 of the European Parliament and of the Council of 16 December 2025 amending Regulations (EU) 2015/1017, (EU) 2021/523, (EU) 2021/695 and (EU) 2021/1153 as regards increasing the efficiency of the EU guarantee under Regulation (EU) 2021/523 and simplifying reporting requirements</w:t>
      </w:r>
      <w:r w:rsidR="00327844">
        <w:t xml:space="preserve"> </w:t>
      </w:r>
      <w:r w:rsidR="001307CC">
        <w:t>(</w:t>
      </w:r>
      <w:r w:rsidR="001307CC" w:rsidRPr="001307CC">
        <w:t>OJ L, 2025/2005, 23.12.2025</w:t>
      </w:r>
      <w:r w:rsidR="001307CC">
        <w:t xml:space="preserve">, </w:t>
      </w:r>
      <w:r w:rsidR="00327844">
        <w:t xml:space="preserve">ELI: </w:t>
      </w:r>
      <w:r w:rsidR="001307CC" w:rsidRPr="001307CC">
        <w:t>http://data.europa.eu/eli/reg/2025/2005/oj</w:t>
      </w:r>
      <w:r w:rsidR="001307CC">
        <w:t>).</w:t>
      </w:r>
    </w:p>
  </w:footnote>
  <w:footnote w:id="20">
    <w:p w14:paraId="643E35B4" w14:textId="77777777" w:rsidR="007B04F7" w:rsidRPr="00C06354" w:rsidRDefault="007B04F7" w:rsidP="007B04F7">
      <w:pPr>
        <w:pStyle w:val="FootnoteText"/>
        <w:rPr>
          <w:lang w:val="en-IE"/>
        </w:rPr>
      </w:pPr>
      <w:r>
        <w:rPr>
          <w:rStyle w:val="FootnoteReference"/>
        </w:rPr>
        <w:footnoteRef/>
      </w:r>
      <w:r>
        <w:t xml:space="preserve"> </w:t>
      </w:r>
      <w:r>
        <w:tab/>
      </w:r>
      <w:r>
        <w:rPr>
          <w:rStyle w:val="normaltextrun"/>
          <w:color w:val="000000"/>
          <w:shd w:val="clear" w:color="auto" w:fill="FFFFFF"/>
        </w:rPr>
        <w:t>Council Regulation (EU, Euratom) 2020/2093 of 17 December 2020 laying down the multiannual financial framework for the years 2021 to 2027 (OJ L 433I, 22.12.2020, p. 11, ELI: http://data.europa.eu/eli/reg/2020/2093/oj).</w:t>
      </w:r>
    </w:p>
  </w:footnote>
  <w:footnote w:id="21">
    <w:p w14:paraId="14752C72" w14:textId="1FC3BCF3" w:rsidR="007B04F7" w:rsidRPr="00C06354" w:rsidRDefault="007B04F7" w:rsidP="007B04F7">
      <w:pPr>
        <w:pStyle w:val="FootnoteText"/>
        <w:rPr>
          <w:lang w:val="en-IE"/>
        </w:rPr>
      </w:pPr>
      <w:r>
        <w:rPr>
          <w:rStyle w:val="FootnoteReference"/>
        </w:rPr>
        <w:footnoteRef/>
      </w:r>
      <w:r>
        <w:t xml:space="preserve"> </w:t>
      </w:r>
      <w:r>
        <w:tab/>
      </w:r>
      <w:r w:rsidR="00DE6AFA" w:rsidRPr="00CD6192">
        <w:rPr>
          <w:rStyle w:val="normaltextrun"/>
          <w:i/>
          <w:iCs/>
          <w:color w:val="000000"/>
          <w:shd w:val="clear" w:color="auto" w:fill="FFFFFF"/>
        </w:rPr>
        <w:t>I</w:t>
      </w:r>
      <w:r w:rsidR="00CD6192" w:rsidRPr="00CD6192">
        <w:rPr>
          <w:rStyle w:val="normaltextrun"/>
          <w:i/>
          <w:iCs/>
          <w:color w:val="000000"/>
          <w:shd w:val="clear" w:color="auto" w:fill="FFFFFF"/>
        </w:rPr>
        <w:t>bid</w:t>
      </w:r>
      <w:r w:rsidR="00DE6AFA">
        <w:rPr>
          <w:rStyle w:val="normaltextrun"/>
          <w:i/>
          <w:iCs/>
          <w:color w:val="000000"/>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7BD62" w14:textId="77777777" w:rsidR="00283EDC" w:rsidRPr="00283EDC" w:rsidRDefault="00283EDC" w:rsidP="00283ED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F79D7" w14:textId="77777777" w:rsidR="00283EDC" w:rsidRPr="00283EDC" w:rsidRDefault="00283EDC" w:rsidP="00283ED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7849B" w14:textId="77777777" w:rsidR="00283EDC" w:rsidRPr="00283EDC" w:rsidRDefault="00283EDC" w:rsidP="00283ED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2DD33" w14:textId="77777777" w:rsidR="0038470B" w:rsidRDefault="003847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6083B" w14:textId="77777777" w:rsidR="0038470B" w:rsidRDefault="0038470B">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653E" w14:textId="77777777" w:rsidR="0038470B" w:rsidRDefault="003847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F6D42" w14:textId="77777777" w:rsidR="0038470B" w:rsidRDefault="003847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B075C" w14:textId="77777777" w:rsidR="0038470B" w:rsidRDefault="0038470B">
    <w:pPr>
      <w:pStyle w:val="Heade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1F7E4" w14:textId="77777777" w:rsidR="0038470B" w:rsidRDefault="00384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E49F88"/>
    <w:lvl w:ilvl="0">
      <w:start w:val="1"/>
      <w:numFmt w:val="decimal"/>
      <w:pStyle w:val="ListNumber5"/>
      <w:lvlText w:val="%1."/>
      <w:lvlJc w:val="left"/>
      <w:pPr>
        <w:tabs>
          <w:tab w:val="num" w:pos="1492"/>
        </w:tabs>
        <w:ind w:left="1492" w:hanging="360"/>
      </w:pPr>
    </w:lvl>
  </w:abstractNum>
  <w:abstractNum w:abstractNumId="1" w15:restartNumberingAfterBreak="0">
    <w:nsid w:val="FFFFFF82"/>
    <w:multiLevelType w:val="singleLevel"/>
    <w:tmpl w:val="338AC50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00003E8"/>
    <w:multiLevelType w:val="multilevel"/>
    <w:tmpl w:val="3B9ACA00"/>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3" w15:restartNumberingAfterBreak="0">
    <w:nsid w:val="023B526D"/>
    <w:multiLevelType w:val="hybridMultilevel"/>
    <w:tmpl w:val="FEA8151C"/>
    <w:lvl w:ilvl="0" w:tplc="CF92CE76">
      <w:start w:val="1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F06948"/>
    <w:multiLevelType w:val="hybridMultilevel"/>
    <w:tmpl w:val="8382AADC"/>
    <w:lvl w:ilvl="0" w:tplc="86C0FFBC">
      <w:start w:val="8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E58E9"/>
    <w:multiLevelType w:val="hybridMultilevel"/>
    <w:tmpl w:val="5654669C"/>
    <w:lvl w:ilvl="0" w:tplc="FFFFFFFF">
      <w:start w:val="1"/>
      <w:numFmt w:val="lowerLetter"/>
      <w:lvlText w:val="a)"/>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0B4E765C"/>
    <w:multiLevelType w:val="hybridMultilevel"/>
    <w:tmpl w:val="BF84B2AE"/>
    <w:lvl w:ilvl="0" w:tplc="6E541A92">
      <w:start w:val="1"/>
      <w:numFmt w:val="bullet"/>
      <w:lvlText w:val="–"/>
      <w:lvlJc w:val="left"/>
      <w:pPr>
        <w:ind w:left="720" w:hanging="360"/>
      </w:pPr>
      <w:rPr>
        <w:rFonts w:ascii="Symbol" w:hAnsi="Symbol" w:hint="default"/>
      </w:rPr>
    </w:lvl>
    <w:lvl w:ilvl="1" w:tplc="9B522AD6">
      <w:start w:val="1"/>
      <w:numFmt w:val="bullet"/>
      <w:lvlText w:val="o"/>
      <w:lvlJc w:val="left"/>
      <w:pPr>
        <w:ind w:left="1440" w:hanging="360"/>
      </w:pPr>
      <w:rPr>
        <w:rFonts w:ascii="Courier New" w:hAnsi="Courier New" w:hint="default"/>
      </w:rPr>
    </w:lvl>
    <w:lvl w:ilvl="2" w:tplc="D8BA0860">
      <w:start w:val="1"/>
      <w:numFmt w:val="bullet"/>
      <w:lvlText w:val=""/>
      <w:lvlJc w:val="left"/>
      <w:pPr>
        <w:ind w:left="2160" w:hanging="360"/>
      </w:pPr>
      <w:rPr>
        <w:rFonts w:ascii="Wingdings" w:hAnsi="Wingdings" w:hint="default"/>
      </w:rPr>
    </w:lvl>
    <w:lvl w:ilvl="3" w:tplc="88DE18B2">
      <w:start w:val="1"/>
      <w:numFmt w:val="bullet"/>
      <w:lvlText w:val=""/>
      <w:lvlJc w:val="left"/>
      <w:pPr>
        <w:ind w:left="2880" w:hanging="360"/>
      </w:pPr>
      <w:rPr>
        <w:rFonts w:ascii="Symbol" w:hAnsi="Symbol" w:hint="default"/>
      </w:rPr>
    </w:lvl>
    <w:lvl w:ilvl="4" w:tplc="B8FE5C86">
      <w:start w:val="1"/>
      <w:numFmt w:val="bullet"/>
      <w:lvlText w:val="o"/>
      <w:lvlJc w:val="left"/>
      <w:pPr>
        <w:ind w:left="3600" w:hanging="360"/>
      </w:pPr>
      <w:rPr>
        <w:rFonts w:ascii="Courier New" w:hAnsi="Courier New" w:hint="default"/>
      </w:rPr>
    </w:lvl>
    <w:lvl w:ilvl="5" w:tplc="1D7ED18C">
      <w:start w:val="1"/>
      <w:numFmt w:val="bullet"/>
      <w:lvlText w:val=""/>
      <w:lvlJc w:val="left"/>
      <w:pPr>
        <w:ind w:left="4320" w:hanging="360"/>
      </w:pPr>
      <w:rPr>
        <w:rFonts w:ascii="Wingdings" w:hAnsi="Wingdings" w:hint="default"/>
      </w:rPr>
    </w:lvl>
    <w:lvl w:ilvl="6" w:tplc="9946A96C">
      <w:start w:val="1"/>
      <w:numFmt w:val="bullet"/>
      <w:lvlText w:val=""/>
      <w:lvlJc w:val="left"/>
      <w:pPr>
        <w:ind w:left="5040" w:hanging="360"/>
      </w:pPr>
      <w:rPr>
        <w:rFonts w:ascii="Symbol" w:hAnsi="Symbol" w:hint="default"/>
      </w:rPr>
    </w:lvl>
    <w:lvl w:ilvl="7" w:tplc="097C384C">
      <w:start w:val="1"/>
      <w:numFmt w:val="bullet"/>
      <w:lvlText w:val="o"/>
      <w:lvlJc w:val="left"/>
      <w:pPr>
        <w:ind w:left="5760" w:hanging="360"/>
      </w:pPr>
      <w:rPr>
        <w:rFonts w:ascii="Courier New" w:hAnsi="Courier New" w:hint="default"/>
      </w:rPr>
    </w:lvl>
    <w:lvl w:ilvl="8" w:tplc="2A72A630">
      <w:start w:val="1"/>
      <w:numFmt w:val="bullet"/>
      <w:lvlText w:val=""/>
      <w:lvlJc w:val="left"/>
      <w:pPr>
        <w:ind w:left="6480" w:hanging="360"/>
      </w:pPr>
      <w:rPr>
        <w:rFonts w:ascii="Wingdings" w:hAnsi="Wingdings" w:hint="default"/>
      </w:rPr>
    </w:lvl>
  </w:abstractNum>
  <w:abstractNum w:abstractNumId="7" w15:restartNumberingAfterBreak="0">
    <w:nsid w:val="0C1B3542"/>
    <w:multiLevelType w:val="hybridMultilevel"/>
    <w:tmpl w:val="4DE6FC9C"/>
    <w:lvl w:ilvl="0" w:tplc="A912B29E">
      <w:start w:val="1"/>
      <w:numFmt w:val="bullet"/>
      <w:lvlText w:val="–"/>
      <w:lvlJc w:val="left"/>
      <w:pPr>
        <w:ind w:left="720" w:hanging="360"/>
      </w:pPr>
      <w:rPr>
        <w:rFonts w:ascii="Symbol" w:hAnsi="Symbol" w:hint="default"/>
      </w:rPr>
    </w:lvl>
    <w:lvl w:ilvl="1" w:tplc="C5A86FA6">
      <w:start w:val="1"/>
      <w:numFmt w:val="bullet"/>
      <w:lvlText w:val="o"/>
      <w:lvlJc w:val="left"/>
      <w:pPr>
        <w:ind w:left="1440" w:hanging="360"/>
      </w:pPr>
      <w:rPr>
        <w:rFonts w:ascii="Courier New" w:hAnsi="Courier New" w:hint="default"/>
      </w:rPr>
    </w:lvl>
    <w:lvl w:ilvl="2" w:tplc="A352F61A">
      <w:start w:val="1"/>
      <w:numFmt w:val="bullet"/>
      <w:lvlText w:val=""/>
      <w:lvlJc w:val="left"/>
      <w:pPr>
        <w:ind w:left="2160" w:hanging="360"/>
      </w:pPr>
      <w:rPr>
        <w:rFonts w:ascii="Wingdings" w:hAnsi="Wingdings" w:hint="default"/>
      </w:rPr>
    </w:lvl>
    <w:lvl w:ilvl="3" w:tplc="ED94DACE">
      <w:start w:val="1"/>
      <w:numFmt w:val="bullet"/>
      <w:lvlText w:val=""/>
      <w:lvlJc w:val="left"/>
      <w:pPr>
        <w:ind w:left="2880" w:hanging="360"/>
      </w:pPr>
      <w:rPr>
        <w:rFonts w:ascii="Symbol" w:hAnsi="Symbol" w:hint="default"/>
      </w:rPr>
    </w:lvl>
    <w:lvl w:ilvl="4" w:tplc="8B629AD6">
      <w:start w:val="1"/>
      <w:numFmt w:val="bullet"/>
      <w:lvlText w:val="o"/>
      <w:lvlJc w:val="left"/>
      <w:pPr>
        <w:ind w:left="3600" w:hanging="360"/>
      </w:pPr>
      <w:rPr>
        <w:rFonts w:ascii="Courier New" w:hAnsi="Courier New" w:hint="default"/>
      </w:rPr>
    </w:lvl>
    <w:lvl w:ilvl="5" w:tplc="A91C0214">
      <w:start w:val="1"/>
      <w:numFmt w:val="bullet"/>
      <w:lvlText w:val=""/>
      <w:lvlJc w:val="left"/>
      <w:pPr>
        <w:ind w:left="4320" w:hanging="360"/>
      </w:pPr>
      <w:rPr>
        <w:rFonts w:ascii="Wingdings" w:hAnsi="Wingdings" w:hint="default"/>
      </w:rPr>
    </w:lvl>
    <w:lvl w:ilvl="6" w:tplc="0FF21D2A">
      <w:start w:val="1"/>
      <w:numFmt w:val="bullet"/>
      <w:lvlText w:val=""/>
      <w:lvlJc w:val="left"/>
      <w:pPr>
        <w:ind w:left="5040" w:hanging="360"/>
      </w:pPr>
      <w:rPr>
        <w:rFonts w:ascii="Symbol" w:hAnsi="Symbol" w:hint="default"/>
      </w:rPr>
    </w:lvl>
    <w:lvl w:ilvl="7" w:tplc="310ACDCC">
      <w:start w:val="1"/>
      <w:numFmt w:val="bullet"/>
      <w:lvlText w:val="o"/>
      <w:lvlJc w:val="left"/>
      <w:pPr>
        <w:ind w:left="5760" w:hanging="360"/>
      </w:pPr>
      <w:rPr>
        <w:rFonts w:ascii="Courier New" w:hAnsi="Courier New" w:hint="default"/>
      </w:rPr>
    </w:lvl>
    <w:lvl w:ilvl="8" w:tplc="8AC649A6">
      <w:start w:val="1"/>
      <w:numFmt w:val="bullet"/>
      <w:lvlText w:val=""/>
      <w:lvlJc w:val="left"/>
      <w:pPr>
        <w:ind w:left="6480" w:hanging="360"/>
      </w:pPr>
      <w:rPr>
        <w:rFonts w:ascii="Wingdings" w:hAnsi="Wingdings" w:hint="default"/>
      </w:rPr>
    </w:lvl>
  </w:abstractNum>
  <w:abstractNum w:abstractNumId="8" w15:restartNumberingAfterBreak="0">
    <w:nsid w:val="0E835770"/>
    <w:multiLevelType w:val="hybridMultilevel"/>
    <w:tmpl w:val="365E0218"/>
    <w:lvl w:ilvl="0" w:tplc="8264D7DC">
      <w:start w:val="1"/>
      <w:numFmt w:val="bullet"/>
      <w:pStyle w:val="agbullets"/>
      <w:lvlText w:val=""/>
      <w:lvlJc w:val="left"/>
      <w:pPr>
        <w:ind w:left="720" w:hanging="360"/>
      </w:pPr>
      <w:rPr>
        <w:rFonts w:ascii="Symbol" w:hAnsi="Symbol" w:hint="default"/>
      </w:rPr>
    </w:lvl>
    <w:lvl w:ilvl="1" w:tplc="B8AE865E">
      <w:numFmt w:val="decimal"/>
      <w:lvlText w:val=""/>
      <w:lvlJc w:val="left"/>
    </w:lvl>
    <w:lvl w:ilvl="2" w:tplc="581813B8">
      <w:numFmt w:val="decimal"/>
      <w:lvlText w:val=""/>
      <w:lvlJc w:val="left"/>
    </w:lvl>
    <w:lvl w:ilvl="3" w:tplc="B7C81A1E">
      <w:numFmt w:val="decimal"/>
      <w:lvlText w:val=""/>
      <w:lvlJc w:val="left"/>
    </w:lvl>
    <w:lvl w:ilvl="4" w:tplc="5030D16A">
      <w:numFmt w:val="decimal"/>
      <w:lvlText w:val=""/>
      <w:lvlJc w:val="left"/>
    </w:lvl>
    <w:lvl w:ilvl="5" w:tplc="7A1E383C">
      <w:numFmt w:val="decimal"/>
      <w:lvlText w:val=""/>
      <w:lvlJc w:val="left"/>
    </w:lvl>
    <w:lvl w:ilvl="6" w:tplc="CE08976E">
      <w:numFmt w:val="decimal"/>
      <w:lvlText w:val=""/>
      <w:lvlJc w:val="left"/>
    </w:lvl>
    <w:lvl w:ilvl="7" w:tplc="D5D01BC0">
      <w:numFmt w:val="decimal"/>
      <w:lvlText w:val=""/>
      <w:lvlJc w:val="left"/>
    </w:lvl>
    <w:lvl w:ilvl="8" w:tplc="05920FDA">
      <w:numFmt w:val="decimal"/>
      <w:lvlText w:val=""/>
      <w:lvlJc w:val="left"/>
    </w:lvl>
  </w:abstractNum>
  <w:abstractNum w:abstractNumId="9"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0" w15:restartNumberingAfterBreak="0">
    <w:nsid w:val="1CB96A93"/>
    <w:multiLevelType w:val="hybridMultilevel"/>
    <w:tmpl w:val="32EE40B4"/>
    <w:lvl w:ilvl="0" w:tplc="BD6A1E9E">
      <w:start w:val="1"/>
      <w:numFmt w:val="bullet"/>
      <w:lvlText w:val="-"/>
      <w:lvlJc w:val="left"/>
      <w:pPr>
        <w:ind w:left="720" w:hanging="360"/>
      </w:pPr>
      <w:rPr>
        <w:rFonts w:ascii="Aptos" w:hAnsi="Aptos" w:hint="default"/>
      </w:rPr>
    </w:lvl>
    <w:lvl w:ilvl="1" w:tplc="F5161578">
      <w:start w:val="1"/>
      <w:numFmt w:val="bullet"/>
      <w:lvlText w:val="o"/>
      <w:lvlJc w:val="left"/>
      <w:pPr>
        <w:ind w:left="1440" w:hanging="360"/>
      </w:pPr>
      <w:rPr>
        <w:rFonts w:ascii="Courier New" w:hAnsi="Courier New" w:hint="default"/>
      </w:rPr>
    </w:lvl>
    <w:lvl w:ilvl="2" w:tplc="15387E10">
      <w:start w:val="1"/>
      <w:numFmt w:val="bullet"/>
      <w:lvlText w:val=""/>
      <w:lvlJc w:val="left"/>
      <w:pPr>
        <w:ind w:left="2160" w:hanging="360"/>
      </w:pPr>
      <w:rPr>
        <w:rFonts w:ascii="Wingdings" w:hAnsi="Wingdings" w:hint="default"/>
      </w:rPr>
    </w:lvl>
    <w:lvl w:ilvl="3" w:tplc="9C888542">
      <w:start w:val="1"/>
      <w:numFmt w:val="bullet"/>
      <w:lvlText w:val=""/>
      <w:lvlJc w:val="left"/>
      <w:pPr>
        <w:ind w:left="2880" w:hanging="360"/>
      </w:pPr>
      <w:rPr>
        <w:rFonts w:ascii="Symbol" w:hAnsi="Symbol" w:hint="default"/>
      </w:rPr>
    </w:lvl>
    <w:lvl w:ilvl="4" w:tplc="CA4431E6">
      <w:start w:val="1"/>
      <w:numFmt w:val="bullet"/>
      <w:lvlText w:val="o"/>
      <w:lvlJc w:val="left"/>
      <w:pPr>
        <w:ind w:left="3600" w:hanging="360"/>
      </w:pPr>
      <w:rPr>
        <w:rFonts w:ascii="Courier New" w:hAnsi="Courier New" w:hint="default"/>
      </w:rPr>
    </w:lvl>
    <w:lvl w:ilvl="5" w:tplc="B2060B94">
      <w:start w:val="1"/>
      <w:numFmt w:val="bullet"/>
      <w:lvlText w:val=""/>
      <w:lvlJc w:val="left"/>
      <w:pPr>
        <w:ind w:left="4320" w:hanging="360"/>
      </w:pPr>
      <w:rPr>
        <w:rFonts w:ascii="Wingdings" w:hAnsi="Wingdings" w:hint="default"/>
      </w:rPr>
    </w:lvl>
    <w:lvl w:ilvl="6" w:tplc="96A84098">
      <w:start w:val="1"/>
      <w:numFmt w:val="bullet"/>
      <w:lvlText w:val=""/>
      <w:lvlJc w:val="left"/>
      <w:pPr>
        <w:ind w:left="5040" w:hanging="360"/>
      </w:pPr>
      <w:rPr>
        <w:rFonts w:ascii="Symbol" w:hAnsi="Symbol" w:hint="default"/>
      </w:rPr>
    </w:lvl>
    <w:lvl w:ilvl="7" w:tplc="5796A86E">
      <w:start w:val="1"/>
      <w:numFmt w:val="bullet"/>
      <w:lvlText w:val="o"/>
      <w:lvlJc w:val="left"/>
      <w:pPr>
        <w:ind w:left="5760" w:hanging="360"/>
      </w:pPr>
      <w:rPr>
        <w:rFonts w:ascii="Courier New" w:hAnsi="Courier New" w:hint="default"/>
      </w:rPr>
    </w:lvl>
    <w:lvl w:ilvl="8" w:tplc="051A29B8">
      <w:start w:val="1"/>
      <w:numFmt w:val="bullet"/>
      <w:lvlText w:val=""/>
      <w:lvlJc w:val="left"/>
      <w:pPr>
        <w:ind w:left="6480" w:hanging="360"/>
      </w:pPr>
      <w:rPr>
        <w:rFonts w:ascii="Wingdings" w:hAnsi="Wingdings" w:hint="default"/>
      </w:rPr>
    </w:lvl>
  </w:abstractNum>
  <w:abstractNum w:abstractNumId="11" w15:restartNumberingAfterBreak="0">
    <w:nsid w:val="1E305A62"/>
    <w:multiLevelType w:val="hybridMultilevel"/>
    <w:tmpl w:val="569865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4D0AC4"/>
    <w:multiLevelType w:val="multilevel"/>
    <w:tmpl w:val="844E1206"/>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F6C26C4"/>
    <w:multiLevelType w:val="hybridMultilevel"/>
    <w:tmpl w:val="E2520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9D5380"/>
    <w:multiLevelType w:val="hybridMultilevel"/>
    <w:tmpl w:val="C4EAEAB4"/>
    <w:lvl w:ilvl="0" w:tplc="3774D3AA">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C301BD"/>
    <w:multiLevelType w:val="hybridMultilevel"/>
    <w:tmpl w:val="9C0294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7" w15:restartNumberingAfterBreak="0">
    <w:nsid w:val="2DC47FBE"/>
    <w:multiLevelType w:val="hybridMultilevel"/>
    <w:tmpl w:val="DD10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1D17BB"/>
    <w:multiLevelType w:val="hybridMultilevel"/>
    <w:tmpl w:val="1B26E152"/>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153AE42"/>
    <w:multiLevelType w:val="hybridMultilevel"/>
    <w:tmpl w:val="4BEAA22C"/>
    <w:lvl w:ilvl="0" w:tplc="DD30382E">
      <w:start w:val="1"/>
      <w:numFmt w:val="bullet"/>
      <w:lvlText w:val="–"/>
      <w:lvlJc w:val="left"/>
      <w:pPr>
        <w:ind w:left="720" w:hanging="360"/>
      </w:pPr>
      <w:rPr>
        <w:rFonts w:ascii="Symbol" w:hAnsi="Symbol" w:hint="default"/>
      </w:rPr>
    </w:lvl>
    <w:lvl w:ilvl="1" w:tplc="83CA7BFC">
      <w:start w:val="1"/>
      <w:numFmt w:val="bullet"/>
      <w:lvlText w:val="o"/>
      <w:lvlJc w:val="left"/>
      <w:pPr>
        <w:ind w:left="1440" w:hanging="360"/>
      </w:pPr>
      <w:rPr>
        <w:rFonts w:ascii="Courier New" w:hAnsi="Courier New" w:hint="default"/>
      </w:rPr>
    </w:lvl>
    <w:lvl w:ilvl="2" w:tplc="DAA45D4C">
      <w:start w:val="1"/>
      <w:numFmt w:val="bullet"/>
      <w:lvlText w:val=""/>
      <w:lvlJc w:val="left"/>
      <w:pPr>
        <w:ind w:left="2160" w:hanging="360"/>
      </w:pPr>
      <w:rPr>
        <w:rFonts w:ascii="Wingdings" w:hAnsi="Wingdings" w:hint="default"/>
      </w:rPr>
    </w:lvl>
    <w:lvl w:ilvl="3" w:tplc="8AD20BC6">
      <w:start w:val="1"/>
      <w:numFmt w:val="bullet"/>
      <w:lvlText w:val=""/>
      <w:lvlJc w:val="left"/>
      <w:pPr>
        <w:ind w:left="2880" w:hanging="360"/>
      </w:pPr>
      <w:rPr>
        <w:rFonts w:ascii="Symbol" w:hAnsi="Symbol" w:hint="default"/>
      </w:rPr>
    </w:lvl>
    <w:lvl w:ilvl="4" w:tplc="08B2F55A">
      <w:start w:val="1"/>
      <w:numFmt w:val="bullet"/>
      <w:lvlText w:val="o"/>
      <w:lvlJc w:val="left"/>
      <w:pPr>
        <w:ind w:left="3600" w:hanging="360"/>
      </w:pPr>
      <w:rPr>
        <w:rFonts w:ascii="Courier New" w:hAnsi="Courier New" w:hint="default"/>
      </w:rPr>
    </w:lvl>
    <w:lvl w:ilvl="5" w:tplc="028E4FE6">
      <w:start w:val="1"/>
      <w:numFmt w:val="bullet"/>
      <w:lvlText w:val=""/>
      <w:lvlJc w:val="left"/>
      <w:pPr>
        <w:ind w:left="4320" w:hanging="360"/>
      </w:pPr>
      <w:rPr>
        <w:rFonts w:ascii="Wingdings" w:hAnsi="Wingdings" w:hint="default"/>
      </w:rPr>
    </w:lvl>
    <w:lvl w:ilvl="6" w:tplc="C520DEEA">
      <w:start w:val="1"/>
      <w:numFmt w:val="bullet"/>
      <w:lvlText w:val=""/>
      <w:lvlJc w:val="left"/>
      <w:pPr>
        <w:ind w:left="5040" w:hanging="360"/>
      </w:pPr>
      <w:rPr>
        <w:rFonts w:ascii="Symbol" w:hAnsi="Symbol" w:hint="default"/>
      </w:rPr>
    </w:lvl>
    <w:lvl w:ilvl="7" w:tplc="74D22FB2">
      <w:start w:val="1"/>
      <w:numFmt w:val="bullet"/>
      <w:lvlText w:val="o"/>
      <w:lvlJc w:val="left"/>
      <w:pPr>
        <w:ind w:left="5760" w:hanging="360"/>
      </w:pPr>
      <w:rPr>
        <w:rFonts w:ascii="Courier New" w:hAnsi="Courier New" w:hint="default"/>
      </w:rPr>
    </w:lvl>
    <w:lvl w:ilvl="8" w:tplc="25A8F872">
      <w:start w:val="1"/>
      <w:numFmt w:val="bullet"/>
      <w:lvlText w:val=""/>
      <w:lvlJc w:val="left"/>
      <w:pPr>
        <w:ind w:left="6480" w:hanging="360"/>
      </w:pPr>
      <w:rPr>
        <w:rFonts w:ascii="Wingdings" w:hAnsi="Wingdings" w:hint="default"/>
      </w:rPr>
    </w:lvl>
  </w:abstractNum>
  <w:abstractNum w:abstractNumId="20" w15:restartNumberingAfterBreak="0">
    <w:nsid w:val="32A52C4F"/>
    <w:multiLevelType w:val="singleLevel"/>
    <w:tmpl w:val="CEFC5A24"/>
    <w:lvl w:ilvl="0">
      <w:start w:val="1"/>
      <w:numFmt w:val="bullet"/>
      <w:lvlRestart w:val="0"/>
      <w:pStyle w:val="Tiret0"/>
      <w:lvlText w:val="–"/>
      <w:lvlJc w:val="left"/>
      <w:pPr>
        <w:tabs>
          <w:tab w:val="num" w:pos="850"/>
        </w:tabs>
        <w:ind w:left="850" w:hanging="850"/>
      </w:pPr>
    </w:lvl>
  </w:abstractNum>
  <w:abstractNum w:abstractNumId="21" w15:restartNumberingAfterBreak="0">
    <w:nsid w:val="35247675"/>
    <w:multiLevelType w:val="hybridMultilevel"/>
    <w:tmpl w:val="7A36C7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0F25DB"/>
    <w:multiLevelType w:val="hybridMultilevel"/>
    <w:tmpl w:val="E7265104"/>
    <w:lvl w:ilvl="0" w:tplc="B0DC89EA">
      <w:start w:val="1"/>
      <w:numFmt w:val="bullet"/>
      <w:pStyle w:val="agtabbullets"/>
      <w:lvlText w:val=""/>
      <w:lvlJc w:val="left"/>
      <w:pPr>
        <w:ind w:left="1080" w:hanging="360"/>
      </w:pPr>
      <w:rPr>
        <w:rFonts w:ascii="Symbol" w:hAnsi="Symbol" w:hint="default"/>
      </w:rPr>
    </w:lvl>
    <w:lvl w:ilvl="1" w:tplc="510EFC82">
      <w:numFmt w:val="decimal"/>
      <w:lvlText w:val=""/>
      <w:lvlJc w:val="left"/>
    </w:lvl>
    <w:lvl w:ilvl="2" w:tplc="98DA8758">
      <w:numFmt w:val="decimal"/>
      <w:lvlText w:val=""/>
      <w:lvlJc w:val="left"/>
    </w:lvl>
    <w:lvl w:ilvl="3" w:tplc="A8DA21E8">
      <w:numFmt w:val="decimal"/>
      <w:lvlText w:val=""/>
      <w:lvlJc w:val="left"/>
    </w:lvl>
    <w:lvl w:ilvl="4" w:tplc="4C5E1946">
      <w:numFmt w:val="decimal"/>
      <w:lvlText w:val=""/>
      <w:lvlJc w:val="left"/>
    </w:lvl>
    <w:lvl w:ilvl="5" w:tplc="DC50A908">
      <w:numFmt w:val="decimal"/>
      <w:lvlText w:val=""/>
      <w:lvlJc w:val="left"/>
    </w:lvl>
    <w:lvl w:ilvl="6" w:tplc="277AF326">
      <w:numFmt w:val="decimal"/>
      <w:lvlText w:val=""/>
      <w:lvlJc w:val="left"/>
    </w:lvl>
    <w:lvl w:ilvl="7" w:tplc="96EC6C5E">
      <w:numFmt w:val="decimal"/>
      <w:lvlText w:val=""/>
      <w:lvlJc w:val="left"/>
    </w:lvl>
    <w:lvl w:ilvl="8" w:tplc="CF347B90">
      <w:numFmt w:val="decimal"/>
      <w:lvlText w:val=""/>
      <w:lvlJc w:val="left"/>
    </w:lvl>
  </w:abstractNum>
  <w:abstractNum w:abstractNumId="23"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4" w15:restartNumberingAfterBreak="0">
    <w:nsid w:val="3B4B760A"/>
    <w:multiLevelType w:val="hybridMultilevel"/>
    <w:tmpl w:val="A580B5C8"/>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E3A7BAF"/>
    <w:multiLevelType w:val="hybridMultilevel"/>
    <w:tmpl w:val="8F9A7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7" w15:restartNumberingAfterBreak="0">
    <w:nsid w:val="46F31CCD"/>
    <w:multiLevelType w:val="hybridMultilevel"/>
    <w:tmpl w:val="6F9AF87E"/>
    <w:lvl w:ilvl="0" w:tplc="B9DA5D6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7C921C1"/>
    <w:multiLevelType w:val="hybridMultilevel"/>
    <w:tmpl w:val="5002F4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62E5DB9"/>
    <w:multiLevelType w:val="hybridMultilevel"/>
    <w:tmpl w:val="93D616E6"/>
    <w:lvl w:ilvl="0" w:tplc="2F18FF44">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1"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2902986"/>
    <w:multiLevelType w:val="hybridMultilevel"/>
    <w:tmpl w:val="FFFFFFFF"/>
    <w:lvl w:ilvl="0" w:tplc="44B8D8D2">
      <w:start w:val="1"/>
      <w:numFmt w:val="decimal"/>
      <w:lvlText w:val="%1."/>
      <w:lvlJc w:val="left"/>
      <w:pPr>
        <w:ind w:left="720" w:hanging="360"/>
      </w:pPr>
    </w:lvl>
    <w:lvl w:ilvl="1" w:tplc="7B8E659E">
      <w:start w:val="1"/>
      <w:numFmt w:val="lowerLetter"/>
      <w:lvlText w:val="%2."/>
      <w:lvlJc w:val="left"/>
      <w:pPr>
        <w:ind w:left="1440" w:hanging="360"/>
      </w:pPr>
    </w:lvl>
    <w:lvl w:ilvl="2" w:tplc="C4FEFC54">
      <w:start w:val="1"/>
      <w:numFmt w:val="lowerRoman"/>
      <w:lvlText w:val="%3."/>
      <w:lvlJc w:val="right"/>
      <w:pPr>
        <w:ind w:left="2160" w:hanging="180"/>
      </w:pPr>
    </w:lvl>
    <w:lvl w:ilvl="3" w:tplc="D068A5AE">
      <w:start w:val="1"/>
      <w:numFmt w:val="decimal"/>
      <w:lvlText w:val="%4."/>
      <w:lvlJc w:val="left"/>
      <w:pPr>
        <w:ind w:left="2880" w:hanging="360"/>
      </w:pPr>
    </w:lvl>
    <w:lvl w:ilvl="4" w:tplc="91E20590">
      <w:start w:val="1"/>
      <w:numFmt w:val="lowerLetter"/>
      <w:lvlText w:val="%5."/>
      <w:lvlJc w:val="left"/>
      <w:pPr>
        <w:ind w:left="3600" w:hanging="360"/>
      </w:pPr>
    </w:lvl>
    <w:lvl w:ilvl="5" w:tplc="E98C2DE4">
      <w:start w:val="1"/>
      <w:numFmt w:val="lowerRoman"/>
      <w:lvlText w:val="%6."/>
      <w:lvlJc w:val="right"/>
      <w:pPr>
        <w:ind w:left="4320" w:hanging="180"/>
      </w:pPr>
    </w:lvl>
    <w:lvl w:ilvl="6" w:tplc="D34A6B44">
      <w:start w:val="1"/>
      <w:numFmt w:val="decimal"/>
      <w:lvlText w:val="%7."/>
      <w:lvlJc w:val="left"/>
      <w:pPr>
        <w:ind w:left="5040" w:hanging="360"/>
      </w:pPr>
    </w:lvl>
    <w:lvl w:ilvl="7" w:tplc="9A16EE7A">
      <w:start w:val="1"/>
      <w:numFmt w:val="lowerLetter"/>
      <w:lvlText w:val="%8."/>
      <w:lvlJc w:val="left"/>
      <w:pPr>
        <w:ind w:left="5760" w:hanging="360"/>
      </w:pPr>
    </w:lvl>
    <w:lvl w:ilvl="8" w:tplc="59DCBBBC">
      <w:start w:val="1"/>
      <w:numFmt w:val="lowerRoman"/>
      <w:lvlText w:val="%9."/>
      <w:lvlJc w:val="right"/>
      <w:pPr>
        <w:ind w:left="6480" w:hanging="180"/>
      </w:pPr>
    </w:lvl>
  </w:abstractNum>
  <w:abstractNum w:abstractNumId="33" w15:restartNumberingAfterBreak="0">
    <w:nsid w:val="650457B8"/>
    <w:multiLevelType w:val="hybridMultilevel"/>
    <w:tmpl w:val="FFFFFFFF"/>
    <w:lvl w:ilvl="0" w:tplc="7556E0EA">
      <w:start w:val="1"/>
      <w:numFmt w:val="decimal"/>
      <w:lvlText w:val="%1."/>
      <w:lvlJc w:val="left"/>
      <w:pPr>
        <w:ind w:left="720" w:hanging="360"/>
      </w:pPr>
    </w:lvl>
    <w:lvl w:ilvl="1" w:tplc="FE50FE4A">
      <w:start w:val="1"/>
      <w:numFmt w:val="lowerLetter"/>
      <w:lvlText w:val="%2."/>
      <w:lvlJc w:val="left"/>
      <w:pPr>
        <w:ind w:left="1440" w:hanging="360"/>
      </w:pPr>
    </w:lvl>
    <w:lvl w:ilvl="2" w:tplc="142C2504">
      <w:start w:val="1"/>
      <w:numFmt w:val="lowerRoman"/>
      <w:lvlText w:val="%3."/>
      <w:lvlJc w:val="right"/>
      <w:pPr>
        <w:ind w:left="2160" w:hanging="180"/>
      </w:pPr>
    </w:lvl>
    <w:lvl w:ilvl="3" w:tplc="9724C8E6">
      <w:start w:val="1"/>
      <w:numFmt w:val="decimal"/>
      <w:lvlText w:val="%4."/>
      <w:lvlJc w:val="left"/>
      <w:pPr>
        <w:ind w:left="2880" w:hanging="360"/>
      </w:pPr>
    </w:lvl>
    <w:lvl w:ilvl="4" w:tplc="D5D60060">
      <w:start w:val="1"/>
      <w:numFmt w:val="lowerLetter"/>
      <w:lvlText w:val="%5."/>
      <w:lvlJc w:val="left"/>
      <w:pPr>
        <w:ind w:left="3600" w:hanging="360"/>
      </w:pPr>
    </w:lvl>
    <w:lvl w:ilvl="5" w:tplc="A1B07BCC">
      <w:start w:val="1"/>
      <w:numFmt w:val="lowerRoman"/>
      <w:lvlText w:val="%6."/>
      <w:lvlJc w:val="right"/>
      <w:pPr>
        <w:ind w:left="4320" w:hanging="180"/>
      </w:pPr>
    </w:lvl>
    <w:lvl w:ilvl="6" w:tplc="D8BEABBE">
      <w:start w:val="1"/>
      <w:numFmt w:val="decimal"/>
      <w:lvlText w:val="%7."/>
      <w:lvlJc w:val="left"/>
      <w:pPr>
        <w:ind w:left="5040" w:hanging="360"/>
      </w:pPr>
    </w:lvl>
    <w:lvl w:ilvl="7" w:tplc="455679CA">
      <w:start w:val="1"/>
      <w:numFmt w:val="lowerLetter"/>
      <w:lvlText w:val="%8."/>
      <w:lvlJc w:val="left"/>
      <w:pPr>
        <w:ind w:left="5760" w:hanging="360"/>
      </w:pPr>
    </w:lvl>
    <w:lvl w:ilvl="8" w:tplc="B2B2E14C">
      <w:start w:val="1"/>
      <w:numFmt w:val="lowerRoman"/>
      <w:lvlText w:val="%9."/>
      <w:lvlJc w:val="right"/>
      <w:pPr>
        <w:ind w:left="6480" w:hanging="180"/>
      </w:p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6D2B5511"/>
    <w:multiLevelType w:val="singleLevel"/>
    <w:tmpl w:val="74A09970"/>
    <w:name w:val="Heading__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6" w15:restartNumberingAfterBreak="0">
    <w:nsid w:val="77BD6154"/>
    <w:multiLevelType w:val="hybridMultilevel"/>
    <w:tmpl w:val="125219AE"/>
    <w:lvl w:ilvl="0" w:tplc="1B46BBFA">
      <w:start w:val="30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BE95D7F"/>
    <w:multiLevelType w:val="multilevel"/>
    <w:tmpl w:val="F126F78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8" w15:restartNumberingAfterBreak="0">
    <w:nsid w:val="7C966381"/>
    <w:multiLevelType w:val="multilevel"/>
    <w:tmpl w:val="DCC8806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CAB6DC6"/>
    <w:multiLevelType w:val="hybridMultilevel"/>
    <w:tmpl w:val="5F28F8CA"/>
    <w:lvl w:ilvl="0" w:tplc="F2DEBE36">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E374843"/>
    <w:multiLevelType w:val="hybridMultilevel"/>
    <w:tmpl w:val="BB44A994"/>
    <w:lvl w:ilvl="0" w:tplc="2F9A8084">
      <w:start w:val="10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19"/>
  </w:num>
  <w:num w:numId="3">
    <w:abstractNumId w:val="7"/>
  </w:num>
  <w:num w:numId="4">
    <w:abstractNumId w:val="10"/>
  </w:num>
  <w:num w:numId="5">
    <w:abstractNumId w:val="20"/>
  </w:num>
  <w:num w:numId="6">
    <w:abstractNumId w:val="26"/>
  </w:num>
  <w:num w:numId="7">
    <w:abstractNumId w:val="35"/>
  </w:num>
  <w:num w:numId="8">
    <w:abstractNumId w:val="23"/>
  </w:num>
  <w:num w:numId="9">
    <w:abstractNumId w:val="16"/>
  </w:num>
  <w:num w:numId="10">
    <w:abstractNumId w:val="37"/>
  </w:num>
  <w:num w:numId="11">
    <w:abstractNumId w:val="31"/>
  </w:num>
  <w:num w:numId="12">
    <w:abstractNumId w:val="38"/>
  </w:num>
  <w:num w:numId="13">
    <w:abstractNumId w:val="34"/>
  </w:num>
  <w:num w:numId="14">
    <w:abstractNumId w:val="0"/>
  </w:num>
  <w:num w:numId="15">
    <w:abstractNumId w:val="1"/>
  </w:num>
  <w:num w:numId="16">
    <w:abstractNumId w:val="8"/>
  </w:num>
  <w:num w:numId="17">
    <w:abstractNumId w:val="22"/>
  </w:num>
  <w:num w:numId="18">
    <w:abstractNumId w:val="12"/>
  </w:num>
  <w:num w:numId="19">
    <w:abstractNumId w:val="24"/>
  </w:num>
  <w:num w:numId="20">
    <w:abstractNumId w:val="9"/>
  </w:num>
  <w:num w:numId="21">
    <w:abstractNumId w:val="17"/>
  </w:num>
  <w:num w:numId="22">
    <w:abstractNumId w:val="21"/>
  </w:num>
  <w:num w:numId="23">
    <w:abstractNumId w:val="20"/>
  </w:num>
  <w:num w:numId="24">
    <w:abstractNumId w:val="20"/>
  </w:num>
  <w:num w:numId="25">
    <w:abstractNumId w:val="15"/>
  </w:num>
  <w:num w:numId="26">
    <w:abstractNumId w:val="25"/>
  </w:num>
  <w:num w:numId="27">
    <w:abstractNumId w:val="11"/>
  </w:num>
  <w:num w:numId="28">
    <w:abstractNumId w:val="5"/>
  </w:num>
  <w:num w:numId="29">
    <w:abstractNumId w:val="28"/>
  </w:num>
  <w:num w:numId="30">
    <w:abstractNumId w:val="39"/>
  </w:num>
  <w:num w:numId="31">
    <w:abstractNumId w:val="36"/>
  </w:num>
  <w:num w:numId="32">
    <w:abstractNumId w:val="13"/>
  </w:num>
  <w:num w:numId="33">
    <w:abstractNumId w:val="18"/>
  </w:num>
  <w:num w:numId="34">
    <w:abstractNumId w:val="29"/>
  </w:num>
  <w:num w:numId="35">
    <w:abstractNumId w:val="4"/>
  </w:num>
  <w:num w:numId="36">
    <w:abstractNumId w:val="14"/>
  </w:num>
  <w:num w:numId="37">
    <w:abstractNumId w:val="3"/>
  </w:num>
  <w:num w:numId="38">
    <w:abstractNumId w:val="40"/>
  </w:num>
  <w:num w:numId="39">
    <w:abstractNumId w:val="27"/>
  </w:num>
  <w:num w:numId="40">
    <w:abstractNumId w:val="20"/>
  </w:num>
  <w:num w:numId="41">
    <w:abstractNumId w:val="20"/>
  </w:num>
  <w:num w:numId="42">
    <w:abstractNumId w:val="20"/>
  </w:num>
  <w:num w:numId="43">
    <w:abstractNumId w:val="33"/>
  </w:num>
  <w:num w:numId="44">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IE" w:vendorID="64" w:dllVersion="0" w:nlCheck="1" w:checkStyle="0"/>
  <w:activeWritingStyle w:appName="MSWord" w:lang="nl-NL"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665DB0D-F011-48D5-B5E5-129F751ECEB8"/>
    <w:docVar w:name="LW_COVERPAGE_TYPE" w:val="1"/>
    <w:docVar w:name="LW_CROSSREFERENCE" w:val="&lt;UNUSED&gt;"/>
    <w:docVar w:name="LW_DocType" w:val="NORMAL"/>
    <w:docVar w:name="LW_EMISSION" w:val="9.6.2026"/>
    <w:docVar w:name="LW_EMISSION_ISODATE" w:val="2026-06-09"/>
    <w:docVar w:name="LW_EMISSION_LOCATION" w:val="BRX"/>
    <w:docVar w:name="LW_EMISSION_PREFIX" w:val="Brussels, "/>
    <w:docVar w:name="LW_EMISSION_SUFFIX" w:val=" "/>
    <w:docVar w:name="LW_ID_DOCTYPE_NONLW" w:val="CP-032"/>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144"/>
    <w:docVar w:name="LW_REF.II.NEW.CP_YEAR" w:val="2026"/>
    <w:docVar w:name="LW_REF.INST.NEW" w:val="COM"/>
    <w:docVar w:name="LW_REF.INST.NEW_ADOPTED" w:val="final"/>
    <w:docVar w:name="LW_REF.INST.NEW_TEXT" w:val="(2026) 4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 "/>
    <w:docVar w:name="LW_STATUT.CP" w:val=" "/>
    <w:docVar w:name="LW_SUPERTITRE" w:val="&lt;UNUSED&gt;"/>
    <w:docVar w:name="LW_TITRE.OBJ.CP" w:val="Update of revenue (own resources) and adjustments to expenditure"/>
    <w:docVar w:name="LW_TYPE.DOC.CP" w:val="DRAFT AMENDING BUDGET No 2_x000b_TO THE GENERAL BUDGET 2026_x000b__x000b_"/>
    <w:docVar w:name="LwApiVersions" w:val="LW4CoDe 1.24.5.0; LW 9.2, Build 20251112"/>
  </w:docVars>
  <w:rsids>
    <w:rsidRoot w:val="004319B6"/>
    <w:rsid w:val="00000737"/>
    <w:rsid w:val="00000EBC"/>
    <w:rsid w:val="000010F1"/>
    <w:rsid w:val="000015CD"/>
    <w:rsid w:val="00001742"/>
    <w:rsid w:val="00001A95"/>
    <w:rsid w:val="00001B05"/>
    <w:rsid w:val="00001E09"/>
    <w:rsid w:val="00001E81"/>
    <w:rsid w:val="00001EDD"/>
    <w:rsid w:val="00002526"/>
    <w:rsid w:val="00002664"/>
    <w:rsid w:val="00002715"/>
    <w:rsid w:val="00002EFB"/>
    <w:rsid w:val="0000357A"/>
    <w:rsid w:val="00003A76"/>
    <w:rsid w:val="00003CDC"/>
    <w:rsid w:val="00003D84"/>
    <w:rsid w:val="00003E8F"/>
    <w:rsid w:val="0000480A"/>
    <w:rsid w:val="0000495D"/>
    <w:rsid w:val="00005341"/>
    <w:rsid w:val="00005D33"/>
    <w:rsid w:val="0000620C"/>
    <w:rsid w:val="000069D2"/>
    <w:rsid w:val="0000736E"/>
    <w:rsid w:val="00007460"/>
    <w:rsid w:val="000107AA"/>
    <w:rsid w:val="0001081C"/>
    <w:rsid w:val="00010964"/>
    <w:rsid w:val="00010B71"/>
    <w:rsid w:val="00010CE1"/>
    <w:rsid w:val="00011A37"/>
    <w:rsid w:val="00011DDE"/>
    <w:rsid w:val="00011EC1"/>
    <w:rsid w:val="0001205D"/>
    <w:rsid w:val="0001279F"/>
    <w:rsid w:val="00012BB0"/>
    <w:rsid w:val="00012E4F"/>
    <w:rsid w:val="0001316C"/>
    <w:rsid w:val="00013663"/>
    <w:rsid w:val="0001384D"/>
    <w:rsid w:val="00013B20"/>
    <w:rsid w:val="00013E12"/>
    <w:rsid w:val="00013FE3"/>
    <w:rsid w:val="0001425F"/>
    <w:rsid w:val="000148E8"/>
    <w:rsid w:val="00014A4B"/>
    <w:rsid w:val="00014CB1"/>
    <w:rsid w:val="00014F6C"/>
    <w:rsid w:val="00015BC0"/>
    <w:rsid w:val="00015E0B"/>
    <w:rsid w:val="00016453"/>
    <w:rsid w:val="00016C12"/>
    <w:rsid w:val="000172E6"/>
    <w:rsid w:val="000173DF"/>
    <w:rsid w:val="0001F1DF"/>
    <w:rsid w:val="00021545"/>
    <w:rsid w:val="00021B4B"/>
    <w:rsid w:val="00022442"/>
    <w:rsid w:val="00022482"/>
    <w:rsid w:val="0002264B"/>
    <w:rsid w:val="00023077"/>
    <w:rsid w:val="000231F7"/>
    <w:rsid w:val="00023244"/>
    <w:rsid w:val="0002342A"/>
    <w:rsid w:val="000238AC"/>
    <w:rsid w:val="00023E78"/>
    <w:rsid w:val="000240F7"/>
    <w:rsid w:val="000244F9"/>
    <w:rsid w:val="00024C5C"/>
    <w:rsid w:val="0002536B"/>
    <w:rsid w:val="00025526"/>
    <w:rsid w:val="00025DC7"/>
    <w:rsid w:val="00025EF8"/>
    <w:rsid w:val="0002603F"/>
    <w:rsid w:val="00026097"/>
    <w:rsid w:val="000260F9"/>
    <w:rsid w:val="000269A2"/>
    <w:rsid w:val="00026A4E"/>
    <w:rsid w:val="00027761"/>
    <w:rsid w:val="00027969"/>
    <w:rsid w:val="00027C11"/>
    <w:rsid w:val="000300B5"/>
    <w:rsid w:val="000302BD"/>
    <w:rsid w:val="00030536"/>
    <w:rsid w:val="000305B2"/>
    <w:rsid w:val="00030647"/>
    <w:rsid w:val="0003085B"/>
    <w:rsid w:val="000308B8"/>
    <w:rsid w:val="00030946"/>
    <w:rsid w:val="00030AD1"/>
    <w:rsid w:val="0003139D"/>
    <w:rsid w:val="000317F0"/>
    <w:rsid w:val="00031879"/>
    <w:rsid w:val="00031920"/>
    <w:rsid w:val="00031D7B"/>
    <w:rsid w:val="00031F69"/>
    <w:rsid w:val="00031FC4"/>
    <w:rsid w:val="00032069"/>
    <w:rsid w:val="000329FE"/>
    <w:rsid w:val="00032BE5"/>
    <w:rsid w:val="00032E01"/>
    <w:rsid w:val="00033139"/>
    <w:rsid w:val="000331D7"/>
    <w:rsid w:val="00033510"/>
    <w:rsid w:val="000339AB"/>
    <w:rsid w:val="00033D6E"/>
    <w:rsid w:val="00033EBF"/>
    <w:rsid w:val="000341CF"/>
    <w:rsid w:val="00034D14"/>
    <w:rsid w:val="00034F25"/>
    <w:rsid w:val="00035077"/>
    <w:rsid w:val="0003549D"/>
    <w:rsid w:val="00035AE6"/>
    <w:rsid w:val="000365F3"/>
    <w:rsid w:val="00036604"/>
    <w:rsid w:val="00036769"/>
    <w:rsid w:val="00036AC0"/>
    <w:rsid w:val="00037144"/>
    <w:rsid w:val="00037449"/>
    <w:rsid w:val="000376E9"/>
    <w:rsid w:val="000403A5"/>
    <w:rsid w:val="00040651"/>
    <w:rsid w:val="00040B5D"/>
    <w:rsid w:val="00040DBB"/>
    <w:rsid w:val="00041374"/>
    <w:rsid w:val="0004187B"/>
    <w:rsid w:val="00042101"/>
    <w:rsid w:val="000423D8"/>
    <w:rsid w:val="00042578"/>
    <w:rsid w:val="000425D4"/>
    <w:rsid w:val="000428AC"/>
    <w:rsid w:val="00042C30"/>
    <w:rsid w:val="00043286"/>
    <w:rsid w:val="00043402"/>
    <w:rsid w:val="00044FA8"/>
    <w:rsid w:val="0004535E"/>
    <w:rsid w:val="00045A1E"/>
    <w:rsid w:val="00045B04"/>
    <w:rsid w:val="00045B3F"/>
    <w:rsid w:val="00046063"/>
    <w:rsid w:val="00046816"/>
    <w:rsid w:val="000469B5"/>
    <w:rsid w:val="00046C0C"/>
    <w:rsid w:val="00047127"/>
    <w:rsid w:val="0004737D"/>
    <w:rsid w:val="00050555"/>
    <w:rsid w:val="0005056E"/>
    <w:rsid w:val="0005085E"/>
    <w:rsid w:val="00051561"/>
    <w:rsid w:val="00051C19"/>
    <w:rsid w:val="00051EE2"/>
    <w:rsid w:val="0005213F"/>
    <w:rsid w:val="0005296A"/>
    <w:rsid w:val="00053389"/>
    <w:rsid w:val="00053633"/>
    <w:rsid w:val="00053D66"/>
    <w:rsid w:val="00053F5C"/>
    <w:rsid w:val="00054624"/>
    <w:rsid w:val="000547EB"/>
    <w:rsid w:val="00054B6B"/>
    <w:rsid w:val="00054EE3"/>
    <w:rsid w:val="00054F06"/>
    <w:rsid w:val="0005506B"/>
    <w:rsid w:val="00055495"/>
    <w:rsid w:val="00055C3A"/>
    <w:rsid w:val="00055E26"/>
    <w:rsid w:val="00055E34"/>
    <w:rsid w:val="00056800"/>
    <w:rsid w:val="000570DC"/>
    <w:rsid w:val="0006081C"/>
    <w:rsid w:val="00061064"/>
    <w:rsid w:val="00061A07"/>
    <w:rsid w:val="00061E4A"/>
    <w:rsid w:val="00061F4B"/>
    <w:rsid w:val="00062420"/>
    <w:rsid w:val="00062455"/>
    <w:rsid w:val="000628FB"/>
    <w:rsid w:val="00062F6E"/>
    <w:rsid w:val="0006302A"/>
    <w:rsid w:val="00063103"/>
    <w:rsid w:val="000634E4"/>
    <w:rsid w:val="000635B9"/>
    <w:rsid w:val="000636E8"/>
    <w:rsid w:val="0006377F"/>
    <w:rsid w:val="00064719"/>
    <w:rsid w:val="00064931"/>
    <w:rsid w:val="00065749"/>
    <w:rsid w:val="00065AD4"/>
    <w:rsid w:val="00065C56"/>
    <w:rsid w:val="00065EAD"/>
    <w:rsid w:val="00066149"/>
    <w:rsid w:val="00066890"/>
    <w:rsid w:val="00066A1B"/>
    <w:rsid w:val="00066F1E"/>
    <w:rsid w:val="00066FE9"/>
    <w:rsid w:val="000673CE"/>
    <w:rsid w:val="00067581"/>
    <w:rsid w:val="000675CE"/>
    <w:rsid w:val="000675D4"/>
    <w:rsid w:val="000676A7"/>
    <w:rsid w:val="00067824"/>
    <w:rsid w:val="00067E20"/>
    <w:rsid w:val="00067F6C"/>
    <w:rsid w:val="000701B6"/>
    <w:rsid w:val="00070727"/>
    <w:rsid w:val="0007086B"/>
    <w:rsid w:val="00071122"/>
    <w:rsid w:val="00071421"/>
    <w:rsid w:val="000716F6"/>
    <w:rsid w:val="000717F0"/>
    <w:rsid w:val="00071D32"/>
    <w:rsid w:val="000727CC"/>
    <w:rsid w:val="0007297F"/>
    <w:rsid w:val="00072DA0"/>
    <w:rsid w:val="00073308"/>
    <w:rsid w:val="00073871"/>
    <w:rsid w:val="0007402E"/>
    <w:rsid w:val="00074046"/>
    <w:rsid w:val="00074345"/>
    <w:rsid w:val="000750B0"/>
    <w:rsid w:val="0007526F"/>
    <w:rsid w:val="0007580C"/>
    <w:rsid w:val="000758BC"/>
    <w:rsid w:val="00075FC5"/>
    <w:rsid w:val="0007638C"/>
    <w:rsid w:val="000763DF"/>
    <w:rsid w:val="00076971"/>
    <w:rsid w:val="00076BDB"/>
    <w:rsid w:val="00076D02"/>
    <w:rsid w:val="000775A5"/>
    <w:rsid w:val="00077F7F"/>
    <w:rsid w:val="00080699"/>
    <w:rsid w:val="0008076E"/>
    <w:rsid w:val="000820BC"/>
    <w:rsid w:val="0008266F"/>
    <w:rsid w:val="00082CF9"/>
    <w:rsid w:val="000830EF"/>
    <w:rsid w:val="0008343B"/>
    <w:rsid w:val="00083ACA"/>
    <w:rsid w:val="00083BD5"/>
    <w:rsid w:val="00085142"/>
    <w:rsid w:val="000852D2"/>
    <w:rsid w:val="00085929"/>
    <w:rsid w:val="00085F4B"/>
    <w:rsid w:val="00086770"/>
    <w:rsid w:val="000869C6"/>
    <w:rsid w:val="00086BC1"/>
    <w:rsid w:val="0008709F"/>
    <w:rsid w:val="000870AB"/>
    <w:rsid w:val="00087480"/>
    <w:rsid w:val="00087846"/>
    <w:rsid w:val="00087D9B"/>
    <w:rsid w:val="000903A8"/>
    <w:rsid w:val="0009063A"/>
    <w:rsid w:val="0009085E"/>
    <w:rsid w:val="00090AA1"/>
    <w:rsid w:val="000919A3"/>
    <w:rsid w:val="00091E4F"/>
    <w:rsid w:val="000921ED"/>
    <w:rsid w:val="00092477"/>
    <w:rsid w:val="0009247C"/>
    <w:rsid w:val="000930F2"/>
    <w:rsid w:val="00093154"/>
    <w:rsid w:val="00093172"/>
    <w:rsid w:val="0009331B"/>
    <w:rsid w:val="00093333"/>
    <w:rsid w:val="000944DA"/>
    <w:rsid w:val="00094981"/>
    <w:rsid w:val="00094CFA"/>
    <w:rsid w:val="000950C0"/>
    <w:rsid w:val="00095CF6"/>
    <w:rsid w:val="0009626E"/>
    <w:rsid w:val="00096458"/>
    <w:rsid w:val="000968B9"/>
    <w:rsid w:val="00096952"/>
    <w:rsid w:val="0009696D"/>
    <w:rsid w:val="00096C9A"/>
    <w:rsid w:val="0009711A"/>
    <w:rsid w:val="0009769B"/>
    <w:rsid w:val="00097826"/>
    <w:rsid w:val="000978C8"/>
    <w:rsid w:val="00097974"/>
    <w:rsid w:val="000A07D7"/>
    <w:rsid w:val="000A0B84"/>
    <w:rsid w:val="000A0D80"/>
    <w:rsid w:val="000A0F81"/>
    <w:rsid w:val="000A153A"/>
    <w:rsid w:val="000A20AC"/>
    <w:rsid w:val="000A21C2"/>
    <w:rsid w:val="000A2A1E"/>
    <w:rsid w:val="000A2C3C"/>
    <w:rsid w:val="000A2E5C"/>
    <w:rsid w:val="000A2E74"/>
    <w:rsid w:val="000A3400"/>
    <w:rsid w:val="000A371A"/>
    <w:rsid w:val="000A37A4"/>
    <w:rsid w:val="000A3A9E"/>
    <w:rsid w:val="000A3ADC"/>
    <w:rsid w:val="000A3B31"/>
    <w:rsid w:val="000A3B5B"/>
    <w:rsid w:val="000A3DD2"/>
    <w:rsid w:val="000A4548"/>
    <w:rsid w:val="000A4810"/>
    <w:rsid w:val="000A49BC"/>
    <w:rsid w:val="000A4D67"/>
    <w:rsid w:val="000A4F2A"/>
    <w:rsid w:val="000A505A"/>
    <w:rsid w:val="000A512E"/>
    <w:rsid w:val="000A5624"/>
    <w:rsid w:val="000A5BE5"/>
    <w:rsid w:val="000A5C4A"/>
    <w:rsid w:val="000A6545"/>
    <w:rsid w:val="000A6AC6"/>
    <w:rsid w:val="000A6EC8"/>
    <w:rsid w:val="000A72DC"/>
    <w:rsid w:val="000A738F"/>
    <w:rsid w:val="000A75D4"/>
    <w:rsid w:val="000A768F"/>
    <w:rsid w:val="000A76FF"/>
    <w:rsid w:val="000B07FB"/>
    <w:rsid w:val="000B0A7C"/>
    <w:rsid w:val="000B10A8"/>
    <w:rsid w:val="000B1382"/>
    <w:rsid w:val="000B1BE5"/>
    <w:rsid w:val="000B1CAD"/>
    <w:rsid w:val="000B37A6"/>
    <w:rsid w:val="000B3B79"/>
    <w:rsid w:val="000B47FD"/>
    <w:rsid w:val="000B4948"/>
    <w:rsid w:val="000B4BF1"/>
    <w:rsid w:val="000B4FB6"/>
    <w:rsid w:val="000B53B2"/>
    <w:rsid w:val="000B55EC"/>
    <w:rsid w:val="000B6589"/>
    <w:rsid w:val="000B65D9"/>
    <w:rsid w:val="000B6884"/>
    <w:rsid w:val="000B6C27"/>
    <w:rsid w:val="000B76CD"/>
    <w:rsid w:val="000B7D88"/>
    <w:rsid w:val="000C0085"/>
    <w:rsid w:val="000C026C"/>
    <w:rsid w:val="000C035E"/>
    <w:rsid w:val="000C0D76"/>
    <w:rsid w:val="000C1790"/>
    <w:rsid w:val="000C1A00"/>
    <w:rsid w:val="000C20D4"/>
    <w:rsid w:val="000C270F"/>
    <w:rsid w:val="000C29BE"/>
    <w:rsid w:val="000C2ABA"/>
    <w:rsid w:val="000C2B3D"/>
    <w:rsid w:val="000C2E62"/>
    <w:rsid w:val="000C2F68"/>
    <w:rsid w:val="000C30E6"/>
    <w:rsid w:val="000C310C"/>
    <w:rsid w:val="000C45B6"/>
    <w:rsid w:val="000C474B"/>
    <w:rsid w:val="000C4757"/>
    <w:rsid w:val="000C4895"/>
    <w:rsid w:val="000C48AD"/>
    <w:rsid w:val="000C4CE9"/>
    <w:rsid w:val="000C50F1"/>
    <w:rsid w:val="000C55F8"/>
    <w:rsid w:val="000C5E69"/>
    <w:rsid w:val="000C6399"/>
    <w:rsid w:val="000C66A1"/>
    <w:rsid w:val="000C67C5"/>
    <w:rsid w:val="000C709B"/>
    <w:rsid w:val="000C7193"/>
    <w:rsid w:val="000D163B"/>
    <w:rsid w:val="000D1A53"/>
    <w:rsid w:val="000D1E89"/>
    <w:rsid w:val="000D25E8"/>
    <w:rsid w:val="000D2D0E"/>
    <w:rsid w:val="000D2E33"/>
    <w:rsid w:val="000D3860"/>
    <w:rsid w:val="000D39B3"/>
    <w:rsid w:val="000D3A97"/>
    <w:rsid w:val="000D46D6"/>
    <w:rsid w:val="000D4C08"/>
    <w:rsid w:val="000D4DED"/>
    <w:rsid w:val="000D5567"/>
    <w:rsid w:val="000D5B98"/>
    <w:rsid w:val="000D697C"/>
    <w:rsid w:val="000D6DD1"/>
    <w:rsid w:val="000D6DFB"/>
    <w:rsid w:val="000D6E9C"/>
    <w:rsid w:val="000D708A"/>
    <w:rsid w:val="000D7DF9"/>
    <w:rsid w:val="000E0087"/>
    <w:rsid w:val="000E013D"/>
    <w:rsid w:val="000E05D0"/>
    <w:rsid w:val="000E0972"/>
    <w:rsid w:val="000E0A94"/>
    <w:rsid w:val="000E0F20"/>
    <w:rsid w:val="000E1684"/>
    <w:rsid w:val="000E20AA"/>
    <w:rsid w:val="000E2942"/>
    <w:rsid w:val="000E30DF"/>
    <w:rsid w:val="000E32A4"/>
    <w:rsid w:val="000E3338"/>
    <w:rsid w:val="000E33A2"/>
    <w:rsid w:val="000E46F4"/>
    <w:rsid w:val="000E4982"/>
    <w:rsid w:val="000E4F64"/>
    <w:rsid w:val="000E51D8"/>
    <w:rsid w:val="000E526B"/>
    <w:rsid w:val="000E542B"/>
    <w:rsid w:val="000E559F"/>
    <w:rsid w:val="000E57CA"/>
    <w:rsid w:val="000E5C1D"/>
    <w:rsid w:val="000E629D"/>
    <w:rsid w:val="000E6613"/>
    <w:rsid w:val="000E6865"/>
    <w:rsid w:val="000E74AD"/>
    <w:rsid w:val="000E783E"/>
    <w:rsid w:val="000F0838"/>
    <w:rsid w:val="000F1124"/>
    <w:rsid w:val="000F13A6"/>
    <w:rsid w:val="000F1862"/>
    <w:rsid w:val="000F1A43"/>
    <w:rsid w:val="000F1F31"/>
    <w:rsid w:val="000F21C7"/>
    <w:rsid w:val="000F2251"/>
    <w:rsid w:val="000F22A9"/>
    <w:rsid w:val="000F2450"/>
    <w:rsid w:val="000F26C8"/>
    <w:rsid w:val="000F2DAF"/>
    <w:rsid w:val="000F39EA"/>
    <w:rsid w:val="000F4258"/>
    <w:rsid w:val="000F47BA"/>
    <w:rsid w:val="000F601E"/>
    <w:rsid w:val="000F6220"/>
    <w:rsid w:val="000F68DD"/>
    <w:rsid w:val="000F6D2B"/>
    <w:rsid w:val="000F6D7A"/>
    <w:rsid w:val="000F7E0D"/>
    <w:rsid w:val="0010019F"/>
    <w:rsid w:val="00100566"/>
    <w:rsid w:val="00100AEC"/>
    <w:rsid w:val="00100C43"/>
    <w:rsid w:val="00100F98"/>
    <w:rsid w:val="00100FDD"/>
    <w:rsid w:val="001021B5"/>
    <w:rsid w:val="00102CFA"/>
    <w:rsid w:val="00102F03"/>
    <w:rsid w:val="001033CB"/>
    <w:rsid w:val="001038F7"/>
    <w:rsid w:val="00103CE7"/>
    <w:rsid w:val="00103D17"/>
    <w:rsid w:val="00103D57"/>
    <w:rsid w:val="00103FBA"/>
    <w:rsid w:val="00104448"/>
    <w:rsid w:val="00104948"/>
    <w:rsid w:val="00104EFE"/>
    <w:rsid w:val="00104FAA"/>
    <w:rsid w:val="001053B5"/>
    <w:rsid w:val="00105609"/>
    <w:rsid w:val="00105647"/>
    <w:rsid w:val="0010566D"/>
    <w:rsid w:val="00105880"/>
    <w:rsid w:val="00105CD9"/>
    <w:rsid w:val="0010652E"/>
    <w:rsid w:val="001069F0"/>
    <w:rsid w:val="00106BD9"/>
    <w:rsid w:val="00107443"/>
    <w:rsid w:val="001076C1"/>
    <w:rsid w:val="001076E3"/>
    <w:rsid w:val="00107CAA"/>
    <w:rsid w:val="001106CF"/>
    <w:rsid w:val="00110C97"/>
    <w:rsid w:val="0011105D"/>
    <w:rsid w:val="001110BB"/>
    <w:rsid w:val="0011111F"/>
    <w:rsid w:val="0011192A"/>
    <w:rsid w:val="00112412"/>
    <w:rsid w:val="00112415"/>
    <w:rsid w:val="001129E6"/>
    <w:rsid w:val="00112AA9"/>
    <w:rsid w:val="00112BEA"/>
    <w:rsid w:val="00112DC9"/>
    <w:rsid w:val="00113DF1"/>
    <w:rsid w:val="0011442A"/>
    <w:rsid w:val="00114500"/>
    <w:rsid w:val="001147AB"/>
    <w:rsid w:val="0011499F"/>
    <w:rsid w:val="00114FDE"/>
    <w:rsid w:val="001150EC"/>
    <w:rsid w:val="0011534D"/>
    <w:rsid w:val="00115472"/>
    <w:rsid w:val="001159B0"/>
    <w:rsid w:val="00115ACC"/>
    <w:rsid w:val="00116FAD"/>
    <w:rsid w:val="001173CB"/>
    <w:rsid w:val="00117B08"/>
    <w:rsid w:val="0012006A"/>
    <w:rsid w:val="00120979"/>
    <w:rsid w:val="00120B45"/>
    <w:rsid w:val="00120C9B"/>
    <w:rsid w:val="00120D0C"/>
    <w:rsid w:val="00121781"/>
    <w:rsid w:val="001229C6"/>
    <w:rsid w:val="00122DD3"/>
    <w:rsid w:val="001230BB"/>
    <w:rsid w:val="00123DB9"/>
    <w:rsid w:val="00124083"/>
    <w:rsid w:val="00124DCC"/>
    <w:rsid w:val="00125389"/>
    <w:rsid w:val="00125B2D"/>
    <w:rsid w:val="00126318"/>
    <w:rsid w:val="001269EC"/>
    <w:rsid w:val="00126B85"/>
    <w:rsid w:val="00126F1D"/>
    <w:rsid w:val="00127113"/>
    <w:rsid w:val="0012781C"/>
    <w:rsid w:val="00127832"/>
    <w:rsid w:val="001279CF"/>
    <w:rsid w:val="00127A6C"/>
    <w:rsid w:val="00127D01"/>
    <w:rsid w:val="00127E34"/>
    <w:rsid w:val="00130492"/>
    <w:rsid w:val="001307CC"/>
    <w:rsid w:val="001311F3"/>
    <w:rsid w:val="00131244"/>
    <w:rsid w:val="00131259"/>
    <w:rsid w:val="001312DD"/>
    <w:rsid w:val="00131EDC"/>
    <w:rsid w:val="00131F20"/>
    <w:rsid w:val="001324F7"/>
    <w:rsid w:val="0013258D"/>
    <w:rsid w:val="001329DF"/>
    <w:rsid w:val="00133969"/>
    <w:rsid w:val="00133D35"/>
    <w:rsid w:val="00134A86"/>
    <w:rsid w:val="00136427"/>
    <w:rsid w:val="00136615"/>
    <w:rsid w:val="00136A77"/>
    <w:rsid w:val="00136F3A"/>
    <w:rsid w:val="00136FFA"/>
    <w:rsid w:val="001372BF"/>
    <w:rsid w:val="001378F8"/>
    <w:rsid w:val="00137902"/>
    <w:rsid w:val="00137AE7"/>
    <w:rsid w:val="00137BF7"/>
    <w:rsid w:val="00141755"/>
    <w:rsid w:val="00141867"/>
    <w:rsid w:val="001421E7"/>
    <w:rsid w:val="00142201"/>
    <w:rsid w:val="001427DD"/>
    <w:rsid w:val="00143323"/>
    <w:rsid w:val="00143671"/>
    <w:rsid w:val="0014371D"/>
    <w:rsid w:val="0014395B"/>
    <w:rsid w:val="0014396B"/>
    <w:rsid w:val="00143A72"/>
    <w:rsid w:val="00143B08"/>
    <w:rsid w:val="001440BA"/>
    <w:rsid w:val="001448DA"/>
    <w:rsid w:val="00144989"/>
    <w:rsid w:val="0014507E"/>
    <w:rsid w:val="001455D3"/>
    <w:rsid w:val="00145B7A"/>
    <w:rsid w:val="001460B9"/>
    <w:rsid w:val="0014632B"/>
    <w:rsid w:val="00146742"/>
    <w:rsid w:val="00146ACD"/>
    <w:rsid w:val="00146B08"/>
    <w:rsid w:val="00146EB4"/>
    <w:rsid w:val="001472B3"/>
    <w:rsid w:val="00147B71"/>
    <w:rsid w:val="001496F9"/>
    <w:rsid w:val="00150883"/>
    <w:rsid w:val="00150B89"/>
    <w:rsid w:val="001512A4"/>
    <w:rsid w:val="001515A9"/>
    <w:rsid w:val="001517BF"/>
    <w:rsid w:val="00151BD6"/>
    <w:rsid w:val="00152168"/>
    <w:rsid w:val="0015287A"/>
    <w:rsid w:val="00152AC5"/>
    <w:rsid w:val="00152DAC"/>
    <w:rsid w:val="0015317C"/>
    <w:rsid w:val="001535A9"/>
    <w:rsid w:val="00153926"/>
    <w:rsid w:val="00153D99"/>
    <w:rsid w:val="001547B0"/>
    <w:rsid w:val="00154BE0"/>
    <w:rsid w:val="00154CB3"/>
    <w:rsid w:val="00154E1E"/>
    <w:rsid w:val="00154E61"/>
    <w:rsid w:val="00155796"/>
    <w:rsid w:val="00155A35"/>
    <w:rsid w:val="001564C9"/>
    <w:rsid w:val="00156A0E"/>
    <w:rsid w:val="001571D7"/>
    <w:rsid w:val="00157C6D"/>
    <w:rsid w:val="0016081F"/>
    <w:rsid w:val="00160A8C"/>
    <w:rsid w:val="00160A95"/>
    <w:rsid w:val="00160EA4"/>
    <w:rsid w:val="00160EF9"/>
    <w:rsid w:val="0016137F"/>
    <w:rsid w:val="001620E9"/>
    <w:rsid w:val="001621DF"/>
    <w:rsid w:val="0016284E"/>
    <w:rsid w:val="00162C5D"/>
    <w:rsid w:val="00162C99"/>
    <w:rsid w:val="00162CFD"/>
    <w:rsid w:val="00162F08"/>
    <w:rsid w:val="00163877"/>
    <w:rsid w:val="0016398D"/>
    <w:rsid w:val="00163D87"/>
    <w:rsid w:val="001642C6"/>
    <w:rsid w:val="00164527"/>
    <w:rsid w:val="00164A12"/>
    <w:rsid w:val="00164D35"/>
    <w:rsid w:val="00165868"/>
    <w:rsid w:val="0016596C"/>
    <w:rsid w:val="00165FFB"/>
    <w:rsid w:val="0016626A"/>
    <w:rsid w:val="00166BF5"/>
    <w:rsid w:val="00166FC4"/>
    <w:rsid w:val="00167063"/>
    <w:rsid w:val="00167137"/>
    <w:rsid w:val="001673A0"/>
    <w:rsid w:val="00167562"/>
    <w:rsid w:val="00167588"/>
    <w:rsid w:val="00167673"/>
    <w:rsid w:val="0017037D"/>
    <w:rsid w:val="00170567"/>
    <w:rsid w:val="0017074C"/>
    <w:rsid w:val="00170D75"/>
    <w:rsid w:val="0017112D"/>
    <w:rsid w:val="001713EE"/>
    <w:rsid w:val="00171632"/>
    <w:rsid w:val="0017188B"/>
    <w:rsid w:val="00171BAB"/>
    <w:rsid w:val="00171BE9"/>
    <w:rsid w:val="00171CB0"/>
    <w:rsid w:val="00171E07"/>
    <w:rsid w:val="00171FF2"/>
    <w:rsid w:val="00172263"/>
    <w:rsid w:val="0017259E"/>
    <w:rsid w:val="001728E6"/>
    <w:rsid w:val="00172D1F"/>
    <w:rsid w:val="001734A3"/>
    <w:rsid w:val="0017381C"/>
    <w:rsid w:val="00173A7F"/>
    <w:rsid w:val="0017443C"/>
    <w:rsid w:val="0017460C"/>
    <w:rsid w:val="00174898"/>
    <w:rsid w:val="001752CF"/>
    <w:rsid w:val="001752DE"/>
    <w:rsid w:val="0017543F"/>
    <w:rsid w:val="0017572D"/>
    <w:rsid w:val="00176146"/>
    <w:rsid w:val="00176D81"/>
    <w:rsid w:val="00177435"/>
    <w:rsid w:val="0017785C"/>
    <w:rsid w:val="00177A03"/>
    <w:rsid w:val="0017D093"/>
    <w:rsid w:val="0018024E"/>
    <w:rsid w:val="0018047B"/>
    <w:rsid w:val="001804AF"/>
    <w:rsid w:val="001805FF"/>
    <w:rsid w:val="00180F96"/>
    <w:rsid w:val="0018143D"/>
    <w:rsid w:val="00181A50"/>
    <w:rsid w:val="00181AC7"/>
    <w:rsid w:val="00181ED3"/>
    <w:rsid w:val="00182675"/>
    <w:rsid w:val="001828B5"/>
    <w:rsid w:val="00182AA9"/>
    <w:rsid w:val="001830F7"/>
    <w:rsid w:val="00183493"/>
    <w:rsid w:val="00183573"/>
    <w:rsid w:val="0018372E"/>
    <w:rsid w:val="00183B85"/>
    <w:rsid w:val="001840B2"/>
    <w:rsid w:val="001844F0"/>
    <w:rsid w:val="00184C67"/>
    <w:rsid w:val="00185200"/>
    <w:rsid w:val="00185659"/>
    <w:rsid w:val="00185B6D"/>
    <w:rsid w:val="001864CF"/>
    <w:rsid w:val="001905DC"/>
    <w:rsid w:val="00190AF9"/>
    <w:rsid w:val="00190D3D"/>
    <w:rsid w:val="00190F09"/>
    <w:rsid w:val="00191002"/>
    <w:rsid w:val="001912DA"/>
    <w:rsid w:val="0019148C"/>
    <w:rsid w:val="0019199A"/>
    <w:rsid w:val="001924AB"/>
    <w:rsid w:val="00192D30"/>
    <w:rsid w:val="00192EE8"/>
    <w:rsid w:val="001931AA"/>
    <w:rsid w:val="0019320C"/>
    <w:rsid w:val="0019321F"/>
    <w:rsid w:val="0019377B"/>
    <w:rsid w:val="00193C3B"/>
    <w:rsid w:val="00193EB9"/>
    <w:rsid w:val="00193EC9"/>
    <w:rsid w:val="00194071"/>
    <w:rsid w:val="001943E9"/>
    <w:rsid w:val="00194490"/>
    <w:rsid w:val="00194872"/>
    <w:rsid w:val="001949E3"/>
    <w:rsid w:val="00195311"/>
    <w:rsid w:val="0019531E"/>
    <w:rsid w:val="0019575C"/>
    <w:rsid w:val="001962E4"/>
    <w:rsid w:val="001967F4"/>
    <w:rsid w:val="00196E99"/>
    <w:rsid w:val="00197049"/>
    <w:rsid w:val="00197188"/>
    <w:rsid w:val="00197826"/>
    <w:rsid w:val="001979EC"/>
    <w:rsid w:val="00197F1F"/>
    <w:rsid w:val="00197FCB"/>
    <w:rsid w:val="001A05F0"/>
    <w:rsid w:val="001A0602"/>
    <w:rsid w:val="001A07CD"/>
    <w:rsid w:val="001A0917"/>
    <w:rsid w:val="001A0D2E"/>
    <w:rsid w:val="001A1198"/>
    <w:rsid w:val="001A11DD"/>
    <w:rsid w:val="001A11E4"/>
    <w:rsid w:val="001A137F"/>
    <w:rsid w:val="001A1685"/>
    <w:rsid w:val="001A1728"/>
    <w:rsid w:val="001A1792"/>
    <w:rsid w:val="001A1970"/>
    <w:rsid w:val="001A1B64"/>
    <w:rsid w:val="001A2275"/>
    <w:rsid w:val="001A23DC"/>
    <w:rsid w:val="001A2BE0"/>
    <w:rsid w:val="001A336D"/>
    <w:rsid w:val="001A374E"/>
    <w:rsid w:val="001A376F"/>
    <w:rsid w:val="001A37E0"/>
    <w:rsid w:val="001A3A0F"/>
    <w:rsid w:val="001A3F03"/>
    <w:rsid w:val="001A41B5"/>
    <w:rsid w:val="001A46CD"/>
    <w:rsid w:val="001A48E6"/>
    <w:rsid w:val="001A4B4B"/>
    <w:rsid w:val="001A4E2A"/>
    <w:rsid w:val="001A4EDD"/>
    <w:rsid w:val="001A5195"/>
    <w:rsid w:val="001A51E0"/>
    <w:rsid w:val="001A5263"/>
    <w:rsid w:val="001A5E5E"/>
    <w:rsid w:val="001A61D4"/>
    <w:rsid w:val="001A6BC4"/>
    <w:rsid w:val="001A7442"/>
    <w:rsid w:val="001A7C2E"/>
    <w:rsid w:val="001A7E5B"/>
    <w:rsid w:val="001B0130"/>
    <w:rsid w:val="001B0434"/>
    <w:rsid w:val="001B096B"/>
    <w:rsid w:val="001B1972"/>
    <w:rsid w:val="001B1BB4"/>
    <w:rsid w:val="001B1CC1"/>
    <w:rsid w:val="001B24FC"/>
    <w:rsid w:val="001B2DA2"/>
    <w:rsid w:val="001B2F2E"/>
    <w:rsid w:val="001B2FE9"/>
    <w:rsid w:val="001B3039"/>
    <w:rsid w:val="001B30D7"/>
    <w:rsid w:val="001B35DE"/>
    <w:rsid w:val="001B35EE"/>
    <w:rsid w:val="001B3875"/>
    <w:rsid w:val="001B3D84"/>
    <w:rsid w:val="001B45F4"/>
    <w:rsid w:val="001B4A81"/>
    <w:rsid w:val="001B57EE"/>
    <w:rsid w:val="001B5BDB"/>
    <w:rsid w:val="001B64E4"/>
    <w:rsid w:val="001B6A1D"/>
    <w:rsid w:val="001C0177"/>
    <w:rsid w:val="001C01BE"/>
    <w:rsid w:val="001C0A11"/>
    <w:rsid w:val="001C0A38"/>
    <w:rsid w:val="001C12A0"/>
    <w:rsid w:val="001C197F"/>
    <w:rsid w:val="001C1F62"/>
    <w:rsid w:val="001C2301"/>
    <w:rsid w:val="001C2881"/>
    <w:rsid w:val="001C2AE0"/>
    <w:rsid w:val="001C2E4B"/>
    <w:rsid w:val="001C3057"/>
    <w:rsid w:val="001C3237"/>
    <w:rsid w:val="001C3284"/>
    <w:rsid w:val="001C353D"/>
    <w:rsid w:val="001C38F1"/>
    <w:rsid w:val="001C40AB"/>
    <w:rsid w:val="001C433E"/>
    <w:rsid w:val="001C46DA"/>
    <w:rsid w:val="001C47C8"/>
    <w:rsid w:val="001C4AC4"/>
    <w:rsid w:val="001C54B3"/>
    <w:rsid w:val="001C5733"/>
    <w:rsid w:val="001C5F5C"/>
    <w:rsid w:val="001C700B"/>
    <w:rsid w:val="001C711D"/>
    <w:rsid w:val="001C73B8"/>
    <w:rsid w:val="001C7F64"/>
    <w:rsid w:val="001D0CE8"/>
    <w:rsid w:val="001D0E45"/>
    <w:rsid w:val="001D11AF"/>
    <w:rsid w:val="001D155F"/>
    <w:rsid w:val="001D15CE"/>
    <w:rsid w:val="001D1AED"/>
    <w:rsid w:val="001D1B6F"/>
    <w:rsid w:val="001D234D"/>
    <w:rsid w:val="001D283D"/>
    <w:rsid w:val="001D2BEE"/>
    <w:rsid w:val="001D2F75"/>
    <w:rsid w:val="001D33F1"/>
    <w:rsid w:val="001D3529"/>
    <w:rsid w:val="001D375B"/>
    <w:rsid w:val="001D3B61"/>
    <w:rsid w:val="001D3BB5"/>
    <w:rsid w:val="001D4155"/>
    <w:rsid w:val="001D4239"/>
    <w:rsid w:val="001D4593"/>
    <w:rsid w:val="001D45C2"/>
    <w:rsid w:val="001D47AD"/>
    <w:rsid w:val="001D50E0"/>
    <w:rsid w:val="001D51C1"/>
    <w:rsid w:val="001D594D"/>
    <w:rsid w:val="001D5CF9"/>
    <w:rsid w:val="001D5E09"/>
    <w:rsid w:val="001D5E61"/>
    <w:rsid w:val="001D60CC"/>
    <w:rsid w:val="001D6212"/>
    <w:rsid w:val="001D641D"/>
    <w:rsid w:val="001D65CC"/>
    <w:rsid w:val="001D679B"/>
    <w:rsid w:val="001D6EBC"/>
    <w:rsid w:val="001D7532"/>
    <w:rsid w:val="001E025F"/>
    <w:rsid w:val="001E1310"/>
    <w:rsid w:val="001E1B6B"/>
    <w:rsid w:val="001E1F1D"/>
    <w:rsid w:val="001E2119"/>
    <w:rsid w:val="001E21FB"/>
    <w:rsid w:val="001E2573"/>
    <w:rsid w:val="001E28B2"/>
    <w:rsid w:val="001E2F2D"/>
    <w:rsid w:val="001E3334"/>
    <w:rsid w:val="001E335A"/>
    <w:rsid w:val="001E3DEE"/>
    <w:rsid w:val="001E40D5"/>
    <w:rsid w:val="001E41A2"/>
    <w:rsid w:val="001E4354"/>
    <w:rsid w:val="001E47DC"/>
    <w:rsid w:val="001E4A14"/>
    <w:rsid w:val="001E514B"/>
    <w:rsid w:val="001E53DF"/>
    <w:rsid w:val="001E5A81"/>
    <w:rsid w:val="001E5D91"/>
    <w:rsid w:val="001E5F70"/>
    <w:rsid w:val="001E62D5"/>
    <w:rsid w:val="001E698B"/>
    <w:rsid w:val="001E6C54"/>
    <w:rsid w:val="001E6CF7"/>
    <w:rsid w:val="001E6FE8"/>
    <w:rsid w:val="001E7518"/>
    <w:rsid w:val="001F016C"/>
    <w:rsid w:val="001F0366"/>
    <w:rsid w:val="001F0C88"/>
    <w:rsid w:val="001F0FC8"/>
    <w:rsid w:val="001F146E"/>
    <w:rsid w:val="001F20B6"/>
    <w:rsid w:val="001F2485"/>
    <w:rsid w:val="001F39E8"/>
    <w:rsid w:val="001F3A70"/>
    <w:rsid w:val="001F3D84"/>
    <w:rsid w:val="001F423E"/>
    <w:rsid w:val="001F4820"/>
    <w:rsid w:val="001F497F"/>
    <w:rsid w:val="001F4D37"/>
    <w:rsid w:val="001F4DE4"/>
    <w:rsid w:val="001F5863"/>
    <w:rsid w:val="001F5B63"/>
    <w:rsid w:val="001F5EDC"/>
    <w:rsid w:val="001F6153"/>
    <w:rsid w:val="001F6BE4"/>
    <w:rsid w:val="001F6D39"/>
    <w:rsid w:val="001F718F"/>
    <w:rsid w:val="001F7195"/>
    <w:rsid w:val="001F7601"/>
    <w:rsid w:val="001F76EE"/>
    <w:rsid w:val="001F7A63"/>
    <w:rsid w:val="001F7CFC"/>
    <w:rsid w:val="001F7F36"/>
    <w:rsid w:val="00200FB9"/>
    <w:rsid w:val="002010BD"/>
    <w:rsid w:val="00201661"/>
    <w:rsid w:val="00201845"/>
    <w:rsid w:val="002019E7"/>
    <w:rsid w:val="00203858"/>
    <w:rsid w:val="00203BC9"/>
    <w:rsid w:val="00203C61"/>
    <w:rsid w:val="00203CF7"/>
    <w:rsid w:val="002040E6"/>
    <w:rsid w:val="0020442C"/>
    <w:rsid w:val="002049FC"/>
    <w:rsid w:val="002050B2"/>
    <w:rsid w:val="00205150"/>
    <w:rsid w:val="002064C3"/>
    <w:rsid w:val="002069D0"/>
    <w:rsid w:val="00206B7B"/>
    <w:rsid w:val="002079ED"/>
    <w:rsid w:val="00207A77"/>
    <w:rsid w:val="00207BEA"/>
    <w:rsid w:val="00210270"/>
    <w:rsid w:val="00210320"/>
    <w:rsid w:val="0021058B"/>
    <w:rsid w:val="0021074E"/>
    <w:rsid w:val="00211128"/>
    <w:rsid w:val="002113B2"/>
    <w:rsid w:val="0021144C"/>
    <w:rsid w:val="00211747"/>
    <w:rsid w:val="002118DC"/>
    <w:rsid w:val="00211FB4"/>
    <w:rsid w:val="00212147"/>
    <w:rsid w:val="00212F63"/>
    <w:rsid w:val="002139DD"/>
    <w:rsid w:val="002144A4"/>
    <w:rsid w:val="00214978"/>
    <w:rsid w:val="00215694"/>
    <w:rsid w:val="00215798"/>
    <w:rsid w:val="00216147"/>
    <w:rsid w:val="002163A8"/>
    <w:rsid w:val="002166AA"/>
    <w:rsid w:val="00217536"/>
    <w:rsid w:val="0022059E"/>
    <w:rsid w:val="00220E26"/>
    <w:rsid w:val="002211E4"/>
    <w:rsid w:val="002212BF"/>
    <w:rsid w:val="00221BA4"/>
    <w:rsid w:val="00221EEE"/>
    <w:rsid w:val="00222AAA"/>
    <w:rsid w:val="00223AF7"/>
    <w:rsid w:val="00224185"/>
    <w:rsid w:val="0022453C"/>
    <w:rsid w:val="00224825"/>
    <w:rsid w:val="00224D04"/>
    <w:rsid w:val="00224FFF"/>
    <w:rsid w:val="0022589A"/>
    <w:rsid w:val="00226713"/>
    <w:rsid w:val="00226C7A"/>
    <w:rsid w:val="00230375"/>
    <w:rsid w:val="0023091D"/>
    <w:rsid w:val="00230E2E"/>
    <w:rsid w:val="002311EF"/>
    <w:rsid w:val="00231270"/>
    <w:rsid w:val="002318C5"/>
    <w:rsid w:val="00231E5F"/>
    <w:rsid w:val="00232481"/>
    <w:rsid w:val="0023265C"/>
    <w:rsid w:val="00233075"/>
    <w:rsid w:val="002337A6"/>
    <w:rsid w:val="00233D86"/>
    <w:rsid w:val="002342D2"/>
    <w:rsid w:val="00234576"/>
    <w:rsid w:val="00234627"/>
    <w:rsid w:val="002346C2"/>
    <w:rsid w:val="00234D0E"/>
    <w:rsid w:val="00235810"/>
    <w:rsid w:val="00235E8B"/>
    <w:rsid w:val="0023682F"/>
    <w:rsid w:val="0023792F"/>
    <w:rsid w:val="00237ABB"/>
    <w:rsid w:val="00237EC2"/>
    <w:rsid w:val="00240387"/>
    <w:rsid w:val="00240B0B"/>
    <w:rsid w:val="00241522"/>
    <w:rsid w:val="002418D4"/>
    <w:rsid w:val="00241B01"/>
    <w:rsid w:val="00241CAE"/>
    <w:rsid w:val="00241D1E"/>
    <w:rsid w:val="00241D52"/>
    <w:rsid w:val="00243213"/>
    <w:rsid w:val="0024342A"/>
    <w:rsid w:val="0024347D"/>
    <w:rsid w:val="00243BEC"/>
    <w:rsid w:val="002442BD"/>
    <w:rsid w:val="002447D5"/>
    <w:rsid w:val="0024480F"/>
    <w:rsid w:val="00244D81"/>
    <w:rsid w:val="00245DF7"/>
    <w:rsid w:val="002460A7"/>
    <w:rsid w:val="00246B5D"/>
    <w:rsid w:val="00246CDD"/>
    <w:rsid w:val="00247092"/>
    <w:rsid w:val="002470FC"/>
    <w:rsid w:val="00247283"/>
    <w:rsid w:val="002477CD"/>
    <w:rsid w:val="00247CDE"/>
    <w:rsid w:val="00247D5C"/>
    <w:rsid w:val="00247FDE"/>
    <w:rsid w:val="002501C2"/>
    <w:rsid w:val="002505DC"/>
    <w:rsid w:val="002506C8"/>
    <w:rsid w:val="0025090B"/>
    <w:rsid w:val="00250D13"/>
    <w:rsid w:val="0025146E"/>
    <w:rsid w:val="00251600"/>
    <w:rsid w:val="00251CAE"/>
    <w:rsid w:val="00251F44"/>
    <w:rsid w:val="002528B5"/>
    <w:rsid w:val="00252C48"/>
    <w:rsid w:val="0025312D"/>
    <w:rsid w:val="0025374C"/>
    <w:rsid w:val="00253DA2"/>
    <w:rsid w:val="00253F2C"/>
    <w:rsid w:val="0025443F"/>
    <w:rsid w:val="00254473"/>
    <w:rsid w:val="0025482A"/>
    <w:rsid w:val="00255A05"/>
    <w:rsid w:val="00256257"/>
    <w:rsid w:val="002564DF"/>
    <w:rsid w:val="002567EC"/>
    <w:rsid w:val="002568D5"/>
    <w:rsid w:val="002568F3"/>
    <w:rsid w:val="00256ADA"/>
    <w:rsid w:val="00256B5B"/>
    <w:rsid w:val="00256EB5"/>
    <w:rsid w:val="002576E9"/>
    <w:rsid w:val="002579E0"/>
    <w:rsid w:val="00257A54"/>
    <w:rsid w:val="00257B29"/>
    <w:rsid w:val="00257D96"/>
    <w:rsid w:val="00257EFB"/>
    <w:rsid w:val="00260179"/>
    <w:rsid w:val="00260684"/>
    <w:rsid w:val="00260C1E"/>
    <w:rsid w:val="00260D42"/>
    <w:rsid w:val="00260FF4"/>
    <w:rsid w:val="002610F0"/>
    <w:rsid w:val="00261537"/>
    <w:rsid w:val="002619F6"/>
    <w:rsid w:val="00261D54"/>
    <w:rsid w:val="002628B1"/>
    <w:rsid w:val="00263558"/>
    <w:rsid w:val="00263575"/>
    <w:rsid w:val="002636AC"/>
    <w:rsid w:val="00263901"/>
    <w:rsid w:val="00264840"/>
    <w:rsid w:val="00264D97"/>
    <w:rsid w:val="0026547F"/>
    <w:rsid w:val="00265542"/>
    <w:rsid w:val="002661B8"/>
    <w:rsid w:val="00266329"/>
    <w:rsid w:val="0026675C"/>
    <w:rsid w:val="00266B37"/>
    <w:rsid w:val="00266BB6"/>
    <w:rsid w:val="00267173"/>
    <w:rsid w:val="002671DA"/>
    <w:rsid w:val="00267997"/>
    <w:rsid w:val="00267B55"/>
    <w:rsid w:val="00270033"/>
    <w:rsid w:val="0027018D"/>
    <w:rsid w:val="00270270"/>
    <w:rsid w:val="00270369"/>
    <w:rsid w:val="002703B7"/>
    <w:rsid w:val="002706AF"/>
    <w:rsid w:val="0027077E"/>
    <w:rsid w:val="00270C17"/>
    <w:rsid w:val="00270CAE"/>
    <w:rsid w:val="00270DA8"/>
    <w:rsid w:val="002711AB"/>
    <w:rsid w:val="00271908"/>
    <w:rsid w:val="00271A30"/>
    <w:rsid w:val="00273456"/>
    <w:rsid w:val="00273AC9"/>
    <w:rsid w:val="00274032"/>
    <w:rsid w:val="00274526"/>
    <w:rsid w:val="00274DEB"/>
    <w:rsid w:val="00275483"/>
    <w:rsid w:val="00275B5F"/>
    <w:rsid w:val="0027656E"/>
    <w:rsid w:val="00276637"/>
    <w:rsid w:val="00276AA3"/>
    <w:rsid w:val="002773C2"/>
    <w:rsid w:val="00277AF1"/>
    <w:rsid w:val="002802DE"/>
    <w:rsid w:val="002803FB"/>
    <w:rsid w:val="0028098B"/>
    <w:rsid w:val="00280B0F"/>
    <w:rsid w:val="002812D2"/>
    <w:rsid w:val="00281FC1"/>
    <w:rsid w:val="002820C4"/>
    <w:rsid w:val="00282219"/>
    <w:rsid w:val="00282A37"/>
    <w:rsid w:val="00282AF0"/>
    <w:rsid w:val="00282BEA"/>
    <w:rsid w:val="002834B6"/>
    <w:rsid w:val="00283EDC"/>
    <w:rsid w:val="00284124"/>
    <w:rsid w:val="002849F1"/>
    <w:rsid w:val="00284AA3"/>
    <w:rsid w:val="002853A1"/>
    <w:rsid w:val="002856CB"/>
    <w:rsid w:val="002856FC"/>
    <w:rsid w:val="00285F51"/>
    <w:rsid w:val="002866E1"/>
    <w:rsid w:val="00286B76"/>
    <w:rsid w:val="00286D09"/>
    <w:rsid w:val="00286F58"/>
    <w:rsid w:val="00287666"/>
    <w:rsid w:val="00287D00"/>
    <w:rsid w:val="00290086"/>
    <w:rsid w:val="00290326"/>
    <w:rsid w:val="00290567"/>
    <w:rsid w:val="002907C1"/>
    <w:rsid w:val="0029088C"/>
    <w:rsid w:val="00290BB5"/>
    <w:rsid w:val="00290E5B"/>
    <w:rsid w:val="00291850"/>
    <w:rsid w:val="00291CAE"/>
    <w:rsid w:val="002927D1"/>
    <w:rsid w:val="0029316C"/>
    <w:rsid w:val="00293BF0"/>
    <w:rsid w:val="00294562"/>
    <w:rsid w:val="002947E6"/>
    <w:rsid w:val="002950C8"/>
    <w:rsid w:val="002953CF"/>
    <w:rsid w:val="00295B8A"/>
    <w:rsid w:val="00295CBC"/>
    <w:rsid w:val="00295CDB"/>
    <w:rsid w:val="00297444"/>
    <w:rsid w:val="002A0AD6"/>
    <w:rsid w:val="002A12CC"/>
    <w:rsid w:val="002A1873"/>
    <w:rsid w:val="002A19B3"/>
    <w:rsid w:val="002A2059"/>
    <w:rsid w:val="002A2180"/>
    <w:rsid w:val="002A23FA"/>
    <w:rsid w:val="002A2987"/>
    <w:rsid w:val="002A3549"/>
    <w:rsid w:val="002A3671"/>
    <w:rsid w:val="002A3879"/>
    <w:rsid w:val="002A42EE"/>
    <w:rsid w:val="002A4711"/>
    <w:rsid w:val="002A486F"/>
    <w:rsid w:val="002A48E6"/>
    <w:rsid w:val="002A4ACC"/>
    <w:rsid w:val="002A4BC1"/>
    <w:rsid w:val="002A4C25"/>
    <w:rsid w:val="002A4FC0"/>
    <w:rsid w:val="002A553E"/>
    <w:rsid w:val="002A61AE"/>
    <w:rsid w:val="002A6397"/>
    <w:rsid w:val="002A63F7"/>
    <w:rsid w:val="002A670A"/>
    <w:rsid w:val="002A695F"/>
    <w:rsid w:val="002A6A9D"/>
    <w:rsid w:val="002A717F"/>
    <w:rsid w:val="002A71AF"/>
    <w:rsid w:val="002A7203"/>
    <w:rsid w:val="002A786E"/>
    <w:rsid w:val="002A7BD3"/>
    <w:rsid w:val="002B00D0"/>
    <w:rsid w:val="002B03FC"/>
    <w:rsid w:val="002B0462"/>
    <w:rsid w:val="002B0729"/>
    <w:rsid w:val="002B1322"/>
    <w:rsid w:val="002B1797"/>
    <w:rsid w:val="002B1AA6"/>
    <w:rsid w:val="002B1E65"/>
    <w:rsid w:val="002B210D"/>
    <w:rsid w:val="002B2149"/>
    <w:rsid w:val="002B2230"/>
    <w:rsid w:val="002B2544"/>
    <w:rsid w:val="002B2B64"/>
    <w:rsid w:val="002B2FDB"/>
    <w:rsid w:val="002B38A0"/>
    <w:rsid w:val="002B3BE6"/>
    <w:rsid w:val="002B3DAF"/>
    <w:rsid w:val="002B3EB5"/>
    <w:rsid w:val="002B40BF"/>
    <w:rsid w:val="002B40F7"/>
    <w:rsid w:val="002B4133"/>
    <w:rsid w:val="002B4270"/>
    <w:rsid w:val="002B4B24"/>
    <w:rsid w:val="002B4EF8"/>
    <w:rsid w:val="002B5723"/>
    <w:rsid w:val="002B5E8A"/>
    <w:rsid w:val="002B69C9"/>
    <w:rsid w:val="002B6BA4"/>
    <w:rsid w:val="002B6D7E"/>
    <w:rsid w:val="002B77EC"/>
    <w:rsid w:val="002B791A"/>
    <w:rsid w:val="002B7953"/>
    <w:rsid w:val="002C0302"/>
    <w:rsid w:val="002C05CB"/>
    <w:rsid w:val="002C0A1F"/>
    <w:rsid w:val="002C0A8A"/>
    <w:rsid w:val="002C1308"/>
    <w:rsid w:val="002C1575"/>
    <w:rsid w:val="002C1BEF"/>
    <w:rsid w:val="002C29F1"/>
    <w:rsid w:val="002C2C80"/>
    <w:rsid w:val="002C2DC1"/>
    <w:rsid w:val="002C2E4E"/>
    <w:rsid w:val="002C313C"/>
    <w:rsid w:val="002C3146"/>
    <w:rsid w:val="002C31CC"/>
    <w:rsid w:val="002C3288"/>
    <w:rsid w:val="002C43EA"/>
    <w:rsid w:val="002C57A6"/>
    <w:rsid w:val="002C6235"/>
    <w:rsid w:val="002C68B4"/>
    <w:rsid w:val="002C749A"/>
    <w:rsid w:val="002C7A95"/>
    <w:rsid w:val="002C7E0F"/>
    <w:rsid w:val="002C7EE6"/>
    <w:rsid w:val="002D0173"/>
    <w:rsid w:val="002D0361"/>
    <w:rsid w:val="002D0B41"/>
    <w:rsid w:val="002D19BC"/>
    <w:rsid w:val="002D1AB0"/>
    <w:rsid w:val="002D1E68"/>
    <w:rsid w:val="002D24B5"/>
    <w:rsid w:val="002D27CF"/>
    <w:rsid w:val="002D2D60"/>
    <w:rsid w:val="002D2DB1"/>
    <w:rsid w:val="002D2EE4"/>
    <w:rsid w:val="002D3A17"/>
    <w:rsid w:val="002D4911"/>
    <w:rsid w:val="002D4EC7"/>
    <w:rsid w:val="002D5590"/>
    <w:rsid w:val="002D56F1"/>
    <w:rsid w:val="002D5BAA"/>
    <w:rsid w:val="002D5D88"/>
    <w:rsid w:val="002D5E6A"/>
    <w:rsid w:val="002D6115"/>
    <w:rsid w:val="002D621A"/>
    <w:rsid w:val="002D6DE9"/>
    <w:rsid w:val="002D7243"/>
    <w:rsid w:val="002D725A"/>
    <w:rsid w:val="002D74FC"/>
    <w:rsid w:val="002D78A8"/>
    <w:rsid w:val="002D7C71"/>
    <w:rsid w:val="002D7DC7"/>
    <w:rsid w:val="002E058B"/>
    <w:rsid w:val="002E090C"/>
    <w:rsid w:val="002E0C79"/>
    <w:rsid w:val="002E0CD0"/>
    <w:rsid w:val="002E1CC7"/>
    <w:rsid w:val="002E1F7B"/>
    <w:rsid w:val="002E22A5"/>
    <w:rsid w:val="002E2CF4"/>
    <w:rsid w:val="002E3197"/>
    <w:rsid w:val="002E334A"/>
    <w:rsid w:val="002E40C9"/>
    <w:rsid w:val="002E41C2"/>
    <w:rsid w:val="002E49CC"/>
    <w:rsid w:val="002E4D58"/>
    <w:rsid w:val="002E4FE8"/>
    <w:rsid w:val="002E57DF"/>
    <w:rsid w:val="002E59F2"/>
    <w:rsid w:val="002E5A5D"/>
    <w:rsid w:val="002E5F00"/>
    <w:rsid w:val="002E6360"/>
    <w:rsid w:val="002E638B"/>
    <w:rsid w:val="002E6560"/>
    <w:rsid w:val="002E6A62"/>
    <w:rsid w:val="002E7172"/>
    <w:rsid w:val="002E78DC"/>
    <w:rsid w:val="002E7908"/>
    <w:rsid w:val="002F0635"/>
    <w:rsid w:val="002F0B34"/>
    <w:rsid w:val="002F0C65"/>
    <w:rsid w:val="002F0D31"/>
    <w:rsid w:val="002F11F2"/>
    <w:rsid w:val="002F1295"/>
    <w:rsid w:val="002F1381"/>
    <w:rsid w:val="002F15AD"/>
    <w:rsid w:val="002F1796"/>
    <w:rsid w:val="002F180F"/>
    <w:rsid w:val="002F1A19"/>
    <w:rsid w:val="002F256F"/>
    <w:rsid w:val="002F275E"/>
    <w:rsid w:val="002F2B0A"/>
    <w:rsid w:val="002F2E2F"/>
    <w:rsid w:val="002F3138"/>
    <w:rsid w:val="002F38EA"/>
    <w:rsid w:val="002F3FF4"/>
    <w:rsid w:val="002F44DC"/>
    <w:rsid w:val="002F513C"/>
    <w:rsid w:val="002F557D"/>
    <w:rsid w:val="002F57A4"/>
    <w:rsid w:val="002F59C1"/>
    <w:rsid w:val="002F5DBC"/>
    <w:rsid w:val="002F6154"/>
    <w:rsid w:val="002F66A5"/>
    <w:rsid w:val="002F6C73"/>
    <w:rsid w:val="002F6CB6"/>
    <w:rsid w:val="002F76D0"/>
    <w:rsid w:val="002F7BAE"/>
    <w:rsid w:val="002F7E38"/>
    <w:rsid w:val="003001F1"/>
    <w:rsid w:val="00300531"/>
    <w:rsid w:val="00300A33"/>
    <w:rsid w:val="00300E4F"/>
    <w:rsid w:val="00300F8F"/>
    <w:rsid w:val="003012DB"/>
    <w:rsid w:val="003012F0"/>
    <w:rsid w:val="00301C5B"/>
    <w:rsid w:val="00302159"/>
    <w:rsid w:val="00302641"/>
    <w:rsid w:val="003028A5"/>
    <w:rsid w:val="003029B8"/>
    <w:rsid w:val="0030352A"/>
    <w:rsid w:val="00303888"/>
    <w:rsid w:val="00304A5E"/>
    <w:rsid w:val="00305209"/>
    <w:rsid w:val="003052D4"/>
    <w:rsid w:val="00305577"/>
    <w:rsid w:val="00305D4C"/>
    <w:rsid w:val="0030636C"/>
    <w:rsid w:val="00306519"/>
    <w:rsid w:val="00306FAF"/>
    <w:rsid w:val="003072B5"/>
    <w:rsid w:val="00307681"/>
    <w:rsid w:val="00307777"/>
    <w:rsid w:val="00307E1C"/>
    <w:rsid w:val="00307EFD"/>
    <w:rsid w:val="0031025B"/>
    <w:rsid w:val="003104F2"/>
    <w:rsid w:val="00310ED0"/>
    <w:rsid w:val="00311054"/>
    <w:rsid w:val="00311C9F"/>
    <w:rsid w:val="00312844"/>
    <w:rsid w:val="00312856"/>
    <w:rsid w:val="0031304D"/>
    <w:rsid w:val="0031311D"/>
    <w:rsid w:val="00313997"/>
    <w:rsid w:val="00313C90"/>
    <w:rsid w:val="003143F4"/>
    <w:rsid w:val="00314E32"/>
    <w:rsid w:val="003151A2"/>
    <w:rsid w:val="00315875"/>
    <w:rsid w:val="003159CE"/>
    <w:rsid w:val="00315DD4"/>
    <w:rsid w:val="00315DD7"/>
    <w:rsid w:val="0031731A"/>
    <w:rsid w:val="00317AC0"/>
    <w:rsid w:val="003200E9"/>
    <w:rsid w:val="003201BC"/>
    <w:rsid w:val="003211FD"/>
    <w:rsid w:val="00321CD7"/>
    <w:rsid w:val="00321DE6"/>
    <w:rsid w:val="00322B8B"/>
    <w:rsid w:val="00323599"/>
    <w:rsid w:val="003235A2"/>
    <w:rsid w:val="00323673"/>
    <w:rsid w:val="003245DD"/>
    <w:rsid w:val="00324689"/>
    <w:rsid w:val="00324C84"/>
    <w:rsid w:val="0032507F"/>
    <w:rsid w:val="00325886"/>
    <w:rsid w:val="003258A7"/>
    <w:rsid w:val="00325BEF"/>
    <w:rsid w:val="00325C22"/>
    <w:rsid w:val="00325F31"/>
    <w:rsid w:val="00326014"/>
    <w:rsid w:val="00326B57"/>
    <w:rsid w:val="00326E30"/>
    <w:rsid w:val="00327844"/>
    <w:rsid w:val="00327A48"/>
    <w:rsid w:val="00327BBD"/>
    <w:rsid w:val="0033079C"/>
    <w:rsid w:val="00330BFA"/>
    <w:rsid w:val="00330CC1"/>
    <w:rsid w:val="00330F2A"/>
    <w:rsid w:val="003317EB"/>
    <w:rsid w:val="00331C0A"/>
    <w:rsid w:val="00331EBE"/>
    <w:rsid w:val="00332567"/>
    <w:rsid w:val="00332AF9"/>
    <w:rsid w:val="0033343A"/>
    <w:rsid w:val="00333963"/>
    <w:rsid w:val="00333F28"/>
    <w:rsid w:val="00334055"/>
    <w:rsid w:val="00334C25"/>
    <w:rsid w:val="00334C61"/>
    <w:rsid w:val="003351A1"/>
    <w:rsid w:val="00336097"/>
    <w:rsid w:val="00336299"/>
    <w:rsid w:val="003368FF"/>
    <w:rsid w:val="003371EF"/>
    <w:rsid w:val="00337AE7"/>
    <w:rsid w:val="00337C2A"/>
    <w:rsid w:val="00337D52"/>
    <w:rsid w:val="00340121"/>
    <w:rsid w:val="00340458"/>
    <w:rsid w:val="00340EB3"/>
    <w:rsid w:val="00341014"/>
    <w:rsid w:val="00341450"/>
    <w:rsid w:val="00341BAC"/>
    <w:rsid w:val="00341F1E"/>
    <w:rsid w:val="0034211E"/>
    <w:rsid w:val="00342562"/>
    <w:rsid w:val="00342C5A"/>
    <w:rsid w:val="00343017"/>
    <w:rsid w:val="003433FB"/>
    <w:rsid w:val="003434B8"/>
    <w:rsid w:val="003439E5"/>
    <w:rsid w:val="00343A56"/>
    <w:rsid w:val="0034402E"/>
    <w:rsid w:val="0034498B"/>
    <w:rsid w:val="00345E1E"/>
    <w:rsid w:val="00346360"/>
    <w:rsid w:val="00346472"/>
    <w:rsid w:val="00346AF8"/>
    <w:rsid w:val="00346B0C"/>
    <w:rsid w:val="00346B87"/>
    <w:rsid w:val="00347997"/>
    <w:rsid w:val="00347D18"/>
    <w:rsid w:val="003501C0"/>
    <w:rsid w:val="00350255"/>
    <w:rsid w:val="0035058E"/>
    <w:rsid w:val="0035193B"/>
    <w:rsid w:val="003527A6"/>
    <w:rsid w:val="00352A5C"/>
    <w:rsid w:val="00352B0B"/>
    <w:rsid w:val="00352B68"/>
    <w:rsid w:val="00352BF7"/>
    <w:rsid w:val="00352E03"/>
    <w:rsid w:val="00353065"/>
    <w:rsid w:val="00353142"/>
    <w:rsid w:val="003536ED"/>
    <w:rsid w:val="00353C49"/>
    <w:rsid w:val="00353CDF"/>
    <w:rsid w:val="003547C4"/>
    <w:rsid w:val="00354AC0"/>
    <w:rsid w:val="00354D63"/>
    <w:rsid w:val="00354EC3"/>
    <w:rsid w:val="00354EFD"/>
    <w:rsid w:val="00355403"/>
    <w:rsid w:val="0035586E"/>
    <w:rsid w:val="003559ED"/>
    <w:rsid w:val="00355C40"/>
    <w:rsid w:val="00355CFF"/>
    <w:rsid w:val="003560A6"/>
    <w:rsid w:val="00356327"/>
    <w:rsid w:val="00356511"/>
    <w:rsid w:val="00356DDC"/>
    <w:rsid w:val="0035727C"/>
    <w:rsid w:val="00357751"/>
    <w:rsid w:val="00357C4D"/>
    <w:rsid w:val="00357CF5"/>
    <w:rsid w:val="0036031D"/>
    <w:rsid w:val="0036054C"/>
    <w:rsid w:val="0036167C"/>
    <w:rsid w:val="00361C12"/>
    <w:rsid w:val="00361C24"/>
    <w:rsid w:val="00361FF2"/>
    <w:rsid w:val="00362064"/>
    <w:rsid w:val="003630F9"/>
    <w:rsid w:val="003636A6"/>
    <w:rsid w:val="003637A5"/>
    <w:rsid w:val="00363D52"/>
    <w:rsid w:val="00363DD6"/>
    <w:rsid w:val="00363FA5"/>
    <w:rsid w:val="003642D6"/>
    <w:rsid w:val="00364488"/>
    <w:rsid w:val="00364B4C"/>
    <w:rsid w:val="00365BA0"/>
    <w:rsid w:val="00365D3A"/>
    <w:rsid w:val="00365E71"/>
    <w:rsid w:val="00366790"/>
    <w:rsid w:val="003667A7"/>
    <w:rsid w:val="00366CDD"/>
    <w:rsid w:val="00366EE6"/>
    <w:rsid w:val="00367486"/>
    <w:rsid w:val="0036756C"/>
    <w:rsid w:val="00367FC4"/>
    <w:rsid w:val="00370C49"/>
    <w:rsid w:val="0037114C"/>
    <w:rsid w:val="003713B6"/>
    <w:rsid w:val="00371444"/>
    <w:rsid w:val="00371595"/>
    <w:rsid w:val="0037224C"/>
    <w:rsid w:val="00372471"/>
    <w:rsid w:val="00372552"/>
    <w:rsid w:val="00373120"/>
    <w:rsid w:val="00373158"/>
    <w:rsid w:val="00373254"/>
    <w:rsid w:val="00373E29"/>
    <w:rsid w:val="003741C0"/>
    <w:rsid w:val="00374641"/>
    <w:rsid w:val="003747D8"/>
    <w:rsid w:val="003749F6"/>
    <w:rsid w:val="00374CF2"/>
    <w:rsid w:val="00374E97"/>
    <w:rsid w:val="0037521D"/>
    <w:rsid w:val="003752F3"/>
    <w:rsid w:val="003753E3"/>
    <w:rsid w:val="00375942"/>
    <w:rsid w:val="00376156"/>
    <w:rsid w:val="003761D1"/>
    <w:rsid w:val="0037654F"/>
    <w:rsid w:val="003768DD"/>
    <w:rsid w:val="00376A74"/>
    <w:rsid w:val="00376DED"/>
    <w:rsid w:val="00376FEE"/>
    <w:rsid w:val="003771EB"/>
    <w:rsid w:val="00377ACB"/>
    <w:rsid w:val="00377FD9"/>
    <w:rsid w:val="0038083E"/>
    <w:rsid w:val="003808F7"/>
    <w:rsid w:val="00380DBB"/>
    <w:rsid w:val="00381241"/>
    <w:rsid w:val="00381BD7"/>
    <w:rsid w:val="00381EDE"/>
    <w:rsid w:val="00382008"/>
    <w:rsid w:val="003822E3"/>
    <w:rsid w:val="00382698"/>
    <w:rsid w:val="00382B75"/>
    <w:rsid w:val="00382EF7"/>
    <w:rsid w:val="00383A1D"/>
    <w:rsid w:val="00383D8A"/>
    <w:rsid w:val="00383E8A"/>
    <w:rsid w:val="0038445E"/>
    <w:rsid w:val="00384590"/>
    <w:rsid w:val="00384673"/>
    <w:rsid w:val="0038470B"/>
    <w:rsid w:val="0038495B"/>
    <w:rsid w:val="00384D83"/>
    <w:rsid w:val="00385625"/>
    <w:rsid w:val="00386210"/>
    <w:rsid w:val="003865B8"/>
    <w:rsid w:val="00386A90"/>
    <w:rsid w:val="00386D14"/>
    <w:rsid w:val="00386FDA"/>
    <w:rsid w:val="00386FEF"/>
    <w:rsid w:val="0038776C"/>
    <w:rsid w:val="003877D4"/>
    <w:rsid w:val="00387927"/>
    <w:rsid w:val="00387DF5"/>
    <w:rsid w:val="00387FE9"/>
    <w:rsid w:val="00390529"/>
    <w:rsid w:val="0039072C"/>
    <w:rsid w:val="00390F22"/>
    <w:rsid w:val="003918D5"/>
    <w:rsid w:val="00392680"/>
    <w:rsid w:val="00392741"/>
    <w:rsid w:val="00392A79"/>
    <w:rsid w:val="0039339C"/>
    <w:rsid w:val="00393842"/>
    <w:rsid w:val="00393DA2"/>
    <w:rsid w:val="00393E81"/>
    <w:rsid w:val="00393F4F"/>
    <w:rsid w:val="003942FC"/>
    <w:rsid w:val="00394613"/>
    <w:rsid w:val="0039496D"/>
    <w:rsid w:val="00394AC1"/>
    <w:rsid w:val="0039500F"/>
    <w:rsid w:val="00395012"/>
    <w:rsid w:val="003950F4"/>
    <w:rsid w:val="00395D0A"/>
    <w:rsid w:val="0039688E"/>
    <w:rsid w:val="00396A8D"/>
    <w:rsid w:val="00396DDB"/>
    <w:rsid w:val="00397359"/>
    <w:rsid w:val="00397916"/>
    <w:rsid w:val="00397ED2"/>
    <w:rsid w:val="003A010E"/>
    <w:rsid w:val="003A095B"/>
    <w:rsid w:val="003A0E40"/>
    <w:rsid w:val="003A1155"/>
    <w:rsid w:val="003A1419"/>
    <w:rsid w:val="003A14E3"/>
    <w:rsid w:val="003A17EF"/>
    <w:rsid w:val="003A22B4"/>
    <w:rsid w:val="003A2C03"/>
    <w:rsid w:val="003A2D71"/>
    <w:rsid w:val="003A2FB3"/>
    <w:rsid w:val="003A34FA"/>
    <w:rsid w:val="003A3A0D"/>
    <w:rsid w:val="003A3A3E"/>
    <w:rsid w:val="003A3DFC"/>
    <w:rsid w:val="003A4334"/>
    <w:rsid w:val="003A4AE1"/>
    <w:rsid w:val="003A5453"/>
    <w:rsid w:val="003A5660"/>
    <w:rsid w:val="003A6226"/>
    <w:rsid w:val="003A63AC"/>
    <w:rsid w:val="003A6627"/>
    <w:rsid w:val="003A683A"/>
    <w:rsid w:val="003A6D0D"/>
    <w:rsid w:val="003A7056"/>
    <w:rsid w:val="003A7141"/>
    <w:rsid w:val="003A9775"/>
    <w:rsid w:val="003B16D2"/>
    <w:rsid w:val="003B1921"/>
    <w:rsid w:val="003B1EBB"/>
    <w:rsid w:val="003B3176"/>
    <w:rsid w:val="003B31B7"/>
    <w:rsid w:val="003B3377"/>
    <w:rsid w:val="003B36EC"/>
    <w:rsid w:val="003B3BDE"/>
    <w:rsid w:val="003B3CFC"/>
    <w:rsid w:val="003B3E52"/>
    <w:rsid w:val="003B4380"/>
    <w:rsid w:val="003B4E19"/>
    <w:rsid w:val="003B4FF7"/>
    <w:rsid w:val="003B5894"/>
    <w:rsid w:val="003B6322"/>
    <w:rsid w:val="003B6C30"/>
    <w:rsid w:val="003B7126"/>
    <w:rsid w:val="003B736A"/>
    <w:rsid w:val="003B7B7C"/>
    <w:rsid w:val="003B7C45"/>
    <w:rsid w:val="003C107F"/>
    <w:rsid w:val="003C108B"/>
    <w:rsid w:val="003C121B"/>
    <w:rsid w:val="003C13AF"/>
    <w:rsid w:val="003C1954"/>
    <w:rsid w:val="003C19C9"/>
    <w:rsid w:val="003C2243"/>
    <w:rsid w:val="003C24A7"/>
    <w:rsid w:val="003C2A6D"/>
    <w:rsid w:val="003C2D23"/>
    <w:rsid w:val="003C2DCE"/>
    <w:rsid w:val="003C2FA5"/>
    <w:rsid w:val="003C3115"/>
    <w:rsid w:val="003C35E1"/>
    <w:rsid w:val="003C3701"/>
    <w:rsid w:val="003C378B"/>
    <w:rsid w:val="003C446F"/>
    <w:rsid w:val="003C46D4"/>
    <w:rsid w:val="003C4742"/>
    <w:rsid w:val="003C4993"/>
    <w:rsid w:val="003C4F2E"/>
    <w:rsid w:val="003C53FD"/>
    <w:rsid w:val="003C56BF"/>
    <w:rsid w:val="003C5975"/>
    <w:rsid w:val="003C60F9"/>
    <w:rsid w:val="003C6901"/>
    <w:rsid w:val="003C6BF6"/>
    <w:rsid w:val="003C6D4C"/>
    <w:rsid w:val="003C7054"/>
    <w:rsid w:val="003C7A1F"/>
    <w:rsid w:val="003C7AEE"/>
    <w:rsid w:val="003D019D"/>
    <w:rsid w:val="003D0508"/>
    <w:rsid w:val="003D0753"/>
    <w:rsid w:val="003D1734"/>
    <w:rsid w:val="003D175F"/>
    <w:rsid w:val="003D1ACC"/>
    <w:rsid w:val="003D1B8E"/>
    <w:rsid w:val="003D1D25"/>
    <w:rsid w:val="003D2075"/>
    <w:rsid w:val="003D29B1"/>
    <w:rsid w:val="003D2F34"/>
    <w:rsid w:val="003D319C"/>
    <w:rsid w:val="003D3268"/>
    <w:rsid w:val="003D3610"/>
    <w:rsid w:val="003D3B77"/>
    <w:rsid w:val="003D3FF4"/>
    <w:rsid w:val="003D4349"/>
    <w:rsid w:val="003D43A0"/>
    <w:rsid w:val="003D48E4"/>
    <w:rsid w:val="003D48E8"/>
    <w:rsid w:val="003D4A08"/>
    <w:rsid w:val="003D4BD9"/>
    <w:rsid w:val="003D55A8"/>
    <w:rsid w:val="003D5E0A"/>
    <w:rsid w:val="003D6483"/>
    <w:rsid w:val="003D6991"/>
    <w:rsid w:val="003D6AE8"/>
    <w:rsid w:val="003D6F41"/>
    <w:rsid w:val="003D7144"/>
    <w:rsid w:val="003D7311"/>
    <w:rsid w:val="003D7759"/>
    <w:rsid w:val="003D77D1"/>
    <w:rsid w:val="003D78AE"/>
    <w:rsid w:val="003D7C9F"/>
    <w:rsid w:val="003E02FD"/>
    <w:rsid w:val="003E0422"/>
    <w:rsid w:val="003E0551"/>
    <w:rsid w:val="003E091D"/>
    <w:rsid w:val="003E11A6"/>
    <w:rsid w:val="003E12A4"/>
    <w:rsid w:val="003E1369"/>
    <w:rsid w:val="003E153A"/>
    <w:rsid w:val="003E1B6A"/>
    <w:rsid w:val="003E1C12"/>
    <w:rsid w:val="003E2475"/>
    <w:rsid w:val="003E26ED"/>
    <w:rsid w:val="003E28FC"/>
    <w:rsid w:val="003E2E3C"/>
    <w:rsid w:val="003E2F47"/>
    <w:rsid w:val="003E4800"/>
    <w:rsid w:val="003E48DE"/>
    <w:rsid w:val="003E492B"/>
    <w:rsid w:val="003E4C2B"/>
    <w:rsid w:val="003E4F3C"/>
    <w:rsid w:val="003E5418"/>
    <w:rsid w:val="003E562C"/>
    <w:rsid w:val="003E5832"/>
    <w:rsid w:val="003E5E78"/>
    <w:rsid w:val="003E6A48"/>
    <w:rsid w:val="003E6FA5"/>
    <w:rsid w:val="003E7AE7"/>
    <w:rsid w:val="003E7CE3"/>
    <w:rsid w:val="003E7F40"/>
    <w:rsid w:val="003EEBF5"/>
    <w:rsid w:val="003F1462"/>
    <w:rsid w:val="003F158A"/>
    <w:rsid w:val="003F16C6"/>
    <w:rsid w:val="003F1710"/>
    <w:rsid w:val="003F1FB9"/>
    <w:rsid w:val="003F2322"/>
    <w:rsid w:val="003F2E9E"/>
    <w:rsid w:val="003F2F2F"/>
    <w:rsid w:val="003F33EF"/>
    <w:rsid w:val="003F3514"/>
    <w:rsid w:val="003F3D3F"/>
    <w:rsid w:val="003F3D98"/>
    <w:rsid w:val="003F43BE"/>
    <w:rsid w:val="003F4463"/>
    <w:rsid w:val="003F4F5C"/>
    <w:rsid w:val="003F5999"/>
    <w:rsid w:val="003F6407"/>
    <w:rsid w:val="003F7499"/>
    <w:rsid w:val="003F7F04"/>
    <w:rsid w:val="0040074D"/>
    <w:rsid w:val="004007FB"/>
    <w:rsid w:val="00400CD8"/>
    <w:rsid w:val="00400D0F"/>
    <w:rsid w:val="00401201"/>
    <w:rsid w:val="0040137A"/>
    <w:rsid w:val="004013B6"/>
    <w:rsid w:val="0040162D"/>
    <w:rsid w:val="0040175A"/>
    <w:rsid w:val="00401D98"/>
    <w:rsid w:val="00401FD4"/>
    <w:rsid w:val="00402274"/>
    <w:rsid w:val="00402C86"/>
    <w:rsid w:val="00403472"/>
    <w:rsid w:val="00403EF7"/>
    <w:rsid w:val="00404639"/>
    <w:rsid w:val="00404737"/>
    <w:rsid w:val="00404813"/>
    <w:rsid w:val="00404D4E"/>
    <w:rsid w:val="00404DA6"/>
    <w:rsid w:val="0040565B"/>
    <w:rsid w:val="0040595B"/>
    <w:rsid w:val="00405C39"/>
    <w:rsid w:val="00405C89"/>
    <w:rsid w:val="00407419"/>
    <w:rsid w:val="00407ABC"/>
    <w:rsid w:val="00407D3E"/>
    <w:rsid w:val="00410AEC"/>
    <w:rsid w:val="00410B04"/>
    <w:rsid w:val="004111A5"/>
    <w:rsid w:val="004111CB"/>
    <w:rsid w:val="00411922"/>
    <w:rsid w:val="00411B98"/>
    <w:rsid w:val="00411C2D"/>
    <w:rsid w:val="00411EB5"/>
    <w:rsid w:val="00411EFD"/>
    <w:rsid w:val="00412009"/>
    <w:rsid w:val="00412102"/>
    <w:rsid w:val="00412B3F"/>
    <w:rsid w:val="00413155"/>
    <w:rsid w:val="004132AB"/>
    <w:rsid w:val="00414196"/>
    <w:rsid w:val="004148B9"/>
    <w:rsid w:val="00414B0A"/>
    <w:rsid w:val="00414BDA"/>
    <w:rsid w:val="00414BF9"/>
    <w:rsid w:val="00415001"/>
    <w:rsid w:val="004152F6"/>
    <w:rsid w:val="004153CE"/>
    <w:rsid w:val="00415937"/>
    <w:rsid w:val="004161EF"/>
    <w:rsid w:val="00416A94"/>
    <w:rsid w:val="00416E59"/>
    <w:rsid w:val="00417315"/>
    <w:rsid w:val="004175D4"/>
    <w:rsid w:val="004176F3"/>
    <w:rsid w:val="00417C90"/>
    <w:rsid w:val="00417CEB"/>
    <w:rsid w:val="00417F80"/>
    <w:rsid w:val="00420B85"/>
    <w:rsid w:val="00421808"/>
    <w:rsid w:val="004219A1"/>
    <w:rsid w:val="004221C4"/>
    <w:rsid w:val="00422482"/>
    <w:rsid w:val="004228B5"/>
    <w:rsid w:val="00422A22"/>
    <w:rsid w:val="00422E34"/>
    <w:rsid w:val="00422F40"/>
    <w:rsid w:val="00423028"/>
    <w:rsid w:val="00423B98"/>
    <w:rsid w:val="0042415B"/>
    <w:rsid w:val="004243F9"/>
    <w:rsid w:val="0042462C"/>
    <w:rsid w:val="004249DC"/>
    <w:rsid w:val="00424F24"/>
    <w:rsid w:val="00424FDD"/>
    <w:rsid w:val="00425E99"/>
    <w:rsid w:val="00426060"/>
    <w:rsid w:val="0042620A"/>
    <w:rsid w:val="0042655A"/>
    <w:rsid w:val="004266C3"/>
    <w:rsid w:val="00426770"/>
    <w:rsid w:val="00426B27"/>
    <w:rsid w:val="00426DC4"/>
    <w:rsid w:val="00426FEB"/>
    <w:rsid w:val="00427781"/>
    <w:rsid w:val="00431348"/>
    <w:rsid w:val="00431795"/>
    <w:rsid w:val="0043184A"/>
    <w:rsid w:val="004319B6"/>
    <w:rsid w:val="00431A54"/>
    <w:rsid w:val="00431F49"/>
    <w:rsid w:val="00432B5F"/>
    <w:rsid w:val="00433350"/>
    <w:rsid w:val="00433B12"/>
    <w:rsid w:val="00433DB2"/>
    <w:rsid w:val="00433E92"/>
    <w:rsid w:val="00433EE5"/>
    <w:rsid w:val="00434301"/>
    <w:rsid w:val="004345B7"/>
    <w:rsid w:val="00434865"/>
    <w:rsid w:val="0043566D"/>
    <w:rsid w:val="00435856"/>
    <w:rsid w:val="00435865"/>
    <w:rsid w:val="00435B20"/>
    <w:rsid w:val="00435D38"/>
    <w:rsid w:val="00435E1A"/>
    <w:rsid w:val="004360C9"/>
    <w:rsid w:val="00436273"/>
    <w:rsid w:val="00436895"/>
    <w:rsid w:val="00436E91"/>
    <w:rsid w:val="004379BA"/>
    <w:rsid w:val="0044013C"/>
    <w:rsid w:val="00440787"/>
    <w:rsid w:val="00440867"/>
    <w:rsid w:val="004408A3"/>
    <w:rsid w:val="004408C2"/>
    <w:rsid w:val="00440A32"/>
    <w:rsid w:val="00440AAD"/>
    <w:rsid w:val="0044119F"/>
    <w:rsid w:val="00441691"/>
    <w:rsid w:val="004419EF"/>
    <w:rsid w:val="00442760"/>
    <w:rsid w:val="00443059"/>
    <w:rsid w:val="004433B6"/>
    <w:rsid w:val="004434A4"/>
    <w:rsid w:val="004436A7"/>
    <w:rsid w:val="00443A0E"/>
    <w:rsid w:val="004442D9"/>
    <w:rsid w:val="00444490"/>
    <w:rsid w:val="004446B7"/>
    <w:rsid w:val="00444965"/>
    <w:rsid w:val="004449E6"/>
    <w:rsid w:val="00444E1C"/>
    <w:rsid w:val="00445118"/>
    <w:rsid w:val="0044577F"/>
    <w:rsid w:val="00445861"/>
    <w:rsid w:val="004458F6"/>
    <w:rsid w:val="0044610B"/>
    <w:rsid w:val="004462D4"/>
    <w:rsid w:val="00446457"/>
    <w:rsid w:val="00447054"/>
    <w:rsid w:val="00447328"/>
    <w:rsid w:val="00447E23"/>
    <w:rsid w:val="004503C9"/>
    <w:rsid w:val="00450D3A"/>
    <w:rsid w:val="004511B8"/>
    <w:rsid w:val="004514F8"/>
    <w:rsid w:val="00451B0A"/>
    <w:rsid w:val="004520A0"/>
    <w:rsid w:val="004520C3"/>
    <w:rsid w:val="0045214A"/>
    <w:rsid w:val="00452D45"/>
    <w:rsid w:val="00453100"/>
    <w:rsid w:val="00454B63"/>
    <w:rsid w:val="00454BE4"/>
    <w:rsid w:val="00454CBC"/>
    <w:rsid w:val="00454CC6"/>
    <w:rsid w:val="00455185"/>
    <w:rsid w:val="004552C2"/>
    <w:rsid w:val="00455406"/>
    <w:rsid w:val="00455AF8"/>
    <w:rsid w:val="00455CFA"/>
    <w:rsid w:val="00456C1C"/>
    <w:rsid w:val="00457D4C"/>
    <w:rsid w:val="00457DD7"/>
    <w:rsid w:val="00460105"/>
    <w:rsid w:val="0046058F"/>
    <w:rsid w:val="004607DF"/>
    <w:rsid w:val="004607F9"/>
    <w:rsid w:val="00460A67"/>
    <w:rsid w:val="004612A4"/>
    <w:rsid w:val="0046143A"/>
    <w:rsid w:val="00461F9C"/>
    <w:rsid w:val="004621F8"/>
    <w:rsid w:val="004622A8"/>
    <w:rsid w:val="0046283F"/>
    <w:rsid w:val="0046284A"/>
    <w:rsid w:val="0046298C"/>
    <w:rsid w:val="00462DF3"/>
    <w:rsid w:val="00463763"/>
    <w:rsid w:val="0046384A"/>
    <w:rsid w:val="00463D43"/>
    <w:rsid w:val="00463D8A"/>
    <w:rsid w:val="0046455C"/>
    <w:rsid w:val="00464A24"/>
    <w:rsid w:val="00464A89"/>
    <w:rsid w:val="00464B8F"/>
    <w:rsid w:val="00465062"/>
    <w:rsid w:val="00465412"/>
    <w:rsid w:val="00465A3B"/>
    <w:rsid w:val="0046627B"/>
    <w:rsid w:val="00466827"/>
    <w:rsid w:val="00470290"/>
    <w:rsid w:val="00471265"/>
    <w:rsid w:val="004720AE"/>
    <w:rsid w:val="004720C6"/>
    <w:rsid w:val="00472A02"/>
    <w:rsid w:val="00472A45"/>
    <w:rsid w:val="00472BB8"/>
    <w:rsid w:val="00472E84"/>
    <w:rsid w:val="004732B6"/>
    <w:rsid w:val="004735B9"/>
    <w:rsid w:val="00473B4A"/>
    <w:rsid w:val="00473BC4"/>
    <w:rsid w:val="004747C6"/>
    <w:rsid w:val="0047533A"/>
    <w:rsid w:val="004753A0"/>
    <w:rsid w:val="00475F41"/>
    <w:rsid w:val="00475FB2"/>
    <w:rsid w:val="004764FE"/>
    <w:rsid w:val="004770CD"/>
    <w:rsid w:val="004770E6"/>
    <w:rsid w:val="00477220"/>
    <w:rsid w:val="00477429"/>
    <w:rsid w:val="0047758B"/>
    <w:rsid w:val="00477B96"/>
    <w:rsid w:val="00477BFA"/>
    <w:rsid w:val="004800A7"/>
    <w:rsid w:val="004807DD"/>
    <w:rsid w:val="0048085F"/>
    <w:rsid w:val="00480DED"/>
    <w:rsid w:val="00481AE4"/>
    <w:rsid w:val="00482A77"/>
    <w:rsid w:val="0048338C"/>
    <w:rsid w:val="004834C2"/>
    <w:rsid w:val="004835C0"/>
    <w:rsid w:val="00483651"/>
    <w:rsid w:val="004836CD"/>
    <w:rsid w:val="0048388E"/>
    <w:rsid w:val="00484352"/>
    <w:rsid w:val="0048452C"/>
    <w:rsid w:val="004847F0"/>
    <w:rsid w:val="00484E4F"/>
    <w:rsid w:val="00485434"/>
    <w:rsid w:val="00485618"/>
    <w:rsid w:val="004858E4"/>
    <w:rsid w:val="00485D3A"/>
    <w:rsid w:val="00485DE6"/>
    <w:rsid w:val="004860E5"/>
    <w:rsid w:val="004876A5"/>
    <w:rsid w:val="004877CC"/>
    <w:rsid w:val="00487B0D"/>
    <w:rsid w:val="00487EA8"/>
    <w:rsid w:val="00490045"/>
    <w:rsid w:val="00490B75"/>
    <w:rsid w:val="00490CF9"/>
    <w:rsid w:val="0049148D"/>
    <w:rsid w:val="00491665"/>
    <w:rsid w:val="00491F96"/>
    <w:rsid w:val="00491FC1"/>
    <w:rsid w:val="004920C6"/>
    <w:rsid w:val="00492C9D"/>
    <w:rsid w:val="00492F45"/>
    <w:rsid w:val="00492F7A"/>
    <w:rsid w:val="00493534"/>
    <w:rsid w:val="004935B6"/>
    <w:rsid w:val="0049380E"/>
    <w:rsid w:val="004938A0"/>
    <w:rsid w:val="00493A0E"/>
    <w:rsid w:val="00493E4D"/>
    <w:rsid w:val="004942D0"/>
    <w:rsid w:val="0049454B"/>
    <w:rsid w:val="00495428"/>
    <w:rsid w:val="004957D6"/>
    <w:rsid w:val="00495E74"/>
    <w:rsid w:val="004968CC"/>
    <w:rsid w:val="00496BD2"/>
    <w:rsid w:val="00496E43"/>
    <w:rsid w:val="004A004A"/>
    <w:rsid w:val="004A0346"/>
    <w:rsid w:val="004A0FF8"/>
    <w:rsid w:val="004A16DF"/>
    <w:rsid w:val="004A1801"/>
    <w:rsid w:val="004A1ECF"/>
    <w:rsid w:val="004A1F5E"/>
    <w:rsid w:val="004A2035"/>
    <w:rsid w:val="004A21F0"/>
    <w:rsid w:val="004A231F"/>
    <w:rsid w:val="004A2603"/>
    <w:rsid w:val="004A2820"/>
    <w:rsid w:val="004A3BA3"/>
    <w:rsid w:val="004A3BEC"/>
    <w:rsid w:val="004A6251"/>
    <w:rsid w:val="004A6335"/>
    <w:rsid w:val="004A6EEE"/>
    <w:rsid w:val="004A6FD5"/>
    <w:rsid w:val="004A7BBF"/>
    <w:rsid w:val="004A7E0A"/>
    <w:rsid w:val="004B004D"/>
    <w:rsid w:val="004B00A4"/>
    <w:rsid w:val="004B01B9"/>
    <w:rsid w:val="004B0396"/>
    <w:rsid w:val="004B0503"/>
    <w:rsid w:val="004B0926"/>
    <w:rsid w:val="004B0945"/>
    <w:rsid w:val="004B09DD"/>
    <w:rsid w:val="004B0A11"/>
    <w:rsid w:val="004B0CD5"/>
    <w:rsid w:val="004B1203"/>
    <w:rsid w:val="004B1B67"/>
    <w:rsid w:val="004B27C3"/>
    <w:rsid w:val="004B2C8E"/>
    <w:rsid w:val="004B311A"/>
    <w:rsid w:val="004B3583"/>
    <w:rsid w:val="004B3888"/>
    <w:rsid w:val="004B39EB"/>
    <w:rsid w:val="004B3AA5"/>
    <w:rsid w:val="004B41D2"/>
    <w:rsid w:val="004B4454"/>
    <w:rsid w:val="004B4B1F"/>
    <w:rsid w:val="004B4BB0"/>
    <w:rsid w:val="004B522F"/>
    <w:rsid w:val="004B57E9"/>
    <w:rsid w:val="004B5A01"/>
    <w:rsid w:val="004B5E5C"/>
    <w:rsid w:val="004B6FE8"/>
    <w:rsid w:val="004B7740"/>
    <w:rsid w:val="004B7885"/>
    <w:rsid w:val="004C0A11"/>
    <w:rsid w:val="004C0F96"/>
    <w:rsid w:val="004C1442"/>
    <w:rsid w:val="004C16BA"/>
    <w:rsid w:val="004C1FBC"/>
    <w:rsid w:val="004C21FA"/>
    <w:rsid w:val="004C2B7B"/>
    <w:rsid w:val="004C2ED7"/>
    <w:rsid w:val="004C2F4D"/>
    <w:rsid w:val="004C31B4"/>
    <w:rsid w:val="004C333C"/>
    <w:rsid w:val="004C351A"/>
    <w:rsid w:val="004C42B6"/>
    <w:rsid w:val="004C511F"/>
    <w:rsid w:val="004C52DB"/>
    <w:rsid w:val="004C5845"/>
    <w:rsid w:val="004C5E81"/>
    <w:rsid w:val="004C5ECE"/>
    <w:rsid w:val="004C60B6"/>
    <w:rsid w:val="004C6722"/>
    <w:rsid w:val="004C6966"/>
    <w:rsid w:val="004C6AD2"/>
    <w:rsid w:val="004C6F8A"/>
    <w:rsid w:val="004C73EE"/>
    <w:rsid w:val="004C74B1"/>
    <w:rsid w:val="004D09E4"/>
    <w:rsid w:val="004D1313"/>
    <w:rsid w:val="004D1B4D"/>
    <w:rsid w:val="004D260A"/>
    <w:rsid w:val="004D2A08"/>
    <w:rsid w:val="004D2E5F"/>
    <w:rsid w:val="004D3697"/>
    <w:rsid w:val="004D3C4A"/>
    <w:rsid w:val="004D3E96"/>
    <w:rsid w:val="004D4C08"/>
    <w:rsid w:val="004D4D1C"/>
    <w:rsid w:val="004D5339"/>
    <w:rsid w:val="004D5D11"/>
    <w:rsid w:val="004D5D5F"/>
    <w:rsid w:val="004D680E"/>
    <w:rsid w:val="004D6922"/>
    <w:rsid w:val="004D697E"/>
    <w:rsid w:val="004D6A82"/>
    <w:rsid w:val="004D6BE2"/>
    <w:rsid w:val="004D6FB5"/>
    <w:rsid w:val="004D6FD1"/>
    <w:rsid w:val="004D7772"/>
    <w:rsid w:val="004D7DF3"/>
    <w:rsid w:val="004E00D1"/>
    <w:rsid w:val="004E08F9"/>
    <w:rsid w:val="004E0E9D"/>
    <w:rsid w:val="004E116E"/>
    <w:rsid w:val="004E118B"/>
    <w:rsid w:val="004E1299"/>
    <w:rsid w:val="004E12C2"/>
    <w:rsid w:val="004E1811"/>
    <w:rsid w:val="004E19B0"/>
    <w:rsid w:val="004E2097"/>
    <w:rsid w:val="004E26C3"/>
    <w:rsid w:val="004E2D8C"/>
    <w:rsid w:val="004E2D99"/>
    <w:rsid w:val="004E30A5"/>
    <w:rsid w:val="004E3455"/>
    <w:rsid w:val="004E3B15"/>
    <w:rsid w:val="004E4DFD"/>
    <w:rsid w:val="004E5931"/>
    <w:rsid w:val="004E5990"/>
    <w:rsid w:val="004E6018"/>
    <w:rsid w:val="004E6784"/>
    <w:rsid w:val="004E6BB5"/>
    <w:rsid w:val="004E7C46"/>
    <w:rsid w:val="004E7C6C"/>
    <w:rsid w:val="004E7DDA"/>
    <w:rsid w:val="004E7E50"/>
    <w:rsid w:val="004F00CA"/>
    <w:rsid w:val="004F02B3"/>
    <w:rsid w:val="004F08B6"/>
    <w:rsid w:val="004F0EB1"/>
    <w:rsid w:val="004F1226"/>
    <w:rsid w:val="004F13C1"/>
    <w:rsid w:val="004F16C5"/>
    <w:rsid w:val="004F16F7"/>
    <w:rsid w:val="004F1B88"/>
    <w:rsid w:val="004F2004"/>
    <w:rsid w:val="004F22F4"/>
    <w:rsid w:val="004F250F"/>
    <w:rsid w:val="004F2EA2"/>
    <w:rsid w:val="004F2EB5"/>
    <w:rsid w:val="004F3066"/>
    <w:rsid w:val="004F3857"/>
    <w:rsid w:val="004F42C7"/>
    <w:rsid w:val="004F50F5"/>
    <w:rsid w:val="004F5380"/>
    <w:rsid w:val="004F53F0"/>
    <w:rsid w:val="004F5B40"/>
    <w:rsid w:val="004F5E64"/>
    <w:rsid w:val="004F62DD"/>
    <w:rsid w:val="004F63E2"/>
    <w:rsid w:val="004F720D"/>
    <w:rsid w:val="004F7FC6"/>
    <w:rsid w:val="005002E2"/>
    <w:rsid w:val="005008B1"/>
    <w:rsid w:val="00500D24"/>
    <w:rsid w:val="00501300"/>
    <w:rsid w:val="0050152A"/>
    <w:rsid w:val="00501EC1"/>
    <w:rsid w:val="00502379"/>
    <w:rsid w:val="00502546"/>
    <w:rsid w:val="00502E0D"/>
    <w:rsid w:val="00502FAE"/>
    <w:rsid w:val="00503161"/>
    <w:rsid w:val="0050382E"/>
    <w:rsid w:val="0050390F"/>
    <w:rsid w:val="00503F63"/>
    <w:rsid w:val="00504134"/>
    <w:rsid w:val="0050425D"/>
    <w:rsid w:val="005048B1"/>
    <w:rsid w:val="00505AD8"/>
    <w:rsid w:val="00506564"/>
    <w:rsid w:val="005066B5"/>
    <w:rsid w:val="00506E47"/>
    <w:rsid w:val="005077F1"/>
    <w:rsid w:val="005079F5"/>
    <w:rsid w:val="00507B9C"/>
    <w:rsid w:val="00507EC8"/>
    <w:rsid w:val="0051037E"/>
    <w:rsid w:val="0051064E"/>
    <w:rsid w:val="00511300"/>
    <w:rsid w:val="005114F6"/>
    <w:rsid w:val="00512632"/>
    <w:rsid w:val="00512BC8"/>
    <w:rsid w:val="00512E42"/>
    <w:rsid w:val="00512F8C"/>
    <w:rsid w:val="005137FA"/>
    <w:rsid w:val="00514471"/>
    <w:rsid w:val="0051487A"/>
    <w:rsid w:val="00515415"/>
    <w:rsid w:val="005157C2"/>
    <w:rsid w:val="00515920"/>
    <w:rsid w:val="00516885"/>
    <w:rsid w:val="00516D07"/>
    <w:rsid w:val="00516F90"/>
    <w:rsid w:val="005173DB"/>
    <w:rsid w:val="00517949"/>
    <w:rsid w:val="00517AB5"/>
    <w:rsid w:val="00517B5A"/>
    <w:rsid w:val="00517DA7"/>
    <w:rsid w:val="00517DAB"/>
    <w:rsid w:val="00517E03"/>
    <w:rsid w:val="0052002E"/>
    <w:rsid w:val="005201C0"/>
    <w:rsid w:val="0052037D"/>
    <w:rsid w:val="00520ABA"/>
    <w:rsid w:val="005213B3"/>
    <w:rsid w:val="0052199F"/>
    <w:rsid w:val="0052204F"/>
    <w:rsid w:val="00522108"/>
    <w:rsid w:val="0052234D"/>
    <w:rsid w:val="00522439"/>
    <w:rsid w:val="0052257E"/>
    <w:rsid w:val="005231B1"/>
    <w:rsid w:val="0052325E"/>
    <w:rsid w:val="00523823"/>
    <w:rsid w:val="00523D63"/>
    <w:rsid w:val="00523D93"/>
    <w:rsid w:val="00523FDA"/>
    <w:rsid w:val="005258A9"/>
    <w:rsid w:val="00525EF8"/>
    <w:rsid w:val="00526550"/>
    <w:rsid w:val="00526708"/>
    <w:rsid w:val="00526775"/>
    <w:rsid w:val="00526849"/>
    <w:rsid w:val="00526F4A"/>
    <w:rsid w:val="005273CF"/>
    <w:rsid w:val="00527CB9"/>
    <w:rsid w:val="0053056A"/>
    <w:rsid w:val="005307EA"/>
    <w:rsid w:val="00530B4B"/>
    <w:rsid w:val="00530F0E"/>
    <w:rsid w:val="00531740"/>
    <w:rsid w:val="00531777"/>
    <w:rsid w:val="00533068"/>
    <w:rsid w:val="0053321A"/>
    <w:rsid w:val="00533705"/>
    <w:rsid w:val="00533BE3"/>
    <w:rsid w:val="00533CB7"/>
    <w:rsid w:val="00533FB8"/>
    <w:rsid w:val="0053464B"/>
    <w:rsid w:val="00534A95"/>
    <w:rsid w:val="00534BD2"/>
    <w:rsid w:val="00534DAA"/>
    <w:rsid w:val="00534DD4"/>
    <w:rsid w:val="00534F80"/>
    <w:rsid w:val="005352A3"/>
    <w:rsid w:val="0053599F"/>
    <w:rsid w:val="00535FA0"/>
    <w:rsid w:val="00535FAA"/>
    <w:rsid w:val="00536B3E"/>
    <w:rsid w:val="00536CD0"/>
    <w:rsid w:val="00536CDF"/>
    <w:rsid w:val="005375C8"/>
    <w:rsid w:val="005378E7"/>
    <w:rsid w:val="00537AB7"/>
    <w:rsid w:val="00537B8A"/>
    <w:rsid w:val="00537C6C"/>
    <w:rsid w:val="00537E32"/>
    <w:rsid w:val="00537EFA"/>
    <w:rsid w:val="005400D4"/>
    <w:rsid w:val="00540251"/>
    <w:rsid w:val="005403F3"/>
    <w:rsid w:val="00541273"/>
    <w:rsid w:val="00541642"/>
    <w:rsid w:val="005416E0"/>
    <w:rsid w:val="0054188B"/>
    <w:rsid w:val="00541CD1"/>
    <w:rsid w:val="00542238"/>
    <w:rsid w:val="0054250C"/>
    <w:rsid w:val="0054342A"/>
    <w:rsid w:val="00543661"/>
    <w:rsid w:val="00543966"/>
    <w:rsid w:val="00543B4B"/>
    <w:rsid w:val="00543FC0"/>
    <w:rsid w:val="00544356"/>
    <w:rsid w:val="0054448A"/>
    <w:rsid w:val="005447D1"/>
    <w:rsid w:val="00544840"/>
    <w:rsid w:val="00544B94"/>
    <w:rsid w:val="00545013"/>
    <w:rsid w:val="005452DF"/>
    <w:rsid w:val="00545491"/>
    <w:rsid w:val="00545C1F"/>
    <w:rsid w:val="00545D64"/>
    <w:rsid w:val="00545EB2"/>
    <w:rsid w:val="00545F8E"/>
    <w:rsid w:val="005464A1"/>
    <w:rsid w:val="0054659A"/>
    <w:rsid w:val="005468AA"/>
    <w:rsid w:val="00546EE0"/>
    <w:rsid w:val="00546F56"/>
    <w:rsid w:val="005470BB"/>
    <w:rsid w:val="0054738C"/>
    <w:rsid w:val="005475E7"/>
    <w:rsid w:val="00547716"/>
    <w:rsid w:val="00547783"/>
    <w:rsid w:val="005479F6"/>
    <w:rsid w:val="00547B94"/>
    <w:rsid w:val="005513D5"/>
    <w:rsid w:val="00551981"/>
    <w:rsid w:val="00551AE5"/>
    <w:rsid w:val="0055273A"/>
    <w:rsid w:val="00552E6E"/>
    <w:rsid w:val="00553892"/>
    <w:rsid w:val="00554AC6"/>
    <w:rsid w:val="00554ED3"/>
    <w:rsid w:val="00555910"/>
    <w:rsid w:val="00555A5B"/>
    <w:rsid w:val="00555F57"/>
    <w:rsid w:val="005563EF"/>
    <w:rsid w:val="005565C1"/>
    <w:rsid w:val="00556BAE"/>
    <w:rsid w:val="00556C06"/>
    <w:rsid w:val="00557328"/>
    <w:rsid w:val="005573CA"/>
    <w:rsid w:val="00557627"/>
    <w:rsid w:val="0056009F"/>
    <w:rsid w:val="005601CC"/>
    <w:rsid w:val="005607E1"/>
    <w:rsid w:val="00561094"/>
    <w:rsid w:val="005614C7"/>
    <w:rsid w:val="00561D8E"/>
    <w:rsid w:val="00562015"/>
    <w:rsid w:val="00563616"/>
    <w:rsid w:val="0056384C"/>
    <w:rsid w:val="005638C6"/>
    <w:rsid w:val="0056434A"/>
    <w:rsid w:val="00564373"/>
    <w:rsid w:val="00564781"/>
    <w:rsid w:val="0056501E"/>
    <w:rsid w:val="00565581"/>
    <w:rsid w:val="00565634"/>
    <w:rsid w:val="00565A1E"/>
    <w:rsid w:val="00565D37"/>
    <w:rsid w:val="00566F48"/>
    <w:rsid w:val="00567E42"/>
    <w:rsid w:val="00567EB7"/>
    <w:rsid w:val="0057027E"/>
    <w:rsid w:val="005707A4"/>
    <w:rsid w:val="00570B72"/>
    <w:rsid w:val="00570D54"/>
    <w:rsid w:val="00570EFD"/>
    <w:rsid w:val="00571590"/>
    <w:rsid w:val="0057193E"/>
    <w:rsid w:val="0057193F"/>
    <w:rsid w:val="0057198B"/>
    <w:rsid w:val="00572128"/>
    <w:rsid w:val="005725AE"/>
    <w:rsid w:val="00572DB7"/>
    <w:rsid w:val="005735D2"/>
    <w:rsid w:val="00573713"/>
    <w:rsid w:val="005742DA"/>
    <w:rsid w:val="005743D4"/>
    <w:rsid w:val="00574F61"/>
    <w:rsid w:val="00575139"/>
    <w:rsid w:val="005751F0"/>
    <w:rsid w:val="005752DC"/>
    <w:rsid w:val="005757A0"/>
    <w:rsid w:val="005761A1"/>
    <w:rsid w:val="00576D09"/>
    <w:rsid w:val="00577573"/>
    <w:rsid w:val="00577A3C"/>
    <w:rsid w:val="00577D15"/>
    <w:rsid w:val="00577D89"/>
    <w:rsid w:val="00580008"/>
    <w:rsid w:val="00580F6D"/>
    <w:rsid w:val="00581027"/>
    <w:rsid w:val="00581B64"/>
    <w:rsid w:val="00581F54"/>
    <w:rsid w:val="005820B8"/>
    <w:rsid w:val="005820E8"/>
    <w:rsid w:val="00582777"/>
    <w:rsid w:val="00582AD6"/>
    <w:rsid w:val="00582C2F"/>
    <w:rsid w:val="00582C76"/>
    <w:rsid w:val="00583455"/>
    <w:rsid w:val="00583E65"/>
    <w:rsid w:val="00584744"/>
    <w:rsid w:val="00584DEA"/>
    <w:rsid w:val="005851A5"/>
    <w:rsid w:val="005853A6"/>
    <w:rsid w:val="0058579F"/>
    <w:rsid w:val="00585886"/>
    <w:rsid w:val="00585F0C"/>
    <w:rsid w:val="005864CC"/>
    <w:rsid w:val="0058694C"/>
    <w:rsid w:val="00586A0F"/>
    <w:rsid w:val="00586AA8"/>
    <w:rsid w:val="0058713C"/>
    <w:rsid w:val="005875FB"/>
    <w:rsid w:val="00587C24"/>
    <w:rsid w:val="0058C85F"/>
    <w:rsid w:val="0059009F"/>
    <w:rsid w:val="005902A7"/>
    <w:rsid w:val="00590626"/>
    <w:rsid w:val="00590B8E"/>
    <w:rsid w:val="00591263"/>
    <w:rsid w:val="005916C6"/>
    <w:rsid w:val="00591A16"/>
    <w:rsid w:val="00591ABF"/>
    <w:rsid w:val="005920AE"/>
    <w:rsid w:val="0059215D"/>
    <w:rsid w:val="00592391"/>
    <w:rsid w:val="00592626"/>
    <w:rsid w:val="00593239"/>
    <w:rsid w:val="005936B1"/>
    <w:rsid w:val="00593836"/>
    <w:rsid w:val="005938BB"/>
    <w:rsid w:val="005944D3"/>
    <w:rsid w:val="00594E2A"/>
    <w:rsid w:val="00594FBE"/>
    <w:rsid w:val="0059501A"/>
    <w:rsid w:val="0059556F"/>
    <w:rsid w:val="005958FB"/>
    <w:rsid w:val="00596CD1"/>
    <w:rsid w:val="00597073"/>
    <w:rsid w:val="0059731E"/>
    <w:rsid w:val="005A06ED"/>
    <w:rsid w:val="005A0A03"/>
    <w:rsid w:val="005A0D53"/>
    <w:rsid w:val="005A0E76"/>
    <w:rsid w:val="005A10B0"/>
    <w:rsid w:val="005A11BE"/>
    <w:rsid w:val="005A333F"/>
    <w:rsid w:val="005A4146"/>
    <w:rsid w:val="005A4364"/>
    <w:rsid w:val="005A44BD"/>
    <w:rsid w:val="005A547B"/>
    <w:rsid w:val="005A5569"/>
    <w:rsid w:val="005A5882"/>
    <w:rsid w:val="005A5A97"/>
    <w:rsid w:val="005A5BF8"/>
    <w:rsid w:val="005A5C41"/>
    <w:rsid w:val="005A6657"/>
    <w:rsid w:val="005A7530"/>
    <w:rsid w:val="005A7599"/>
    <w:rsid w:val="005A7E89"/>
    <w:rsid w:val="005A7F3D"/>
    <w:rsid w:val="005ACF73"/>
    <w:rsid w:val="005B1331"/>
    <w:rsid w:val="005B13BF"/>
    <w:rsid w:val="005B1AE6"/>
    <w:rsid w:val="005B1FD8"/>
    <w:rsid w:val="005B2006"/>
    <w:rsid w:val="005B2535"/>
    <w:rsid w:val="005B270A"/>
    <w:rsid w:val="005B2788"/>
    <w:rsid w:val="005B296A"/>
    <w:rsid w:val="005B36F2"/>
    <w:rsid w:val="005B3BB1"/>
    <w:rsid w:val="005B4314"/>
    <w:rsid w:val="005B4A76"/>
    <w:rsid w:val="005B547E"/>
    <w:rsid w:val="005B560F"/>
    <w:rsid w:val="005B5611"/>
    <w:rsid w:val="005B5BC0"/>
    <w:rsid w:val="005B5F8A"/>
    <w:rsid w:val="005B60A3"/>
    <w:rsid w:val="005B6964"/>
    <w:rsid w:val="005C09F3"/>
    <w:rsid w:val="005C0A9B"/>
    <w:rsid w:val="005C0BC7"/>
    <w:rsid w:val="005C147E"/>
    <w:rsid w:val="005C31E7"/>
    <w:rsid w:val="005C3480"/>
    <w:rsid w:val="005C4279"/>
    <w:rsid w:val="005C51A1"/>
    <w:rsid w:val="005C547E"/>
    <w:rsid w:val="005C54F1"/>
    <w:rsid w:val="005C5530"/>
    <w:rsid w:val="005C5599"/>
    <w:rsid w:val="005C5C29"/>
    <w:rsid w:val="005C67FB"/>
    <w:rsid w:val="005C6B31"/>
    <w:rsid w:val="005C6EF7"/>
    <w:rsid w:val="005C7176"/>
    <w:rsid w:val="005C7336"/>
    <w:rsid w:val="005C733B"/>
    <w:rsid w:val="005C7E8C"/>
    <w:rsid w:val="005CD112"/>
    <w:rsid w:val="005D0009"/>
    <w:rsid w:val="005D007A"/>
    <w:rsid w:val="005D00FD"/>
    <w:rsid w:val="005D0375"/>
    <w:rsid w:val="005D0376"/>
    <w:rsid w:val="005D07E9"/>
    <w:rsid w:val="005D0B2B"/>
    <w:rsid w:val="005D166C"/>
    <w:rsid w:val="005D1FF5"/>
    <w:rsid w:val="005D22C9"/>
    <w:rsid w:val="005D2377"/>
    <w:rsid w:val="005D25B8"/>
    <w:rsid w:val="005D2930"/>
    <w:rsid w:val="005D34AD"/>
    <w:rsid w:val="005D3657"/>
    <w:rsid w:val="005D36C7"/>
    <w:rsid w:val="005D3C5A"/>
    <w:rsid w:val="005D3E3A"/>
    <w:rsid w:val="005D418A"/>
    <w:rsid w:val="005D43CF"/>
    <w:rsid w:val="005D4813"/>
    <w:rsid w:val="005D494D"/>
    <w:rsid w:val="005D4A14"/>
    <w:rsid w:val="005D51CC"/>
    <w:rsid w:val="005D52AA"/>
    <w:rsid w:val="005D5432"/>
    <w:rsid w:val="005D5739"/>
    <w:rsid w:val="005D59E7"/>
    <w:rsid w:val="005D5D10"/>
    <w:rsid w:val="005D609C"/>
    <w:rsid w:val="005D6CFE"/>
    <w:rsid w:val="005D737D"/>
    <w:rsid w:val="005D7781"/>
    <w:rsid w:val="005E0A8F"/>
    <w:rsid w:val="005E0EFF"/>
    <w:rsid w:val="005E1665"/>
    <w:rsid w:val="005E1668"/>
    <w:rsid w:val="005E1EFF"/>
    <w:rsid w:val="005E1FA9"/>
    <w:rsid w:val="005E2CA8"/>
    <w:rsid w:val="005E35DD"/>
    <w:rsid w:val="005E361A"/>
    <w:rsid w:val="005E3922"/>
    <w:rsid w:val="005E44D9"/>
    <w:rsid w:val="005E4733"/>
    <w:rsid w:val="005E4BAE"/>
    <w:rsid w:val="005E4F20"/>
    <w:rsid w:val="005E54E7"/>
    <w:rsid w:val="005E582C"/>
    <w:rsid w:val="005E5F27"/>
    <w:rsid w:val="005E641C"/>
    <w:rsid w:val="005E68DD"/>
    <w:rsid w:val="005E68E3"/>
    <w:rsid w:val="005E6EAE"/>
    <w:rsid w:val="005E6EAF"/>
    <w:rsid w:val="005E7736"/>
    <w:rsid w:val="005E77CB"/>
    <w:rsid w:val="005E796D"/>
    <w:rsid w:val="005F0235"/>
    <w:rsid w:val="005F0633"/>
    <w:rsid w:val="005F09BF"/>
    <w:rsid w:val="005F1C70"/>
    <w:rsid w:val="005F1CD4"/>
    <w:rsid w:val="005F2688"/>
    <w:rsid w:val="005F2800"/>
    <w:rsid w:val="005F2EFA"/>
    <w:rsid w:val="005F2FBC"/>
    <w:rsid w:val="005F31F8"/>
    <w:rsid w:val="005F3AE9"/>
    <w:rsid w:val="005F3CB8"/>
    <w:rsid w:val="005F3F49"/>
    <w:rsid w:val="005F49C2"/>
    <w:rsid w:val="005F4A71"/>
    <w:rsid w:val="005F4DD2"/>
    <w:rsid w:val="005F5428"/>
    <w:rsid w:val="005F59C9"/>
    <w:rsid w:val="005F5B0A"/>
    <w:rsid w:val="005F5BD1"/>
    <w:rsid w:val="005F5DD0"/>
    <w:rsid w:val="005F65B4"/>
    <w:rsid w:val="005F7510"/>
    <w:rsid w:val="005F7799"/>
    <w:rsid w:val="005F7A3B"/>
    <w:rsid w:val="005F7B5C"/>
    <w:rsid w:val="005F7C4E"/>
    <w:rsid w:val="005F7E83"/>
    <w:rsid w:val="0060012E"/>
    <w:rsid w:val="00600F94"/>
    <w:rsid w:val="00601081"/>
    <w:rsid w:val="00601262"/>
    <w:rsid w:val="0060261C"/>
    <w:rsid w:val="0060271A"/>
    <w:rsid w:val="00602728"/>
    <w:rsid w:val="00602B75"/>
    <w:rsid w:val="0060358E"/>
    <w:rsid w:val="00603B5B"/>
    <w:rsid w:val="006048C6"/>
    <w:rsid w:val="00604F94"/>
    <w:rsid w:val="00604FC6"/>
    <w:rsid w:val="006057B8"/>
    <w:rsid w:val="0060585E"/>
    <w:rsid w:val="00605B8E"/>
    <w:rsid w:val="00605DE4"/>
    <w:rsid w:val="00606240"/>
    <w:rsid w:val="00606338"/>
    <w:rsid w:val="00606B27"/>
    <w:rsid w:val="00607402"/>
    <w:rsid w:val="00610D6F"/>
    <w:rsid w:val="00610EAC"/>
    <w:rsid w:val="00610EF8"/>
    <w:rsid w:val="006118B3"/>
    <w:rsid w:val="00611D66"/>
    <w:rsid w:val="0061235A"/>
    <w:rsid w:val="006129BB"/>
    <w:rsid w:val="00612B29"/>
    <w:rsid w:val="006130C2"/>
    <w:rsid w:val="006132CB"/>
    <w:rsid w:val="00613583"/>
    <w:rsid w:val="00613F64"/>
    <w:rsid w:val="006141DC"/>
    <w:rsid w:val="00614758"/>
    <w:rsid w:val="00614DF3"/>
    <w:rsid w:val="00614EA4"/>
    <w:rsid w:val="00616175"/>
    <w:rsid w:val="0061631C"/>
    <w:rsid w:val="00616C1A"/>
    <w:rsid w:val="00616CB4"/>
    <w:rsid w:val="00616D57"/>
    <w:rsid w:val="00616F23"/>
    <w:rsid w:val="0061772E"/>
    <w:rsid w:val="00617799"/>
    <w:rsid w:val="00617DA4"/>
    <w:rsid w:val="0061F166"/>
    <w:rsid w:val="00620301"/>
    <w:rsid w:val="00620542"/>
    <w:rsid w:val="00620A1E"/>
    <w:rsid w:val="00621097"/>
    <w:rsid w:val="00621656"/>
    <w:rsid w:val="006218DD"/>
    <w:rsid w:val="006222A9"/>
    <w:rsid w:val="00622543"/>
    <w:rsid w:val="00622785"/>
    <w:rsid w:val="00622945"/>
    <w:rsid w:val="00622970"/>
    <w:rsid w:val="00622ACA"/>
    <w:rsid w:val="0062312A"/>
    <w:rsid w:val="006240FF"/>
    <w:rsid w:val="00624123"/>
    <w:rsid w:val="00624C37"/>
    <w:rsid w:val="00624E75"/>
    <w:rsid w:val="00625016"/>
    <w:rsid w:val="00625288"/>
    <w:rsid w:val="0062583D"/>
    <w:rsid w:val="00625B7E"/>
    <w:rsid w:val="006260EB"/>
    <w:rsid w:val="006267BE"/>
    <w:rsid w:val="00626825"/>
    <w:rsid w:val="00626C04"/>
    <w:rsid w:val="00626E9E"/>
    <w:rsid w:val="006276DA"/>
    <w:rsid w:val="0062775B"/>
    <w:rsid w:val="0062799B"/>
    <w:rsid w:val="00627C78"/>
    <w:rsid w:val="00627F5E"/>
    <w:rsid w:val="00630698"/>
    <w:rsid w:val="00630A51"/>
    <w:rsid w:val="0063169D"/>
    <w:rsid w:val="00631C5B"/>
    <w:rsid w:val="00631E31"/>
    <w:rsid w:val="0063203B"/>
    <w:rsid w:val="0063218C"/>
    <w:rsid w:val="006321ED"/>
    <w:rsid w:val="00632329"/>
    <w:rsid w:val="006323CD"/>
    <w:rsid w:val="0063290F"/>
    <w:rsid w:val="006331AB"/>
    <w:rsid w:val="0063362B"/>
    <w:rsid w:val="00633EA7"/>
    <w:rsid w:val="00634465"/>
    <w:rsid w:val="00634490"/>
    <w:rsid w:val="0063469E"/>
    <w:rsid w:val="00634774"/>
    <w:rsid w:val="006349AD"/>
    <w:rsid w:val="00634B3A"/>
    <w:rsid w:val="00634DB3"/>
    <w:rsid w:val="00635789"/>
    <w:rsid w:val="00635A2B"/>
    <w:rsid w:val="00635D2F"/>
    <w:rsid w:val="00636254"/>
    <w:rsid w:val="006364C6"/>
    <w:rsid w:val="00636589"/>
    <w:rsid w:val="0063683A"/>
    <w:rsid w:val="00636D59"/>
    <w:rsid w:val="0063763F"/>
    <w:rsid w:val="00637A58"/>
    <w:rsid w:val="00637E77"/>
    <w:rsid w:val="0064034B"/>
    <w:rsid w:val="00640544"/>
    <w:rsid w:val="00640968"/>
    <w:rsid w:val="00640ACD"/>
    <w:rsid w:val="00641297"/>
    <w:rsid w:val="00641A53"/>
    <w:rsid w:val="00641F91"/>
    <w:rsid w:val="00642880"/>
    <w:rsid w:val="006429A9"/>
    <w:rsid w:val="0064359A"/>
    <w:rsid w:val="00643605"/>
    <w:rsid w:val="00644BC1"/>
    <w:rsid w:val="0064519D"/>
    <w:rsid w:val="00645616"/>
    <w:rsid w:val="00645960"/>
    <w:rsid w:val="00645B78"/>
    <w:rsid w:val="00645FE3"/>
    <w:rsid w:val="006460DD"/>
    <w:rsid w:val="006464BA"/>
    <w:rsid w:val="00646CF7"/>
    <w:rsid w:val="00646F62"/>
    <w:rsid w:val="00647387"/>
    <w:rsid w:val="00647CF4"/>
    <w:rsid w:val="00647F3F"/>
    <w:rsid w:val="00647FC8"/>
    <w:rsid w:val="00650D72"/>
    <w:rsid w:val="00650EEA"/>
    <w:rsid w:val="00651864"/>
    <w:rsid w:val="0065196C"/>
    <w:rsid w:val="00652235"/>
    <w:rsid w:val="00652344"/>
    <w:rsid w:val="00652541"/>
    <w:rsid w:val="00652BB0"/>
    <w:rsid w:val="00653085"/>
    <w:rsid w:val="00653388"/>
    <w:rsid w:val="006544F9"/>
    <w:rsid w:val="00654832"/>
    <w:rsid w:val="00654A20"/>
    <w:rsid w:val="00654AF8"/>
    <w:rsid w:val="00654CD9"/>
    <w:rsid w:val="00655701"/>
    <w:rsid w:val="00655CA3"/>
    <w:rsid w:val="006562F0"/>
    <w:rsid w:val="00656DC4"/>
    <w:rsid w:val="00657535"/>
    <w:rsid w:val="00657AF9"/>
    <w:rsid w:val="00657C4C"/>
    <w:rsid w:val="00657CAF"/>
    <w:rsid w:val="0066043F"/>
    <w:rsid w:val="0066092D"/>
    <w:rsid w:val="006609C1"/>
    <w:rsid w:val="00660BED"/>
    <w:rsid w:val="00660DC0"/>
    <w:rsid w:val="00660F79"/>
    <w:rsid w:val="00661086"/>
    <w:rsid w:val="0066124E"/>
    <w:rsid w:val="006612F3"/>
    <w:rsid w:val="00661407"/>
    <w:rsid w:val="00661A21"/>
    <w:rsid w:val="00662FC2"/>
    <w:rsid w:val="00663704"/>
    <w:rsid w:val="00663A3B"/>
    <w:rsid w:val="00663AC2"/>
    <w:rsid w:val="00663DBB"/>
    <w:rsid w:val="00663ECF"/>
    <w:rsid w:val="00664468"/>
    <w:rsid w:val="006656B9"/>
    <w:rsid w:val="00665C2D"/>
    <w:rsid w:val="0066627D"/>
    <w:rsid w:val="006666C0"/>
    <w:rsid w:val="00666FC6"/>
    <w:rsid w:val="00667351"/>
    <w:rsid w:val="00667441"/>
    <w:rsid w:val="0066755C"/>
    <w:rsid w:val="0067067B"/>
    <w:rsid w:val="00670904"/>
    <w:rsid w:val="00671434"/>
    <w:rsid w:val="006720BB"/>
    <w:rsid w:val="00672205"/>
    <w:rsid w:val="006722F1"/>
    <w:rsid w:val="00672594"/>
    <w:rsid w:val="006727F1"/>
    <w:rsid w:val="00672DC9"/>
    <w:rsid w:val="00673411"/>
    <w:rsid w:val="006734A8"/>
    <w:rsid w:val="006736F6"/>
    <w:rsid w:val="006739CC"/>
    <w:rsid w:val="00673D80"/>
    <w:rsid w:val="00674C15"/>
    <w:rsid w:val="00675615"/>
    <w:rsid w:val="0067619B"/>
    <w:rsid w:val="006763DE"/>
    <w:rsid w:val="00676B51"/>
    <w:rsid w:val="0067763D"/>
    <w:rsid w:val="006778BE"/>
    <w:rsid w:val="00677AFC"/>
    <w:rsid w:val="00680121"/>
    <w:rsid w:val="00680834"/>
    <w:rsid w:val="00680AE5"/>
    <w:rsid w:val="00681389"/>
    <w:rsid w:val="006814F2"/>
    <w:rsid w:val="00681556"/>
    <w:rsid w:val="00681568"/>
    <w:rsid w:val="006815FB"/>
    <w:rsid w:val="006823FA"/>
    <w:rsid w:val="006825BE"/>
    <w:rsid w:val="006826F5"/>
    <w:rsid w:val="00682B2D"/>
    <w:rsid w:val="00682C29"/>
    <w:rsid w:val="00682E51"/>
    <w:rsid w:val="0068359D"/>
    <w:rsid w:val="006846B2"/>
    <w:rsid w:val="00684DA0"/>
    <w:rsid w:val="00684DCE"/>
    <w:rsid w:val="00684E0D"/>
    <w:rsid w:val="006850B9"/>
    <w:rsid w:val="006860D2"/>
    <w:rsid w:val="006863DA"/>
    <w:rsid w:val="0068698E"/>
    <w:rsid w:val="006869D0"/>
    <w:rsid w:val="00686AAE"/>
    <w:rsid w:val="006870E1"/>
    <w:rsid w:val="00687C08"/>
    <w:rsid w:val="00687EB3"/>
    <w:rsid w:val="006901A4"/>
    <w:rsid w:val="00690B7F"/>
    <w:rsid w:val="00691533"/>
    <w:rsid w:val="00691B21"/>
    <w:rsid w:val="00691F81"/>
    <w:rsid w:val="00692176"/>
    <w:rsid w:val="006926C5"/>
    <w:rsid w:val="00692884"/>
    <w:rsid w:val="00692A8A"/>
    <w:rsid w:val="00692C14"/>
    <w:rsid w:val="00692DED"/>
    <w:rsid w:val="0069355E"/>
    <w:rsid w:val="00693F07"/>
    <w:rsid w:val="00694F6B"/>
    <w:rsid w:val="00695910"/>
    <w:rsid w:val="006965A3"/>
    <w:rsid w:val="006965D0"/>
    <w:rsid w:val="006967E7"/>
    <w:rsid w:val="00696D82"/>
    <w:rsid w:val="0069704E"/>
    <w:rsid w:val="006970A6"/>
    <w:rsid w:val="00697F45"/>
    <w:rsid w:val="006A0AB7"/>
    <w:rsid w:val="006A1EB5"/>
    <w:rsid w:val="006A208B"/>
    <w:rsid w:val="006A231E"/>
    <w:rsid w:val="006A27C0"/>
    <w:rsid w:val="006A28AC"/>
    <w:rsid w:val="006A2BC4"/>
    <w:rsid w:val="006A34BE"/>
    <w:rsid w:val="006A3E5C"/>
    <w:rsid w:val="006A445E"/>
    <w:rsid w:val="006A48BA"/>
    <w:rsid w:val="006A48EB"/>
    <w:rsid w:val="006A58F2"/>
    <w:rsid w:val="006A5E32"/>
    <w:rsid w:val="006A60A6"/>
    <w:rsid w:val="006A632F"/>
    <w:rsid w:val="006A6461"/>
    <w:rsid w:val="006A65B8"/>
    <w:rsid w:val="006A68B0"/>
    <w:rsid w:val="006A6BEF"/>
    <w:rsid w:val="006A6DA9"/>
    <w:rsid w:val="006A7187"/>
    <w:rsid w:val="006A7956"/>
    <w:rsid w:val="006A7A16"/>
    <w:rsid w:val="006A7AA5"/>
    <w:rsid w:val="006A7E14"/>
    <w:rsid w:val="006B0218"/>
    <w:rsid w:val="006B0701"/>
    <w:rsid w:val="006B095B"/>
    <w:rsid w:val="006B0983"/>
    <w:rsid w:val="006B1285"/>
    <w:rsid w:val="006B1545"/>
    <w:rsid w:val="006B1C0C"/>
    <w:rsid w:val="006B1FFB"/>
    <w:rsid w:val="006B215D"/>
    <w:rsid w:val="006B33F2"/>
    <w:rsid w:val="006B35DC"/>
    <w:rsid w:val="006B36AC"/>
    <w:rsid w:val="006B3BF9"/>
    <w:rsid w:val="006B3C8A"/>
    <w:rsid w:val="006B3F3E"/>
    <w:rsid w:val="006B4C45"/>
    <w:rsid w:val="006B4D4E"/>
    <w:rsid w:val="006B521F"/>
    <w:rsid w:val="006B5B17"/>
    <w:rsid w:val="006B6489"/>
    <w:rsid w:val="006B6E26"/>
    <w:rsid w:val="006B71C6"/>
    <w:rsid w:val="006B7AE5"/>
    <w:rsid w:val="006B7E8C"/>
    <w:rsid w:val="006B7F4E"/>
    <w:rsid w:val="006C02F7"/>
    <w:rsid w:val="006C0996"/>
    <w:rsid w:val="006C09D7"/>
    <w:rsid w:val="006C0A00"/>
    <w:rsid w:val="006C0DA1"/>
    <w:rsid w:val="006C1A98"/>
    <w:rsid w:val="006C2366"/>
    <w:rsid w:val="006C2D1B"/>
    <w:rsid w:val="006C337A"/>
    <w:rsid w:val="006C3671"/>
    <w:rsid w:val="006C369E"/>
    <w:rsid w:val="006C3967"/>
    <w:rsid w:val="006C3D54"/>
    <w:rsid w:val="006C4092"/>
    <w:rsid w:val="006C4256"/>
    <w:rsid w:val="006C4BBF"/>
    <w:rsid w:val="006C4C8E"/>
    <w:rsid w:val="006C5119"/>
    <w:rsid w:val="006C5536"/>
    <w:rsid w:val="006C5869"/>
    <w:rsid w:val="006C5BD6"/>
    <w:rsid w:val="006C600F"/>
    <w:rsid w:val="006C6057"/>
    <w:rsid w:val="006C606B"/>
    <w:rsid w:val="006C6480"/>
    <w:rsid w:val="006C68B3"/>
    <w:rsid w:val="006C6C02"/>
    <w:rsid w:val="006C6CB5"/>
    <w:rsid w:val="006C6D2E"/>
    <w:rsid w:val="006C6DEF"/>
    <w:rsid w:val="006C79B8"/>
    <w:rsid w:val="006C7CEB"/>
    <w:rsid w:val="006C7DAE"/>
    <w:rsid w:val="006D043F"/>
    <w:rsid w:val="006D0CA2"/>
    <w:rsid w:val="006D115F"/>
    <w:rsid w:val="006D11C1"/>
    <w:rsid w:val="006D1C43"/>
    <w:rsid w:val="006D1FA6"/>
    <w:rsid w:val="006D26B7"/>
    <w:rsid w:val="006D2745"/>
    <w:rsid w:val="006D3620"/>
    <w:rsid w:val="006D3E56"/>
    <w:rsid w:val="006D4084"/>
    <w:rsid w:val="006D42CE"/>
    <w:rsid w:val="006D4985"/>
    <w:rsid w:val="006D4998"/>
    <w:rsid w:val="006D511B"/>
    <w:rsid w:val="006D51C7"/>
    <w:rsid w:val="006D548D"/>
    <w:rsid w:val="006D58A4"/>
    <w:rsid w:val="006D5A4F"/>
    <w:rsid w:val="006D633C"/>
    <w:rsid w:val="006D6654"/>
    <w:rsid w:val="006D680D"/>
    <w:rsid w:val="006D712A"/>
    <w:rsid w:val="006D7198"/>
    <w:rsid w:val="006D7454"/>
    <w:rsid w:val="006D78A3"/>
    <w:rsid w:val="006E0028"/>
    <w:rsid w:val="006E0132"/>
    <w:rsid w:val="006E02C3"/>
    <w:rsid w:val="006E04CB"/>
    <w:rsid w:val="006E055C"/>
    <w:rsid w:val="006E0689"/>
    <w:rsid w:val="006E086D"/>
    <w:rsid w:val="006E121C"/>
    <w:rsid w:val="006E141A"/>
    <w:rsid w:val="006E1A6C"/>
    <w:rsid w:val="006E1A78"/>
    <w:rsid w:val="006E1E91"/>
    <w:rsid w:val="006E2660"/>
    <w:rsid w:val="006E2A17"/>
    <w:rsid w:val="006E33A0"/>
    <w:rsid w:val="006E3430"/>
    <w:rsid w:val="006E35AF"/>
    <w:rsid w:val="006E3BE2"/>
    <w:rsid w:val="006E3CC9"/>
    <w:rsid w:val="006E3D06"/>
    <w:rsid w:val="006E3EBA"/>
    <w:rsid w:val="006E493E"/>
    <w:rsid w:val="006E4A6B"/>
    <w:rsid w:val="006E5F80"/>
    <w:rsid w:val="006E60F3"/>
    <w:rsid w:val="006E635D"/>
    <w:rsid w:val="006E7A94"/>
    <w:rsid w:val="006EB6D8"/>
    <w:rsid w:val="006F11E9"/>
    <w:rsid w:val="006F15A3"/>
    <w:rsid w:val="006F171A"/>
    <w:rsid w:val="006F2882"/>
    <w:rsid w:val="006F2B0E"/>
    <w:rsid w:val="006F33C0"/>
    <w:rsid w:val="006F38B4"/>
    <w:rsid w:val="006F39F0"/>
    <w:rsid w:val="006F4575"/>
    <w:rsid w:val="006F4B32"/>
    <w:rsid w:val="006F50B8"/>
    <w:rsid w:val="006F5385"/>
    <w:rsid w:val="006F554C"/>
    <w:rsid w:val="006F5B2A"/>
    <w:rsid w:val="006F62EB"/>
    <w:rsid w:val="006F6E40"/>
    <w:rsid w:val="006F7281"/>
    <w:rsid w:val="006F730B"/>
    <w:rsid w:val="006F7325"/>
    <w:rsid w:val="006F776E"/>
    <w:rsid w:val="006F7B88"/>
    <w:rsid w:val="00700644"/>
    <w:rsid w:val="00700BB5"/>
    <w:rsid w:val="00701042"/>
    <w:rsid w:val="007014CE"/>
    <w:rsid w:val="00701E7B"/>
    <w:rsid w:val="00701F76"/>
    <w:rsid w:val="0070264D"/>
    <w:rsid w:val="0070288D"/>
    <w:rsid w:val="00703072"/>
    <w:rsid w:val="007036F9"/>
    <w:rsid w:val="00703771"/>
    <w:rsid w:val="00703AA6"/>
    <w:rsid w:val="00704014"/>
    <w:rsid w:val="00704F81"/>
    <w:rsid w:val="00705251"/>
    <w:rsid w:val="00705D31"/>
    <w:rsid w:val="00705F52"/>
    <w:rsid w:val="00706982"/>
    <w:rsid w:val="00706C19"/>
    <w:rsid w:val="00707100"/>
    <w:rsid w:val="00707149"/>
    <w:rsid w:val="007076C3"/>
    <w:rsid w:val="00707796"/>
    <w:rsid w:val="007078C0"/>
    <w:rsid w:val="00707B00"/>
    <w:rsid w:val="0071086E"/>
    <w:rsid w:val="00710A8C"/>
    <w:rsid w:val="007111F0"/>
    <w:rsid w:val="0071121D"/>
    <w:rsid w:val="00711422"/>
    <w:rsid w:val="0071163B"/>
    <w:rsid w:val="0071181C"/>
    <w:rsid w:val="00711B20"/>
    <w:rsid w:val="00711DE0"/>
    <w:rsid w:val="0071214C"/>
    <w:rsid w:val="0071228D"/>
    <w:rsid w:val="007140CB"/>
    <w:rsid w:val="00714360"/>
    <w:rsid w:val="007146B1"/>
    <w:rsid w:val="00714743"/>
    <w:rsid w:val="00714902"/>
    <w:rsid w:val="00714F8D"/>
    <w:rsid w:val="007151D9"/>
    <w:rsid w:val="007153A3"/>
    <w:rsid w:val="00715A11"/>
    <w:rsid w:val="00715CC0"/>
    <w:rsid w:val="00715DE3"/>
    <w:rsid w:val="007162AA"/>
    <w:rsid w:val="00716607"/>
    <w:rsid w:val="00716968"/>
    <w:rsid w:val="00716F51"/>
    <w:rsid w:val="0071723F"/>
    <w:rsid w:val="0071783A"/>
    <w:rsid w:val="00717858"/>
    <w:rsid w:val="00717986"/>
    <w:rsid w:val="00717A35"/>
    <w:rsid w:val="00717A4D"/>
    <w:rsid w:val="00717B68"/>
    <w:rsid w:val="00720A92"/>
    <w:rsid w:val="0072159A"/>
    <w:rsid w:val="00721674"/>
    <w:rsid w:val="00721854"/>
    <w:rsid w:val="00721DC5"/>
    <w:rsid w:val="00721F3A"/>
    <w:rsid w:val="007222C0"/>
    <w:rsid w:val="0072240E"/>
    <w:rsid w:val="00722F15"/>
    <w:rsid w:val="00722FFE"/>
    <w:rsid w:val="00723058"/>
    <w:rsid w:val="007234B2"/>
    <w:rsid w:val="0072380F"/>
    <w:rsid w:val="00723939"/>
    <w:rsid w:val="007239D8"/>
    <w:rsid w:val="00724B4E"/>
    <w:rsid w:val="00724C0C"/>
    <w:rsid w:val="00725E9E"/>
    <w:rsid w:val="00726645"/>
    <w:rsid w:val="00726D74"/>
    <w:rsid w:val="00727316"/>
    <w:rsid w:val="00727B9D"/>
    <w:rsid w:val="00727BFF"/>
    <w:rsid w:val="00727CE6"/>
    <w:rsid w:val="0073044C"/>
    <w:rsid w:val="0073080D"/>
    <w:rsid w:val="00730C89"/>
    <w:rsid w:val="00730DB2"/>
    <w:rsid w:val="00730F2F"/>
    <w:rsid w:val="00732494"/>
    <w:rsid w:val="007327BE"/>
    <w:rsid w:val="00732834"/>
    <w:rsid w:val="007328EE"/>
    <w:rsid w:val="007332D2"/>
    <w:rsid w:val="00733968"/>
    <w:rsid w:val="00733A6F"/>
    <w:rsid w:val="00733B3A"/>
    <w:rsid w:val="00733BEC"/>
    <w:rsid w:val="007345AA"/>
    <w:rsid w:val="00734E92"/>
    <w:rsid w:val="007352EE"/>
    <w:rsid w:val="0073530C"/>
    <w:rsid w:val="0073532C"/>
    <w:rsid w:val="00735715"/>
    <w:rsid w:val="00735995"/>
    <w:rsid w:val="007362CF"/>
    <w:rsid w:val="0073682F"/>
    <w:rsid w:val="00736AFE"/>
    <w:rsid w:val="00737BC9"/>
    <w:rsid w:val="00737CEE"/>
    <w:rsid w:val="0074045E"/>
    <w:rsid w:val="007408BC"/>
    <w:rsid w:val="00740BAC"/>
    <w:rsid w:val="0074111B"/>
    <w:rsid w:val="007411F1"/>
    <w:rsid w:val="00741684"/>
    <w:rsid w:val="007423B7"/>
    <w:rsid w:val="0074243D"/>
    <w:rsid w:val="0074281D"/>
    <w:rsid w:val="00742CFB"/>
    <w:rsid w:val="00744138"/>
    <w:rsid w:val="00744362"/>
    <w:rsid w:val="00744F98"/>
    <w:rsid w:val="00744FDB"/>
    <w:rsid w:val="007453E2"/>
    <w:rsid w:val="00745E05"/>
    <w:rsid w:val="00745F03"/>
    <w:rsid w:val="00746F18"/>
    <w:rsid w:val="0074726E"/>
    <w:rsid w:val="007500C2"/>
    <w:rsid w:val="007500EE"/>
    <w:rsid w:val="0075096C"/>
    <w:rsid w:val="00750E5F"/>
    <w:rsid w:val="00750FA5"/>
    <w:rsid w:val="00751164"/>
    <w:rsid w:val="00751B4F"/>
    <w:rsid w:val="00751CDE"/>
    <w:rsid w:val="0075218D"/>
    <w:rsid w:val="0075326A"/>
    <w:rsid w:val="007534DB"/>
    <w:rsid w:val="00753977"/>
    <w:rsid w:val="007546E4"/>
    <w:rsid w:val="00754CCD"/>
    <w:rsid w:val="00754F7A"/>
    <w:rsid w:val="0075579D"/>
    <w:rsid w:val="007558D4"/>
    <w:rsid w:val="007563B6"/>
    <w:rsid w:val="0075667C"/>
    <w:rsid w:val="00756A64"/>
    <w:rsid w:val="00757225"/>
    <w:rsid w:val="007572B2"/>
    <w:rsid w:val="007573D3"/>
    <w:rsid w:val="007576C5"/>
    <w:rsid w:val="007601E8"/>
    <w:rsid w:val="00760306"/>
    <w:rsid w:val="00760590"/>
    <w:rsid w:val="00760FD2"/>
    <w:rsid w:val="00761756"/>
    <w:rsid w:val="007618B9"/>
    <w:rsid w:val="007627AE"/>
    <w:rsid w:val="007627EC"/>
    <w:rsid w:val="007637BE"/>
    <w:rsid w:val="00763C32"/>
    <w:rsid w:val="0076459A"/>
    <w:rsid w:val="00764881"/>
    <w:rsid w:val="007651A9"/>
    <w:rsid w:val="007651D6"/>
    <w:rsid w:val="00766122"/>
    <w:rsid w:val="0076635B"/>
    <w:rsid w:val="00766416"/>
    <w:rsid w:val="007664F9"/>
    <w:rsid w:val="007665D9"/>
    <w:rsid w:val="007667AC"/>
    <w:rsid w:val="00766C52"/>
    <w:rsid w:val="007674D5"/>
    <w:rsid w:val="007679D0"/>
    <w:rsid w:val="00767A5C"/>
    <w:rsid w:val="0077006B"/>
    <w:rsid w:val="00770201"/>
    <w:rsid w:val="00770463"/>
    <w:rsid w:val="007704C7"/>
    <w:rsid w:val="00770583"/>
    <w:rsid w:val="00770C4E"/>
    <w:rsid w:val="00770D04"/>
    <w:rsid w:val="007714DB"/>
    <w:rsid w:val="007714F5"/>
    <w:rsid w:val="00771C38"/>
    <w:rsid w:val="00771F33"/>
    <w:rsid w:val="0077211C"/>
    <w:rsid w:val="007726DD"/>
    <w:rsid w:val="0077301E"/>
    <w:rsid w:val="007731F1"/>
    <w:rsid w:val="0077380C"/>
    <w:rsid w:val="00774358"/>
    <w:rsid w:val="007743CE"/>
    <w:rsid w:val="0077447C"/>
    <w:rsid w:val="00774793"/>
    <w:rsid w:val="00774AD1"/>
    <w:rsid w:val="007752E8"/>
    <w:rsid w:val="0077551A"/>
    <w:rsid w:val="007759D8"/>
    <w:rsid w:val="00775E68"/>
    <w:rsid w:val="0077622F"/>
    <w:rsid w:val="007763CC"/>
    <w:rsid w:val="007765E6"/>
    <w:rsid w:val="0077661B"/>
    <w:rsid w:val="00776B10"/>
    <w:rsid w:val="00776BE8"/>
    <w:rsid w:val="00776DA9"/>
    <w:rsid w:val="0077714A"/>
    <w:rsid w:val="0077733C"/>
    <w:rsid w:val="00777589"/>
    <w:rsid w:val="007776F2"/>
    <w:rsid w:val="00777CEE"/>
    <w:rsid w:val="007801AC"/>
    <w:rsid w:val="00780A58"/>
    <w:rsid w:val="00780F12"/>
    <w:rsid w:val="0078168A"/>
    <w:rsid w:val="007816DC"/>
    <w:rsid w:val="00781C0C"/>
    <w:rsid w:val="00781C4D"/>
    <w:rsid w:val="00781F96"/>
    <w:rsid w:val="00781FDE"/>
    <w:rsid w:val="00782344"/>
    <w:rsid w:val="00782D08"/>
    <w:rsid w:val="00782DAC"/>
    <w:rsid w:val="00783188"/>
    <w:rsid w:val="00783304"/>
    <w:rsid w:val="007834CD"/>
    <w:rsid w:val="007836EE"/>
    <w:rsid w:val="007848ED"/>
    <w:rsid w:val="00784FA0"/>
    <w:rsid w:val="00785872"/>
    <w:rsid w:val="00785B09"/>
    <w:rsid w:val="00785B8A"/>
    <w:rsid w:val="00785D25"/>
    <w:rsid w:val="00785E15"/>
    <w:rsid w:val="007861CB"/>
    <w:rsid w:val="007864BD"/>
    <w:rsid w:val="007865DB"/>
    <w:rsid w:val="00786E3E"/>
    <w:rsid w:val="00787496"/>
    <w:rsid w:val="007900A5"/>
    <w:rsid w:val="007902E6"/>
    <w:rsid w:val="007903E8"/>
    <w:rsid w:val="007905B2"/>
    <w:rsid w:val="007905B4"/>
    <w:rsid w:val="00790938"/>
    <w:rsid w:val="00790C0E"/>
    <w:rsid w:val="007910C1"/>
    <w:rsid w:val="00791322"/>
    <w:rsid w:val="00791DF2"/>
    <w:rsid w:val="0079228A"/>
    <w:rsid w:val="00792A3E"/>
    <w:rsid w:val="00792CF0"/>
    <w:rsid w:val="007948F2"/>
    <w:rsid w:val="00794F88"/>
    <w:rsid w:val="00794F9C"/>
    <w:rsid w:val="00795BA1"/>
    <w:rsid w:val="00796077"/>
    <w:rsid w:val="0079650E"/>
    <w:rsid w:val="007966DA"/>
    <w:rsid w:val="007967E6"/>
    <w:rsid w:val="00797531"/>
    <w:rsid w:val="00797AF0"/>
    <w:rsid w:val="00797EEE"/>
    <w:rsid w:val="00797F61"/>
    <w:rsid w:val="007A0D69"/>
    <w:rsid w:val="007A151A"/>
    <w:rsid w:val="007A152B"/>
    <w:rsid w:val="007A2B40"/>
    <w:rsid w:val="007A31D4"/>
    <w:rsid w:val="007A3D67"/>
    <w:rsid w:val="007A4281"/>
    <w:rsid w:val="007A4316"/>
    <w:rsid w:val="007A4C2C"/>
    <w:rsid w:val="007A4C3C"/>
    <w:rsid w:val="007A5C84"/>
    <w:rsid w:val="007A61E2"/>
    <w:rsid w:val="007A6787"/>
    <w:rsid w:val="007A72FC"/>
    <w:rsid w:val="007A740E"/>
    <w:rsid w:val="007A75F8"/>
    <w:rsid w:val="007A7601"/>
    <w:rsid w:val="007A7D41"/>
    <w:rsid w:val="007A7E1F"/>
    <w:rsid w:val="007A7E93"/>
    <w:rsid w:val="007B04F7"/>
    <w:rsid w:val="007B072C"/>
    <w:rsid w:val="007B0B1E"/>
    <w:rsid w:val="007B0DE6"/>
    <w:rsid w:val="007B1051"/>
    <w:rsid w:val="007B1332"/>
    <w:rsid w:val="007B13F0"/>
    <w:rsid w:val="007B1691"/>
    <w:rsid w:val="007B1747"/>
    <w:rsid w:val="007B1AB4"/>
    <w:rsid w:val="007B1B63"/>
    <w:rsid w:val="007B1E83"/>
    <w:rsid w:val="007B2B7F"/>
    <w:rsid w:val="007B3512"/>
    <w:rsid w:val="007B36A5"/>
    <w:rsid w:val="007B3F73"/>
    <w:rsid w:val="007B4066"/>
    <w:rsid w:val="007B41B7"/>
    <w:rsid w:val="007B43A2"/>
    <w:rsid w:val="007B4AAD"/>
    <w:rsid w:val="007B4ECE"/>
    <w:rsid w:val="007B5303"/>
    <w:rsid w:val="007B59C2"/>
    <w:rsid w:val="007B6183"/>
    <w:rsid w:val="007B698B"/>
    <w:rsid w:val="007B6DDE"/>
    <w:rsid w:val="007B77EC"/>
    <w:rsid w:val="007B792A"/>
    <w:rsid w:val="007B7B72"/>
    <w:rsid w:val="007C0358"/>
    <w:rsid w:val="007C037F"/>
    <w:rsid w:val="007C05FD"/>
    <w:rsid w:val="007C0663"/>
    <w:rsid w:val="007C17FA"/>
    <w:rsid w:val="007C225F"/>
    <w:rsid w:val="007C23BD"/>
    <w:rsid w:val="007C2677"/>
    <w:rsid w:val="007C295D"/>
    <w:rsid w:val="007C2BDA"/>
    <w:rsid w:val="007C2C97"/>
    <w:rsid w:val="007C2EC4"/>
    <w:rsid w:val="007C3834"/>
    <w:rsid w:val="007C3D01"/>
    <w:rsid w:val="007C3FA2"/>
    <w:rsid w:val="007C4F80"/>
    <w:rsid w:val="007C5153"/>
    <w:rsid w:val="007C5A9B"/>
    <w:rsid w:val="007C6611"/>
    <w:rsid w:val="007C6D6A"/>
    <w:rsid w:val="007C7EFF"/>
    <w:rsid w:val="007D0378"/>
    <w:rsid w:val="007D089C"/>
    <w:rsid w:val="007D15F5"/>
    <w:rsid w:val="007D22C8"/>
    <w:rsid w:val="007D2D33"/>
    <w:rsid w:val="007D2FB2"/>
    <w:rsid w:val="007D33F2"/>
    <w:rsid w:val="007D3718"/>
    <w:rsid w:val="007D3C00"/>
    <w:rsid w:val="007D3D61"/>
    <w:rsid w:val="007D3DA1"/>
    <w:rsid w:val="007D3EA8"/>
    <w:rsid w:val="007D409A"/>
    <w:rsid w:val="007D41BA"/>
    <w:rsid w:val="007D42BE"/>
    <w:rsid w:val="007D4971"/>
    <w:rsid w:val="007D6426"/>
    <w:rsid w:val="007D64AF"/>
    <w:rsid w:val="007D6E53"/>
    <w:rsid w:val="007D739C"/>
    <w:rsid w:val="007D7666"/>
    <w:rsid w:val="007D7816"/>
    <w:rsid w:val="007D7D13"/>
    <w:rsid w:val="007E01AB"/>
    <w:rsid w:val="007E050E"/>
    <w:rsid w:val="007E088F"/>
    <w:rsid w:val="007E10E6"/>
    <w:rsid w:val="007E116B"/>
    <w:rsid w:val="007E16C1"/>
    <w:rsid w:val="007E1EA9"/>
    <w:rsid w:val="007E1F62"/>
    <w:rsid w:val="007E2A02"/>
    <w:rsid w:val="007E2A39"/>
    <w:rsid w:val="007E31CB"/>
    <w:rsid w:val="007E326A"/>
    <w:rsid w:val="007E3585"/>
    <w:rsid w:val="007E4B18"/>
    <w:rsid w:val="007E4BE0"/>
    <w:rsid w:val="007E5176"/>
    <w:rsid w:val="007E51A1"/>
    <w:rsid w:val="007E5517"/>
    <w:rsid w:val="007E5A2D"/>
    <w:rsid w:val="007E5E1F"/>
    <w:rsid w:val="007E603B"/>
    <w:rsid w:val="007E63AA"/>
    <w:rsid w:val="007E666F"/>
    <w:rsid w:val="007E687E"/>
    <w:rsid w:val="007E6BE9"/>
    <w:rsid w:val="007E6EBD"/>
    <w:rsid w:val="007E75BD"/>
    <w:rsid w:val="007F01BF"/>
    <w:rsid w:val="007F0364"/>
    <w:rsid w:val="007F0A07"/>
    <w:rsid w:val="007F0CDF"/>
    <w:rsid w:val="007F0E4F"/>
    <w:rsid w:val="007F1FC3"/>
    <w:rsid w:val="007F2006"/>
    <w:rsid w:val="007F2021"/>
    <w:rsid w:val="007F254C"/>
    <w:rsid w:val="007F2581"/>
    <w:rsid w:val="007F3510"/>
    <w:rsid w:val="007F3B27"/>
    <w:rsid w:val="007F3BDD"/>
    <w:rsid w:val="007F4928"/>
    <w:rsid w:val="007F52F3"/>
    <w:rsid w:val="007F553A"/>
    <w:rsid w:val="007F56CE"/>
    <w:rsid w:val="007F5996"/>
    <w:rsid w:val="007F5EF5"/>
    <w:rsid w:val="007F5F47"/>
    <w:rsid w:val="007F6D7F"/>
    <w:rsid w:val="007F722F"/>
    <w:rsid w:val="007F72C2"/>
    <w:rsid w:val="007F7493"/>
    <w:rsid w:val="007F75AC"/>
    <w:rsid w:val="007F7E5D"/>
    <w:rsid w:val="00800B53"/>
    <w:rsid w:val="00801CE6"/>
    <w:rsid w:val="00801E10"/>
    <w:rsid w:val="00801EE2"/>
    <w:rsid w:val="008023DB"/>
    <w:rsid w:val="008029FF"/>
    <w:rsid w:val="00802C48"/>
    <w:rsid w:val="00802CE9"/>
    <w:rsid w:val="00803008"/>
    <w:rsid w:val="0080309D"/>
    <w:rsid w:val="00803624"/>
    <w:rsid w:val="00803840"/>
    <w:rsid w:val="00803A67"/>
    <w:rsid w:val="00803CA4"/>
    <w:rsid w:val="008040BD"/>
    <w:rsid w:val="00804977"/>
    <w:rsid w:val="00804A45"/>
    <w:rsid w:val="00804B6F"/>
    <w:rsid w:val="008055DD"/>
    <w:rsid w:val="008058C8"/>
    <w:rsid w:val="00806344"/>
    <w:rsid w:val="00806B65"/>
    <w:rsid w:val="00806C0E"/>
    <w:rsid w:val="00806F8C"/>
    <w:rsid w:val="00807380"/>
    <w:rsid w:val="0080766C"/>
    <w:rsid w:val="00810041"/>
    <w:rsid w:val="00810083"/>
    <w:rsid w:val="008103B4"/>
    <w:rsid w:val="0081119B"/>
    <w:rsid w:val="00811CF5"/>
    <w:rsid w:val="00812068"/>
    <w:rsid w:val="00812EF8"/>
    <w:rsid w:val="00813083"/>
    <w:rsid w:val="00813382"/>
    <w:rsid w:val="00813CE1"/>
    <w:rsid w:val="00813F01"/>
    <w:rsid w:val="008152AD"/>
    <w:rsid w:val="0081604B"/>
    <w:rsid w:val="008160D9"/>
    <w:rsid w:val="0081664F"/>
    <w:rsid w:val="00816A9C"/>
    <w:rsid w:val="00816DB5"/>
    <w:rsid w:val="00817B7A"/>
    <w:rsid w:val="00817C88"/>
    <w:rsid w:val="00817CFA"/>
    <w:rsid w:val="00817F52"/>
    <w:rsid w:val="00820623"/>
    <w:rsid w:val="00820947"/>
    <w:rsid w:val="008209A5"/>
    <w:rsid w:val="00820C3F"/>
    <w:rsid w:val="0082100B"/>
    <w:rsid w:val="0082125F"/>
    <w:rsid w:val="008229AA"/>
    <w:rsid w:val="00822B30"/>
    <w:rsid w:val="00822CDA"/>
    <w:rsid w:val="008234F4"/>
    <w:rsid w:val="00823A04"/>
    <w:rsid w:val="00823F3E"/>
    <w:rsid w:val="00824720"/>
    <w:rsid w:val="00824B61"/>
    <w:rsid w:val="00824B69"/>
    <w:rsid w:val="00824F57"/>
    <w:rsid w:val="00825164"/>
    <w:rsid w:val="00825F85"/>
    <w:rsid w:val="0082611F"/>
    <w:rsid w:val="00826293"/>
    <w:rsid w:val="008265D1"/>
    <w:rsid w:val="008266FA"/>
    <w:rsid w:val="00826EB0"/>
    <w:rsid w:val="00826EE3"/>
    <w:rsid w:val="008279A5"/>
    <w:rsid w:val="008279E1"/>
    <w:rsid w:val="008300BC"/>
    <w:rsid w:val="00830413"/>
    <w:rsid w:val="0083053A"/>
    <w:rsid w:val="00830656"/>
    <w:rsid w:val="00830A3C"/>
    <w:rsid w:val="00830C1E"/>
    <w:rsid w:val="00830C6C"/>
    <w:rsid w:val="00830CBF"/>
    <w:rsid w:val="008310E4"/>
    <w:rsid w:val="00831531"/>
    <w:rsid w:val="00832058"/>
    <w:rsid w:val="00832205"/>
    <w:rsid w:val="008329A1"/>
    <w:rsid w:val="00833039"/>
    <w:rsid w:val="008332C4"/>
    <w:rsid w:val="008348CF"/>
    <w:rsid w:val="00834BED"/>
    <w:rsid w:val="00834CD0"/>
    <w:rsid w:val="008351D1"/>
    <w:rsid w:val="00835A6E"/>
    <w:rsid w:val="00835A73"/>
    <w:rsid w:val="0083607F"/>
    <w:rsid w:val="0083623C"/>
    <w:rsid w:val="00836713"/>
    <w:rsid w:val="008369C1"/>
    <w:rsid w:val="00836E47"/>
    <w:rsid w:val="0083791F"/>
    <w:rsid w:val="00837AD7"/>
    <w:rsid w:val="00837B68"/>
    <w:rsid w:val="0084088A"/>
    <w:rsid w:val="00840999"/>
    <w:rsid w:val="00840A8D"/>
    <w:rsid w:val="00840B8D"/>
    <w:rsid w:val="0084112F"/>
    <w:rsid w:val="00841290"/>
    <w:rsid w:val="00841404"/>
    <w:rsid w:val="008415E4"/>
    <w:rsid w:val="0084162A"/>
    <w:rsid w:val="00841817"/>
    <w:rsid w:val="00841ADA"/>
    <w:rsid w:val="00841D07"/>
    <w:rsid w:val="00841F2F"/>
    <w:rsid w:val="00842761"/>
    <w:rsid w:val="0084299D"/>
    <w:rsid w:val="00842A3E"/>
    <w:rsid w:val="00842BC8"/>
    <w:rsid w:val="0084326A"/>
    <w:rsid w:val="008433CF"/>
    <w:rsid w:val="0084371F"/>
    <w:rsid w:val="00843767"/>
    <w:rsid w:val="00843BD4"/>
    <w:rsid w:val="008440BD"/>
    <w:rsid w:val="00844443"/>
    <w:rsid w:val="00844AFB"/>
    <w:rsid w:val="00844F47"/>
    <w:rsid w:val="00845180"/>
    <w:rsid w:val="008459A7"/>
    <w:rsid w:val="00845A01"/>
    <w:rsid w:val="00846200"/>
    <w:rsid w:val="0084624D"/>
    <w:rsid w:val="00846743"/>
    <w:rsid w:val="008467B3"/>
    <w:rsid w:val="00846A48"/>
    <w:rsid w:val="00846C9B"/>
    <w:rsid w:val="00846D17"/>
    <w:rsid w:val="00846E8D"/>
    <w:rsid w:val="008473EF"/>
    <w:rsid w:val="00847A05"/>
    <w:rsid w:val="0084E1E1"/>
    <w:rsid w:val="0085058A"/>
    <w:rsid w:val="00850642"/>
    <w:rsid w:val="0085094C"/>
    <w:rsid w:val="00850D77"/>
    <w:rsid w:val="00850EEA"/>
    <w:rsid w:val="0085128D"/>
    <w:rsid w:val="00851486"/>
    <w:rsid w:val="0085232B"/>
    <w:rsid w:val="0085273C"/>
    <w:rsid w:val="00852B1C"/>
    <w:rsid w:val="00852BD5"/>
    <w:rsid w:val="00853379"/>
    <w:rsid w:val="00853579"/>
    <w:rsid w:val="0085420B"/>
    <w:rsid w:val="0085425C"/>
    <w:rsid w:val="00854A3D"/>
    <w:rsid w:val="008566F2"/>
    <w:rsid w:val="00856EB7"/>
    <w:rsid w:val="00857395"/>
    <w:rsid w:val="008577F9"/>
    <w:rsid w:val="00857D6B"/>
    <w:rsid w:val="00857F24"/>
    <w:rsid w:val="008602F0"/>
    <w:rsid w:val="008602FC"/>
    <w:rsid w:val="0086040E"/>
    <w:rsid w:val="008609A1"/>
    <w:rsid w:val="00860D6D"/>
    <w:rsid w:val="008618A2"/>
    <w:rsid w:val="00862238"/>
    <w:rsid w:val="00862304"/>
    <w:rsid w:val="00862358"/>
    <w:rsid w:val="0086375E"/>
    <w:rsid w:val="008638EB"/>
    <w:rsid w:val="00863AEB"/>
    <w:rsid w:val="00863CD3"/>
    <w:rsid w:val="00863F0E"/>
    <w:rsid w:val="0086565D"/>
    <w:rsid w:val="00865794"/>
    <w:rsid w:val="00865A91"/>
    <w:rsid w:val="00866A0A"/>
    <w:rsid w:val="00866C95"/>
    <w:rsid w:val="00867120"/>
    <w:rsid w:val="008673AC"/>
    <w:rsid w:val="00867682"/>
    <w:rsid w:val="00867A4E"/>
    <w:rsid w:val="00867C49"/>
    <w:rsid w:val="0087003B"/>
    <w:rsid w:val="0087033D"/>
    <w:rsid w:val="00870A7D"/>
    <w:rsid w:val="00870C8F"/>
    <w:rsid w:val="00870E92"/>
    <w:rsid w:val="00871C7B"/>
    <w:rsid w:val="00873170"/>
    <w:rsid w:val="008731A5"/>
    <w:rsid w:val="00873318"/>
    <w:rsid w:val="008733E8"/>
    <w:rsid w:val="00873423"/>
    <w:rsid w:val="008734D1"/>
    <w:rsid w:val="0087393D"/>
    <w:rsid w:val="00873EB8"/>
    <w:rsid w:val="008741B2"/>
    <w:rsid w:val="00874CB0"/>
    <w:rsid w:val="00874EC4"/>
    <w:rsid w:val="008753ED"/>
    <w:rsid w:val="008755FB"/>
    <w:rsid w:val="00875D97"/>
    <w:rsid w:val="008761F4"/>
    <w:rsid w:val="0087650D"/>
    <w:rsid w:val="00876A26"/>
    <w:rsid w:val="00876CD0"/>
    <w:rsid w:val="00876EB5"/>
    <w:rsid w:val="0087780B"/>
    <w:rsid w:val="008801D0"/>
    <w:rsid w:val="00880369"/>
    <w:rsid w:val="00880E70"/>
    <w:rsid w:val="00881482"/>
    <w:rsid w:val="00881550"/>
    <w:rsid w:val="00881A4F"/>
    <w:rsid w:val="00882221"/>
    <w:rsid w:val="0088264F"/>
    <w:rsid w:val="00882755"/>
    <w:rsid w:val="00882F17"/>
    <w:rsid w:val="00882FA0"/>
    <w:rsid w:val="00882FBC"/>
    <w:rsid w:val="00883730"/>
    <w:rsid w:val="00883C4B"/>
    <w:rsid w:val="00884447"/>
    <w:rsid w:val="00884649"/>
    <w:rsid w:val="00884FC6"/>
    <w:rsid w:val="0088520B"/>
    <w:rsid w:val="00886830"/>
    <w:rsid w:val="00886879"/>
    <w:rsid w:val="0088687E"/>
    <w:rsid w:val="00886B2E"/>
    <w:rsid w:val="00887255"/>
    <w:rsid w:val="00887363"/>
    <w:rsid w:val="00887CC9"/>
    <w:rsid w:val="008909DD"/>
    <w:rsid w:val="00890B14"/>
    <w:rsid w:val="00891B67"/>
    <w:rsid w:val="0089275D"/>
    <w:rsid w:val="008929E5"/>
    <w:rsid w:val="00892AFB"/>
    <w:rsid w:val="00892CBC"/>
    <w:rsid w:val="00892E3B"/>
    <w:rsid w:val="00892FC6"/>
    <w:rsid w:val="00893211"/>
    <w:rsid w:val="00893267"/>
    <w:rsid w:val="008933F0"/>
    <w:rsid w:val="00893C70"/>
    <w:rsid w:val="008940CA"/>
    <w:rsid w:val="0089460D"/>
    <w:rsid w:val="00894BC7"/>
    <w:rsid w:val="00894C3B"/>
    <w:rsid w:val="00894F85"/>
    <w:rsid w:val="008952DB"/>
    <w:rsid w:val="008952F0"/>
    <w:rsid w:val="00895AE1"/>
    <w:rsid w:val="008961B8"/>
    <w:rsid w:val="008962ED"/>
    <w:rsid w:val="00896312"/>
    <w:rsid w:val="0089685B"/>
    <w:rsid w:val="00896BCC"/>
    <w:rsid w:val="00896DD2"/>
    <w:rsid w:val="0089702F"/>
    <w:rsid w:val="0089714D"/>
    <w:rsid w:val="00897443"/>
    <w:rsid w:val="00897775"/>
    <w:rsid w:val="008A1683"/>
    <w:rsid w:val="008A16F0"/>
    <w:rsid w:val="008A1B6C"/>
    <w:rsid w:val="008A2076"/>
    <w:rsid w:val="008A230F"/>
    <w:rsid w:val="008A301B"/>
    <w:rsid w:val="008A366B"/>
    <w:rsid w:val="008A3759"/>
    <w:rsid w:val="008A37C9"/>
    <w:rsid w:val="008A44C3"/>
    <w:rsid w:val="008A57F7"/>
    <w:rsid w:val="008A5927"/>
    <w:rsid w:val="008A64FA"/>
    <w:rsid w:val="008A67EA"/>
    <w:rsid w:val="008A6830"/>
    <w:rsid w:val="008A6B66"/>
    <w:rsid w:val="008A7106"/>
    <w:rsid w:val="008A764A"/>
    <w:rsid w:val="008B003C"/>
    <w:rsid w:val="008B028A"/>
    <w:rsid w:val="008B12AC"/>
    <w:rsid w:val="008B17CD"/>
    <w:rsid w:val="008B1CE8"/>
    <w:rsid w:val="008B1E16"/>
    <w:rsid w:val="008B20B9"/>
    <w:rsid w:val="008B2A56"/>
    <w:rsid w:val="008B3600"/>
    <w:rsid w:val="008B36DC"/>
    <w:rsid w:val="008B391D"/>
    <w:rsid w:val="008B3A43"/>
    <w:rsid w:val="008B3DD7"/>
    <w:rsid w:val="008B438E"/>
    <w:rsid w:val="008B4395"/>
    <w:rsid w:val="008B4846"/>
    <w:rsid w:val="008B507A"/>
    <w:rsid w:val="008B6153"/>
    <w:rsid w:val="008B64C9"/>
    <w:rsid w:val="008B6EA9"/>
    <w:rsid w:val="008B73C0"/>
    <w:rsid w:val="008B749B"/>
    <w:rsid w:val="008C08DF"/>
    <w:rsid w:val="008C0B88"/>
    <w:rsid w:val="008C0C76"/>
    <w:rsid w:val="008C0E63"/>
    <w:rsid w:val="008C1427"/>
    <w:rsid w:val="008C1537"/>
    <w:rsid w:val="008C16E7"/>
    <w:rsid w:val="008C1A11"/>
    <w:rsid w:val="008C1B14"/>
    <w:rsid w:val="008C25D8"/>
    <w:rsid w:val="008C2B3A"/>
    <w:rsid w:val="008C2F38"/>
    <w:rsid w:val="008C36DA"/>
    <w:rsid w:val="008C3CE8"/>
    <w:rsid w:val="008C44BD"/>
    <w:rsid w:val="008C44F9"/>
    <w:rsid w:val="008C4BE9"/>
    <w:rsid w:val="008C4D04"/>
    <w:rsid w:val="008C4DC7"/>
    <w:rsid w:val="008C5840"/>
    <w:rsid w:val="008C6615"/>
    <w:rsid w:val="008C6A1F"/>
    <w:rsid w:val="008C6BEC"/>
    <w:rsid w:val="008C716D"/>
    <w:rsid w:val="008C73CB"/>
    <w:rsid w:val="008C7B20"/>
    <w:rsid w:val="008C7D9D"/>
    <w:rsid w:val="008D02F2"/>
    <w:rsid w:val="008D07CF"/>
    <w:rsid w:val="008D0BB1"/>
    <w:rsid w:val="008D0ED3"/>
    <w:rsid w:val="008D11F0"/>
    <w:rsid w:val="008D129A"/>
    <w:rsid w:val="008D130D"/>
    <w:rsid w:val="008D14D9"/>
    <w:rsid w:val="008D1742"/>
    <w:rsid w:val="008D1894"/>
    <w:rsid w:val="008D18CE"/>
    <w:rsid w:val="008D199C"/>
    <w:rsid w:val="008D19C9"/>
    <w:rsid w:val="008D19E0"/>
    <w:rsid w:val="008D1D2F"/>
    <w:rsid w:val="008D2593"/>
    <w:rsid w:val="008D38E3"/>
    <w:rsid w:val="008D4A70"/>
    <w:rsid w:val="008D4B27"/>
    <w:rsid w:val="008D4BBE"/>
    <w:rsid w:val="008D4CBD"/>
    <w:rsid w:val="008D4D24"/>
    <w:rsid w:val="008D5228"/>
    <w:rsid w:val="008D55F1"/>
    <w:rsid w:val="008D5769"/>
    <w:rsid w:val="008D57B1"/>
    <w:rsid w:val="008D59B3"/>
    <w:rsid w:val="008D5ABA"/>
    <w:rsid w:val="008D5AD1"/>
    <w:rsid w:val="008D5DE4"/>
    <w:rsid w:val="008D5F0B"/>
    <w:rsid w:val="008D6244"/>
    <w:rsid w:val="008D6E7D"/>
    <w:rsid w:val="008D73A0"/>
    <w:rsid w:val="008D7584"/>
    <w:rsid w:val="008D7682"/>
    <w:rsid w:val="008D7C14"/>
    <w:rsid w:val="008D7C27"/>
    <w:rsid w:val="008D7D1A"/>
    <w:rsid w:val="008E0D00"/>
    <w:rsid w:val="008E0D53"/>
    <w:rsid w:val="008E0D64"/>
    <w:rsid w:val="008E10E2"/>
    <w:rsid w:val="008E189A"/>
    <w:rsid w:val="008E1BFF"/>
    <w:rsid w:val="008E1C96"/>
    <w:rsid w:val="008E1D92"/>
    <w:rsid w:val="008E1E67"/>
    <w:rsid w:val="008E2676"/>
    <w:rsid w:val="008E2C9B"/>
    <w:rsid w:val="008E2D1E"/>
    <w:rsid w:val="008E2EB5"/>
    <w:rsid w:val="008E3338"/>
    <w:rsid w:val="008E35F3"/>
    <w:rsid w:val="008E3821"/>
    <w:rsid w:val="008E38AA"/>
    <w:rsid w:val="008E3FFE"/>
    <w:rsid w:val="008E431A"/>
    <w:rsid w:val="008E43C5"/>
    <w:rsid w:val="008E44FF"/>
    <w:rsid w:val="008E464A"/>
    <w:rsid w:val="008E4D83"/>
    <w:rsid w:val="008E5370"/>
    <w:rsid w:val="008E53B9"/>
    <w:rsid w:val="008E5D1E"/>
    <w:rsid w:val="008E5EB0"/>
    <w:rsid w:val="008E786E"/>
    <w:rsid w:val="008E7C62"/>
    <w:rsid w:val="008E7C80"/>
    <w:rsid w:val="008F0202"/>
    <w:rsid w:val="008F0298"/>
    <w:rsid w:val="008F0EB3"/>
    <w:rsid w:val="008F1862"/>
    <w:rsid w:val="008F1B90"/>
    <w:rsid w:val="008F1EA6"/>
    <w:rsid w:val="008F2C25"/>
    <w:rsid w:val="008F2EC5"/>
    <w:rsid w:val="008F3014"/>
    <w:rsid w:val="008F3211"/>
    <w:rsid w:val="008F43A3"/>
    <w:rsid w:val="008F471F"/>
    <w:rsid w:val="008F47CF"/>
    <w:rsid w:val="008F4DBF"/>
    <w:rsid w:val="008F54F4"/>
    <w:rsid w:val="008F5A7A"/>
    <w:rsid w:val="008F5BA8"/>
    <w:rsid w:val="008F5FE8"/>
    <w:rsid w:val="008F626F"/>
    <w:rsid w:val="008F6427"/>
    <w:rsid w:val="008F6608"/>
    <w:rsid w:val="008F7177"/>
    <w:rsid w:val="008F7505"/>
    <w:rsid w:val="009003FA"/>
    <w:rsid w:val="00900527"/>
    <w:rsid w:val="00900942"/>
    <w:rsid w:val="00900A49"/>
    <w:rsid w:val="00900BB7"/>
    <w:rsid w:val="00900D56"/>
    <w:rsid w:val="0090182A"/>
    <w:rsid w:val="00901835"/>
    <w:rsid w:val="00902855"/>
    <w:rsid w:val="00902C68"/>
    <w:rsid w:val="009030CF"/>
    <w:rsid w:val="009033FC"/>
    <w:rsid w:val="0090351B"/>
    <w:rsid w:val="0090380F"/>
    <w:rsid w:val="0090387D"/>
    <w:rsid w:val="00903C39"/>
    <w:rsid w:val="00903EBC"/>
    <w:rsid w:val="00904490"/>
    <w:rsid w:val="0090467A"/>
    <w:rsid w:val="00904FAE"/>
    <w:rsid w:val="00905194"/>
    <w:rsid w:val="009057D3"/>
    <w:rsid w:val="00905B32"/>
    <w:rsid w:val="009061AE"/>
    <w:rsid w:val="009063E5"/>
    <w:rsid w:val="009068AE"/>
    <w:rsid w:val="00906F29"/>
    <w:rsid w:val="00906F45"/>
    <w:rsid w:val="00907014"/>
    <w:rsid w:val="009071CB"/>
    <w:rsid w:val="009076A6"/>
    <w:rsid w:val="009077C4"/>
    <w:rsid w:val="00907BE8"/>
    <w:rsid w:val="00907CBF"/>
    <w:rsid w:val="00907CDD"/>
    <w:rsid w:val="00907FF9"/>
    <w:rsid w:val="00911897"/>
    <w:rsid w:val="00911A39"/>
    <w:rsid w:val="00912027"/>
    <w:rsid w:val="0091204E"/>
    <w:rsid w:val="00912105"/>
    <w:rsid w:val="00912560"/>
    <w:rsid w:val="00912729"/>
    <w:rsid w:val="009128F1"/>
    <w:rsid w:val="00912EE9"/>
    <w:rsid w:val="00913993"/>
    <w:rsid w:val="0091483E"/>
    <w:rsid w:val="009148E2"/>
    <w:rsid w:val="00914F79"/>
    <w:rsid w:val="00915411"/>
    <w:rsid w:val="00916038"/>
    <w:rsid w:val="00916248"/>
    <w:rsid w:val="00916EC0"/>
    <w:rsid w:val="009173BE"/>
    <w:rsid w:val="00917557"/>
    <w:rsid w:val="009177C1"/>
    <w:rsid w:val="009200A1"/>
    <w:rsid w:val="0092020F"/>
    <w:rsid w:val="00920CDF"/>
    <w:rsid w:val="009220F4"/>
    <w:rsid w:val="0092270D"/>
    <w:rsid w:val="00922831"/>
    <w:rsid w:val="0092296B"/>
    <w:rsid w:val="00923AEA"/>
    <w:rsid w:val="00923EDB"/>
    <w:rsid w:val="0092420F"/>
    <w:rsid w:val="00924559"/>
    <w:rsid w:val="00924D5F"/>
    <w:rsid w:val="0092522D"/>
    <w:rsid w:val="0092536D"/>
    <w:rsid w:val="00926056"/>
    <w:rsid w:val="0092616F"/>
    <w:rsid w:val="00926F9C"/>
    <w:rsid w:val="0092775F"/>
    <w:rsid w:val="00927C33"/>
    <w:rsid w:val="00927EEE"/>
    <w:rsid w:val="00930AD3"/>
    <w:rsid w:val="00930D43"/>
    <w:rsid w:val="00932115"/>
    <w:rsid w:val="009322E1"/>
    <w:rsid w:val="009323BC"/>
    <w:rsid w:val="0093264A"/>
    <w:rsid w:val="009328E6"/>
    <w:rsid w:val="00932912"/>
    <w:rsid w:val="00933A21"/>
    <w:rsid w:val="00933AEF"/>
    <w:rsid w:val="00933C09"/>
    <w:rsid w:val="00933C49"/>
    <w:rsid w:val="00934068"/>
    <w:rsid w:val="0093432F"/>
    <w:rsid w:val="009349E8"/>
    <w:rsid w:val="00934EA8"/>
    <w:rsid w:val="0093529A"/>
    <w:rsid w:val="0093567B"/>
    <w:rsid w:val="00935755"/>
    <w:rsid w:val="00935C95"/>
    <w:rsid w:val="009361C0"/>
    <w:rsid w:val="0093691F"/>
    <w:rsid w:val="00936C4B"/>
    <w:rsid w:val="00936C73"/>
    <w:rsid w:val="00937054"/>
    <w:rsid w:val="00937EAB"/>
    <w:rsid w:val="0094017D"/>
    <w:rsid w:val="0094068C"/>
    <w:rsid w:val="00940B3F"/>
    <w:rsid w:val="0094130F"/>
    <w:rsid w:val="00941377"/>
    <w:rsid w:val="009417DD"/>
    <w:rsid w:val="009420BA"/>
    <w:rsid w:val="009420D0"/>
    <w:rsid w:val="00942BDB"/>
    <w:rsid w:val="00942D88"/>
    <w:rsid w:val="00943016"/>
    <w:rsid w:val="00943588"/>
    <w:rsid w:val="009435F9"/>
    <w:rsid w:val="009439D2"/>
    <w:rsid w:val="00943FC3"/>
    <w:rsid w:val="00944355"/>
    <w:rsid w:val="009445E1"/>
    <w:rsid w:val="009447EE"/>
    <w:rsid w:val="00945347"/>
    <w:rsid w:val="0094546E"/>
    <w:rsid w:val="00945A24"/>
    <w:rsid w:val="00945D14"/>
    <w:rsid w:val="00945E0D"/>
    <w:rsid w:val="00945EBC"/>
    <w:rsid w:val="0094621D"/>
    <w:rsid w:val="009466F3"/>
    <w:rsid w:val="00946F92"/>
    <w:rsid w:val="009470A4"/>
    <w:rsid w:val="009470EC"/>
    <w:rsid w:val="00947381"/>
    <w:rsid w:val="0094751B"/>
    <w:rsid w:val="00947763"/>
    <w:rsid w:val="00947939"/>
    <w:rsid w:val="00947A9D"/>
    <w:rsid w:val="009501C8"/>
    <w:rsid w:val="0095032B"/>
    <w:rsid w:val="00950AAF"/>
    <w:rsid w:val="0095133B"/>
    <w:rsid w:val="009525BA"/>
    <w:rsid w:val="00952B25"/>
    <w:rsid w:val="00953065"/>
    <w:rsid w:val="00953527"/>
    <w:rsid w:val="00953550"/>
    <w:rsid w:val="009535D7"/>
    <w:rsid w:val="009536D7"/>
    <w:rsid w:val="00953837"/>
    <w:rsid w:val="00953CA9"/>
    <w:rsid w:val="0095467A"/>
    <w:rsid w:val="009551EC"/>
    <w:rsid w:val="00955212"/>
    <w:rsid w:val="0095522D"/>
    <w:rsid w:val="0095548E"/>
    <w:rsid w:val="00955C58"/>
    <w:rsid w:val="00955D72"/>
    <w:rsid w:val="00956240"/>
    <w:rsid w:val="009564B4"/>
    <w:rsid w:val="00956739"/>
    <w:rsid w:val="00956CC9"/>
    <w:rsid w:val="00956D36"/>
    <w:rsid w:val="00957BB8"/>
    <w:rsid w:val="00957F87"/>
    <w:rsid w:val="009603DF"/>
    <w:rsid w:val="009612E4"/>
    <w:rsid w:val="00961E13"/>
    <w:rsid w:val="00961EE2"/>
    <w:rsid w:val="00961FCD"/>
    <w:rsid w:val="0096231F"/>
    <w:rsid w:val="00962352"/>
    <w:rsid w:val="0096283D"/>
    <w:rsid w:val="00962841"/>
    <w:rsid w:val="009629E7"/>
    <w:rsid w:val="009636E5"/>
    <w:rsid w:val="00963873"/>
    <w:rsid w:val="0096389E"/>
    <w:rsid w:val="00964371"/>
    <w:rsid w:val="00965912"/>
    <w:rsid w:val="00965AFC"/>
    <w:rsid w:val="00965DE1"/>
    <w:rsid w:val="00966969"/>
    <w:rsid w:val="00966CDF"/>
    <w:rsid w:val="00966F5F"/>
    <w:rsid w:val="0096708C"/>
    <w:rsid w:val="00967293"/>
    <w:rsid w:val="0097016D"/>
    <w:rsid w:val="00970B26"/>
    <w:rsid w:val="0097267E"/>
    <w:rsid w:val="009726F1"/>
    <w:rsid w:val="00973CDC"/>
    <w:rsid w:val="0097452C"/>
    <w:rsid w:val="00974B33"/>
    <w:rsid w:val="00974B61"/>
    <w:rsid w:val="00974EDC"/>
    <w:rsid w:val="009753FC"/>
    <w:rsid w:val="00975646"/>
    <w:rsid w:val="00975685"/>
    <w:rsid w:val="00975CDB"/>
    <w:rsid w:val="00975E7C"/>
    <w:rsid w:val="0097634B"/>
    <w:rsid w:val="009765EA"/>
    <w:rsid w:val="00977CD6"/>
    <w:rsid w:val="00977DF3"/>
    <w:rsid w:val="0098019C"/>
    <w:rsid w:val="009805C1"/>
    <w:rsid w:val="00980754"/>
    <w:rsid w:val="0098077A"/>
    <w:rsid w:val="009808D2"/>
    <w:rsid w:val="00980CFC"/>
    <w:rsid w:val="009811C0"/>
    <w:rsid w:val="0098135A"/>
    <w:rsid w:val="00982B86"/>
    <w:rsid w:val="00983D8A"/>
    <w:rsid w:val="0098407A"/>
    <w:rsid w:val="0098444C"/>
    <w:rsid w:val="00984538"/>
    <w:rsid w:val="00984B46"/>
    <w:rsid w:val="00984CD2"/>
    <w:rsid w:val="00985A56"/>
    <w:rsid w:val="00985D96"/>
    <w:rsid w:val="00985E0C"/>
    <w:rsid w:val="009866D9"/>
    <w:rsid w:val="0098688D"/>
    <w:rsid w:val="0098749F"/>
    <w:rsid w:val="00987B36"/>
    <w:rsid w:val="00987E3B"/>
    <w:rsid w:val="00990433"/>
    <w:rsid w:val="00990446"/>
    <w:rsid w:val="0099084C"/>
    <w:rsid w:val="00991047"/>
    <w:rsid w:val="00991227"/>
    <w:rsid w:val="009914F6"/>
    <w:rsid w:val="00991AD8"/>
    <w:rsid w:val="00992756"/>
    <w:rsid w:val="00992C51"/>
    <w:rsid w:val="00992FE3"/>
    <w:rsid w:val="009935A3"/>
    <w:rsid w:val="00993DE6"/>
    <w:rsid w:val="00993F66"/>
    <w:rsid w:val="00993FC1"/>
    <w:rsid w:val="0099440E"/>
    <w:rsid w:val="00994493"/>
    <w:rsid w:val="00995293"/>
    <w:rsid w:val="0099569C"/>
    <w:rsid w:val="009959CA"/>
    <w:rsid w:val="00995AF2"/>
    <w:rsid w:val="00995E8A"/>
    <w:rsid w:val="00995F62"/>
    <w:rsid w:val="009964E3"/>
    <w:rsid w:val="00996DE1"/>
    <w:rsid w:val="00997081"/>
    <w:rsid w:val="009A00C2"/>
    <w:rsid w:val="009A0CDC"/>
    <w:rsid w:val="009A15AF"/>
    <w:rsid w:val="009A192B"/>
    <w:rsid w:val="009A1FE1"/>
    <w:rsid w:val="009A252B"/>
    <w:rsid w:val="009A25DD"/>
    <w:rsid w:val="009A305F"/>
    <w:rsid w:val="009A3087"/>
    <w:rsid w:val="009A3242"/>
    <w:rsid w:val="009A32FB"/>
    <w:rsid w:val="009A3A22"/>
    <w:rsid w:val="009A3B72"/>
    <w:rsid w:val="009A3D87"/>
    <w:rsid w:val="009A419E"/>
    <w:rsid w:val="009A41E2"/>
    <w:rsid w:val="009A4D83"/>
    <w:rsid w:val="009A54E4"/>
    <w:rsid w:val="009A5576"/>
    <w:rsid w:val="009A5B59"/>
    <w:rsid w:val="009A6000"/>
    <w:rsid w:val="009A6583"/>
    <w:rsid w:val="009A6F0C"/>
    <w:rsid w:val="009A75CF"/>
    <w:rsid w:val="009A7973"/>
    <w:rsid w:val="009A7BD9"/>
    <w:rsid w:val="009B0625"/>
    <w:rsid w:val="009B067C"/>
    <w:rsid w:val="009B097A"/>
    <w:rsid w:val="009B0B9F"/>
    <w:rsid w:val="009B13BD"/>
    <w:rsid w:val="009B149B"/>
    <w:rsid w:val="009B1A0E"/>
    <w:rsid w:val="009B2E19"/>
    <w:rsid w:val="009B3553"/>
    <w:rsid w:val="009B364D"/>
    <w:rsid w:val="009B3F9B"/>
    <w:rsid w:val="009B4035"/>
    <w:rsid w:val="009B40C4"/>
    <w:rsid w:val="009B4373"/>
    <w:rsid w:val="009B4B4D"/>
    <w:rsid w:val="009B5196"/>
    <w:rsid w:val="009B533E"/>
    <w:rsid w:val="009B6020"/>
    <w:rsid w:val="009B614F"/>
    <w:rsid w:val="009B6896"/>
    <w:rsid w:val="009B6A78"/>
    <w:rsid w:val="009B6EFF"/>
    <w:rsid w:val="009B759B"/>
    <w:rsid w:val="009B79D7"/>
    <w:rsid w:val="009B7AE2"/>
    <w:rsid w:val="009B7E80"/>
    <w:rsid w:val="009C042F"/>
    <w:rsid w:val="009C0623"/>
    <w:rsid w:val="009C0C5B"/>
    <w:rsid w:val="009C0F1E"/>
    <w:rsid w:val="009C2327"/>
    <w:rsid w:val="009C3136"/>
    <w:rsid w:val="009C3182"/>
    <w:rsid w:val="009C3428"/>
    <w:rsid w:val="009C3438"/>
    <w:rsid w:val="009C3628"/>
    <w:rsid w:val="009C3FB0"/>
    <w:rsid w:val="009C4086"/>
    <w:rsid w:val="009C46BD"/>
    <w:rsid w:val="009C48FB"/>
    <w:rsid w:val="009C492D"/>
    <w:rsid w:val="009C52D7"/>
    <w:rsid w:val="009C5799"/>
    <w:rsid w:val="009C5E1C"/>
    <w:rsid w:val="009C6073"/>
    <w:rsid w:val="009C688F"/>
    <w:rsid w:val="009C68F3"/>
    <w:rsid w:val="009C6A2A"/>
    <w:rsid w:val="009C6DA0"/>
    <w:rsid w:val="009C6E0E"/>
    <w:rsid w:val="009C73F2"/>
    <w:rsid w:val="009C793B"/>
    <w:rsid w:val="009D01FB"/>
    <w:rsid w:val="009D0624"/>
    <w:rsid w:val="009D0FAA"/>
    <w:rsid w:val="009D1202"/>
    <w:rsid w:val="009D1209"/>
    <w:rsid w:val="009D2219"/>
    <w:rsid w:val="009D237E"/>
    <w:rsid w:val="009D24E8"/>
    <w:rsid w:val="009D2ECD"/>
    <w:rsid w:val="009D39F6"/>
    <w:rsid w:val="009D3F89"/>
    <w:rsid w:val="009D4928"/>
    <w:rsid w:val="009D528B"/>
    <w:rsid w:val="009D5371"/>
    <w:rsid w:val="009D5482"/>
    <w:rsid w:val="009D57CF"/>
    <w:rsid w:val="009D5872"/>
    <w:rsid w:val="009D5D91"/>
    <w:rsid w:val="009D6360"/>
    <w:rsid w:val="009D676D"/>
    <w:rsid w:val="009D6A5C"/>
    <w:rsid w:val="009D6CC1"/>
    <w:rsid w:val="009D6FFF"/>
    <w:rsid w:val="009D71BA"/>
    <w:rsid w:val="009D7B18"/>
    <w:rsid w:val="009E0024"/>
    <w:rsid w:val="009E0091"/>
    <w:rsid w:val="009E0C09"/>
    <w:rsid w:val="009E0DE1"/>
    <w:rsid w:val="009E0FF8"/>
    <w:rsid w:val="009E104F"/>
    <w:rsid w:val="009E1234"/>
    <w:rsid w:val="009E12DD"/>
    <w:rsid w:val="009E1676"/>
    <w:rsid w:val="009E1790"/>
    <w:rsid w:val="009E1F65"/>
    <w:rsid w:val="009E23B2"/>
    <w:rsid w:val="009E260F"/>
    <w:rsid w:val="009E2B1A"/>
    <w:rsid w:val="009E3195"/>
    <w:rsid w:val="009E3215"/>
    <w:rsid w:val="009E391C"/>
    <w:rsid w:val="009E3D3D"/>
    <w:rsid w:val="009E3D8B"/>
    <w:rsid w:val="009E3DE6"/>
    <w:rsid w:val="009E3E9B"/>
    <w:rsid w:val="009E4168"/>
    <w:rsid w:val="009E4379"/>
    <w:rsid w:val="009E46B8"/>
    <w:rsid w:val="009E518E"/>
    <w:rsid w:val="009E5932"/>
    <w:rsid w:val="009E5EFB"/>
    <w:rsid w:val="009E6153"/>
    <w:rsid w:val="009E6444"/>
    <w:rsid w:val="009E7138"/>
    <w:rsid w:val="009E7659"/>
    <w:rsid w:val="009F0344"/>
    <w:rsid w:val="009F043C"/>
    <w:rsid w:val="009F083A"/>
    <w:rsid w:val="009F1E18"/>
    <w:rsid w:val="009F2086"/>
    <w:rsid w:val="009F20B3"/>
    <w:rsid w:val="009F2876"/>
    <w:rsid w:val="009F2CBA"/>
    <w:rsid w:val="009F2DA6"/>
    <w:rsid w:val="009F2DD8"/>
    <w:rsid w:val="009F2F49"/>
    <w:rsid w:val="009F3591"/>
    <w:rsid w:val="009F3876"/>
    <w:rsid w:val="009F444C"/>
    <w:rsid w:val="009F458A"/>
    <w:rsid w:val="009F4710"/>
    <w:rsid w:val="009F479F"/>
    <w:rsid w:val="009F47CD"/>
    <w:rsid w:val="009F4E6A"/>
    <w:rsid w:val="009F5314"/>
    <w:rsid w:val="009F537C"/>
    <w:rsid w:val="009F56AD"/>
    <w:rsid w:val="009F5A3B"/>
    <w:rsid w:val="009F61EF"/>
    <w:rsid w:val="009F6656"/>
    <w:rsid w:val="009F7268"/>
    <w:rsid w:val="009F7382"/>
    <w:rsid w:val="009F7797"/>
    <w:rsid w:val="009F7ABD"/>
    <w:rsid w:val="00A00AAB"/>
    <w:rsid w:val="00A00AB9"/>
    <w:rsid w:val="00A00D38"/>
    <w:rsid w:val="00A0122C"/>
    <w:rsid w:val="00A0132E"/>
    <w:rsid w:val="00A01D50"/>
    <w:rsid w:val="00A02455"/>
    <w:rsid w:val="00A02799"/>
    <w:rsid w:val="00A029B5"/>
    <w:rsid w:val="00A02A51"/>
    <w:rsid w:val="00A03302"/>
    <w:rsid w:val="00A03990"/>
    <w:rsid w:val="00A03DE1"/>
    <w:rsid w:val="00A03E78"/>
    <w:rsid w:val="00A04C38"/>
    <w:rsid w:val="00A04CAD"/>
    <w:rsid w:val="00A04F1F"/>
    <w:rsid w:val="00A05751"/>
    <w:rsid w:val="00A05A19"/>
    <w:rsid w:val="00A05D5B"/>
    <w:rsid w:val="00A06A3C"/>
    <w:rsid w:val="00A06DBF"/>
    <w:rsid w:val="00A06F55"/>
    <w:rsid w:val="00A06F6C"/>
    <w:rsid w:val="00A07430"/>
    <w:rsid w:val="00A103A8"/>
    <w:rsid w:val="00A1046E"/>
    <w:rsid w:val="00A10A34"/>
    <w:rsid w:val="00A10B6A"/>
    <w:rsid w:val="00A10FBC"/>
    <w:rsid w:val="00A112E7"/>
    <w:rsid w:val="00A115BE"/>
    <w:rsid w:val="00A116AB"/>
    <w:rsid w:val="00A116E6"/>
    <w:rsid w:val="00A12A32"/>
    <w:rsid w:val="00A12E00"/>
    <w:rsid w:val="00A133DB"/>
    <w:rsid w:val="00A134EE"/>
    <w:rsid w:val="00A135BD"/>
    <w:rsid w:val="00A136BF"/>
    <w:rsid w:val="00A138F1"/>
    <w:rsid w:val="00A13C34"/>
    <w:rsid w:val="00A13CA8"/>
    <w:rsid w:val="00A14046"/>
    <w:rsid w:val="00A1412C"/>
    <w:rsid w:val="00A14392"/>
    <w:rsid w:val="00A145E4"/>
    <w:rsid w:val="00A15BD2"/>
    <w:rsid w:val="00A15DAC"/>
    <w:rsid w:val="00A16188"/>
    <w:rsid w:val="00A16353"/>
    <w:rsid w:val="00A16D10"/>
    <w:rsid w:val="00A170A0"/>
    <w:rsid w:val="00A2043C"/>
    <w:rsid w:val="00A20ADA"/>
    <w:rsid w:val="00A20DC0"/>
    <w:rsid w:val="00A210D1"/>
    <w:rsid w:val="00A21865"/>
    <w:rsid w:val="00A2222B"/>
    <w:rsid w:val="00A22608"/>
    <w:rsid w:val="00A2267E"/>
    <w:rsid w:val="00A22B36"/>
    <w:rsid w:val="00A23282"/>
    <w:rsid w:val="00A232FA"/>
    <w:rsid w:val="00A2361F"/>
    <w:rsid w:val="00A2379B"/>
    <w:rsid w:val="00A23841"/>
    <w:rsid w:val="00A23ACE"/>
    <w:rsid w:val="00A245CF"/>
    <w:rsid w:val="00A24660"/>
    <w:rsid w:val="00A247EC"/>
    <w:rsid w:val="00A24960"/>
    <w:rsid w:val="00A24A13"/>
    <w:rsid w:val="00A257DD"/>
    <w:rsid w:val="00A259E5"/>
    <w:rsid w:val="00A25A3A"/>
    <w:rsid w:val="00A25D44"/>
    <w:rsid w:val="00A25EBC"/>
    <w:rsid w:val="00A261BD"/>
    <w:rsid w:val="00A2645A"/>
    <w:rsid w:val="00A26D04"/>
    <w:rsid w:val="00A26F43"/>
    <w:rsid w:val="00A27648"/>
    <w:rsid w:val="00A27FEE"/>
    <w:rsid w:val="00A301F2"/>
    <w:rsid w:val="00A30210"/>
    <w:rsid w:val="00A30464"/>
    <w:rsid w:val="00A307E0"/>
    <w:rsid w:val="00A30AAA"/>
    <w:rsid w:val="00A30C23"/>
    <w:rsid w:val="00A313E0"/>
    <w:rsid w:val="00A3162F"/>
    <w:rsid w:val="00A32263"/>
    <w:rsid w:val="00A3296A"/>
    <w:rsid w:val="00A32E5C"/>
    <w:rsid w:val="00A33054"/>
    <w:rsid w:val="00A332D3"/>
    <w:rsid w:val="00A33362"/>
    <w:rsid w:val="00A338F0"/>
    <w:rsid w:val="00A339E7"/>
    <w:rsid w:val="00A33BA5"/>
    <w:rsid w:val="00A33EBE"/>
    <w:rsid w:val="00A3449E"/>
    <w:rsid w:val="00A345E4"/>
    <w:rsid w:val="00A34876"/>
    <w:rsid w:val="00A34940"/>
    <w:rsid w:val="00A34D44"/>
    <w:rsid w:val="00A34D68"/>
    <w:rsid w:val="00A35385"/>
    <w:rsid w:val="00A35414"/>
    <w:rsid w:val="00A35515"/>
    <w:rsid w:val="00A35C74"/>
    <w:rsid w:val="00A360F3"/>
    <w:rsid w:val="00A36136"/>
    <w:rsid w:val="00A36346"/>
    <w:rsid w:val="00A36590"/>
    <w:rsid w:val="00A36753"/>
    <w:rsid w:val="00A37A2D"/>
    <w:rsid w:val="00A409D3"/>
    <w:rsid w:val="00A40D56"/>
    <w:rsid w:val="00A40DDF"/>
    <w:rsid w:val="00A40F27"/>
    <w:rsid w:val="00A41595"/>
    <w:rsid w:val="00A4181A"/>
    <w:rsid w:val="00A421CF"/>
    <w:rsid w:val="00A42C42"/>
    <w:rsid w:val="00A42F39"/>
    <w:rsid w:val="00A43088"/>
    <w:rsid w:val="00A437C2"/>
    <w:rsid w:val="00A43B9C"/>
    <w:rsid w:val="00A440C5"/>
    <w:rsid w:val="00A44BE3"/>
    <w:rsid w:val="00A44D89"/>
    <w:rsid w:val="00A44EB1"/>
    <w:rsid w:val="00A45029"/>
    <w:rsid w:val="00A45421"/>
    <w:rsid w:val="00A45A91"/>
    <w:rsid w:val="00A45ADA"/>
    <w:rsid w:val="00A46673"/>
    <w:rsid w:val="00A50A82"/>
    <w:rsid w:val="00A50B67"/>
    <w:rsid w:val="00A50BAE"/>
    <w:rsid w:val="00A511C0"/>
    <w:rsid w:val="00A5154A"/>
    <w:rsid w:val="00A51685"/>
    <w:rsid w:val="00A51C5F"/>
    <w:rsid w:val="00A527EA"/>
    <w:rsid w:val="00A528B7"/>
    <w:rsid w:val="00A52E9C"/>
    <w:rsid w:val="00A52ED4"/>
    <w:rsid w:val="00A5314D"/>
    <w:rsid w:val="00A53AC2"/>
    <w:rsid w:val="00A54148"/>
    <w:rsid w:val="00A54440"/>
    <w:rsid w:val="00A54874"/>
    <w:rsid w:val="00A54B8A"/>
    <w:rsid w:val="00A55463"/>
    <w:rsid w:val="00A5601B"/>
    <w:rsid w:val="00A56288"/>
    <w:rsid w:val="00A5691B"/>
    <w:rsid w:val="00A570F3"/>
    <w:rsid w:val="00A574CF"/>
    <w:rsid w:val="00A57548"/>
    <w:rsid w:val="00A57603"/>
    <w:rsid w:val="00A5767B"/>
    <w:rsid w:val="00A578F8"/>
    <w:rsid w:val="00A60649"/>
    <w:rsid w:val="00A60717"/>
    <w:rsid w:val="00A60719"/>
    <w:rsid w:val="00A60AFA"/>
    <w:rsid w:val="00A6263D"/>
    <w:rsid w:val="00A6271D"/>
    <w:rsid w:val="00A62750"/>
    <w:rsid w:val="00A62C6D"/>
    <w:rsid w:val="00A63175"/>
    <w:rsid w:val="00A63D30"/>
    <w:rsid w:val="00A64301"/>
    <w:rsid w:val="00A643DE"/>
    <w:rsid w:val="00A65750"/>
    <w:rsid w:val="00A65877"/>
    <w:rsid w:val="00A65C41"/>
    <w:rsid w:val="00A65F85"/>
    <w:rsid w:val="00A66616"/>
    <w:rsid w:val="00A66FBF"/>
    <w:rsid w:val="00A67A2C"/>
    <w:rsid w:val="00A67DE5"/>
    <w:rsid w:val="00A70227"/>
    <w:rsid w:val="00A713EA"/>
    <w:rsid w:val="00A7157E"/>
    <w:rsid w:val="00A71B7E"/>
    <w:rsid w:val="00A72A1C"/>
    <w:rsid w:val="00A72C1D"/>
    <w:rsid w:val="00A72D86"/>
    <w:rsid w:val="00A73434"/>
    <w:rsid w:val="00A737A2"/>
    <w:rsid w:val="00A73964"/>
    <w:rsid w:val="00A73BBD"/>
    <w:rsid w:val="00A73CA9"/>
    <w:rsid w:val="00A7450A"/>
    <w:rsid w:val="00A74ABA"/>
    <w:rsid w:val="00A74BAB"/>
    <w:rsid w:val="00A755AC"/>
    <w:rsid w:val="00A75FFC"/>
    <w:rsid w:val="00A76207"/>
    <w:rsid w:val="00A7641F"/>
    <w:rsid w:val="00A767DD"/>
    <w:rsid w:val="00A76E84"/>
    <w:rsid w:val="00A775C7"/>
    <w:rsid w:val="00A8005A"/>
    <w:rsid w:val="00A8027A"/>
    <w:rsid w:val="00A8153D"/>
    <w:rsid w:val="00A81732"/>
    <w:rsid w:val="00A81D0F"/>
    <w:rsid w:val="00A828D0"/>
    <w:rsid w:val="00A82BA1"/>
    <w:rsid w:val="00A832B3"/>
    <w:rsid w:val="00A83ADF"/>
    <w:rsid w:val="00A83E4A"/>
    <w:rsid w:val="00A84721"/>
    <w:rsid w:val="00A84B0E"/>
    <w:rsid w:val="00A84D68"/>
    <w:rsid w:val="00A85367"/>
    <w:rsid w:val="00A85475"/>
    <w:rsid w:val="00A8583F"/>
    <w:rsid w:val="00A85C49"/>
    <w:rsid w:val="00A85CA1"/>
    <w:rsid w:val="00A85F42"/>
    <w:rsid w:val="00A85FA3"/>
    <w:rsid w:val="00A860BF"/>
    <w:rsid w:val="00A861F4"/>
    <w:rsid w:val="00A86EE2"/>
    <w:rsid w:val="00A8701E"/>
    <w:rsid w:val="00A8711C"/>
    <w:rsid w:val="00A90474"/>
    <w:rsid w:val="00A90519"/>
    <w:rsid w:val="00A91A20"/>
    <w:rsid w:val="00A91A59"/>
    <w:rsid w:val="00A91A72"/>
    <w:rsid w:val="00A91FB4"/>
    <w:rsid w:val="00A929D7"/>
    <w:rsid w:val="00A92A59"/>
    <w:rsid w:val="00A92C4F"/>
    <w:rsid w:val="00A92E59"/>
    <w:rsid w:val="00A92F9D"/>
    <w:rsid w:val="00A931F3"/>
    <w:rsid w:val="00A93303"/>
    <w:rsid w:val="00A9347A"/>
    <w:rsid w:val="00A93BB0"/>
    <w:rsid w:val="00A93E1E"/>
    <w:rsid w:val="00A9661E"/>
    <w:rsid w:val="00A96FD1"/>
    <w:rsid w:val="00A97746"/>
    <w:rsid w:val="00A97EF7"/>
    <w:rsid w:val="00AA0322"/>
    <w:rsid w:val="00AA0454"/>
    <w:rsid w:val="00AA0FAC"/>
    <w:rsid w:val="00AA143D"/>
    <w:rsid w:val="00AA16F3"/>
    <w:rsid w:val="00AA1B1E"/>
    <w:rsid w:val="00AA1BCA"/>
    <w:rsid w:val="00AA2104"/>
    <w:rsid w:val="00AA286D"/>
    <w:rsid w:val="00AA293E"/>
    <w:rsid w:val="00AA2EBC"/>
    <w:rsid w:val="00AA2FC5"/>
    <w:rsid w:val="00AA2FD1"/>
    <w:rsid w:val="00AA322A"/>
    <w:rsid w:val="00AA3DD9"/>
    <w:rsid w:val="00AA41F1"/>
    <w:rsid w:val="00AA4AF1"/>
    <w:rsid w:val="00AA4FFC"/>
    <w:rsid w:val="00AA507E"/>
    <w:rsid w:val="00AA53F1"/>
    <w:rsid w:val="00AA54F2"/>
    <w:rsid w:val="00AA5892"/>
    <w:rsid w:val="00AA5ACF"/>
    <w:rsid w:val="00AA5F64"/>
    <w:rsid w:val="00AA6C4B"/>
    <w:rsid w:val="00AA73FA"/>
    <w:rsid w:val="00AA7827"/>
    <w:rsid w:val="00AA789B"/>
    <w:rsid w:val="00AA79FD"/>
    <w:rsid w:val="00AA7AC2"/>
    <w:rsid w:val="00AA7E87"/>
    <w:rsid w:val="00AB01B5"/>
    <w:rsid w:val="00AB0B7D"/>
    <w:rsid w:val="00AB0C49"/>
    <w:rsid w:val="00AB108B"/>
    <w:rsid w:val="00AB14BE"/>
    <w:rsid w:val="00AB1636"/>
    <w:rsid w:val="00AB17C7"/>
    <w:rsid w:val="00AB1B8E"/>
    <w:rsid w:val="00AB2468"/>
    <w:rsid w:val="00AB2502"/>
    <w:rsid w:val="00AB25E4"/>
    <w:rsid w:val="00AB2C01"/>
    <w:rsid w:val="00AB4081"/>
    <w:rsid w:val="00AB46C0"/>
    <w:rsid w:val="00AB527E"/>
    <w:rsid w:val="00AB5A5B"/>
    <w:rsid w:val="00AB5BF7"/>
    <w:rsid w:val="00AB5D44"/>
    <w:rsid w:val="00AB5FEE"/>
    <w:rsid w:val="00AB615F"/>
    <w:rsid w:val="00AB6660"/>
    <w:rsid w:val="00AB6FAD"/>
    <w:rsid w:val="00AB7326"/>
    <w:rsid w:val="00AC056A"/>
    <w:rsid w:val="00AC094C"/>
    <w:rsid w:val="00AC14C3"/>
    <w:rsid w:val="00AC1B5D"/>
    <w:rsid w:val="00AC1E69"/>
    <w:rsid w:val="00AC2098"/>
    <w:rsid w:val="00AC2AF0"/>
    <w:rsid w:val="00AC3065"/>
    <w:rsid w:val="00AC366D"/>
    <w:rsid w:val="00AC3CA1"/>
    <w:rsid w:val="00AC3E18"/>
    <w:rsid w:val="00AC40F0"/>
    <w:rsid w:val="00AC4469"/>
    <w:rsid w:val="00AC46C4"/>
    <w:rsid w:val="00AC47F8"/>
    <w:rsid w:val="00AC487A"/>
    <w:rsid w:val="00AC4C26"/>
    <w:rsid w:val="00AC4C51"/>
    <w:rsid w:val="00AC5248"/>
    <w:rsid w:val="00AC5770"/>
    <w:rsid w:val="00AC608E"/>
    <w:rsid w:val="00AC7459"/>
    <w:rsid w:val="00AC773F"/>
    <w:rsid w:val="00AC7DD1"/>
    <w:rsid w:val="00AC7FAC"/>
    <w:rsid w:val="00AD0168"/>
    <w:rsid w:val="00AD0261"/>
    <w:rsid w:val="00AD08F0"/>
    <w:rsid w:val="00AD0F08"/>
    <w:rsid w:val="00AD12BE"/>
    <w:rsid w:val="00AD15A5"/>
    <w:rsid w:val="00AD15B7"/>
    <w:rsid w:val="00AD178A"/>
    <w:rsid w:val="00AD1DFA"/>
    <w:rsid w:val="00AD1FED"/>
    <w:rsid w:val="00AD2587"/>
    <w:rsid w:val="00AD3B24"/>
    <w:rsid w:val="00AD5535"/>
    <w:rsid w:val="00AD5855"/>
    <w:rsid w:val="00AD5A07"/>
    <w:rsid w:val="00AD62AD"/>
    <w:rsid w:val="00AD62AE"/>
    <w:rsid w:val="00AD6353"/>
    <w:rsid w:val="00AD65D4"/>
    <w:rsid w:val="00AD6CB9"/>
    <w:rsid w:val="00AD6CFF"/>
    <w:rsid w:val="00AD6F98"/>
    <w:rsid w:val="00AD70BE"/>
    <w:rsid w:val="00AD75B7"/>
    <w:rsid w:val="00AE06D9"/>
    <w:rsid w:val="00AE0B7A"/>
    <w:rsid w:val="00AE136B"/>
    <w:rsid w:val="00AE1499"/>
    <w:rsid w:val="00AE188D"/>
    <w:rsid w:val="00AE1F87"/>
    <w:rsid w:val="00AE2324"/>
    <w:rsid w:val="00AE262F"/>
    <w:rsid w:val="00AE2E70"/>
    <w:rsid w:val="00AE35B6"/>
    <w:rsid w:val="00AE3BD6"/>
    <w:rsid w:val="00AE42C4"/>
    <w:rsid w:val="00AE44FF"/>
    <w:rsid w:val="00AE4521"/>
    <w:rsid w:val="00AE4CBB"/>
    <w:rsid w:val="00AE52DF"/>
    <w:rsid w:val="00AE5762"/>
    <w:rsid w:val="00AE5B20"/>
    <w:rsid w:val="00AE718E"/>
    <w:rsid w:val="00AE7199"/>
    <w:rsid w:val="00AE7E6B"/>
    <w:rsid w:val="00AF0719"/>
    <w:rsid w:val="00AF0CA4"/>
    <w:rsid w:val="00AF0E02"/>
    <w:rsid w:val="00AF11ED"/>
    <w:rsid w:val="00AF14D5"/>
    <w:rsid w:val="00AF1D83"/>
    <w:rsid w:val="00AF1E5D"/>
    <w:rsid w:val="00AF1F72"/>
    <w:rsid w:val="00AF2475"/>
    <w:rsid w:val="00AF2AC0"/>
    <w:rsid w:val="00AF3089"/>
    <w:rsid w:val="00AF3352"/>
    <w:rsid w:val="00AF4025"/>
    <w:rsid w:val="00AF44E2"/>
    <w:rsid w:val="00AF4A4D"/>
    <w:rsid w:val="00AF4DD0"/>
    <w:rsid w:val="00AF5277"/>
    <w:rsid w:val="00AF5306"/>
    <w:rsid w:val="00AF56DE"/>
    <w:rsid w:val="00AF5720"/>
    <w:rsid w:val="00AF5FAB"/>
    <w:rsid w:val="00AF61B0"/>
    <w:rsid w:val="00AF6A87"/>
    <w:rsid w:val="00B00210"/>
    <w:rsid w:val="00B00377"/>
    <w:rsid w:val="00B004F8"/>
    <w:rsid w:val="00B0062A"/>
    <w:rsid w:val="00B00C4B"/>
    <w:rsid w:val="00B014C0"/>
    <w:rsid w:val="00B01D06"/>
    <w:rsid w:val="00B0211A"/>
    <w:rsid w:val="00B02210"/>
    <w:rsid w:val="00B025EF"/>
    <w:rsid w:val="00B02CF8"/>
    <w:rsid w:val="00B02E76"/>
    <w:rsid w:val="00B03451"/>
    <w:rsid w:val="00B03AC3"/>
    <w:rsid w:val="00B04F2D"/>
    <w:rsid w:val="00B059F8"/>
    <w:rsid w:val="00B05C7A"/>
    <w:rsid w:val="00B05E2E"/>
    <w:rsid w:val="00B071B6"/>
    <w:rsid w:val="00B0742B"/>
    <w:rsid w:val="00B07900"/>
    <w:rsid w:val="00B07B05"/>
    <w:rsid w:val="00B1085A"/>
    <w:rsid w:val="00B10A00"/>
    <w:rsid w:val="00B126B4"/>
    <w:rsid w:val="00B12A62"/>
    <w:rsid w:val="00B13223"/>
    <w:rsid w:val="00B13AF4"/>
    <w:rsid w:val="00B13E65"/>
    <w:rsid w:val="00B13F0E"/>
    <w:rsid w:val="00B13FF7"/>
    <w:rsid w:val="00B1401F"/>
    <w:rsid w:val="00B141DB"/>
    <w:rsid w:val="00B14624"/>
    <w:rsid w:val="00B1472D"/>
    <w:rsid w:val="00B14923"/>
    <w:rsid w:val="00B14BC3"/>
    <w:rsid w:val="00B14E8E"/>
    <w:rsid w:val="00B1509C"/>
    <w:rsid w:val="00B1576E"/>
    <w:rsid w:val="00B15BD6"/>
    <w:rsid w:val="00B15D16"/>
    <w:rsid w:val="00B15E74"/>
    <w:rsid w:val="00B162F4"/>
    <w:rsid w:val="00B1647C"/>
    <w:rsid w:val="00B16C70"/>
    <w:rsid w:val="00B17078"/>
    <w:rsid w:val="00B177E9"/>
    <w:rsid w:val="00B17FF8"/>
    <w:rsid w:val="00B2077C"/>
    <w:rsid w:val="00B2083B"/>
    <w:rsid w:val="00B20DF4"/>
    <w:rsid w:val="00B21730"/>
    <w:rsid w:val="00B21F5E"/>
    <w:rsid w:val="00B22495"/>
    <w:rsid w:val="00B22818"/>
    <w:rsid w:val="00B22BA5"/>
    <w:rsid w:val="00B23585"/>
    <w:rsid w:val="00B237EF"/>
    <w:rsid w:val="00B23F16"/>
    <w:rsid w:val="00B23F22"/>
    <w:rsid w:val="00B24139"/>
    <w:rsid w:val="00B24A76"/>
    <w:rsid w:val="00B251BC"/>
    <w:rsid w:val="00B25404"/>
    <w:rsid w:val="00B255C1"/>
    <w:rsid w:val="00B25670"/>
    <w:rsid w:val="00B25878"/>
    <w:rsid w:val="00B25E71"/>
    <w:rsid w:val="00B26003"/>
    <w:rsid w:val="00B272AB"/>
    <w:rsid w:val="00B27C1B"/>
    <w:rsid w:val="00B29A57"/>
    <w:rsid w:val="00B304E7"/>
    <w:rsid w:val="00B30819"/>
    <w:rsid w:val="00B30AAB"/>
    <w:rsid w:val="00B30B1A"/>
    <w:rsid w:val="00B31192"/>
    <w:rsid w:val="00B31778"/>
    <w:rsid w:val="00B317C5"/>
    <w:rsid w:val="00B31B32"/>
    <w:rsid w:val="00B31B7D"/>
    <w:rsid w:val="00B325BE"/>
    <w:rsid w:val="00B329C3"/>
    <w:rsid w:val="00B32F2C"/>
    <w:rsid w:val="00B33756"/>
    <w:rsid w:val="00B33AF5"/>
    <w:rsid w:val="00B33C79"/>
    <w:rsid w:val="00B342CC"/>
    <w:rsid w:val="00B34F43"/>
    <w:rsid w:val="00B35470"/>
    <w:rsid w:val="00B3576F"/>
    <w:rsid w:val="00B35E49"/>
    <w:rsid w:val="00B36453"/>
    <w:rsid w:val="00B36592"/>
    <w:rsid w:val="00B367E8"/>
    <w:rsid w:val="00B3687D"/>
    <w:rsid w:val="00B368A0"/>
    <w:rsid w:val="00B37790"/>
    <w:rsid w:val="00B404A0"/>
    <w:rsid w:val="00B404FA"/>
    <w:rsid w:val="00B409A1"/>
    <w:rsid w:val="00B40AF1"/>
    <w:rsid w:val="00B40AFE"/>
    <w:rsid w:val="00B41268"/>
    <w:rsid w:val="00B41556"/>
    <w:rsid w:val="00B420C2"/>
    <w:rsid w:val="00B4213F"/>
    <w:rsid w:val="00B42340"/>
    <w:rsid w:val="00B428AF"/>
    <w:rsid w:val="00B430C6"/>
    <w:rsid w:val="00B4310F"/>
    <w:rsid w:val="00B43331"/>
    <w:rsid w:val="00B43490"/>
    <w:rsid w:val="00B440A0"/>
    <w:rsid w:val="00B446EA"/>
    <w:rsid w:val="00B4523F"/>
    <w:rsid w:val="00B45831"/>
    <w:rsid w:val="00B4591B"/>
    <w:rsid w:val="00B45C85"/>
    <w:rsid w:val="00B45DEF"/>
    <w:rsid w:val="00B45F35"/>
    <w:rsid w:val="00B45FC1"/>
    <w:rsid w:val="00B4609F"/>
    <w:rsid w:val="00B463A4"/>
    <w:rsid w:val="00B469E3"/>
    <w:rsid w:val="00B46CCA"/>
    <w:rsid w:val="00B47B19"/>
    <w:rsid w:val="00B47E1F"/>
    <w:rsid w:val="00B501D0"/>
    <w:rsid w:val="00B50523"/>
    <w:rsid w:val="00B50CEE"/>
    <w:rsid w:val="00B50DC6"/>
    <w:rsid w:val="00B51769"/>
    <w:rsid w:val="00B5190A"/>
    <w:rsid w:val="00B51D81"/>
    <w:rsid w:val="00B51DA5"/>
    <w:rsid w:val="00B5218E"/>
    <w:rsid w:val="00B52D5D"/>
    <w:rsid w:val="00B53AE9"/>
    <w:rsid w:val="00B53C6F"/>
    <w:rsid w:val="00B53ECD"/>
    <w:rsid w:val="00B541A8"/>
    <w:rsid w:val="00B5456F"/>
    <w:rsid w:val="00B54CFF"/>
    <w:rsid w:val="00B54FB8"/>
    <w:rsid w:val="00B556FD"/>
    <w:rsid w:val="00B55CC9"/>
    <w:rsid w:val="00B55D4E"/>
    <w:rsid w:val="00B560A4"/>
    <w:rsid w:val="00B560CB"/>
    <w:rsid w:val="00B561D3"/>
    <w:rsid w:val="00B5644E"/>
    <w:rsid w:val="00B56A70"/>
    <w:rsid w:val="00B56E18"/>
    <w:rsid w:val="00B571AA"/>
    <w:rsid w:val="00B573CD"/>
    <w:rsid w:val="00B57C2B"/>
    <w:rsid w:val="00B6037C"/>
    <w:rsid w:val="00B6056B"/>
    <w:rsid w:val="00B606CF"/>
    <w:rsid w:val="00B60B96"/>
    <w:rsid w:val="00B61B79"/>
    <w:rsid w:val="00B61F79"/>
    <w:rsid w:val="00B61F90"/>
    <w:rsid w:val="00B6260B"/>
    <w:rsid w:val="00B62EC1"/>
    <w:rsid w:val="00B63125"/>
    <w:rsid w:val="00B634D8"/>
    <w:rsid w:val="00B6378E"/>
    <w:rsid w:val="00B63BA1"/>
    <w:rsid w:val="00B63D82"/>
    <w:rsid w:val="00B64063"/>
    <w:rsid w:val="00B642AF"/>
    <w:rsid w:val="00B64468"/>
    <w:rsid w:val="00B646E5"/>
    <w:rsid w:val="00B64C04"/>
    <w:rsid w:val="00B64EC4"/>
    <w:rsid w:val="00B65168"/>
    <w:rsid w:val="00B65390"/>
    <w:rsid w:val="00B655C7"/>
    <w:rsid w:val="00B65E62"/>
    <w:rsid w:val="00B65F50"/>
    <w:rsid w:val="00B6675D"/>
    <w:rsid w:val="00B66DBD"/>
    <w:rsid w:val="00B66E16"/>
    <w:rsid w:val="00B67244"/>
    <w:rsid w:val="00B678E5"/>
    <w:rsid w:val="00B6794B"/>
    <w:rsid w:val="00B70313"/>
    <w:rsid w:val="00B709E1"/>
    <w:rsid w:val="00B709FD"/>
    <w:rsid w:val="00B70CF1"/>
    <w:rsid w:val="00B70D03"/>
    <w:rsid w:val="00B70F66"/>
    <w:rsid w:val="00B71D2B"/>
    <w:rsid w:val="00B71EA0"/>
    <w:rsid w:val="00B720A3"/>
    <w:rsid w:val="00B72F24"/>
    <w:rsid w:val="00B730F7"/>
    <w:rsid w:val="00B732CB"/>
    <w:rsid w:val="00B7375D"/>
    <w:rsid w:val="00B738B0"/>
    <w:rsid w:val="00B73C03"/>
    <w:rsid w:val="00B73D91"/>
    <w:rsid w:val="00B73EF0"/>
    <w:rsid w:val="00B742A2"/>
    <w:rsid w:val="00B744E2"/>
    <w:rsid w:val="00B74548"/>
    <w:rsid w:val="00B74794"/>
    <w:rsid w:val="00B757C1"/>
    <w:rsid w:val="00B758EB"/>
    <w:rsid w:val="00B75A5C"/>
    <w:rsid w:val="00B75D88"/>
    <w:rsid w:val="00B75E0E"/>
    <w:rsid w:val="00B75E8E"/>
    <w:rsid w:val="00B76017"/>
    <w:rsid w:val="00B763C5"/>
    <w:rsid w:val="00B76B3C"/>
    <w:rsid w:val="00B7701F"/>
    <w:rsid w:val="00B77048"/>
    <w:rsid w:val="00B774A4"/>
    <w:rsid w:val="00B774DD"/>
    <w:rsid w:val="00B778B7"/>
    <w:rsid w:val="00B77C00"/>
    <w:rsid w:val="00B800CD"/>
    <w:rsid w:val="00B80A07"/>
    <w:rsid w:val="00B8174A"/>
    <w:rsid w:val="00B81BAE"/>
    <w:rsid w:val="00B81E42"/>
    <w:rsid w:val="00B82014"/>
    <w:rsid w:val="00B8214D"/>
    <w:rsid w:val="00B84A86"/>
    <w:rsid w:val="00B850E1"/>
    <w:rsid w:val="00B85419"/>
    <w:rsid w:val="00B855C6"/>
    <w:rsid w:val="00B855DA"/>
    <w:rsid w:val="00B856FA"/>
    <w:rsid w:val="00B8597B"/>
    <w:rsid w:val="00B8601D"/>
    <w:rsid w:val="00B860FD"/>
    <w:rsid w:val="00B86411"/>
    <w:rsid w:val="00B86748"/>
    <w:rsid w:val="00B869F2"/>
    <w:rsid w:val="00B86F4F"/>
    <w:rsid w:val="00B8715F"/>
    <w:rsid w:val="00B87318"/>
    <w:rsid w:val="00B87B95"/>
    <w:rsid w:val="00B87D09"/>
    <w:rsid w:val="00B900B8"/>
    <w:rsid w:val="00B90113"/>
    <w:rsid w:val="00B90FC9"/>
    <w:rsid w:val="00B912DE"/>
    <w:rsid w:val="00B91351"/>
    <w:rsid w:val="00B9173B"/>
    <w:rsid w:val="00B917E0"/>
    <w:rsid w:val="00B939B6"/>
    <w:rsid w:val="00B94047"/>
    <w:rsid w:val="00B94126"/>
    <w:rsid w:val="00B943BA"/>
    <w:rsid w:val="00B946AF"/>
    <w:rsid w:val="00B95B44"/>
    <w:rsid w:val="00B95EFB"/>
    <w:rsid w:val="00B9603B"/>
    <w:rsid w:val="00B96427"/>
    <w:rsid w:val="00B96C40"/>
    <w:rsid w:val="00B97782"/>
    <w:rsid w:val="00BA0070"/>
    <w:rsid w:val="00BA0182"/>
    <w:rsid w:val="00BA0741"/>
    <w:rsid w:val="00BA0AF0"/>
    <w:rsid w:val="00BA0CF7"/>
    <w:rsid w:val="00BA0D02"/>
    <w:rsid w:val="00BA0F68"/>
    <w:rsid w:val="00BA1237"/>
    <w:rsid w:val="00BA1462"/>
    <w:rsid w:val="00BA171A"/>
    <w:rsid w:val="00BA17A5"/>
    <w:rsid w:val="00BA1AFE"/>
    <w:rsid w:val="00BA2133"/>
    <w:rsid w:val="00BA2C58"/>
    <w:rsid w:val="00BA2F28"/>
    <w:rsid w:val="00BA322B"/>
    <w:rsid w:val="00BA32D1"/>
    <w:rsid w:val="00BA3900"/>
    <w:rsid w:val="00BA3AF2"/>
    <w:rsid w:val="00BA3CDC"/>
    <w:rsid w:val="00BA3FC5"/>
    <w:rsid w:val="00BA4036"/>
    <w:rsid w:val="00BA4176"/>
    <w:rsid w:val="00BA43A8"/>
    <w:rsid w:val="00BA57F9"/>
    <w:rsid w:val="00BA601A"/>
    <w:rsid w:val="00BA60C3"/>
    <w:rsid w:val="00BA68D0"/>
    <w:rsid w:val="00BA6C73"/>
    <w:rsid w:val="00BA6DDD"/>
    <w:rsid w:val="00BA6F6A"/>
    <w:rsid w:val="00BA6FE4"/>
    <w:rsid w:val="00BA746D"/>
    <w:rsid w:val="00BA7743"/>
    <w:rsid w:val="00BA79AE"/>
    <w:rsid w:val="00BAEC82"/>
    <w:rsid w:val="00BB00D1"/>
    <w:rsid w:val="00BB019A"/>
    <w:rsid w:val="00BB037F"/>
    <w:rsid w:val="00BB0D1D"/>
    <w:rsid w:val="00BB11D6"/>
    <w:rsid w:val="00BB1320"/>
    <w:rsid w:val="00BB1335"/>
    <w:rsid w:val="00BB1467"/>
    <w:rsid w:val="00BB1694"/>
    <w:rsid w:val="00BB22F1"/>
    <w:rsid w:val="00BB2372"/>
    <w:rsid w:val="00BB25B8"/>
    <w:rsid w:val="00BB2D81"/>
    <w:rsid w:val="00BB2FDD"/>
    <w:rsid w:val="00BB38DD"/>
    <w:rsid w:val="00BB4045"/>
    <w:rsid w:val="00BB4252"/>
    <w:rsid w:val="00BB4674"/>
    <w:rsid w:val="00BB4831"/>
    <w:rsid w:val="00BB5040"/>
    <w:rsid w:val="00BB51D4"/>
    <w:rsid w:val="00BB5376"/>
    <w:rsid w:val="00BB5784"/>
    <w:rsid w:val="00BB57AD"/>
    <w:rsid w:val="00BB5DDE"/>
    <w:rsid w:val="00BB6F8F"/>
    <w:rsid w:val="00BB70BD"/>
    <w:rsid w:val="00BB795C"/>
    <w:rsid w:val="00BC0083"/>
    <w:rsid w:val="00BC0338"/>
    <w:rsid w:val="00BC03F3"/>
    <w:rsid w:val="00BC0433"/>
    <w:rsid w:val="00BC09B6"/>
    <w:rsid w:val="00BC0C02"/>
    <w:rsid w:val="00BC18EB"/>
    <w:rsid w:val="00BC1B37"/>
    <w:rsid w:val="00BC1B5D"/>
    <w:rsid w:val="00BC1CDD"/>
    <w:rsid w:val="00BC1E80"/>
    <w:rsid w:val="00BC2299"/>
    <w:rsid w:val="00BC2358"/>
    <w:rsid w:val="00BC235B"/>
    <w:rsid w:val="00BC2AC1"/>
    <w:rsid w:val="00BC2F5C"/>
    <w:rsid w:val="00BC38A6"/>
    <w:rsid w:val="00BC3BA0"/>
    <w:rsid w:val="00BC3F09"/>
    <w:rsid w:val="00BC430E"/>
    <w:rsid w:val="00BC4AD2"/>
    <w:rsid w:val="00BC5065"/>
    <w:rsid w:val="00BC5AF2"/>
    <w:rsid w:val="00BC5B3B"/>
    <w:rsid w:val="00BC6399"/>
    <w:rsid w:val="00BC64FF"/>
    <w:rsid w:val="00BC6FB0"/>
    <w:rsid w:val="00BC789F"/>
    <w:rsid w:val="00BC79DB"/>
    <w:rsid w:val="00BC7BD6"/>
    <w:rsid w:val="00BD16F3"/>
    <w:rsid w:val="00BD1B76"/>
    <w:rsid w:val="00BD1EB5"/>
    <w:rsid w:val="00BD214D"/>
    <w:rsid w:val="00BD2470"/>
    <w:rsid w:val="00BD2533"/>
    <w:rsid w:val="00BD2A30"/>
    <w:rsid w:val="00BD2C3F"/>
    <w:rsid w:val="00BD317D"/>
    <w:rsid w:val="00BD318D"/>
    <w:rsid w:val="00BD31A7"/>
    <w:rsid w:val="00BD32BC"/>
    <w:rsid w:val="00BD3707"/>
    <w:rsid w:val="00BD3985"/>
    <w:rsid w:val="00BD4544"/>
    <w:rsid w:val="00BD47BF"/>
    <w:rsid w:val="00BD525C"/>
    <w:rsid w:val="00BD52C2"/>
    <w:rsid w:val="00BD52E1"/>
    <w:rsid w:val="00BD52FF"/>
    <w:rsid w:val="00BD5372"/>
    <w:rsid w:val="00BD5871"/>
    <w:rsid w:val="00BD5D66"/>
    <w:rsid w:val="00BD5D9A"/>
    <w:rsid w:val="00BD6EFC"/>
    <w:rsid w:val="00BD7EFB"/>
    <w:rsid w:val="00BD7F86"/>
    <w:rsid w:val="00BE06B1"/>
    <w:rsid w:val="00BE0D32"/>
    <w:rsid w:val="00BE1078"/>
    <w:rsid w:val="00BE15AB"/>
    <w:rsid w:val="00BE1A5C"/>
    <w:rsid w:val="00BE1A5E"/>
    <w:rsid w:val="00BE1E4C"/>
    <w:rsid w:val="00BE1E53"/>
    <w:rsid w:val="00BE2209"/>
    <w:rsid w:val="00BE293A"/>
    <w:rsid w:val="00BE2FDD"/>
    <w:rsid w:val="00BE3291"/>
    <w:rsid w:val="00BE346E"/>
    <w:rsid w:val="00BE35CE"/>
    <w:rsid w:val="00BE3C8C"/>
    <w:rsid w:val="00BE4379"/>
    <w:rsid w:val="00BE465C"/>
    <w:rsid w:val="00BE4A23"/>
    <w:rsid w:val="00BE4A4E"/>
    <w:rsid w:val="00BE4D61"/>
    <w:rsid w:val="00BE4D83"/>
    <w:rsid w:val="00BE5DB7"/>
    <w:rsid w:val="00BE6491"/>
    <w:rsid w:val="00BE6D91"/>
    <w:rsid w:val="00BE6DBE"/>
    <w:rsid w:val="00BE7E43"/>
    <w:rsid w:val="00BF0041"/>
    <w:rsid w:val="00BF078B"/>
    <w:rsid w:val="00BF106D"/>
    <w:rsid w:val="00BF11AD"/>
    <w:rsid w:val="00BF127E"/>
    <w:rsid w:val="00BF1643"/>
    <w:rsid w:val="00BF16AC"/>
    <w:rsid w:val="00BF184E"/>
    <w:rsid w:val="00BF251A"/>
    <w:rsid w:val="00BF25B8"/>
    <w:rsid w:val="00BF2730"/>
    <w:rsid w:val="00BF2E0F"/>
    <w:rsid w:val="00BF30C3"/>
    <w:rsid w:val="00BF3642"/>
    <w:rsid w:val="00BF3E18"/>
    <w:rsid w:val="00BF474F"/>
    <w:rsid w:val="00BF47B1"/>
    <w:rsid w:val="00BF483C"/>
    <w:rsid w:val="00BF4874"/>
    <w:rsid w:val="00BF544E"/>
    <w:rsid w:val="00BF545F"/>
    <w:rsid w:val="00BF5896"/>
    <w:rsid w:val="00BF66FF"/>
    <w:rsid w:val="00BF6E7D"/>
    <w:rsid w:val="00BF7307"/>
    <w:rsid w:val="00BF77F1"/>
    <w:rsid w:val="00BF7EAA"/>
    <w:rsid w:val="00BF7FE1"/>
    <w:rsid w:val="00C002A9"/>
    <w:rsid w:val="00C00592"/>
    <w:rsid w:val="00C0065A"/>
    <w:rsid w:val="00C00F5C"/>
    <w:rsid w:val="00C014B3"/>
    <w:rsid w:val="00C0171C"/>
    <w:rsid w:val="00C01F1F"/>
    <w:rsid w:val="00C024D1"/>
    <w:rsid w:val="00C0268F"/>
    <w:rsid w:val="00C02763"/>
    <w:rsid w:val="00C02DC4"/>
    <w:rsid w:val="00C0302E"/>
    <w:rsid w:val="00C0303F"/>
    <w:rsid w:val="00C0309C"/>
    <w:rsid w:val="00C031BA"/>
    <w:rsid w:val="00C037D5"/>
    <w:rsid w:val="00C03BD1"/>
    <w:rsid w:val="00C03C09"/>
    <w:rsid w:val="00C0432B"/>
    <w:rsid w:val="00C045D4"/>
    <w:rsid w:val="00C06354"/>
    <w:rsid w:val="00C065B6"/>
    <w:rsid w:val="00C07161"/>
    <w:rsid w:val="00C0746A"/>
    <w:rsid w:val="00C074F8"/>
    <w:rsid w:val="00C0759C"/>
    <w:rsid w:val="00C0761F"/>
    <w:rsid w:val="00C077B6"/>
    <w:rsid w:val="00C0782F"/>
    <w:rsid w:val="00C078F2"/>
    <w:rsid w:val="00C0791C"/>
    <w:rsid w:val="00C10D84"/>
    <w:rsid w:val="00C10FBB"/>
    <w:rsid w:val="00C110D6"/>
    <w:rsid w:val="00C1192D"/>
    <w:rsid w:val="00C122CB"/>
    <w:rsid w:val="00C12780"/>
    <w:rsid w:val="00C12A12"/>
    <w:rsid w:val="00C12C0A"/>
    <w:rsid w:val="00C12F2F"/>
    <w:rsid w:val="00C12FAA"/>
    <w:rsid w:val="00C1318F"/>
    <w:rsid w:val="00C1361E"/>
    <w:rsid w:val="00C13941"/>
    <w:rsid w:val="00C13BE0"/>
    <w:rsid w:val="00C14204"/>
    <w:rsid w:val="00C142AF"/>
    <w:rsid w:val="00C14AE1"/>
    <w:rsid w:val="00C154BF"/>
    <w:rsid w:val="00C154D4"/>
    <w:rsid w:val="00C15633"/>
    <w:rsid w:val="00C15EC1"/>
    <w:rsid w:val="00C16235"/>
    <w:rsid w:val="00C1658C"/>
    <w:rsid w:val="00C167EB"/>
    <w:rsid w:val="00C1717A"/>
    <w:rsid w:val="00C17455"/>
    <w:rsid w:val="00C17913"/>
    <w:rsid w:val="00C17D96"/>
    <w:rsid w:val="00C20A88"/>
    <w:rsid w:val="00C21784"/>
    <w:rsid w:val="00C21DBB"/>
    <w:rsid w:val="00C22420"/>
    <w:rsid w:val="00C22EBB"/>
    <w:rsid w:val="00C231C9"/>
    <w:rsid w:val="00C23209"/>
    <w:rsid w:val="00C2460A"/>
    <w:rsid w:val="00C2468E"/>
    <w:rsid w:val="00C24719"/>
    <w:rsid w:val="00C247D0"/>
    <w:rsid w:val="00C2507E"/>
    <w:rsid w:val="00C25209"/>
    <w:rsid w:val="00C25872"/>
    <w:rsid w:val="00C2595F"/>
    <w:rsid w:val="00C25B19"/>
    <w:rsid w:val="00C260E5"/>
    <w:rsid w:val="00C26414"/>
    <w:rsid w:val="00C26B37"/>
    <w:rsid w:val="00C26C50"/>
    <w:rsid w:val="00C26C5A"/>
    <w:rsid w:val="00C275B2"/>
    <w:rsid w:val="00C27811"/>
    <w:rsid w:val="00C27BF4"/>
    <w:rsid w:val="00C27DDB"/>
    <w:rsid w:val="00C27F19"/>
    <w:rsid w:val="00C3020B"/>
    <w:rsid w:val="00C30D42"/>
    <w:rsid w:val="00C30D85"/>
    <w:rsid w:val="00C30FB4"/>
    <w:rsid w:val="00C316EA"/>
    <w:rsid w:val="00C31E8E"/>
    <w:rsid w:val="00C32611"/>
    <w:rsid w:val="00C32FF5"/>
    <w:rsid w:val="00C333F8"/>
    <w:rsid w:val="00C337C7"/>
    <w:rsid w:val="00C3411F"/>
    <w:rsid w:val="00C34578"/>
    <w:rsid w:val="00C348D4"/>
    <w:rsid w:val="00C35361"/>
    <w:rsid w:val="00C35A4E"/>
    <w:rsid w:val="00C35FC6"/>
    <w:rsid w:val="00C36296"/>
    <w:rsid w:val="00C36565"/>
    <w:rsid w:val="00C36743"/>
    <w:rsid w:val="00C36959"/>
    <w:rsid w:val="00C37457"/>
    <w:rsid w:val="00C37669"/>
    <w:rsid w:val="00C37D84"/>
    <w:rsid w:val="00C407AC"/>
    <w:rsid w:val="00C41980"/>
    <w:rsid w:val="00C41AE1"/>
    <w:rsid w:val="00C41B8E"/>
    <w:rsid w:val="00C41BE6"/>
    <w:rsid w:val="00C42181"/>
    <w:rsid w:val="00C4290B"/>
    <w:rsid w:val="00C438E6"/>
    <w:rsid w:val="00C43AB9"/>
    <w:rsid w:val="00C43C2D"/>
    <w:rsid w:val="00C444E4"/>
    <w:rsid w:val="00C44942"/>
    <w:rsid w:val="00C45287"/>
    <w:rsid w:val="00C45FB5"/>
    <w:rsid w:val="00C45FCA"/>
    <w:rsid w:val="00C46279"/>
    <w:rsid w:val="00C465DF"/>
    <w:rsid w:val="00C4665B"/>
    <w:rsid w:val="00C46C4E"/>
    <w:rsid w:val="00C4710B"/>
    <w:rsid w:val="00C471AE"/>
    <w:rsid w:val="00C477FC"/>
    <w:rsid w:val="00C47B5F"/>
    <w:rsid w:val="00C47D96"/>
    <w:rsid w:val="00C50233"/>
    <w:rsid w:val="00C50851"/>
    <w:rsid w:val="00C50962"/>
    <w:rsid w:val="00C50B5D"/>
    <w:rsid w:val="00C51D3F"/>
    <w:rsid w:val="00C5285F"/>
    <w:rsid w:val="00C53341"/>
    <w:rsid w:val="00C5337F"/>
    <w:rsid w:val="00C53CB4"/>
    <w:rsid w:val="00C53CFB"/>
    <w:rsid w:val="00C53E95"/>
    <w:rsid w:val="00C54103"/>
    <w:rsid w:val="00C544A8"/>
    <w:rsid w:val="00C5456C"/>
    <w:rsid w:val="00C545E3"/>
    <w:rsid w:val="00C5461A"/>
    <w:rsid w:val="00C54633"/>
    <w:rsid w:val="00C55AA6"/>
    <w:rsid w:val="00C56003"/>
    <w:rsid w:val="00C564BB"/>
    <w:rsid w:val="00C56503"/>
    <w:rsid w:val="00C56ACD"/>
    <w:rsid w:val="00C56AF5"/>
    <w:rsid w:val="00C573A4"/>
    <w:rsid w:val="00C57C8E"/>
    <w:rsid w:val="00C60397"/>
    <w:rsid w:val="00C6049E"/>
    <w:rsid w:val="00C6090A"/>
    <w:rsid w:val="00C61106"/>
    <w:rsid w:val="00C61533"/>
    <w:rsid w:val="00C6158C"/>
    <w:rsid w:val="00C6172C"/>
    <w:rsid w:val="00C618FB"/>
    <w:rsid w:val="00C62654"/>
    <w:rsid w:val="00C6398A"/>
    <w:rsid w:val="00C64212"/>
    <w:rsid w:val="00C642C9"/>
    <w:rsid w:val="00C64377"/>
    <w:rsid w:val="00C64396"/>
    <w:rsid w:val="00C645EA"/>
    <w:rsid w:val="00C64A7A"/>
    <w:rsid w:val="00C64CAE"/>
    <w:rsid w:val="00C65C41"/>
    <w:rsid w:val="00C65E57"/>
    <w:rsid w:val="00C6602C"/>
    <w:rsid w:val="00C66349"/>
    <w:rsid w:val="00C66784"/>
    <w:rsid w:val="00C67768"/>
    <w:rsid w:val="00C67DD2"/>
    <w:rsid w:val="00C7010F"/>
    <w:rsid w:val="00C702B3"/>
    <w:rsid w:val="00C7054D"/>
    <w:rsid w:val="00C70B2B"/>
    <w:rsid w:val="00C70DB9"/>
    <w:rsid w:val="00C712F8"/>
    <w:rsid w:val="00C71974"/>
    <w:rsid w:val="00C719AE"/>
    <w:rsid w:val="00C71AF3"/>
    <w:rsid w:val="00C72A0D"/>
    <w:rsid w:val="00C72D10"/>
    <w:rsid w:val="00C72DC4"/>
    <w:rsid w:val="00C7317E"/>
    <w:rsid w:val="00C73465"/>
    <w:rsid w:val="00C73805"/>
    <w:rsid w:val="00C73E81"/>
    <w:rsid w:val="00C73FF2"/>
    <w:rsid w:val="00C742B8"/>
    <w:rsid w:val="00C74B0C"/>
    <w:rsid w:val="00C74B8E"/>
    <w:rsid w:val="00C74EF2"/>
    <w:rsid w:val="00C74FA5"/>
    <w:rsid w:val="00C75287"/>
    <w:rsid w:val="00C7551A"/>
    <w:rsid w:val="00C75791"/>
    <w:rsid w:val="00C76277"/>
    <w:rsid w:val="00C76BD9"/>
    <w:rsid w:val="00C774F5"/>
    <w:rsid w:val="00C77A2D"/>
    <w:rsid w:val="00C77CA8"/>
    <w:rsid w:val="00C77CC2"/>
    <w:rsid w:val="00C77F9D"/>
    <w:rsid w:val="00C80B0E"/>
    <w:rsid w:val="00C8104C"/>
    <w:rsid w:val="00C81462"/>
    <w:rsid w:val="00C81524"/>
    <w:rsid w:val="00C81B78"/>
    <w:rsid w:val="00C81E4C"/>
    <w:rsid w:val="00C81E5A"/>
    <w:rsid w:val="00C826BF"/>
    <w:rsid w:val="00C827A4"/>
    <w:rsid w:val="00C830FD"/>
    <w:rsid w:val="00C8354A"/>
    <w:rsid w:val="00C836BB"/>
    <w:rsid w:val="00C8391A"/>
    <w:rsid w:val="00C839FE"/>
    <w:rsid w:val="00C8401C"/>
    <w:rsid w:val="00C84431"/>
    <w:rsid w:val="00C8498A"/>
    <w:rsid w:val="00C84D29"/>
    <w:rsid w:val="00C851FE"/>
    <w:rsid w:val="00C85377"/>
    <w:rsid w:val="00C858AC"/>
    <w:rsid w:val="00C860DE"/>
    <w:rsid w:val="00C8754F"/>
    <w:rsid w:val="00C87595"/>
    <w:rsid w:val="00C87E11"/>
    <w:rsid w:val="00C90012"/>
    <w:rsid w:val="00C900EB"/>
    <w:rsid w:val="00C908A7"/>
    <w:rsid w:val="00C90935"/>
    <w:rsid w:val="00C90C57"/>
    <w:rsid w:val="00C90CA1"/>
    <w:rsid w:val="00C90FAD"/>
    <w:rsid w:val="00C91F2A"/>
    <w:rsid w:val="00C91F9B"/>
    <w:rsid w:val="00C92191"/>
    <w:rsid w:val="00C92A0D"/>
    <w:rsid w:val="00C92A25"/>
    <w:rsid w:val="00C92C4B"/>
    <w:rsid w:val="00C932FF"/>
    <w:rsid w:val="00C933D2"/>
    <w:rsid w:val="00C93804"/>
    <w:rsid w:val="00C93CF5"/>
    <w:rsid w:val="00C941C8"/>
    <w:rsid w:val="00C94230"/>
    <w:rsid w:val="00C94872"/>
    <w:rsid w:val="00C94D23"/>
    <w:rsid w:val="00C94ECC"/>
    <w:rsid w:val="00C95205"/>
    <w:rsid w:val="00C9535A"/>
    <w:rsid w:val="00C9569B"/>
    <w:rsid w:val="00C95944"/>
    <w:rsid w:val="00C95E25"/>
    <w:rsid w:val="00C96211"/>
    <w:rsid w:val="00C9671E"/>
    <w:rsid w:val="00C975B3"/>
    <w:rsid w:val="00C979DA"/>
    <w:rsid w:val="00C97B00"/>
    <w:rsid w:val="00C97C33"/>
    <w:rsid w:val="00CA0077"/>
    <w:rsid w:val="00CA0647"/>
    <w:rsid w:val="00CA0793"/>
    <w:rsid w:val="00CA08EC"/>
    <w:rsid w:val="00CA0B91"/>
    <w:rsid w:val="00CA148A"/>
    <w:rsid w:val="00CA2149"/>
    <w:rsid w:val="00CA25C0"/>
    <w:rsid w:val="00CA2779"/>
    <w:rsid w:val="00CA27D2"/>
    <w:rsid w:val="00CA3A08"/>
    <w:rsid w:val="00CA3B2C"/>
    <w:rsid w:val="00CA3E75"/>
    <w:rsid w:val="00CA41D3"/>
    <w:rsid w:val="00CA422E"/>
    <w:rsid w:val="00CA473B"/>
    <w:rsid w:val="00CA4EB8"/>
    <w:rsid w:val="00CA50BC"/>
    <w:rsid w:val="00CA55D4"/>
    <w:rsid w:val="00CA566C"/>
    <w:rsid w:val="00CA5C8E"/>
    <w:rsid w:val="00CA5EFD"/>
    <w:rsid w:val="00CA750B"/>
    <w:rsid w:val="00CA77A3"/>
    <w:rsid w:val="00CA77F9"/>
    <w:rsid w:val="00CA7A9C"/>
    <w:rsid w:val="00CB0085"/>
    <w:rsid w:val="00CB028B"/>
    <w:rsid w:val="00CB0D11"/>
    <w:rsid w:val="00CB0D73"/>
    <w:rsid w:val="00CB1587"/>
    <w:rsid w:val="00CB17B5"/>
    <w:rsid w:val="00CB1B8B"/>
    <w:rsid w:val="00CB1C5B"/>
    <w:rsid w:val="00CB1CE4"/>
    <w:rsid w:val="00CB21C9"/>
    <w:rsid w:val="00CB2369"/>
    <w:rsid w:val="00CB2D99"/>
    <w:rsid w:val="00CB30DC"/>
    <w:rsid w:val="00CB31B6"/>
    <w:rsid w:val="00CB327D"/>
    <w:rsid w:val="00CB3B2E"/>
    <w:rsid w:val="00CB3FE3"/>
    <w:rsid w:val="00CB4038"/>
    <w:rsid w:val="00CB40ED"/>
    <w:rsid w:val="00CB4B1A"/>
    <w:rsid w:val="00CB6183"/>
    <w:rsid w:val="00CB6791"/>
    <w:rsid w:val="00CB6F69"/>
    <w:rsid w:val="00CB745C"/>
    <w:rsid w:val="00CB7F12"/>
    <w:rsid w:val="00CC0A50"/>
    <w:rsid w:val="00CC107E"/>
    <w:rsid w:val="00CC122E"/>
    <w:rsid w:val="00CC1258"/>
    <w:rsid w:val="00CC1496"/>
    <w:rsid w:val="00CC1694"/>
    <w:rsid w:val="00CC1808"/>
    <w:rsid w:val="00CC1C88"/>
    <w:rsid w:val="00CC1ECA"/>
    <w:rsid w:val="00CC1EF9"/>
    <w:rsid w:val="00CC2398"/>
    <w:rsid w:val="00CC2767"/>
    <w:rsid w:val="00CC47D7"/>
    <w:rsid w:val="00CC4CD5"/>
    <w:rsid w:val="00CC526D"/>
    <w:rsid w:val="00CC57C2"/>
    <w:rsid w:val="00CC59BC"/>
    <w:rsid w:val="00CC623B"/>
    <w:rsid w:val="00CC660A"/>
    <w:rsid w:val="00CC761E"/>
    <w:rsid w:val="00CC7C3A"/>
    <w:rsid w:val="00CD00F3"/>
    <w:rsid w:val="00CD01F6"/>
    <w:rsid w:val="00CD033A"/>
    <w:rsid w:val="00CD068A"/>
    <w:rsid w:val="00CD0FED"/>
    <w:rsid w:val="00CD1137"/>
    <w:rsid w:val="00CD16FD"/>
    <w:rsid w:val="00CD19AB"/>
    <w:rsid w:val="00CD1A62"/>
    <w:rsid w:val="00CD3061"/>
    <w:rsid w:val="00CD3297"/>
    <w:rsid w:val="00CD3933"/>
    <w:rsid w:val="00CD3C26"/>
    <w:rsid w:val="00CD3CFE"/>
    <w:rsid w:val="00CD401D"/>
    <w:rsid w:val="00CD40EE"/>
    <w:rsid w:val="00CD46C3"/>
    <w:rsid w:val="00CD49CE"/>
    <w:rsid w:val="00CD4A9C"/>
    <w:rsid w:val="00CD4D0F"/>
    <w:rsid w:val="00CD538C"/>
    <w:rsid w:val="00CD598D"/>
    <w:rsid w:val="00CD5E4B"/>
    <w:rsid w:val="00CD5F86"/>
    <w:rsid w:val="00CD6192"/>
    <w:rsid w:val="00CD621B"/>
    <w:rsid w:val="00CD6744"/>
    <w:rsid w:val="00CD67ED"/>
    <w:rsid w:val="00CD6E4E"/>
    <w:rsid w:val="00CD70CA"/>
    <w:rsid w:val="00CD7120"/>
    <w:rsid w:val="00CD7452"/>
    <w:rsid w:val="00CD746B"/>
    <w:rsid w:val="00CD7594"/>
    <w:rsid w:val="00CD7B47"/>
    <w:rsid w:val="00CE076F"/>
    <w:rsid w:val="00CE08BD"/>
    <w:rsid w:val="00CE0DFF"/>
    <w:rsid w:val="00CE1742"/>
    <w:rsid w:val="00CE1FF0"/>
    <w:rsid w:val="00CE2CB8"/>
    <w:rsid w:val="00CE2FDC"/>
    <w:rsid w:val="00CE308F"/>
    <w:rsid w:val="00CE356B"/>
    <w:rsid w:val="00CE374B"/>
    <w:rsid w:val="00CE3805"/>
    <w:rsid w:val="00CE3910"/>
    <w:rsid w:val="00CE3FEC"/>
    <w:rsid w:val="00CE4364"/>
    <w:rsid w:val="00CE44F2"/>
    <w:rsid w:val="00CE45C2"/>
    <w:rsid w:val="00CE4947"/>
    <w:rsid w:val="00CE49A9"/>
    <w:rsid w:val="00CE4CD8"/>
    <w:rsid w:val="00CE4DFF"/>
    <w:rsid w:val="00CE5982"/>
    <w:rsid w:val="00CE59AB"/>
    <w:rsid w:val="00CE6183"/>
    <w:rsid w:val="00CE6359"/>
    <w:rsid w:val="00CE6868"/>
    <w:rsid w:val="00CE6C7E"/>
    <w:rsid w:val="00CE7384"/>
    <w:rsid w:val="00CF01B0"/>
    <w:rsid w:val="00CF0776"/>
    <w:rsid w:val="00CF08F1"/>
    <w:rsid w:val="00CF1CA0"/>
    <w:rsid w:val="00CF21DC"/>
    <w:rsid w:val="00CF23DA"/>
    <w:rsid w:val="00CF2530"/>
    <w:rsid w:val="00CF28CF"/>
    <w:rsid w:val="00CF295E"/>
    <w:rsid w:val="00CF2B4F"/>
    <w:rsid w:val="00CF2DAE"/>
    <w:rsid w:val="00CF2DC2"/>
    <w:rsid w:val="00CF31DB"/>
    <w:rsid w:val="00CF34C0"/>
    <w:rsid w:val="00CF3790"/>
    <w:rsid w:val="00CF3896"/>
    <w:rsid w:val="00CF3964"/>
    <w:rsid w:val="00CF3AF2"/>
    <w:rsid w:val="00CF4093"/>
    <w:rsid w:val="00CF4851"/>
    <w:rsid w:val="00CF4C1F"/>
    <w:rsid w:val="00CF4D95"/>
    <w:rsid w:val="00CF4FB5"/>
    <w:rsid w:val="00CF624B"/>
    <w:rsid w:val="00CF652A"/>
    <w:rsid w:val="00CF6F3A"/>
    <w:rsid w:val="00CF7006"/>
    <w:rsid w:val="00CF70CC"/>
    <w:rsid w:val="00CF78F8"/>
    <w:rsid w:val="00D00002"/>
    <w:rsid w:val="00D00EA8"/>
    <w:rsid w:val="00D01572"/>
    <w:rsid w:val="00D02676"/>
    <w:rsid w:val="00D0334E"/>
    <w:rsid w:val="00D03737"/>
    <w:rsid w:val="00D03762"/>
    <w:rsid w:val="00D03C51"/>
    <w:rsid w:val="00D04B16"/>
    <w:rsid w:val="00D04F21"/>
    <w:rsid w:val="00D050A9"/>
    <w:rsid w:val="00D051A9"/>
    <w:rsid w:val="00D05B1D"/>
    <w:rsid w:val="00D05F1C"/>
    <w:rsid w:val="00D0626C"/>
    <w:rsid w:val="00D073BB"/>
    <w:rsid w:val="00D07547"/>
    <w:rsid w:val="00D07746"/>
    <w:rsid w:val="00D07930"/>
    <w:rsid w:val="00D07A03"/>
    <w:rsid w:val="00D10BBA"/>
    <w:rsid w:val="00D110AA"/>
    <w:rsid w:val="00D11441"/>
    <w:rsid w:val="00D11539"/>
    <w:rsid w:val="00D1196C"/>
    <w:rsid w:val="00D1281F"/>
    <w:rsid w:val="00D12915"/>
    <w:rsid w:val="00D1304D"/>
    <w:rsid w:val="00D133D7"/>
    <w:rsid w:val="00D143E3"/>
    <w:rsid w:val="00D146E1"/>
    <w:rsid w:val="00D15584"/>
    <w:rsid w:val="00D15886"/>
    <w:rsid w:val="00D15A7B"/>
    <w:rsid w:val="00D15F09"/>
    <w:rsid w:val="00D1676B"/>
    <w:rsid w:val="00D16CEB"/>
    <w:rsid w:val="00D17AFC"/>
    <w:rsid w:val="00D20424"/>
    <w:rsid w:val="00D2085B"/>
    <w:rsid w:val="00D20B26"/>
    <w:rsid w:val="00D20D5B"/>
    <w:rsid w:val="00D20FB6"/>
    <w:rsid w:val="00D2101E"/>
    <w:rsid w:val="00D211A5"/>
    <w:rsid w:val="00D21767"/>
    <w:rsid w:val="00D22A73"/>
    <w:rsid w:val="00D22BB7"/>
    <w:rsid w:val="00D22CD4"/>
    <w:rsid w:val="00D23A77"/>
    <w:rsid w:val="00D23B50"/>
    <w:rsid w:val="00D23F37"/>
    <w:rsid w:val="00D24399"/>
    <w:rsid w:val="00D245AC"/>
    <w:rsid w:val="00D2504F"/>
    <w:rsid w:val="00D252D0"/>
    <w:rsid w:val="00D255C9"/>
    <w:rsid w:val="00D2590D"/>
    <w:rsid w:val="00D26CA2"/>
    <w:rsid w:val="00D26D22"/>
    <w:rsid w:val="00D27472"/>
    <w:rsid w:val="00D27492"/>
    <w:rsid w:val="00D27659"/>
    <w:rsid w:val="00D27CF6"/>
    <w:rsid w:val="00D27D66"/>
    <w:rsid w:val="00D30484"/>
    <w:rsid w:val="00D304A4"/>
    <w:rsid w:val="00D30D8A"/>
    <w:rsid w:val="00D30DF1"/>
    <w:rsid w:val="00D31243"/>
    <w:rsid w:val="00D312BA"/>
    <w:rsid w:val="00D312EF"/>
    <w:rsid w:val="00D3147A"/>
    <w:rsid w:val="00D315FD"/>
    <w:rsid w:val="00D31879"/>
    <w:rsid w:val="00D31B57"/>
    <w:rsid w:val="00D32112"/>
    <w:rsid w:val="00D321B4"/>
    <w:rsid w:val="00D32796"/>
    <w:rsid w:val="00D3284B"/>
    <w:rsid w:val="00D32A3D"/>
    <w:rsid w:val="00D33231"/>
    <w:rsid w:val="00D33B23"/>
    <w:rsid w:val="00D3430B"/>
    <w:rsid w:val="00D3498E"/>
    <w:rsid w:val="00D34B66"/>
    <w:rsid w:val="00D352CC"/>
    <w:rsid w:val="00D35523"/>
    <w:rsid w:val="00D357A6"/>
    <w:rsid w:val="00D35A83"/>
    <w:rsid w:val="00D3620F"/>
    <w:rsid w:val="00D363A6"/>
    <w:rsid w:val="00D36EB4"/>
    <w:rsid w:val="00D37030"/>
    <w:rsid w:val="00D37273"/>
    <w:rsid w:val="00D37392"/>
    <w:rsid w:val="00D37540"/>
    <w:rsid w:val="00D3788E"/>
    <w:rsid w:val="00D4066E"/>
    <w:rsid w:val="00D406A8"/>
    <w:rsid w:val="00D407A6"/>
    <w:rsid w:val="00D408E0"/>
    <w:rsid w:val="00D40F58"/>
    <w:rsid w:val="00D41CC5"/>
    <w:rsid w:val="00D41D24"/>
    <w:rsid w:val="00D41E3E"/>
    <w:rsid w:val="00D428E8"/>
    <w:rsid w:val="00D42D6E"/>
    <w:rsid w:val="00D42E11"/>
    <w:rsid w:val="00D430F8"/>
    <w:rsid w:val="00D4317F"/>
    <w:rsid w:val="00D433C7"/>
    <w:rsid w:val="00D439D5"/>
    <w:rsid w:val="00D43E52"/>
    <w:rsid w:val="00D4464B"/>
    <w:rsid w:val="00D4483D"/>
    <w:rsid w:val="00D44DD8"/>
    <w:rsid w:val="00D44DFA"/>
    <w:rsid w:val="00D457A5"/>
    <w:rsid w:val="00D458A2"/>
    <w:rsid w:val="00D46D0F"/>
    <w:rsid w:val="00D471FE"/>
    <w:rsid w:val="00D47653"/>
    <w:rsid w:val="00D47ECA"/>
    <w:rsid w:val="00D506FD"/>
    <w:rsid w:val="00D514B6"/>
    <w:rsid w:val="00D517B1"/>
    <w:rsid w:val="00D51C08"/>
    <w:rsid w:val="00D5236E"/>
    <w:rsid w:val="00D52F81"/>
    <w:rsid w:val="00D5317E"/>
    <w:rsid w:val="00D53762"/>
    <w:rsid w:val="00D53B04"/>
    <w:rsid w:val="00D53DED"/>
    <w:rsid w:val="00D540A9"/>
    <w:rsid w:val="00D5416D"/>
    <w:rsid w:val="00D5473C"/>
    <w:rsid w:val="00D54C0F"/>
    <w:rsid w:val="00D54E27"/>
    <w:rsid w:val="00D54E59"/>
    <w:rsid w:val="00D54F74"/>
    <w:rsid w:val="00D55210"/>
    <w:rsid w:val="00D55459"/>
    <w:rsid w:val="00D55629"/>
    <w:rsid w:val="00D56704"/>
    <w:rsid w:val="00D56951"/>
    <w:rsid w:val="00D569B1"/>
    <w:rsid w:val="00D56A08"/>
    <w:rsid w:val="00D57022"/>
    <w:rsid w:val="00D57754"/>
    <w:rsid w:val="00D57B74"/>
    <w:rsid w:val="00D57E45"/>
    <w:rsid w:val="00D57FCC"/>
    <w:rsid w:val="00D58AC7"/>
    <w:rsid w:val="00D60451"/>
    <w:rsid w:val="00D605D3"/>
    <w:rsid w:val="00D60A81"/>
    <w:rsid w:val="00D60DD5"/>
    <w:rsid w:val="00D61432"/>
    <w:rsid w:val="00D61644"/>
    <w:rsid w:val="00D61A88"/>
    <w:rsid w:val="00D6216A"/>
    <w:rsid w:val="00D63074"/>
    <w:rsid w:val="00D635FC"/>
    <w:rsid w:val="00D638D5"/>
    <w:rsid w:val="00D645F0"/>
    <w:rsid w:val="00D6491E"/>
    <w:rsid w:val="00D64A7C"/>
    <w:rsid w:val="00D64B9A"/>
    <w:rsid w:val="00D652F1"/>
    <w:rsid w:val="00D65322"/>
    <w:rsid w:val="00D65DF7"/>
    <w:rsid w:val="00D65F8F"/>
    <w:rsid w:val="00D66871"/>
    <w:rsid w:val="00D67A62"/>
    <w:rsid w:val="00D67A6C"/>
    <w:rsid w:val="00D702B0"/>
    <w:rsid w:val="00D702C2"/>
    <w:rsid w:val="00D7133B"/>
    <w:rsid w:val="00D71ACC"/>
    <w:rsid w:val="00D71CA0"/>
    <w:rsid w:val="00D72122"/>
    <w:rsid w:val="00D72254"/>
    <w:rsid w:val="00D72880"/>
    <w:rsid w:val="00D729E8"/>
    <w:rsid w:val="00D73029"/>
    <w:rsid w:val="00D73129"/>
    <w:rsid w:val="00D733A0"/>
    <w:rsid w:val="00D73828"/>
    <w:rsid w:val="00D738F2"/>
    <w:rsid w:val="00D73C83"/>
    <w:rsid w:val="00D74238"/>
    <w:rsid w:val="00D7440F"/>
    <w:rsid w:val="00D74920"/>
    <w:rsid w:val="00D750C1"/>
    <w:rsid w:val="00D75654"/>
    <w:rsid w:val="00D75B7D"/>
    <w:rsid w:val="00D75D58"/>
    <w:rsid w:val="00D762C2"/>
    <w:rsid w:val="00D7651C"/>
    <w:rsid w:val="00D76697"/>
    <w:rsid w:val="00D76766"/>
    <w:rsid w:val="00D76B34"/>
    <w:rsid w:val="00D76DAA"/>
    <w:rsid w:val="00D76F19"/>
    <w:rsid w:val="00D77389"/>
    <w:rsid w:val="00D80430"/>
    <w:rsid w:val="00D80557"/>
    <w:rsid w:val="00D809DA"/>
    <w:rsid w:val="00D8162C"/>
    <w:rsid w:val="00D81E8D"/>
    <w:rsid w:val="00D827F7"/>
    <w:rsid w:val="00D82AB1"/>
    <w:rsid w:val="00D830AC"/>
    <w:rsid w:val="00D830B1"/>
    <w:rsid w:val="00D8342D"/>
    <w:rsid w:val="00D83688"/>
    <w:rsid w:val="00D84278"/>
    <w:rsid w:val="00D842C8"/>
    <w:rsid w:val="00D84FE1"/>
    <w:rsid w:val="00D85E03"/>
    <w:rsid w:val="00D8602B"/>
    <w:rsid w:val="00D8610F"/>
    <w:rsid w:val="00D86C02"/>
    <w:rsid w:val="00D86F3A"/>
    <w:rsid w:val="00D8707B"/>
    <w:rsid w:val="00D87254"/>
    <w:rsid w:val="00D87407"/>
    <w:rsid w:val="00D87550"/>
    <w:rsid w:val="00D87688"/>
    <w:rsid w:val="00D8AF9A"/>
    <w:rsid w:val="00D9045F"/>
    <w:rsid w:val="00D90505"/>
    <w:rsid w:val="00D91039"/>
    <w:rsid w:val="00D9145C"/>
    <w:rsid w:val="00D919F9"/>
    <w:rsid w:val="00D92026"/>
    <w:rsid w:val="00D924AB"/>
    <w:rsid w:val="00D92526"/>
    <w:rsid w:val="00D929C9"/>
    <w:rsid w:val="00D92A27"/>
    <w:rsid w:val="00D93317"/>
    <w:rsid w:val="00D93917"/>
    <w:rsid w:val="00D93C59"/>
    <w:rsid w:val="00D94584"/>
    <w:rsid w:val="00D94620"/>
    <w:rsid w:val="00D950DD"/>
    <w:rsid w:val="00D95613"/>
    <w:rsid w:val="00D95803"/>
    <w:rsid w:val="00D95BB1"/>
    <w:rsid w:val="00D95F74"/>
    <w:rsid w:val="00D9653D"/>
    <w:rsid w:val="00D965B3"/>
    <w:rsid w:val="00D96926"/>
    <w:rsid w:val="00D97364"/>
    <w:rsid w:val="00D97715"/>
    <w:rsid w:val="00D97AF5"/>
    <w:rsid w:val="00D97E55"/>
    <w:rsid w:val="00DA01B0"/>
    <w:rsid w:val="00DA03FF"/>
    <w:rsid w:val="00DA0C7D"/>
    <w:rsid w:val="00DA0CCE"/>
    <w:rsid w:val="00DA234D"/>
    <w:rsid w:val="00DA2632"/>
    <w:rsid w:val="00DA2BF0"/>
    <w:rsid w:val="00DA32DB"/>
    <w:rsid w:val="00DA49BF"/>
    <w:rsid w:val="00DA62A4"/>
    <w:rsid w:val="00DA69C1"/>
    <w:rsid w:val="00DA6F3A"/>
    <w:rsid w:val="00DA6F56"/>
    <w:rsid w:val="00DA75F3"/>
    <w:rsid w:val="00DA76CB"/>
    <w:rsid w:val="00DA7EE2"/>
    <w:rsid w:val="00DB0023"/>
    <w:rsid w:val="00DB0296"/>
    <w:rsid w:val="00DB0921"/>
    <w:rsid w:val="00DB0BDA"/>
    <w:rsid w:val="00DB185B"/>
    <w:rsid w:val="00DB18E1"/>
    <w:rsid w:val="00DB1B04"/>
    <w:rsid w:val="00DB1C98"/>
    <w:rsid w:val="00DB1D60"/>
    <w:rsid w:val="00DB1F78"/>
    <w:rsid w:val="00DB20FC"/>
    <w:rsid w:val="00DB2277"/>
    <w:rsid w:val="00DB246B"/>
    <w:rsid w:val="00DB247F"/>
    <w:rsid w:val="00DB2CB5"/>
    <w:rsid w:val="00DB38DA"/>
    <w:rsid w:val="00DB3E3F"/>
    <w:rsid w:val="00DB43BB"/>
    <w:rsid w:val="00DB4C5E"/>
    <w:rsid w:val="00DB5634"/>
    <w:rsid w:val="00DB5C91"/>
    <w:rsid w:val="00DB5D44"/>
    <w:rsid w:val="00DB650B"/>
    <w:rsid w:val="00DB6621"/>
    <w:rsid w:val="00DB6844"/>
    <w:rsid w:val="00DB6CD1"/>
    <w:rsid w:val="00DB70B7"/>
    <w:rsid w:val="00DB7440"/>
    <w:rsid w:val="00DB75F5"/>
    <w:rsid w:val="00DB7601"/>
    <w:rsid w:val="00DC0A1E"/>
    <w:rsid w:val="00DC1B3D"/>
    <w:rsid w:val="00DC26A8"/>
    <w:rsid w:val="00DC294B"/>
    <w:rsid w:val="00DC2A18"/>
    <w:rsid w:val="00DC2AD3"/>
    <w:rsid w:val="00DC2ECD"/>
    <w:rsid w:val="00DC2F50"/>
    <w:rsid w:val="00DC3324"/>
    <w:rsid w:val="00DC3463"/>
    <w:rsid w:val="00DC3483"/>
    <w:rsid w:val="00DC3D08"/>
    <w:rsid w:val="00DC41B1"/>
    <w:rsid w:val="00DC4437"/>
    <w:rsid w:val="00DC469F"/>
    <w:rsid w:val="00DC4C9A"/>
    <w:rsid w:val="00DC4CF0"/>
    <w:rsid w:val="00DC6261"/>
    <w:rsid w:val="00DC667A"/>
    <w:rsid w:val="00DC68D3"/>
    <w:rsid w:val="00DC68FE"/>
    <w:rsid w:val="00DC6955"/>
    <w:rsid w:val="00DC750E"/>
    <w:rsid w:val="00DC7F71"/>
    <w:rsid w:val="00DD000A"/>
    <w:rsid w:val="00DD07C0"/>
    <w:rsid w:val="00DD0D7B"/>
    <w:rsid w:val="00DD0E03"/>
    <w:rsid w:val="00DD1AFF"/>
    <w:rsid w:val="00DD2217"/>
    <w:rsid w:val="00DD261F"/>
    <w:rsid w:val="00DD27A4"/>
    <w:rsid w:val="00DD3AC7"/>
    <w:rsid w:val="00DD3DB2"/>
    <w:rsid w:val="00DD401B"/>
    <w:rsid w:val="00DD4A21"/>
    <w:rsid w:val="00DD4AB2"/>
    <w:rsid w:val="00DD4CE2"/>
    <w:rsid w:val="00DD50BF"/>
    <w:rsid w:val="00DD57FD"/>
    <w:rsid w:val="00DD5970"/>
    <w:rsid w:val="00DD5D8E"/>
    <w:rsid w:val="00DD5E1E"/>
    <w:rsid w:val="00DD5E2A"/>
    <w:rsid w:val="00DD7009"/>
    <w:rsid w:val="00DD72BD"/>
    <w:rsid w:val="00DD73F8"/>
    <w:rsid w:val="00DD7489"/>
    <w:rsid w:val="00DD7797"/>
    <w:rsid w:val="00DD795D"/>
    <w:rsid w:val="00DD7A74"/>
    <w:rsid w:val="00DD7E5B"/>
    <w:rsid w:val="00DE05AF"/>
    <w:rsid w:val="00DE0E18"/>
    <w:rsid w:val="00DE10C9"/>
    <w:rsid w:val="00DE110A"/>
    <w:rsid w:val="00DE1C7E"/>
    <w:rsid w:val="00DE1F33"/>
    <w:rsid w:val="00DE2232"/>
    <w:rsid w:val="00DE2325"/>
    <w:rsid w:val="00DE2718"/>
    <w:rsid w:val="00DE2FF0"/>
    <w:rsid w:val="00DE317A"/>
    <w:rsid w:val="00DE37D5"/>
    <w:rsid w:val="00DE394A"/>
    <w:rsid w:val="00DE48D5"/>
    <w:rsid w:val="00DE4BC6"/>
    <w:rsid w:val="00DE4C04"/>
    <w:rsid w:val="00DE4FA5"/>
    <w:rsid w:val="00DE569F"/>
    <w:rsid w:val="00DE5778"/>
    <w:rsid w:val="00DE59D3"/>
    <w:rsid w:val="00DE6318"/>
    <w:rsid w:val="00DE6647"/>
    <w:rsid w:val="00DE6AEE"/>
    <w:rsid w:val="00DE6AFA"/>
    <w:rsid w:val="00DE6D6E"/>
    <w:rsid w:val="00DE72EF"/>
    <w:rsid w:val="00DE786B"/>
    <w:rsid w:val="00DF0770"/>
    <w:rsid w:val="00DF0846"/>
    <w:rsid w:val="00DF0DFF"/>
    <w:rsid w:val="00DF10AB"/>
    <w:rsid w:val="00DF1709"/>
    <w:rsid w:val="00DF1C16"/>
    <w:rsid w:val="00DF24C8"/>
    <w:rsid w:val="00DF298C"/>
    <w:rsid w:val="00DF2D38"/>
    <w:rsid w:val="00DF2E39"/>
    <w:rsid w:val="00DF4940"/>
    <w:rsid w:val="00DF5FEB"/>
    <w:rsid w:val="00DF6065"/>
    <w:rsid w:val="00DF612B"/>
    <w:rsid w:val="00DF6384"/>
    <w:rsid w:val="00DF652E"/>
    <w:rsid w:val="00DF660F"/>
    <w:rsid w:val="00DF6660"/>
    <w:rsid w:val="00DF68C7"/>
    <w:rsid w:val="00DF7CFB"/>
    <w:rsid w:val="00DF7DBC"/>
    <w:rsid w:val="00E0016F"/>
    <w:rsid w:val="00E001B0"/>
    <w:rsid w:val="00E00706"/>
    <w:rsid w:val="00E00745"/>
    <w:rsid w:val="00E0099B"/>
    <w:rsid w:val="00E00EB7"/>
    <w:rsid w:val="00E0103F"/>
    <w:rsid w:val="00E01385"/>
    <w:rsid w:val="00E01A87"/>
    <w:rsid w:val="00E0263F"/>
    <w:rsid w:val="00E02C5C"/>
    <w:rsid w:val="00E0307B"/>
    <w:rsid w:val="00E03834"/>
    <w:rsid w:val="00E03892"/>
    <w:rsid w:val="00E0410E"/>
    <w:rsid w:val="00E044FC"/>
    <w:rsid w:val="00E04791"/>
    <w:rsid w:val="00E04960"/>
    <w:rsid w:val="00E04DAB"/>
    <w:rsid w:val="00E05325"/>
    <w:rsid w:val="00E05751"/>
    <w:rsid w:val="00E05778"/>
    <w:rsid w:val="00E06B06"/>
    <w:rsid w:val="00E07186"/>
    <w:rsid w:val="00E072A9"/>
    <w:rsid w:val="00E07401"/>
    <w:rsid w:val="00E0780F"/>
    <w:rsid w:val="00E07E5C"/>
    <w:rsid w:val="00E106E3"/>
    <w:rsid w:val="00E10DAD"/>
    <w:rsid w:val="00E11456"/>
    <w:rsid w:val="00E11602"/>
    <w:rsid w:val="00E11659"/>
    <w:rsid w:val="00E11F3B"/>
    <w:rsid w:val="00E121BF"/>
    <w:rsid w:val="00E12299"/>
    <w:rsid w:val="00E1238A"/>
    <w:rsid w:val="00E126F5"/>
    <w:rsid w:val="00E12725"/>
    <w:rsid w:val="00E1283C"/>
    <w:rsid w:val="00E12A41"/>
    <w:rsid w:val="00E12E76"/>
    <w:rsid w:val="00E133E1"/>
    <w:rsid w:val="00E13405"/>
    <w:rsid w:val="00E13CB7"/>
    <w:rsid w:val="00E146E8"/>
    <w:rsid w:val="00E15859"/>
    <w:rsid w:val="00E16E68"/>
    <w:rsid w:val="00E170EB"/>
    <w:rsid w:val="00E1790C"/>
    <w:rsid w:val="00E20034"/>
    <w:rsid w:val="00E20270"/>
    <w:rsid w:val="00E20400"/>
    <w:rsid w:val="00E204E8"/>
    <w:rsid w:val="00E206C6"/>
    <w:rsid w:val="00E218DC"/>
    <w:rsid w:val="00E21A02"/>
    <w:rsid w:val="00E220AD"/>
    <w:rsid w:val="00E224C7"/>
    <w:rsid w:val="00E227FD"/>
    <w:rsid w:val="00E22BAA"/>
    <w:rsid w:val="00E22FF1"/>
    <w:rsid w:val="00E23099"/>
    <w:rsid w:val="00E231B9"/>
    <w:rsid w:val="00E231CE"/>
    <w:rsid w:val="00E2337C"/>
    <w:rsid w:val="00E23554"/>
    <w:rsid w:val="00E23F5F"/>
    <w:rsid w:val="00E2432F"/>
    <w:rsid w:val="00E248A3"/>
    <w:rsid w:val="00E24D12"/>
    <w:rsid w:val="00E250C6"/>
    <w:rsid w:val="00E252CB"/>
    <w:rsid w:val="00E25797"/>
    <w:rsid w:val="00E25B64"/>
    <w:rsid w:val="00E269A7"/>
    <w:rsid w:val="00E26D5A"/>
    <w:rsid w:val="00E26F6B"/>
    <w:rsid w:val="00E26FFC"/>
    <w:rsid w:val="00E2702F"/>
    <w:rsid w:val="00E2781A"/>
    <w:rsid w:val="00E27AED"/>
    <w:rsid w:val="00E27D2D"/>
    <w:rsid w:val="00E30257"/>
    <w:rsid w:val="00E30636"/>
    <w:rsid w:val="00E3076A"/>
    <w:rsid w:val="00E30FB0"/>
    <w:rsid w:val="00E3199A"/>
    <w:rsid w:val="00E31C9C"/>
    <w:rsid w:val="00E31CCF"/>
    <w:rsid w:val="00E32147"/>
    <w:rsid w:val="00E33386"/>
    <w:rsid w:val="00E337EF"/>
    <w:rsid w:val="00E33B70"/>
    <w:rsid w:val="00E340A2"/>
    <w:rsid w:val="00E34509"/>
    <w:rsid w:val="00E345DD"/>
    <w:rsid w:val="00E34D07"/>
    <w:rsid w:val="00E34EE8"/>
    <w:rsid w:val="00E34F8D"/>
    <w:rsid w:val="00E3512D"/>
    <w:rsid w:val="00E357CC"/>
    <w:rsid w:val="00E35A01"/>
    <w:rsid w:val="00E35F05"/>
    <w:rsid w:val="00E361B3"/>
    <w:rsid w:val="00E36A75"/>
    <w:rsid w:val="00E37D3A"/>
    <w:rsid w:val="00E40097"/>
    <w:rsid w:val="00E402BE"/>
    <w:rsid w:val="00E4032D"/>
    <w:rsid w:val="00E403C5"/>
    <w:rsid w:val="00E40443"/>
    <w:rsid w:val="00E408D1"/>
    <w:rsid w:val="00E40924"/>
    <w:rsid w:val="00E40EE9"/>
    <w:rsid w:val="00E41315"/>
    <w:rsid w:val="00E41747"/>
    <w:rsid w:val="00E4182D"/>
    <w:rsid w:val="00E41ABC"/>
    <w:rsid w:val="00E41C22"/>
    <w:rsid w:val="00E420D8"/>
    <w:rsid w:val="00E422D1"/>
    <w:rsid w:val="00E423FD"/>
    <w:rsid w:val="00E438F4"/>
    <w:rsid w:val="00E43B22"/>
    <w:rsid w:val="00E43CC6"/>
    <w:rsid w:val="00E43CCA"/>
    <w:rsid w:val="00E43D06"/>
    <w:rsid w:val="00E43FA0"/>
    <w:rsid w:val="00E4439A"/>
    <w:rsid w:val="00E4475E"/>
    <w:rsid w:val="00E44812"/>
    <w:rsid w:val="00E45043"/>
    <w:rsid w:val="00E4524F"/>
    <w:rsid w:val="00E45D00"/>
    <w:rsid w:val="00E45F83"/>
    <w:rsid w:val="00E466DA"/>
    <w:rsid w:val="00E46AB8"/>
    <w:rsid w:val="00E46D05"/>
    <w:rsid w:val="00E470DA"/>
    <w:rsid w:val="00E47493"/>
    <w:rsid w:val="00E47686"/>
    <w:rsid w:val="00E500D7"/>
    <w:rsid w:val="00E50A95"/>
    <w:rsid w:val="00E50DED"/>
    <w:rsid w:val="00E51037"/>
    <w:rsid w:val="00E513AA"/>
    <w:rsid w:val="00E5157E"/>
    <w:rsid w:val="00E51611"/>
    <w:rsid w:val="00E52CCC"/>
    <w:rsid w:val="00E5322C"/>
    <w:rsid w:val="00E5383E"/>
    <w:rsid w:val="00E53A06"/>
    <w:rsid w:val="00E53D3A"/>
    <w:rsid w:val="00E53DCF"/>
    <w:rsid w:val="00E541C4"/>
    <w:rsid w:val="00E54369"/>
    <w:rsid w:val="00E54BD5"/>
    <w:rsid w:val="00E5509C"/>
    <w:rsid w:val="00E55282"/>
    <w:rsid w:val="00E55BE7"/>
    <w:rsid w:val="00E55E83"/>
    <w:rsid w:val="00E57951"/>
    <w:rsid w:val="00E606A3"/>
    <w:rsid w:val="00E60765"/>
    <w:rsid w:val="00E6087D"/>
    <w:rsid w:val="00E60B93"/>
    <w:rsid w:val="00E61A5B"/>
    <w:rsid w:val="00E62944"/>
    <w:rsid w:val="00E629F6"/>
    <w:rsid w:val="00E62C21"/>
    <w:rsid w:val="00E62D5C"/>
    <w:rsid w:val="00E6369C"/>
    <w:rsid w:val="00E63805"/>
    <w:rsid w:val="00E6438F"/>
    <w:rsid w:val="00E64464"/>
    <w:rsid w:val="00E64848"/>
    <w:rsid w:val="00E64F2F"/>
    <w:rsid w:val="00E65C13"/>
    <w:rsid w:val="00E65CD4"/>
    <w:rsid w:val="00E66610"/>
    <w:rsid w:val="00E6673E"/>
    <w:rsid w:val="00E66D03"/>
    <w:rsid w:val="00E67044"/>
    <w:rsid w:val="00E6724C"/>
    <w:rsid w:val="00E67712"/>
    <w:rsid w:val="00E67719"/>
    <w:rsid w:val="00E67DB3"/>
    <w:rsid w:val="00E70114"/>
    <w:rsid w:val="00E7095E"/>
    <w:rsid w:val="00E710E1"/>
    <w:rsid w:val="00E7162C"/>
    <w:rsid w:val="00E71B3B"/>
    <w:rsid w:val="00E71BF7"/>
    <w:rsid w:val="00E72372"/>
    <w:rsid w:val="00E725AF"/>
    <w:rsid w:val="00E72669"/>
    <w:rsid w:val="00E72CC8"/>
    <w:rsid w:val="00E72E1A"/>
    <w:rsid w:val="00E7344A"/>
    <w:rsid w:val="00E73452"/>
    <w:rsid w:val="00E738CA"/>
    <w:rsid w:val="00E73F1A"/>
    <w:rsid w:val="00E73F4F"/>
    <w:rsid w:val="00E7401C"/>
    <w:rsid w:val="00E7430E"/>
    <w:rsid w:val="00E745E5"/>
    <w:rsid w:val="00E7480C"/>
    <w:rsid w:val="00E74935"/>
    <w:rsid w:val="00E74B4C"/>
    <w:rsid w:val="00E74CAA"/>
    <w:rsid w:val="00E74F2C"/>
    <w:rsid w:val="00E75329"/>
    <w:rsid w:val="00E75B20"/>
    <w:rsid w:val="00E75BE3"/>
    <w:rsid w:val="00E75D31"/>
    <w:rsid w:val="00E75EB9"/>
    <w:rsid w:val="00E76480"/>
    <w:rsid w:val="00E7656B"/>
    <w:rsid w:val="00E76603"/>
    <w:rsid w:val="00E76853"/>
    <w:rsid w:val="00E769B2"/>
    <w:rsid w:val="00E76B14"/>
    <w:rsid w:val="00E76ED2"/>
    <w:rsid w:val="00E771A4"/>
    <w:rsid w:val="00E7768F"/>
    <w:rsid w:val="00E777B0"/>
    <w:rsid w:val="00E80641"/>
    <w:rsid w:val="00E806F5"/>
    <w:rsid w:val="00E80965"/>
    <w:rsid w:val="00E81305"/>
    <w:rsid w:val="00E81FD4"/>
    <w:rsid w:val="00E823F6"/>
    <w:rsid w:val="00E82934"/>
    <w:rsid w:val="00E82949"/>
    <w:rsid w:val="00E82AB7"/>
    <w:rsid w:val="00E82E72"/>
    <w:rsid w:val="00E830B0"/>
    <w:rsid w:val="00E8351C"/>
    <w:rsid w:val="00E836F9"/>
    <w:rsid w:val="00E838E2"/>
    <w:rsid w:val="00E840DC"/>
    <w:rsid w:val="00E84292"/>
    <w:rsid w:val="00E84562"/>
    <w:rsid w:val="00E847C0"/>
    <w:rsid w:val="00E847CA"/>
    <w:rsid w:val="00E848BC"/>
    <w:rsid w:val="00E85884"/>
    <w:rsid w:val="00E85B1B"/>
    <w:rsid w:val="00E85EBE"/>
    <w:rsid w:val="00E86243"/>
    <w:rsid w:val="00E86F5F"/>
    <w:rsid w:val="00E871E6"/>
    <w:rsid w:val="00E872D1"/>
    <w:rsid w:val="00E877DF"/>
    <w:rsid w:val="00E902B7"/>
    <w:rsid w:val="00E905A9"/>
    <w:rsid w:val="00E90C3E"/>
    <w:rsid w:val="00E90E4C"/>
    <w:rsid w:val="00E90FAF"/>
    <w:rsid w:val="00E91297"/>
    <w:rsid w:val="00E91DBA"/>
    <w:rsid w:val="00E9293F"/>
    <w:rsid w:val="00E92D0C"/>
    <w:rsid w:val="00E92D36"/>
    <w:rsid w:val="00E9377B"/>
    <w:rsid w:val="00E937DF"/>
    <w:rsid w:val="00E938DC"/>
    <w:rsid w:val="00E93987"/>
    <w:rsid w:val="00E93CF1"/>
    <w:rsid w:val="00E93D4F"/>
    <w:rsid w:val="00E94139"/>
    <w:rsid w:val="00E94769"/>
    <w:rsid w:val="00E95119"/>
    <w:rsid w:val="00E95152"/>
    <w:rsid w:val="00E9519D"/>
    <w:rsid w:val="00E96041"/>
    <w:rsid w:val="00E96235"/>
    <w:rsid w:val="00E96FA5"/>
    <w:rsid w:val="00E979E5"/>
    <w:rsid w:val="00E97AA6"/>
    <w:rsid w:val="00E97F4D"/>
    <w:rsid w:val="00EA03BA"/>
    <w:rsid w:val="00EA04AA"/>
    <w:rsid w:val="00EA117E"/>
    <w:rsid w:val="00EA13BD"/>
    <w:rsid w:val="00EA178F"/>
    <w:rsid w:val="00EA1F5B"/>
    <w:rsid w:val="00EA1FC2"/>
    <w:rsid w:val="00EA20AE"/>
    <w:rsid w:val="00EA3600"/>
    <w:rsid w:val="00EA3757"/>
    <w:rsid w:val="00EA3F0E"/>
    <w:rsid w:val="00EA4139"/>
    <w:rsid w:val="00EA4444"/>
    <w:rsid w:val="00EA4C7A"/>
    <w:rsid w:val="00EA4C9B"/>
    <w:rsid w:val="00EA5075"/>
    <w:rsid w:val="00EA5342"/>
    <w:rsid w:val="00EA56BE"/>
    <w:rsid w:val="00EA57AA"/>
    <w:rsid w:val="00EA5896"/>
    <w:rsid w:val="00EA58B9"/>
    <w:rsid w:val="00EA6053"/>
    <w:rsid w:val="00EA6748"/>
    <w:rsid w:val="00EA688C"/>
    <w:rsid w:val="00EA75A8"/>
    <w:rsid w:val="00EA76A9"/>
    <w:rsid w:val="00EA790D"/>
    <w:rsid w:val="00EA7B14"/>
    <w:rsid w:val="00EB0531"/>
    <w:rsid w:val="00EB0657"/>
    <w:rsid w:val="00EB0A0E"/>
    <w:rsid w:val="00EB0A4C"/>
    <w:rsid w:val="00EB0B77"/>
    <w:rsid w:val="00EB1D45"/>
    <w:rsid w:val="00EB2058"/>
    <w:rsid w:val="00EB2694"/>
    <w:rsid w:val="00EB28BD"/>
    <w:rsid w:val="00EB3B1E"/>
    <w:rsid w:val="00EB3B33"/>
    <w:rsid w:val="00EB3C39"/>
    <w:rsid w:val="00EB3CCE"/>
    <w:rsid w:val="00EB3EB9"/>
    <w:rsid w:val="00EB40BF"/>
    <w:rsid w:val="00EB4DD0"/>
    <w:rsid w:val="00EB4E15"/>
    <w:rsid w:val="00EB56F8"/>
    <w:rsid w:val="00EB5D67"/>
    <w:rsid w:val="00EB6783"/>
    <w:rsid w:val="00EB6C3B"/>
    <w:rsid w:val="00EB729A"/>
    <w:rsid w:val="00EB7EAB"/>
    <w:rsid w:val="00EC0A1B"/>
    <w:rsid w:val="00EC0A77"/>
    <w:rsid w:val="00EC1227"/>
    <w:rsid w:val="00EC1593"/>
    <w:rsid w:val="00EC16F2"/>
    <w:rsid w:val="00EC1DA1"/>
    <w:rsid w:val="00EC2FF2"/>
    <w:rsid w:val="00EC331F"/>
    <w:rsid w:val="00EC3569"/>
    <w:rsid w:val="00EC362B"/>
    <w:rsid w:val="00EC3E16"/>
    <w:rsid w:val="00EC42DC"/>
    <w:rsid w:val="00EC43B6"/>
    <w:rsid w:val="00EC44CD"/>
    <w:rsid w:val="00EC4D6A"/>
    <w:rsid w:val="00EC5068"/>
    <w:rsid w:val="00EC50BD"/>
    <w:rsid w:val="00EC5618"/>
    <w:rsid w:val="00EC56D7"/>
    <w:rsid w:val="00EC6870"/>
    <w:rsid w:val="00EC6CDD"/>
    <w:rsid w:val="00EC7151"/>
    <w:rsid w:val="00EC77EC"/>
    <w:rsid w:val="00EC7938"/>
    <w:rsid w:val="00EC7B00"/>
    <w:rsid w:val="00ED02F1"/>
    <w:rsid w:val="00ED08BC"/>
    <w:rsid w:val="00ED1157"/>
    <w:rsid w:val="00ED128D"/>
    <w:rsid w:val="00ED1457"/>
    <w:rsid w:val="00ED1695"/>
    <w:rsid w:val="00ED19F5"/>
    <w:rsid w:val="00ED1E03"/>
    <w:rsid w:val="00ED1E96"/>
    <w:rsid w:val="00ED26FC"/>
    <w:rsid w:val="00ED2A7F"/>
    <w:rsid w:val="00ED2B06"/>
    <w:rsid w:val="00ED2CA1"/>
    <w:rsid w:val="00ED3568"/>
    <w:rsid w:val="00ED3763"/>
    <w:rsid w:val="00ED37EE"/>
    <w:rsid w:val="00ED4CFA"/>
    <w:rsid w:val="00ED51A3"/>
    <w:rsid w:val="00ED52F6"/>
    <w:rsid w:val="00ED5999"/>
    <w:rsid w:val="00ED5F89"/>
    <w:rsid w:val="00ED6021"/>
    <w:rsid w:val="00ED61B0"/>
    <w:rsid w:val="00ED630B"/>
    <w:rsid w:val="00ED6E85"/>
    <w:rsid w:val="00ED7237"/>
    <w:rsid w:val="00ED7D0D"/>
    <w:rsid w:val="00ED7D4E"/>
    <w:rsid w:val="00EE02F4"/>
    <w:rsid w:val="00EE083D"/>
    <w:rsid w:val="00EE0986"/>
    <w:rsid w:val="00EE0996"/>
    <w:rsid w:val="00EE1001"/>
    <w:rsid w:val="00EE16A2"/>
    <w:rsid w:val="00EE1EBA"/>
    <w:rsid w:val="00EE240D"/>
    <w:rsid w:val="00EE2BB9"/>
    <w:rsid w:val="00EE2C86"/>
    <w:rsid w:val="00EE33BB"/>
    <w:rsid w:val="00EE3671"/>
    <w:rsid w:val="00EE3F6F"/>
    <w:rsid w:val="00EE4630"/>
    <w:rsid w:val="00EE4681"/>
    <w:rsid w:val="00EE51C8"/>
    <w:rsid w:val="00EE51CB"/>
    <w:rsid w:val="00EE556C"/>
    <w:rsid w:val="00EE5B5D"/>
    <w:rsid w:val="00EE5BE1"/>
    <w:rsid w:val="00EE6E77"/>
    <w:rsid w:val="00EE6F55"/>
    <w:rsid w:val="00EE7032"/>
    <w:rsid w:val="00EE7635"/>
    <w:rsid w:val="00EE7A18"/>
    <w:rsid w:val="00EE7BE7"/>
    <w:rsid w:val="00EF07D7"/>
    <w:rsid w:val="00EF0A74"/>
    <w:rsid w:val="00EF0BA8"/>
    <w:rsid w:val="00EF0D7C"/>
    <w:rsid w:val="00EF17E5"/>
    <w:rsid w:val="00EF1BF4"/>
    <w:rsid w:val="00EF1FB1"/>
    <w:rsid w:val="00EF269D"/>
    <w:rsid w:val="00EF31B6"/>
    <w:rsid w:val="00EF3288"/>
    <w:rsid w:val="00EF32B9"/>
    <w:rsid w:val="00EF34B5"/>
    <w:rsid w:val="00EF354E"/>
    <w:rsid w:val="00EF3562"/>
    <w:rsid w:val="00EF3D2D"/>
    <w:rsid w:val="00EF3F7A"/>
    <w:rsid w:val="00EF3FC8"/>
    <w:rsid w:val="00EF4562"/>
    <w:rsid w:val="00EF4E51"/>
    <w:rsid w:val="00EF503B"/>
    <w:rsid w:val="00EF5234"/>
    <w:rsid w:val="00EF540D"/>
    <w:rsid w:val="00EF543E"/>
    <w:rsid w:val="00EF5B68"/>
    <w:rsid w:val="00EF600A"/>
    <w:rsid w:val="00EF6144"/>
    <w:rsid w:val="00EF6488"/>
    <w:rsid w:val="00EF648F"/>
    <w:rsid w:val="00EF6700"/>
    <w:rsid w:val="00EF6D0F"/>
    <w:rsid w:val="00EF733F"/>
    <w:rsid w:val="00EF7805"/>
    <w:rsid w:val="00EF7A17"/>
    <w:rsid w:val="00EF7E32"/>
    <w:rsid w:val="00F0065C"/>
    <w:rsid w:val="00F00C6F"/>
    <w:rsid w:val="00F00D0C"/>
    <w:rsid w:val="00F01D04"/>
    <w:rsid w:val="00F01F07"/>
    <w:rsid w:val="00F027A4"/>
    <w:rsid w:val="00F030FD"/>
    <w:rsid w:val="00F03129"/>
    <w:rsid w:val="00F03612"/>
    <w:rsid w:val="00F03964"/>
    <w:rsid w:val="00F03C80"/>
    <w:rsid w:val="00F045FC"/>
    <w:rsid w:val="00F046D3"/>
    <w:rsid w:val="00F04ABB"/>
    <w:rsid w:val="00F04CB0"/>
    <w:rsid w:val="00F04D74"/>
    <w:rsid w:val="00F051DF"/>
    <w:rsid w:val="00F05A85"/>
    <w:rsid w:val="00F05E5E"/>
    <w:rsid w:val="00F05E6B"/>
    <w:rsid w:val="00F06134"/>
    <w:rsid w:val="00F061E9"/>
    <w:rsid w:val="00F06279"/>
    <w:rsid w:val="00F069E2"/>
    <w:rsid w:val="00F06B6B"/>
    <w:rsid w:val="00F0748B"/>
    <w:rsid w:val="00F07914"/>
    <w:rsid w:val="00F07FC3"/>
    <w:rsid w:val="00F10845"/>
    <w:rsid w:val="00F10ACE"/>
    <w:rsid w:val="00F11283"/>
    <w:rsid w:val="00F11552"/>
    <w:rsid w:val="00F11C02"/>
    <w:rsid w:val="00F11CE2"/>
    <w:rsid w:val="00F11D70"/>
    <w:rsid w:val="00F12298"/>
    <w:rsid w:val="00F12CB6"/>
    <w:rsid w:val="00F13498"/>
    <w:rsid w:val="00F14189"/>
    <w:rsid w:val="00F14197"/>
    <w:rsid w:val="00F151E7"/>
    <w:rsid w:val="00F1525F"/>
    <w:rsid w:val="00F15571"/>
    <w:rsid w:val="00F15754"/>
    <w:rsid w:val="00F15FC6"/>
    <w:rsid w:val="00F1659D"/>
    <w:rsid w:val="00F16BC3"/>
    <w:rsid w:val="00F20588"/>
    <w:rsid w:val="00F205FB"/>
    <w:rsid w:val="00F212EF"/>
    <w:rsid w:val="00F215BA"/>
    <w:rsid w:val="00F216BD"/>
    <w:rsid w:val="00F2172E"/>
    <w:rsid w:val="00F21824"/>
    <w:rsid w:val="00F21CBB"/>
    <w:rsid w:val="00F21E82"/>
    <w:rsid w:val="00F22C81"/>
    <w:rsid w:val="00F23743"/>
    <w:rsid w:val="00F239F8"/>
    <w:rsid w:val="00F23C1F"/>
    <w:rsid w:val="00F23FA5"/>
    <w:rsid w:val="00F240C2"/>
    <w:rsid w:val="00F241A3"/>
    <w:rsid w:val="00F25014"/>
    <w:rsid w:val="00F2592F"/>
    <w:rsid w:val="00F25AAD"/>
    <w:rsid w:val="00F25AE7"/>
    <w:rsid w:val="00F26053"/>
    <w:rsid w:val="00F2618C"/>
    <w:rsid w:val="00F26832"/>
    <w:rsid w:val="00F26B06"/>
    <w:rsid w:val="00F26DDC"/>
    <w:rsid w:val="00F278C2"/>
    <w:rsid w:val="00F27C93"/>
    <w:rsid w:val="00F27E08"/>
    <w:rsid w:val="00F27FF8"/>
    <w:rsid w:val="00F30207"/>
    <w:rsid w:val="00F30759"/>
    <w:rsid w:val="00F311B0"/>
    <w:rsid w:val="00F3121B"/>
    <w:rsid w:val="00F314D9"/>
    <w:rsid w:val="00F3166B"/>
    <w:rsid w:val="00F317C8"/>
    <w:rsid w:val="00F31E43"/>
    <w:rsid w:val="00F34071"/>
    <w:rsid w:val="00F34549"/>
    <w:rsid w:val="00F3481E"/>
    <w:rsid w:val="00F34834"/>
    <w:rsid w:val="00F3530C"/>
    <w:rsid w:val="00F354E9"/>
    <w:rsid w:val="00F357D5"/>
    <w:rsid w:val="00F35AC1"/>
    <w:rsid w:val="00F36429"/>
    <w:rsid w:val="00F36579"/>
    <w:rsid w:val="00F36E06"/>
    <w:rsid w:val="00F36E70"/>
    <w:rsid w:val="00F37A72"/>
    <w:rsid w:val="00F37AB2"/>
    <w:rsid w:val="00F3ADC0"/>
    <w:rsid w:val="00F404B4"/>
    <w:rsid w:val="00F40D3C"/>
    <w:rsid w:val="00F41A59"/>
    <w:rsid w:val="00F41FE9"/>
    <w:rsid w:val="00F422FE"/>
    <w:rsid w:val="00F42311"/>
    <w:rsid w:val="00F42BD5"/>
    <w:rsid w:val="00F42C0F"/>
    <w:rsid w:val="00F42DB3"/>
    <w:rsid w:val="00F43174"/>
    <w:rsid w:val="00F4317B"/>
    <w:rsid w:val="00F44858"/>
    <w:rsid w:val="00F44C41"/>
    <w:rsid w:val="00F458E4"/>
    <w:rsid w:val="00F45BD3"/>
    <w:rsid w:val="00F45DB8"/>
    <w:rsid w:val="00F45FDB"/>
    <w:rsid w:val="00F4605B"/>
    <w:rsid w:val="00F4642D"/>
    <w:rsid w:val="00F46FC9"/>
    <w:rsid w:val="00F47942"/>
    <w:rsid w:val="00F508C4"/>
    <w:rsid w:val="00F516AE"/>
    <w:rsid w:val="00F517C8"/>
    <w:rsid w:val="00F51943"/>
    <w:rsid w:val="00F51B32"/>
    <w:rsid w:val="00F51F88"/>
    <w:rsid w:val="00F51FE0"/>
    <w:rsid w:val="00F52495"/>
    <w:rsid w:val="00F528A3"/>
    <w:rsid w:val="00F52ADF"/>
    <w:rsid w:val="00F52BB5"/>
    <w:rsid w:val="00F53855"/>
    <w:rsid w:val="00F544AA"/>
    <w:rsid w:val="00F553C1"/>
    <w:rsid w:val="00F554BD"/>
    <w:rsid w:val="00F554CD"/>
    <w:rsid w:val="00F5551E"/>
    <w:rsid w:val="00F55660"/>
    <w:rsid w:val="00F56037"/>
    <w:rsid w:val="00F5659E"/>
    <w:rsid w:val="00F567FB"/>
    <w:rsid w:val="00F568F6"/>
    <w:rsid w:val="00F569A1"/>
    <w:rsid w:val="00F5701E"/>
    <w:rsid w:val="00F572A5"/>
    <w:rsid w:val="00F573E8"/>
    <w:rsid w:val="00F57579"/>
    <w:rsid w:val="00F579E5"/>
    <w:rsid w:val="00F57F6C"/>
    <w:rsid w:val="00F6068D"/>
    <w:rsid w:val="00F60C60"/>
    <w:rsid w:val="00F613E3"/>
    <w:rsid w:val="00F622C1"/>
    <w:rsid w:val="00F62B0E"/>
    <w:rsid w:val="00F63331"/>
    <w:rsid w:val="00F63E7A"/>
    <w:rsid w:val="00F641AD"/>
    <w:rsid w:val="00F647F2"/>
    <w:rsid w:val="00F64C00"/>
    <w:rsid w:val="00F64C60"/>
    <w:rsid w:val="00F65577"/>
    <w:rsid w:val="00F65AB7"/>
    <w:rsid w:val="00F65C4A"/>
    <w:rsid w:val="00F66336"/>
    <w:rsid w:val="00F663CD"/>
    <w:rsid w:val="00F66984"/>
    <w:rsid w:val="00F66B2A"/>
    <w:rsid w:val="00F66C00"/>
    <w:rsid w:val="00F66FFC"/>
    <w:rsid w:val="00F67550"/>
    <w:rsid w:val="00F678C4"/>
    <w:rsid w:val="00F67E5A"/>
    <w:rsid w:val="00F690C1"/>
    <w:rsid w:val="00F7012D"/>
    <w:rsid w:val="00F70176"/>
    <w:rsid w:val="00F701A6"/>
    <w:rsid w:val="00F71240"/>
    <w:rsid w:val="00F712FC"/>
    <w:rsid w:val="00F71824"/>
    <w:rsid w:val="00F71F2A"/>
    <w:rsid w:val="00F72167"/>
    <w:rsid w:val="00F723D6"/>
    <w:rsid w:val="00F7276E"/>
    <w:rsid w:val="00F72892"/>
    <w:rsid w:val="00F72C33"/>
    <w:rsid w:val="00F72E25"/>
    <w:rsid w:val="00F72E78"/>
    <w:rsid w:val="00F73143"/>
    <w:rsid w:val="00F731CE"/>
    <w:rsid w:val="00F73326"/>
    <w:rsid w:val="00F73976"/>
    <w:rsid w:val="00F73D1B"/>
    <w:rsid w:val="00F73DDC"/>
    <w:rsid w:val="00F745D4"/>
    <w:rsid w:val="00F746A5"/>
    <w:rsid w:val="00F74AC3"/>
    <w:rsid w:val="00F75F17"/>
    <w:rsid w:val="00F76AAF"/>
    <w:rsid w:val="00F76FE1"/>
    <w:rsid w:val="00F777CF"/>
    <w:rsid w:val="00F81904"/>
    <w:rsid w:val="00F822B5"/>
    <w:rsid w:val="00F82A97"/>
    <w:rsid w:val="00F82C07"/>
    <w:rsid w:val="00F82C71"/>
    <w:rsid w:val="00F83075"/>
    <w:rsid w:val="00F83633"/>
    <w:rsid w:val="00F83A13"/>
    <w:rsid w:val="00F8415B"/>
    <w:rsid w:val="00F84217"/>
    <w:rsid w:val="00F846AE"/>
    <w:rsid w:val="00F85006"/>
    <w:rsid w:val="00F85851"/>
    <w:rsid w:val="00F85F4F"/>
    <w:rsid w:val="00F863F1"/>
    <w:rsid w:val="00F86CB8"/>
    <w:rsid w:val="00F87BDE"/>
    <w:rsid w:val="00F900F7"/>
    <w:rsid w:val="00F901F5"/>
    <w:rsid w:val="00F908B2"/>
    <w:rsid w:val="00F90CA3"/>
    <w:rsid w:val="00F90FA9"/>
    <w:rsid w:val="00F915EF"/>
    <w:rsid w:val="00F9194B"/>
    <w:rsid w:val="00F91EDA"/>
    <w:rsid w:val="00F91FB5"/>
    <w:rsid w:val="00F9253D"/>
    <w:rsid w:val="00F92F08"/>
    <w:rsid w:val="00F9342B"/>
    <w:rsid w:val="00F9348A"/>
    <w:rsid w:val="00F935A8"/>
    <w:rsid w:val="00F93752"/>
    <w:rsid w:val="00F9393D"/>
    <w:rsid w:val="00F93A22"/>
    <w:rsid w:val="00F93BA7"/>
    <w:rsid w:val="00F93ED2"/>
    <w:rsid w:val="00F94105"/>
    <w:rsid w:val="00F943BD"/>
    <w:rsid w:val="00F94506"/>
    <w:rsid w:val="00F95543"/>
    <w:rsid w:val="00F95686"/>
    <w:rsid w:val="00F95B8A"/>
    <w:rsid w:val="00F95C2F"/>
    <w:rsid w:val="00F95FB0"/>
    <w:rsid w:val="00F961B6"/>
    <w:rsid w:val="00F969D3"/>
    <w:rsid w:val="00F96D47"/>
    <w:rsid w:val="00F96E4B"/>
    <w:rsid w:val="00F97F9D"/>
    <w:rsid w:val="00FA03E8"/>
    <w:rsid w:val="00FA0CE7"/>
    <w:rsid w:val="00FA1BAF"/>
    <w:rsid w:val="00FA2F06"/>
    <w:rsid w:val="00FA329D"/>
    <w:rsid w:val="00FA3440"/>
    <w:rsid w:val="00FA3B31"/>
    <w:rsid w:val="00FA422F"/>
    <w:rsid w:val="00FA432D"/>
    <w:rsid w:val="00FA46EC"/>
    <w:rsid w:val="00FA54F4"/>
    <w:rsid w:val="00FA5963"/>
    <w:rsid w:val="00FA5B57"/>
    <w:rsid w:val="00FA67B1"/>
    <w:rsid w:val="00FA6F86"/>
    <w:rsid w:val="00FA72F3"/>
    <w:rsid w:val="00FA73F9"/>
    <w:rsid w:val="00FA7AD2"/>
    <w:rsid w:val="00FA7B96"/>
    <w:rsid w:val="00FA7C78"/>
    <w:rsid w:val="00FB0107"/>
    <w:rsid w:val="00FB0573"/>
    <w:rsid w:val="00FB0A48"/>
    <w:rsid w:val="00FB0F9B"/>
    <w:rsid w:val="00FB13D1"/>
    <w:rsid w:val="00FB1523"/>
    <w:rsid w:val="00FB244F"/>
    <w:rsid w:val="00FB2931"/>
    <w:rsid w:val="00FB29E4"/>
    <w:rsid w:val="00FB2A72"/>
    <w:rsid w:val="00FB2A9F"/>
    <w:rsid w:val="00FB2B6E"/>
    <w:rsid w:val="00FB2E52"/>
    <w:rsid w:val="00FB363C"/>
    <w:rsid w:val="00FB45D1"/>
    <w:rsid w:val="00FB4B89"/>
    <w:rsid w:val="00FB4C6E"/>
    <w:rsid w:val="00FB4ECF"/>
    <w:rsid w:val="00FB54D2"/>
    <w:rsid w:val="00FB5C28"/>
    <w:rsid w:val="00FB6BC4"/>
    <w:rsid w:val="00FB6BCB"/>
    <w:rsid w:val="00FB7985"/>
    <w:rsid w:val="00FB7A55"/>
    <w:rsid w:val="00FC0642"/>
    <w:rsid w:val="00FC0AFE"/>
    <w:rsid w:val="00FC0CD0"/>
    <w:rsid w:val="00FC106D"/>
    <w:rsid w:val="00FC1192"/>
    <w:rsid w:val="00FC1509"/>
    <w:rsid w:val="00FC165C"/>
    <w:rsid w:val="00FC18B4"/>
    <w:rsid w:val="00FC1B63"/>
    <w:rsid w:val="00FC1EB7"/>
    <w:rsid w:val="00FC213F"/>
    <w:rsid w:val="00FC222D"/>
    <w:rsid w:val="00FC25DA"/>
    <w:rsid w:val="00FC295D"/>
    <w:rsid w:val="00FC36EA"/>
    <w:rsid w:val="00FC3987"/>
    <w:rsid w:val="00FC3A6B"/>
    <w:rsid w:val="00FC47CA"/>
    <w:rsid w:val="00FC4C4C"/>
    <w:rsid w:val="00FC55E7"/>
    <w:rsid w:val="00FC626C"/>
    <w:rsid w:val="00FC65D2"/>
    <w:rsid w:val="00FC7096"/>
    <w:rsid w:val="00FC7251"/>
    <w:rsid w:val="00FC751A"/>
    <w:rsid w:val="00FC795E"/>
    <w:rsid w:val="00FC7C5A"/>
    <w:rsid w:val="00FD11BC"/>
    <w:rsid w:val="00FD1545"/>
    <w:rsid w:val="00FD1B67"/>
    <w:rsid w:val="00FD1F5F"/>
    <w:rsid w:val="00FD2127"/>
    <w:rsid w:val="00FD2259"/>
    <w:rsid w:val="00FD38EB"/>
    <w:rsid w:val="00FD3999"/>
    <w:rsid w:val="00FD3B8C"/>
    <w:rsid w:val="00FD44CB"/>
    <w:rsid w:val="00FD468A"/>
    <w:rsid w:val="00FD47D9"/>
    <w:rsid w:val="00FD4F15"/>
    <w:rsid w:val="00FD5838"/>
    <w:rsid w:val="00FD5B72"/>
    <w:rsid w:val="00FD7012"/>
    <w:rsid w:val="00FD7058"/>
    <w:rsid w:val="00FD75A3"/>
    <w:rsid w:val="00FD7B0C"/>
    <w:rsid w:val="00FD7ED4"/>
    <w:rsid w:val="00FD7FB3"/>
    <w:rsid w:val="00FE0401"/>
    <w:rsid w:val="00FE0B52"/>
    <w:rsid w:val="00FE0C13"/>
    <w:rsid w:val="00FE0E52"/>
    <w:rsid w:val="00FE1051"/>
    <w:rsid w:val="00FE10D6"/>
    <w:rsid w:val="00FE126B"/>
    <w:rsid w:val="00FE1897"/>
    <w:rsid w:val="00FE1947"/>
    <w:rsid w:val="00FE205D"/>
    <w:rsid w:val="00FE2895"/>
    <w:rsid w:val="00FE2A3F"/>
    <w:rsid w:val="00FE300F"/>
    <w:rsid w:val="00FE3122"/>
    <w:rsid w:val="00FE321D"/>
    <w:rsid w:val="00FE3E58"/>
    <w:rsid w:val="00FE42A7"/>
    <w:rsid w:val="00FE4578"/>
    <w:rsid w:val="00FE46D5"/>
    <w:rsid w:val="00FE47C7"/>
    <w:rsid w:val="00FE4FE2"/>
    <w:rsid w:val="00FE634C"/>
    <w:rsid w:val="00FE643E"/>
    <w:rsid w:val="00FE6E98"/>
    <w:rsid w:val="00FE6EFF"/>
    <w:rsid w:val="00FE784D"/>
    <w:rsid w:val="00FF0265"/>
    <w:rsid w:val="00FF03F8"/>
    <w:rsid w:val="00FF15E6"/>
    <w:rsid w:val="00FF1B44"/>
    <w:rsid w:val="00FF1E6E"/>
    <w:rsid w:val="00FF1FA3"/>
    <w:rsid w:val="00FF27A6"/>
    <w:rsid w:val="00FF2C1F"/>
    <w:rsid w:val="00FF30BA"/>
    <w:rsid w:val="00FF3559"/>
    <w:rsid w:val="00FF35FB"/>
    <w:rsid w:val="00FF3671"/>
    <w:rsid w:val="00FF3B10"/>
    <w:rsid w:val="00FF3E91"/>
    <w:rsid w:val="00FF3F3D"/>
    <w:rsid w:val="00FF45F0"/>
    <w:rsid w:val="00FF4BBE"/>
    <w:rsid w:val="00FF5089"/>
    <w:rsid w:val="00FF51CC"/>
    <w:rsid w:val="00FF5701"/>
    <w:rsid w:val="00FF5E03"/>
    <w:rsid w:val="00FF69A7"/>
    <w:rsid w:val="00FF6A91"/>
    <w:rsid w:val="00FF6F0B"/>
    <w:rsid w:val="00FF7205"/>
    <w:rsid w:val="00FF7A2F"/>
    <w:rsid w:val="00FF7DB4"/>
    <w:rsid w:val="010D6973"/>
    <w:rsid w:val="011101B2"/>
    <w:rsid w:val="01145E33"/>
    <w:rsid w:val="01288D33"/>
    <w:rsid w:val="0132D8E1"/>
    <w:rsid w:val="0135BC75"/>
    <w:rsid w:val="013869BF"/>
    <w:rsid w:val="0141BFFF"/>
    <w:rsid w:val="014C415E"/>
    <w:rsid w:val="015A90BA"/>
    <w:rsid w:val="01659DAB"/>
    <w:rsid w:val="0170C09E"/>
    <w:rsid w:val="0174650B"/>
    <w:rsid w:val="017631F9"/>
    <w:rsid w:val="017B71B2"/>
    <w:rsid w:val="017F2254"/>
    <w:rsid w:val="0184C6EE"/>
    <w:rsid w:val="018FD0AF"/>
    <w:rsid w:val="0190945F"/>
    <w:rsid w:val="01988A9E"/>
    <w:rsid w:val="0198EA68"/>
    <w:rsid w:val="019BA016"/>
    <w:rsid w:val="019C6658"/>
    <w:rsid w:val="019FEC5A"/>
    <w:rsid w:val="01A71C89"/>
    <w:rsid w:val="01B69C44"/>
    <w:rsid w:val="01CB409E"/>
    <w:rsid w:val="01CF9C20"/>
    <w:rsid w:val="01D1FDB9"/>
    <w:rsid w:val="01E1F61D"/>
    <w:rsid w:val="01F1EFD5"/>
    <w:rsid w:val="01F453EE"/>
    <w:rsid w:val="02166AF2"/>
    <w:rsid w:val="0222E13A"/>
    <w:rsid w:val="0229DDD7"/>
    <w:rsid w:val="02300C7F"/>
    <w:rsid w:val="02350F9B"/>
    <w:rsid w:val="023B0899"/>
    <w:rsid w:val="02493DA4"/>
    <w:rsid w:val="025B8BB0"/>
    <w:rsid w:val="025D53F1"/>
    <w:rsid w:val="026E60FB"/>
    <w:rsid w:val="0271BF63"/>
    <w:rsid w:val="027FD710"/>
    <w:rsid w:val="028AE0AE"/>
    <w:rsid w:val="029D2071"/>
    <w:rsid w:val="02AB18FA"/>
    <w:rsid w:val="02AD38FF"/>
    <w:rsid w:val="02AFD3C8"/>
    <w:rsid w:val="02BD3979"/>
    <w:rsid w:val="02CBB29A"/>
    <w:rsid w:val="02D5D84A"/>
    <w:rsid w:val="02DBF06E"/>
    <w:rsid w:val="02DCA022"/>
    <w:rsid w:val="02EDAA1D"/>
    <w:rsid w:val="02FC6BE0"/>
    <w:rsid w:val="0300B248"/>
    <w:rsid w:val="0302394B"/>
    <w:rsid w:val="03075DCC"/>
    <w:rsid w:val="0317ACDE"/>
    <w:rsid w:val="03310256"/>
    <w:rsid w:val="033742BD"/>
    <w:rsid w:val="033D4E79"/>
    <w:rsid w:val="0347C333"/>
    <w:rsid w:val="034CC978"/>
    <w:rsid w:val="037AFBEA"/>
    <w:rsid w:val="038C5C0C"/>
    <w:rsid w:val="038D01FA"/>
    <w:rsid w:val="039BBD71"/>
    <w:rsid w:val="03A81E24"/>
    <w:rsid w:val="03B14AB7"/>
    <w:rsid w:val="03BE7B8A"/>
    <w:rsid w:val="03CE2CD5"/>
    <w:rsid w:val="03D49D6B"/>
    <w:rsid w:val="03DA3A0A"/>
    <w:rsid w:val="03EB4DF8"/>
    <w:rsid w:val="03F279D1"/>
    <w:rsid w:val="040CE8B1"/>
    <w:rsid w:val="040F78FF"/>
    <w:rsid w:val="041BF983"/>
    <w:rsid w:val="0422D43E"/>
    <w:rsid w:val="0424E0D9"/>
    <w:rsid w:val="043DAF22"/>
    <w:rsid w:val="04466D0C"/>
    <w:rsid w:val="0447B2E1"/>
    <w:rsid w:val="044BB9AF"/>
    <w:rsid w:val="0452BE16"/>
    <w:rsid w:val="0453D20A"/>
    <w:rsid w:val="04580A73"/>
    <w:rsid w:val="04644C6F"/>
    <w:rsid w:val="04696148"/>
    <w:rsid w:val="046965AD"/>
    <w:rsid w:val="046BB075"/>
    <w:rsid w:val="046CBACE"/>
    <w:rsid w:val="046E25E6"/>
    <w:rsid w:val="0478112F"/>
    <w:rsid w:val="04874C86"/>
    <w:rsid w:val="048B5EBF"/>
    <w:rsid w:val="0492BE77"/>
    <w:rsid w:val="04A3AADD"/>
    <w:rsid w:val="04A61C86"/>
    <w:rsid w:val="04A77551"/>
    <w:rsid w:val="04B228B4"/>
    <w:rsid w:val="04B9675C"/>
    <w:rsid w:val="04BF7640"/>
    <w:rsid w:val="04C66536"/>
    <w:rsid w:val="04C6AA98"/>
    <w:rsid w:val="04D96F5E"/>
    <w:rsid w:val="04EA82D1"/>
    <w:rsid w:val="04F08116"/>
    <w:rsid w:val="04F12710"/>
    <w:rsid w:val="04F7898C"/>
    <w:rsid w:val="04F9738E"/>
    <w:rsid w:val="04FA944E"/>
    <w:rsid w:val="04FE1906"/>
    <w:rsid w:val="050CE77F"/>
    <w:rsid w:val="050F8628"/>
    <w:rsid w:val="051237AC"/>
    <w:rsid w:val="05212362"/>
    <w:rsid w:val="05225236"/>
    <w:rsid w:val="0525AE43"/>
    <w:rsid w:val="0531AD6B"/>
    <w:rsid w:val="053248C0"/>
    <w:rsid w:val="05343C2D"/>
    <w:rsid w:val="05376F6C"/>
    <w:rsid w:val="053D29BB"/>
    <w:rsid w:val="053D6E51"/>
    <w:rsid w:val="053E7C95"/>
    <w:rsid w:val="0556A2B9"/>
    <w:rsid w:val="05855611"/>
    <w:rsid w:val="05891060"/>
    <w:rsid w:val="058BA579"/>
    <w:rsid w:val="058DBFFC"/>
    <w:rsid w:val="058FE7A8"/>
    <w:rsid w:val="059285FA"/>
    <w:rsid w:val="059603F0"/>
    <w:rsid w:val="059A5955"/>
    <w:rsid w:val="05AF4873"/>
    <w:rsid w:val="05B032B4"/>
    <w:rsid w:val="05B30568"/>
    <w:rsid w:val="05BA5387"/>
    <w:rsid w:val="05D22C41"/>
    <w:rsid w:val="05DA25D7"/>
    <w:rsid w:val="05DEC477"/>
    <w:rsid w:val="05F14DC2"/>
    <w:rsid w:val="05F4B4C8"/>
    <w:rsid w:val="05FBCDDB"/>
    <w:rsid w:val="0616582D"/>
    <w:rsid w:val="061ED2EA"/>
    <w:rsid w:val="06241BAD"/>
    <w:rsid w:val="063F35BA"/>
    <w:rsid w:val="064CA1D8"/>
    <w:rsid w:val="064EE939"/>
    <w:rsid w:val="0652DBF8"/>
    <w:rsid w:val="066A1A32"/>
    <w:rsid w:val="066CA985"/>
    <w:rsid w:val="068D4E78"/>
    <w:rsid w:val="0691A343"/>
    <w:rsid w:val="069B37BE"/>
    <w:rsid w:val="06A9FE9E"/>
    <w:rsid w:val="06AB824A"/>
    <w:rsid w:val="06ACE872"/>
    <w:rsid w:val="06B750C7"/>
    <w:rsid w:val="06C0CB05"/>
    <w:rsid w:val="06C240B8"/>
    <w:rsid w:val="06C45950"/>
    <w:rsid w:val="06C9CED3"/>
    <w:rsid w:val="06D539EE"/>
    <w:rsid w:val="06E6D2C1"/>
    <w:rsid w:val="06EC5E03"/>
    <w:rsid w:val="06ED97A2"/>
    <w:rsid w:val="06F11E82"/>
    <w:rsid w:val="06F6F966"/>
    <w:rsid w:val="06F71F6F"/>
    <w:rsid w:val="07130C34"/>
    <w:rsid w:val="07131914"/>
    <w:rsid w:val="071CAD98"/>
    <w:rsid w:val="071E71F2"/>
    <w:rsid w:val="0720218A"/>
    <w:rsid w:val="072305B3"/>
    <w:rsid w:val="0741E505"/>
    <w:rsid w:val="074BA8E5"/>
    <w:rsid w:val="076B4CEE"/>
    <w:rsid w:val="076FB8F2"/>
    <w:rsid w:val="0774F0AF"/>
    <w:rsid w:val="07803556"/>
    <w:rsid w:val="07828B22"/>
    <w:rsid w:val="07985A66"/>
    <w:rsid w:val="079C18DD"/>
    <w:rsid w:val="07AB8B9D"/>
    <w:rsid w:val="07AFED15"/>
    <w:rsid w:val="07B1315B"/>
    <w:rsid w:val="07BCC510"/>
    <w:rsid w:val="07BD7A0F"/>
    <w:rsid w:val="07C730E7"/>
    <w:rsid w:val="07D0D295"/>
    <w:rsid w:val="07D156DD"/>
    <w:rsid w:val="07D1EAA6"/>
    <w:rsid w:val="07D4ABDD"/>
    <w:rsid w:val="07D527E0"/>
    <w:rsid w:val="07E0ACD2"/>
    <w:rsid w:val="08058A87"/>
    <w:rsid w:val="0808B2B6"/>
    <w:rsid w:val="080FC0FB"/>
    <w:rsid w:val="081C11C8"/>
    <w:rsid w:val="081F78DF"/>
    <w:rsid w:val="082EB52B"/>
    <w:rsid w:val="08327E86"/>
    <w:rsid w:val="08329B15"/>
    <w:rsid w:val="083659A0"/>
    <w:rsid w:val="08415636"/>
    <w:rsid w:val="08504D94"/>
    <w:rsid w:val="087340CC"/>
    <w:rsid w:val="087973B1"/>
    <w:rsid w:val="08807090"/>
    <w:rsid w:val="08866BA8"/>
    <w:rsid w:val="088B1B7F"/>
    <w:rsid w:val="08945BE7"/>
    <w:rsid w:val="08AC54EB"/>
    <w:rsid w:val="08B04C4B"/>
    <w:rsid w:val="08B13581"/>
    <w:rsid w:val="08BF189B"/>
    <w:rsid w:val="08E19978"/>
    <w:rsid w:val="08E2B8ED"/>
    <w:rsid w:val="08E34FB2"/>
    <w:rsid w:val="08FF7B36"/>
    <w:rsid w:val="09067283"/>
    <w:rsid w:val="090D176A"/>
    <w:rsid w:val="0919527A"/>
    <w:rsid w:val="09275FAF"/>
    <w:rsid w:val="0930156F"/>
    <w:rsid w:val="093364BC"/>
    <w:rsid w:val="09371DF9"/>
    <w:rsid w:val="094A754F"/>
    <w:rsid w:val="095432A3"/>
    <w:rsid w:val="0963E9FB"/>
    <w:rsid w:val="09659620"/>
    <w:rsid w:val="096898D4"/>
    <w:rsid w:val="096EC859"/>
    <w:rsid w:val="0976ECE0"/>
    <w:rsid w:val="09785D67"/>
    <w:rsid w:val="097E0D3D"/>
    <w:rsid w:val="0980895A"/>
    <w:rsid w:val="0991361B"/>
    <w:rsid w:val="099CD821"/>
    <w:rsid w:val="09A2A939"/>
    <w:rsid w:val="09ABCAA1"/>
    <w:rsid w:val="09CA77E4"/>
    <w:rsid w:val="09CBEC4A"/>
    <w:rsid w:val="09DA3FD2"/>
    <w:rsid w:val="09E6C82B"/>
    <w:rsid w:val="09ED2BEF"/>
    <w:rsid w:val="09EEE5DD"/>
    <w:rsid w:val="09F2B4BD"/>
    <w:rsid w:val="0A07ADBF"/>
    <w:rsid w:val="0A080D08"/>
    <w:rsid w:val="0A0D925C"/>
    <w:rsid w:val="0A2C4C36"/>
    <w:rsid w:val="0A321326"/>
    <w:rsid w:val="0A3832DA"/>
    <w:rsid w:val="0A399A5C"/>
    <w:rsid w:val="0A3DFA73"/>
    <w:rsid w:val="0A3F0E5C"/>
    <w:rsid w:val="0A5166E2"/>
    <w:rsid w:val="0A53E679"/>
    <w:rsid w:val="0A5A8000"/>
    <w:rsid w:val="0A5D924A"/>
    <w:rsid w:val="0A6349EA"/>
    <w:rsid w:val="0A693230"/>
    <w:rsid w:val="0A6D7AD7"/>
    <w:rsid w:val="0A74A03C"/>
    <w:rsid w:val="0A7BCA3B"/>
    <w:rsid w:val="0A86F2EA"/>
    <w:rsid w:val="0A937B3F"/>
    <w:rsid w:val="0A95FC71"/>
    <w:rsid w:val="0A9E1C87"/>
    <w:rsid w:val="0AC52DEB"/>
    <w:rsid w:val="0AE146EA"/>
    <w:rsid w:val="0AE8D02F"/>
    <w:rsid w:val="0B00FA9C"/>
    <w:rsid w:val="0B032F81"/>
    <w:rsid w:val="0B07291F"/>
    <w:rsid w:val="0B0AA973"/>
    <w:rsid w:val="0B171E23"/>
    <w:rsid w:val="0B1E4FA5"/>
    <w:rsid w:val="0B2748D9"/>
    <w:rsid w:val="0B2D74AB"/>
    <w:rsid w:val="0B41D6BC"/>
    <w:rsid w:val="0B5A5FAB"/>
    <w:rsid w:val="0B61B3E7"/>
    <w:rsid w:val="0B61C80C"/>
    <w:rsid w:val="0B6310DC"/>
    <w:rsid w:val="0B68BBC1"/>
    <w:rsid w:val="0B8295D9"/>
    <w:rsid w:val="0B87B8E0"/>
    <w:rsid w:val="0B88A3BF"/>
    <w:rsid w:val="0B993A52"/>
    <w:rsid w:val="0BA377EA"/>
    <w:rsid w:val="0BA4A8C9"/>
    <w:rsid w:val="0BA6485C"/>
    <w:rsid w:val="0BAA2EC1"/>
    <w:rsid w:val="0BB252D4"/>
    <w:rsid w:val="0BB68B73"/>
    <w:rsid w:val="0BBF778B"/>
    <w:rsid w:val="0BC4F67E"/>
    <w:rsid w:val="0BE60456"/>
    <w:rsid w:val="0BEA8192"/>
    <w:rsid w:val="0BF38BF2"/>
    <w:rsid w:val="0BF850C5"/>
    <w:rsid w:val="0C022EAD"/>
    <w:rsid w:val="0C06474F"/>
    <w:rsid w:val="0C1D0BFF"/>
    <w:rsid w:val="0C21EDE4"/>
    <w:rsid w:val="0C3FD0A7"/>
    <w:rsid w:val="0C46C5F0"/>
    <w:rsid w:val="0C46FD66"/>
    <w:rsid w:val="0C47FE11"/>
    <w:rsid w:val="0C4C1195"/>
    <w:rsid w:val="0C4D9048"/>
    <w:rsid w:val="0C4EC5E1"/>
    <w:rsid w:val="0C649FA5"/>
    <w:rsid w:val="0C6D47D1"/>
    <w:rsid w:val="0C8AFDAF"/>
    <w:rsid w:val="0C8CDE99"/>
    <w:rsid w:val="0C940D98"/>
    <w:rsid w:val="0C9468DD"/>
    <w:rsid w:val="0C99A095"/>
    <w:rsid w:val="0C9C8550"/>
    <w:rsid w:val="0CA2993C"/>
    <w:rsid w:val="0CA4ABDD"/>
    <w:rsid w:val="0CB258EC"/>
    <w:rsid w:val="0CC02507"/>
    <w:rsid w:val="0CC2F61E"/>
    <w:rsid w:val="0CC6BFF2"/>
    <w:rsid w:val="0CD6CAD6"/>
    <w:rsid w:val="0CE282A4"/>
    <w:rsid w:val="0CE5A0CE"/>
    <w:rsid w:val="0CE95B82"/>
    <w:rsid w:val="0D1998C1"/>
    <w:rsid w:val="0D1C5F57"/>
    <w:rsid w:val="0D2C6C51"/>
    <w:rsid w:val="0D328F5B"/>
    <w:rsid w:val="0D3DD30E"/>
    <w:rsid w:val="0D405D7D"/>
    <w:rsid w:val="0D5C27B5"/>
    <w:rsid w:val="0D6CDBAB"/>
    <w:rsid w:val="0D726ED2"/>
    <w:rsid w:val="0D77AAF1"/>
    <w:rsid w:val="0D81202D"/>
    <w:rsid w:val="0D8DEA4D"/>
    <w:rsid w:val="0D94D8B1"/>
    <w:rsid w:val="0D9542AD"/>
    <w:rsid w:val="0D9973C4"/>
    <w:rsid w:val="0DA15DB5"/>
    <w:rsid w:val="0DA413AB"/>
    <w:rsid w:val="0DA670CE"/>
    <w:rsid w:val="0DB0092C"/>
    <w:rsid w:val="0DC04D0B"/>
    <w:rsid w:val="0DC23283"/>
    <w:rsid w:val="0DEE97BF"/>
    <w:rsid w:val="0DF465DB"/>
    <w:rsid w:val="0DFD5A47"/>
    <w:rsid w:val="0DFFC4FD"/>
    <w:rsid w:val="0E019EE1"/>
    <w:rsid w:val="0E1C768F"/>
    <w:rsid w:val="0E202673"/>
    <w:rsid w:val="0E245263"/>
    <w:rsid w:val="0E25603B"/>
    <w:rsid w:val="0E304911"/>
    <w:rsid w:val="0E417015"/>
    <w:rsid w:val="0E4DEEBC"/>
    <w:rsid w:val="0E4ED9D8"/>
    <w:rsid w:val="0E5ACCE9"/>
    <w:rsid w:val="0E5C4D3B"/>
    <w:rsid w:val="0E67506F"/>
    <w:rsid w:val="0E6CC6FD"/>
    <w:rsid w:val="0E73B8F2"/>
    <w:rsid w:val="0E73CC81"/>
    <w:rsid w:val="0E7D3761"/>
    <w:rsid w:val="0E913DCA"/>
    <w:rsid w:val="0EAB13AB"/>
    <w:rsid w:val="0ED2C375"/>
    <w:rsid w:val="0EDEADEB"/>
    <w:rsid w:val="0EECC391"/>
    <w:rsid w:val="0F002969"/>
    <w:rsid w:val="0F183241"/>
    <w:rsid w:val="0F1A520D"/>
    <w:rsid w:val="0F2780C5"/>
    <w:rsid w:val="0F307D8E"/>
    <w:rsid w:val="0F31366A"/>
    <w:rsid w:val="0F38BFC1"/>
    <w:rsid w:val="0F4D8D05"/>
    <w:rsid w:val="0F4DE678"/>
    <w:rsid w:val="0F561F51"/>
    <w:rsid w:val="0F60C902"/>
    <w:rsid w:val="0F620131"/>
    <w:rsid w:val="0F64E3E5"/>
    <w:rsid w:val="0F64FA53"/>
    <w:rsid w:val="0F7325B2"/>
    <w:rsid w:val="0F7F86D1"/>
    <w:rsid w:val="0F80B193"/>
    <w:rsid w:val="0F82C66F"/>
    <w:rsid w:val="0F83F07D"/>
    <w:rsid w:val="0F97B0FA"/>
    <w:rsid w:val="0FA58DD2"/>
    <w:rsid w:val="0FAD8A82"/>
    <w:rsid w:val="0FADB5E2"/>
    <w:rsid w:val="0FB5664D"/>
    <w:rsid w:val="0FB570CA"/>
    <w:rsid w:val="0FBB2F5A"/>
    <w:rsid w:val="0FC2CA91"/>
    <w:rsid w:val="0FC78FEA"/>
    <w:rsid w:val="0FD11DD1"/>
    <w:rsid w:val="0FD48522"/>
    <w:rsid w:val="0FE161E5"/>
    <w:rsid w:val="0FE2306C"/>
    <w:rsid w:val="0FECBC72"/>
    <w:rsid w:val="0FEF2F86"/>
    <w:rsid w:val="0FF5E07E"/>
    <w:rsid w:val="0FF8D127"/>
    <w:rsid w:val="0FFD75C5"/>
    <w:rsid w:val="100E3ADB"/>
    <w:rsid w:val="101A0AC9"/>
    <w:rsid w:val="101ECDCE"/>
    <w:rsid w:val="1028D0F3"/>
    <w:rsid w:val="1032978E"/>
    <w:rsid w:val="1046AE77"/>
    <w:rsid w:val="10771236"/>
    <w:rsid w:val="10790154"/>
    <w:rsid w:val="10A1C92E"/>
    <w:rsid w:val="10A72445"/>
    <w:rsid w:val="10CB3A07"/>
    <w:rsid w:val="10CBFAF3"/>
    <w:rsid w:val="10DE6E30"/>
    <w:rsid w:val="10EF8756"/>
    <w:rsid w:val="110A750E"/>
    <w:rsid w:val="11192E62"/>
    <w:rsid w:val="1121599F"/>
    <w:rsid w:val="11241D16"/>
    <w:rsid w:val="11244D4E"/>
    <w:rsid w:val="112EFE48"/>
    <w:rsid w:val="1130262A"/>
    <w:rsid w:val="1138AE2F"/>
    <w:rsid w:val="113A0816"/>
    <w:rsid w:val="113C5A56"/>
    <w:rsid w:val="113EE4CC"/>
    <w:rsid w:val="113FAC6F"/>
    <w:rsid w:val="1146D6E2"/>
    <w:rsid w:val="114DEAAC"/>
    <w:rsid w:val="115268A8"/>
    <w:rsid w:val="115462CB"/>
    <w:rsid w:val="115B3E9B"/>
    <w:rsid w:val="115F95BD"/>
    <w:rsid w:val="1169C6B8"/>
    <w:rsid w:val="116DE9D2"/>
    <w:rsid w:val="11809A20"/>
    <w:rsid w:val="11820BCE"/>
    <w:rsid w:val="118B0B55"/>
    <w:rsid w:val="118D0B10"/>
    <w:rsid w:val="1193F631"/>
    <w:rsid w:val="11947254"/>
    <w:rsid w:val="1199D1C5"/>
    <w:rsid w:val="119DF358"/>
    <w:rsid w:val="11A54B81"/>
    <w:rsid w:val="11C6D28B"/>
    <w:rsid w:val="11D26269"/>
    <w:rsid w:val="11DDCBF0"/>
    <w:rsid w:val="11DE88E8"/>
    <w:rsid w:val="11E26CC5"/>
    <w:rsid w:val="11E3DED0"/>
    <w:rsid w:val="11F1509E"/>
    <w:rsid w:val="11F57F8F"/>
    <w:rsid w:val="11FCE19E"/>
    <w:rsid w:val="11FD9DCD"/>
    <w:rsid w:val="12109B37"/>
    <w:rsid w:val="121180C4"/>
    <w:rsid w:val="121BE78C"/>
    <w:rsid w:val="12324766"/>
    <w:rsid w:val="123EE645"/>
    <w:rsid w:val="1241521A"/>
    <w:rsid w:val="125D6F55"/>
    <w:rsid w:val="125EC270"/>
    <w:rsid w:val="1278B4F3"/>
    <w:rsid w:val="127A5DF0"/>
    <w:rsid w:val="129C5811"/>
    <w:rsid w:val="129E72E1"/>
    <w:rsid w:val="12B5D71A"/>
    <w:rsid w:val="12BA94EF"/>
    <w:rsid w:val="12BE01BF"/>
    <w:rsid w:val="12C01225"/>
    <w:rsid w:val="12ECFB30"/>
    <w:rsid w:val="12F26C97"/>
    <w:rsid w:val="13015C9F"/>
    <w:rsid w:val="1308E142"/>
    <w:rsid w:val="1309CE96"/>
    <w:rsid w:val="13184B98"/>
    <w:rsid w:val="131D64A1"/>
    <w:rsid w:val="1326BDE0"/>
    <w:rsid w:val="1332034A"/>
    <w:rsid w:val="13340CC8"/>
    <w:rsid w:val="13460C5A"/>
    <w:rsid w:val="134AF0D3"/>
    <w:rsid w:val="135581C7"/>
    <w:rsid w:val="135B1AD8"/>
    <w:rsid w:val="1361D2B1"/>
    <w:rsid w:val="1370DA91"/>
    <w:rsid w:val="1370EE2D"/>
    <w:rsid w:val="137A5E4B"/>
    <w:rsid w:val="137BBF54"/>
    <w:rsid w:val="13802169"/>
    <w:rsid w:val="1385C5EC"/>
    <w:rsid w:val="1385D02E"/>
    <w:rsid w:val="138C99DB"/>
    <w:rsid w:val="139949C6"/>
    <w:rsid w:val="139B121C"/>
    <w:rsid w:val="13A7E5A2"/>
    <w:rsid w:val="13A85503"/>
    <w:rsid w:val="13BAFB22"/>
    <w:rsid w:val="13BD4444"/>
    <w:rsid w:val="13C7649B"/>
    <w:rsid w:val="13E4F86E"/>
    <w:rsid w:val="13E5A85C"/>
    <w:rsid w:val="13ECA255"/>
    <w:rsid w:val="13F3E765"/>
    <w:rsid w:val="13F45CA5"/>
    <w:rsid w:val="1402877A"/>
    <w:rsid w:val="140ECC0D"/>
    <w:rsid w:val="14163AB7"/>
    <w:rsid w:val="14198DDC"/>
    <w:rsid w:val="141B8A75"/>
    <w:rsid w:val="1444F93B"/>
    <w:rsid w:val="146D8C88"/>
    <w:rsid w:val="147B34D6"/>
    <w:rsid w:val="14823F17"/>
    <w:rsid w:val="148ED9FC"/>
    <w:rsid w:val="148F5BC0"/>
    <w:rsid w:val="14984923"/>
    <w:rsid w:val="149892F4"/>
    <w:rsid w:val="14A2F082"/>
    <w:rsid w:val="14A48F7B"/>
    <w:rsid w:val="14BDCEE8"/>
    <w:rsid w:val="14C90B0B"/>
    <w:rsid w:val="14CA5964"/>
    <w:rsid w:val="14DD5325"/>
    <w:rsid w:val="14DDC1FB"/>
    <w:rsid w:val="14F0D490"/>
    <w:rsid w:val="14F50604"/>
    <w:rsid w:val="14F7B3E2"/>
    <w:rsid w:val="14FAA3EC"/>
    <w:rsid w:val="1503993E"/>
    <w:rsid w:val="151566F7"/>
    <w:rsid w:val="1535E96D"/>
    <w:rsid w:val="1538300D"/>
    <w:rsid w:val="1539348D"/>
    <w:rsid w:val="154A2523"/>
    <w:rsid w:val="15503EC3"/>
    <w:rsid w:val="1556FFE1"/>
    <w:rsid w:val="155993B8"/>
    <w:rsid w:val="155A843E"/>
    <w:rsid w:val="15762BB7"/>
    <w:rsid w:val="157CE73F"/>
    <w:rsid w:val="15821268"/>
    <w:rsid w:val="158430C8"/>
    <w:rsid w:val="158CF4F4"/>
    <w:rsid w:val="15A34385"/>
    <w:rsid w:val="15C18A06"/>
    <w:rsid w:val="15CC0239"/>
    <w:rsid w:val="15D61D1F"/>
    <w:rsid w:val="15EDDE7C"/>
    <w:rsid w:val="15F1B458"/>
    <w:rsid w:val="15FF9BDE"/>
    <w:rsid w:val="16121051"/>
    <w:rsid w:val="161AD530"/>
    <w:rsid w:val="161DEF42"/>
    <w:rsid w:val="1624823E"/>
    <w:rsid w:val="16466177"/>
    <w:rsid w:val="1648041C"/>
    <w:rsid w:val="16551FDC"/>
    <w:rsid w:val="16599A30"/>
    <w:rsid w:val="16703DE5"/>
    <w:rsid w:val="167D45BA"/>
    <w:rsid w:val="167ECBDF"/>
    <w:rsid w:val="1699802E"/>
    <w:rsid w:val="169A5683"/>
    <w:rsid w:val="169F8434"/>
    <w:rsid w:val="16B29AA1"/>
    <w:rsid w:val="16B37109"/>
    <w:rsid w:val="16B937E3"/>
    <w:rsid w:val="16BA2ECB"/>
    <w:rsid w:val="16C06C40"/>
    <w:rsid w:val="16C998F3"/>
    <w:rsid w:val="16D0EA88"/>
    <w:rsid w:val="16D42C30"/>
    <w:rsid w:val="16D49297"/>
    <w:rsid w:val="16D8E7CE"/>
    <w:rsid w:val="16E60417"/>
    <w:rsid w:val="16E76CE4"/>
    <w:rsid w:val="16EA1B30"/>
    <w:rsid w:val="16EC096A"/>
    <w:rsid w:val="16F40077"/>
    <w:rsid w:val="16FD7361"/>
    <w:rsid w:val="1711EF1B"/>
    <w:rsid w:val="171E54BC"/>
    <w:rsid w:val="1721DE64"/>
    <w:rsid w:val="1721E11C"/>
    <w:rsid w:val="1722070A"/>
    <w:rsid w:val="172B8936"/>
    <w:rsid w:val="1740D91F"/>
    <w:rsid w:val="1742ABAE"/>
    <w:rsid w:val="174A1CB4"/>
    <w:rsid w:val="174C1576"/>
    <w:rsid w:val="175EE9F0"/>
    <w:rsid w:val="176171A2"/>
    <w:rsid w:val="176490F0"/>
    <w:rsid w:val="176F34EE"/>
    <w:rsid w:val="17703298"/>
    <w:rsid w:val="1774EBA3"/>
    <w:rsid w:val="177CA258"/>
    <w:rsid w:val="17826400"/>
    <w:rsid w:val="1795DD2F"/>
    <w:rsid w:val="17A26197"/>
    <w:rsid w:val="17A2FA38"/>
    <w:rsid w:val="17AEC908"/>
    <w:rsid w:val="17B4661F"/>
    <w:rsid w:val="17B5242D"/>
    <w:rsid w:val="17BE25C0"/>
    <w:rsid w:val="17DC2E86"/>
    <w:rsid w:val="17ED98AE"/>
    <w:rsid w:val="17F88816"/>
    <w:rsid w:val="1802EC95"/>
    <w:rsid w:val="1804C033"/>
    <w:rsid w:val="18062B80"/>
    <w:rsid w:val="180B0FF7"/>
    <w:rsid w:val="18246E89"/>
    <w:rsid w:val="18249231"/>
    <w:rsid w:val="1825FDA3"/>
    <w:rsid w:val="1847E88B"/>
    <w:rsid w:val="18493AC9"/>
    <w:rsid w:val="18544CE6"/>
    <w:rsid w:val="186D5A78"/>
    <w:rsid w:val="1876D819"/>
    <w:rsid w:val="187922C1"/>
    <w:rsid w:val="187D7146"/>
    <w:rsid w:val="18859901"/>
    <w:rsid w:val="188CFD82"/>
    <w:rsid w:val="18924840"/>
    <w:rsid w:val="189804DD"/>
    <w:rsid w:val="18A5997C"/>
    <w:rsid w:val="18BFA4BF"/>
    <w:rsid w:val="18C57899"/>
    <w:rsid w:val="18C931EB"/>
    <w:rsid w:val="18D5D14A"/>
    <w:rsid w:val="18ECF047"/>
    <w:rsid w:val="18EDAA28"/>
    <w:rsid w:val="18F8B902"/>
    <w:rsid w:val="18FED8FA"/>
    <w:rsid w:val="1900986D"/>
    <w:rsid w:val="19158D95"/>
    <w:rsid w:val="19172E5C"/>
    <w:rsid w:val="192311BE"/>
    <w:rsid w:val="1929CFF9"/>
    <w:rsid w:val="192BACE1"/>
    <w:rsid w:val="19300B3B"/>
    <w:rsid w:val="19367A73"/>
    <w:rsid w:val="1941D0E0"/>
    <w:rsid w:val="195FBC59"/>
    <w:rsid w:val="19613B18"/>
    <w:rsid w:val="196A5E32"/>
    <w:rsid w:val="196EB9C4"/>
    <w:rsid w:val="1972E64D"/>
    <w:rsid w:val="198F1457"/>
    <w:rsid w:val="198F71B1"/>
    <w:rsid w:val="19A1375A"/>
    <w:rsid w:val="19AECD9C"/>
    <w:rsid w:val="19AF8B59"/>
    <w:rsid w:val="19B3BA08"/>
    <w:rsid w:val="19B3EAC7"/>
    <w:rsid w:val="19B4BE68"/>
    <w:rsid w:val="19B5FC9F"/>
    <w:rsid w:val="19C56E6C"/>
    <w:rsid w:val="19D2EC52"/>
    <w:rsid w:val="19F5D670"/>
    <w:rsid w:val="1A0CD66A"/>
    <w:rsid w:val="1A0DDEB6"/>
    <w:rsid w:val="1A15F78F"/>
    <w:rsid w:val="1A219BF7"/>
    <w:rsid w:val="1A2DDC19"/>
    <w:rsid w:val="1A45DA5A"/>
    <w:rsid w:val="1A4F2F27"/>
    <w:rsid w:val="1A524853"/>
    <w:rsid w:val="1A55E600"/>
    <w:rsid w:val="1A777555"/>
    <w:rsid w:val="1A88ED3F"/>
    <w:rsid w:val="1A8D5678"/>
    <w:rsid w:val="1A93A0B1"/>
    <w:rsid w:val="1A94E858"/>
    <w:rsid w:val="1A9D6FC6"/>
    <w:rsid w:val="1AA0968F"/>
    <w:rsid w:val="1AA2380B"/>
    <w:rsid w:val="1ACE5B62"/>
    <w:rsid w:val="1ACEB302"/>
    <w:rsid w:val="1ACF07D7"/>
    <w:rsid w:val="1AD39A7B"/>
    <w:rsid w:val="1ADBE280"/>
    <w:rsid w:val="1ADF66F9"/>
    <w:rsid w:val="1AE5D807"/>
    <w:rsid w:val="1AFC4250"/>
    <w:rsid w:val="1AFFB757"/>
    <w:rsid w:val="1B2A7ACE"/>
    <w:rsid w:val="1B3A841A"/>
    <w:rsid w:val="1B43CABB"/>
    <w:rsid w:val="1B462FD8"/>
    <w:rsid w:val="1B4C83CF"/>
    <w:rsid w:val="1B50AEFC"/>
    <w:rsid w:val="1B56CCBF"/>
    <w:rsid w:val="1B665EF7"/>
    <w:rsid w:val="1B7C8D9C"/>
    <w:rsid w:val="1B8375DF"/>
    <w:rsid w:val="1B9331FD"/>
    <w:rsid w:val="1B9E733D"/>
    <w:rsid w:val="1BA74162"/>
    <w:rsid w:val="1BA88ADD"/>
    <w:rsid w:val="1BAFE5B2"/>
    <w:rsid w:val="1BB05F53"/>
    <w:rsid w:val="1BB8EA33"/>
    <w:rsid w:val="1BC17AF2"/>
    <w:rsid w:val="1BC8E8A2"/>
    <w:rsid w:val="1BD6F05D"/>
    <w:rsid w:val="1BDA4B8F"/>
    <w:rsid w:val="1BDF1544"/>
    <w:rsid w:val="1BE20406"/>
    <w:rsid w:val="1BEA4156"/>
    <w:rsid w:val="1BF1C4B1"/>
    <w:rsid w:val="1C08F99D"/>
    <w:rsid w:val="1C0A7E65"/>
    <w:rsid w:val="1C0BEF6E"/>
    <w:rsid w:val="1C13B086"/>
    <w:rsid w:val="1C1A8C3F"/>
    <w:rsid w:val="1C1E809A"/>
    <w:rsid w:val="1C2CAB9D"/>
    <w:rsid w:val="1C2E55E3"/>
    <w:rsid w:val="1C4A0F5C"/>
    <w:rsid w:val="1C56BD93"/>
    <w:rsid w:val="1C5BCF43"/>
    <w:rsid w:val="1C684967"/>
    <w:rsid w:val="1C73A171"/>
    <w:rsid w:val="1C7A9A7D"/>
    <w:rsid w:val="1C840161"/>
    <w:rsid w:val="1C8E0AEA"/>
    <w:rsid w:val="1C9B2B24"/>
    <w:rsid w:val="1CA3F164"/>
    <w:rsid w:val="1CAAAEFB"/>
    <w:rsid w:val="1CB6D1E8"/>
    <w:rsid w:val="1CB781E3"/>
    <w:rsid w:val="1CD571A9"/>
    <w:rsid w:val="1CDCB637"/>
    <w:rsid w:val="1CEE9402"/>
    <w:rsid w:val="1CF7D16A"/>
    <w:rsid w:val="1D1431C8"/>
    <w:rsid w:val="1D217B2B"/>
    <w:rsid w:val="1D22AFBC"/>
    <w:rsid w:val="1D2A5AFD"/>
    <w:rsid w:val="1D2FB466"/>
    <w:rsid w:val="1D30B818"/>
    <w:rsid w:val="1D324CAA"/>
    <w:rsid w:val="1D541BE9"/>
    <w:rsid w:val="1D67E2D9"/>
    <w:rsid w:val="1D6BD944"/>
    <w:rsid w:val="1D706D60"/>
    <w:rsid w:val="1D74D1A2"/>
    <w:rsid w:val="1D7FC969"/>
    <w:rsid w:val="1D983F9C"/>
    <w:rsid w:val="1D9DB15C"/>
    <w:rsid w:val="1DAEBE5E"/>
    <w:rsid w:val="1DC0D8AC"/>
    <w:rsid w:val="1DD0B221"/>
    <w:rsid w:val="1DE054DF"/>
    <w:rsid w:val="1DE33678"/>
    <w:rsid w:val="1DF5C70B"/>
    <w:rsid w:val="1E13258B"/>
    <w:rsid w:val="1E27D89D"/>
    <w:rsid w:val="1E308C23"/>
    <w:rsid w:val="1E3F8329"/>
    <w:rsid w:val="1E49E37D"/>
    <w:rsid w:val="1E4AFC88"/>
    <w:rsid w:val="1E5072E2"/>
    <w:rsid w:val="1E66082D"/>
    <w:rsid w:val="1E69BBD6"/>
    <w:rsid w:val="1E7401B7"/>
    <w:rsid w:val="1E7C2B1B"/>
    <w:rsid w:val="1E90AC87"/>
    <w:rsid w:val="1E990290"/>
    <w:rsid w:val="1EBFB07E"/>
    <w:rsid w:val="1EE04984"/>
    <w:rsid w:val="1EE37D9E"/>
    <w:rsid w:val="1EEC7093"/>
    <w:rsid w:val="1EED11F6"/>
    <w:rsid w:val="1EF1F0E2"/>
    <w:rsid w:val="1EF3A27D"/>
    <w:rsid w:val="1EF951D4"/>
    <w:rsid w:val="1EFA3409"/>
    <w:rsid w:val="1EFB8B69"/>
    <w:rsid w:val="1EFD079D"/>
    <w:rsid w:val="1EFFF806"/>
    <w:rsid w:val="1F0B2994"/>
    <w:rsid w:val="1F0C89C8"/>
    <w:rsid w:val="1F1CF75C"/>
    <w:rsid w:val="1F24C0EA"/>
    <w:rsid w:val="1F2AA037"/>
    <w:rsid w:val="1F2AB902"/>
    <w:rsid w:val="1F2E8C5E"/>
    <w:rsid w:val="1F3AC64E"/>
    <w:rsid w:val="1F3EB848"/>
    <w:rsid w:val="1F579BAA"/>
    <w:rsid w:val="1F72CF04"/>
    <w:rsid w:val="1F9A589E"/>
    <w:rsid w:val="1F9F3345"/>
    <w:rsid w:val="1FA204C8"/>
    <w:rsid w:val="1FA2D544"/>
    <w:rsid w:val="1FA4E7F1"/>
    <w:rsid w:val="1FA87640"/>
    <w:rsid w:val="1FAD498A"/>
    <w:rsid w:val="1FB0360A"/>
    <w:rsid w:val="1FB0D512"/>
    <w:rsid w:val="1FC76006"/>
    <w:rsid w:val="1FD0935C"/>
    <w:rsid w:val="1FD4E2C0"/>
    <w:rsid w:val="1FDAF37E"/>
    <w:rsid w:val="1FE068FA"/>
    <w:rsid w:val="1FEE22CD"/>
    <w:rsid w:val="1FF2907C"/>
    <w:rsid w:val="1FF4D059"/>
    <w:rsid w:val="1FF8AB3B"/>
    <w:rsid w:val="1FFEDF01"/>
    <w:rsid w:val="200C462E"/>
    <w:rsid w:val="200ED3D5"/>
    <w:rsid w:val="20152662"/>
    <w:rsid w:val="2019DE27"/>
    <w:rsid w:val="20248F62"/>
    <w:rsid w:val="202ADA66"/>
    <w:rsid w:val="2037DF3D"/>
    <w:rsid w:val="203AE651"/>
    <w:rsid w:val="20415B34"/>
    <w:rsid w:val="204601E0"/>
    <w:rsid w:val="204612A5"/>
    <w:rsid w:val="2051C243"/>
    <w:rsid w:val="2066D988"/>
    <w:rsid w:val="206C1D56"/>
    <w:rsid w:val="2073BA90"/>
    <w:rsid w:val="20880E25"/>
    <w:rsid w:val="20949427"/>
    <w:rsid w:val="209F35DD"/>
    <w:rsid w:val="20A40E72"/>
    <w:rsid w:val="20A52942"/>
    <w:rsid w:val="20A75542"/>
    <w:rsid w:val="20D15441"/>
    <w:rsid w:val="20D843F4"/>
    <w:rsid w:val="20DECE29"/>
    <w:rsid w:val="20E22501"/>
    <w:rsid w:val="20F936F9"/>
    <w:rsid w:val="20FEA641"/>
    <w:rsid w:val="2110104B"/>
    <w:rsid w:val="2128AED4"/>
    <w:rsid w:val="2133853D"/>
    <w:rsid w:val="2143EF5F"/>
    <w:rsid w:val="215049FC"/>
    <w:rsid w:val="2153759C"/>
    <w:rsid w:val="215981BB"/>
    <w:rsid w:val="217DF9C7"/>
    <w:rsid w:val="217F429C"/>
    <w:rsid w:val="218322FF"/>
    <w:rsid w:val="218A0782"/>
    <w:rsid w:val="218CF5A7"/>
    <w:rsid w:val="21999E7D"/>
    <w:rsid w:val="21A05BC5"/>
    <w:rsid w:val="21A518B7"/>
    <w:rsid w:val="21A7564E"/>
    <w:rsid w:val="21B80F15"/>
    <w:rsid w:val="21C3B362"/>
    <w:rsid w:val="21E3FA42"/>
    <w:rsid w:val="21EA7955"/>
    <w:rsid w:val="21F389E8"/>
    <w:rsid w:val="21F7CA20"/>
    <w:rsid w:val="22026258"/>
    <w:rsid w:val="220B667A"/>
    <w:rsid w:val="220EDD05"/>
    <w:rsid w:val="2212533D"/>
    <w:rsid w:val="2216341C"/>
    <w:rsid w:val="22166EE4"/>
    <w:rsid w:val="2222F5B6"/>
    <w:rsid w:val="22286F61"/>
    <w:rsid w:val="222B8EBB"/>
    <w:rsid w:val="22318781"/>
    <w:rsid w:val="223A9E4B"/>
    <w:rsid w:val="224D6926"/>
    <w:rsid w:val="2252ED5F"/>
    <w:rsid w:val="22572EE6"/>
    <w:rsid w:val="22678DFB"/>
    <w:rsid w:val="227DD295"/>
    <w:rsid w:val="22AA6FC6"/>
    <w:rsid w:val="22BD759B"/>
    <w:rsid w:val="22C27BF4"/>
    <w:rsid w:val="22C38884"/>
    <w:rsid w:val="22CB1DDC"/>
    <w:rsid w:val="22D30ACC"/>
    <w:rsid w:val="22D65425"/>
    <w:rsid w:val="22D80727"/>
    <w:rsid w:val="22E197AD"/>
    <w:rsid w:val="22E3DDE7"/>
    <w:rsid w:val="22E886EC"/>
    <w:rsid w:val="22EB392C"/>
    <w:rsid w:val="22EBB01F"/>
    <w:rsid w:val="22EDD64D"/>
    <w:rsid w:val="22FA3B4A"/>
    <w:rsid w:val="23025DFA"/>
    <w:rsid w:val="2309914E"/>
    <w:rsid w:val="230F0A3B"/>
    <w:rsid w:val="2316A289"/>
    <w:rsid w:val="231A72F7"/>
    <w:rsid w:val="231FCB72"/>
    <w:rsid w:val="23287530"/>
    <w:rsid w:val="232C7D7A"/>
    <w:rsid w:val="2333D6B2"/>
    <w:rsid w:val="2341D988"/>
    <w:rsid w:val="2349D642"/>
    <w:rsid w:val="23514A7E"/>
    <w:rsid w:val="2363D512"/>
    <w:rsid w:val="236BB7B0"/>
    <w:rsid w:val="23756127"/>
    <w:rsid w:val="237B5157"/>
    <w:rsid w:val="2392FF3B"/>
    <w:rsid w:val="2394019D"/>
    <w:rsid w:val="23AB22A3"/>
    <w:rsid w:val="23C0E523"/>
    <w:rsid w:val="23C4DC6D"/>
    <w:rsid w:val="23C7ACFE"/>
    <w:rsid w:val="23D03FD2"/>
    <w:rsid w:val="2403E242"/>
    <w:rsid w:val="240CEE8D"/>
    <w:rsid w:val="242B8FBB"/>
    <w:rsid w:val="24318798"/>
    <w:rsid w:val="24363DF6"/>
    <w:rsid w:val="2436BC05"/>
    <w:rsid w:val="2441B6E7"/>
    <w:rsid w:val="244390AB"/>
    <w:rsid w:val="2443E5C1"/>
    <w:rsid w:val="24598D0D"/>
    <w:rsid w:val="245E026E"/>
    <w:rsid w:val="245E4C55"/>
    <w:rsid w:val="246E0B99"/>
    <w:rsid w:val="2475DD3B"/>
    <w:rsid w:val="247794CE"/>
    <w:rsid w:val="248B2F74"/>
    <w:rsid w:val="24935690"/>
    <w:rsid w:val="24962C0E"/>
    <w:rsid w:val="249F9685"/>
    <w:rsid w:val="24A57A65"/>
    <w:rsid w:val="24AE4205"/>
    <w:rsid w:val="24B0AD8D"/>
    <w:rsid w:val="24C6256E"/>
    <w:rsid w:val="24CB8B94"/>
    <w:rsid w:val="24D51583"/>
    <w:rsid w:val="24D92360"/>
    <w:rsid w:val="24E4E039"/>
    <w:rsid w:val="24EB21AD"/>
    <w:rsid w:val="24ED7A8C"/>
    <w:rsid w:val="2504A9BC"/>
    <w:rsid w:val="25068AB2"/>
    <w:rsid w:val="251B583C"/>
    <w:rsid w:val="251E9093"/>
    <w:rsid w:val="251F857A"/>
    <w:rsid w:val="2528861E"/>
    <w:rsid w:val="2529B603"/>
    <w:rsid w:val="252C4FD1"/>
    <w:rsid w:val="2530C0CE"/>
    <w:rsid w:val="25316652"/>
    <w:rsid w:val="25372FBC"/>
    <w:rsid w:val="253A26F2"/>
    <w:rsid w:val="25414A8E"/>
    <w:rsid w:val="254B5E29"/>
    <w:rsid w:val="2550574D"/>
    <w:rsid w:val="25516F52"/>
    <w:rsid w:val="2556F195"/>
    <w:rsid w:val="256BF7A1"/>
    <w:rsid w:val="256DC833"/>
    <w:rsid w:val="257919B3"/>
    <w:rsid w:val="257CB903"/>
    <w:rsid w:val="258A3549"/>
    <w:rsid w:val="258D10C2"/>
    <w:rsid w:val="259066D3"/>
    <w:rsid w:val="2594AEE5"/>
    <w:rsid w:val="25A4C989"/>
    <w:rsid w:val="25A7061B"/>
    <w:rsid w:val="25A97E4E"/>
    <w:rsid w:val="25B90929"/>
    <w:rsid w:val="25C6A0E9"/>
    <w:rsid w:val="25CE47F5"/>
    <w:rsid w:val="25D837A4"/>
    <w:rsid w:val="25D8573D"/>
    <w:rsid w:val="25DABFAF"/>
    <w:rsid w:val="25DCD8D6"/>
    <w:rsid w:val="25F4AEE6"/>
    <w:rsid w:val="25FA1CB6"/>
    <w:rsid w:val="25FA570F"/>
    <w:rsid w:val="25FAA907"/>
    <w:rsid w:val="25FE6265"/>
    <w:rsid w:val="26318EFF"/>
    <w:rsid w:val="26388B04"/>
    <w:rsid w:val="264700BA"/>
    <w:rsid w:val="2685585E"/>
    <w:rsid w:val="26901A70"/>
    <w:rsid w:val="26915C2E"/>
    <w:rsid w:val="269F9CA7"/>
    <w:rsid w:val="26A33E9C"/>
    <w:rsid w:val="26A916BE"/>
    <w:rsid w:val="26AE0B8B"/>
    <w:rsid w:val="26C595D1"/>
    <w:rsid w:val="26C6D807"/>
    <w:rsid w:val="26D312E4"/>
    <w:rsid w:val="26D75CFE"/>
    <w:rsid w:val="26DA5D0E"/>
    <w:rsid w:val="26EE40B3"/>
    <w:rsid w:val="26F18DEC"/>
    <w:rsid w:val="26F68D2B"/>
    <w:rsid w:val="26F7D156"/>
    <w:rsid w:val="26F895D6"/>
    <w:rsid w:val="2700A169"/>
    <w:rsid w:val="270B6971"/>
    <w:rsid w:val="2717A9D8"/>
    <w:rsid w:val="2734D5D8"/>
    <w:rsid w:val="27455D50"/>
    <w:rsid w:val="27556842"/>
    <w:rsid w:val="276C5BF7"/>
    <w:rsid w:val="2772A825"/>
    <w:rsid w:val="27808DFB"/>
    <w:rsid w:val="2782C6C0"/>
    <w:rsid w:val="27942446"/>
    <w:rsid w:val="2794B2CF"/>
    <w:rsid w:val="2798ABDE"/>
    <w:rsid w:val="27A96D2E"/>
    <w:rsid w:val="27CA692D"/>
    <w:rsid w:val="27D79719"/>
    <w:rsid w:val="27D82BE5"/>
    <w:rsid w:val="27E83C8E"/>
    <w:rsid w:val="27F4FD0E"/>
    <w:rsid w:val="28190907"/>
    <w:rsid w:val="2819E804"/>
    <w:rsid w:val="281BF4B8"/>
    <w:rsid w:val="28295982"/>
    <w:rsid w:val="282B1F74"/>
    <w:rsid w:val="28330763"/>
    <w:rsid w:val="283615A1"/>
    <w:rsid w:val="2837B15C"/>
    <w:rsid w:val="283C9F20"/>
    <w:rsid w:val="2842468A"/>
    <w:rsid w:val="28544C2B"/>
    <w:rsid w:val="2861F912"/>
    <w:rsid w:val="286D7AEB"/>
    <w:rsid w:val="2887D765"/>
    <w:rsid w:val="288D1DA7"/>
    <w:rsid w:val="28915AB7"/>
    <w:rsid w:val="28BC2EA7"/>
    <w:rsid w:val="28BF72C2"/>
    <w:rsid w:val="28C6C7C1"/>
    <w:rsid w:val="28C76566"/>
    <w:rsid w:val="28D91C36"/>
    <w:rsid w:val="28E4FF9B"/>
    <w:rsid w:val="28F89FF4"/>
    <w:rsid w:val="28FC8DBA"/>
    <w:rsid w:val="2916FE27"/>
    <w:rsid w:val="29172F2B"/>
    <w:rsid w:val="2924098E"/>
    <w:rsid w:val="292A3EEB"/>
    <w:rsid w:val="292FD09A"/>
    <w:rsid w:val="293F1C78"/>
    <w:rsid w:val="29537F22"/>
    <w:rsid w:val="29553E9C"/>
    <w:rsid w:val="296B1F5D"/>
    <w:rsid w:val="296CA602"/>
    <w:rsid w:val="2973AAEA"/>
    <w:rsid w:val="29813678"/>
    <w:rsid w:val="2983B47D"/>
    <w:rsid w:val="2986919F"/>
    <w:rsid w:val="298A89D3"/>
    <w:rsid w:val="298C52C2"/>
    <w:rsid w:val="29974D06"/>
    <w:rsid w:val="29A2506A"/>
    <w:rsid w:val="29B1EA24"/>
    <w:rsid w:val="29C0F80D"/>
    <w:rsid w:val="29D09628"/>
    <w:rsid w:val="29D24436"/>
    <w:rsid w:val="29D59F4E"/>
    <w:rsid w:val="29DC30DF"/>
    <w:rsid w:val="29EB69A6"/>
    <w:rsid w:val="29F1A740"/>
    <w:rsid w:val="2A01A59A"/>
    <w:rsid w:val="2A044F63"/>
    <w:rsid w:val="2A089E35"/>
    <w:rsid w:val="2A09A985"/>
    <w:rsid w:val="2A1A8A58"/>
    <w:rsid w:val="2A2DF165"/>
    <w:rsid w:val="2A2E5D23"/>
    <w:rsid w:val="2A36B7E0"/>
    <w:rsid w:val="2A486CBE"/>
    <w:rsid w:val="2A4C311E"/>
    <w:rsid w:val="2A4D8FC1"/>
    <w:rsid w:val="2A4F561F"/>
    <w:rsid w:val="2A52BBD0"/>
    <w:rsid w:val="2A57AA8B"/>
    <w:rsid w:val="2A590BC9"/>
    <w:rsid w:val="2A61F890"/>
    <w:rsid w:val="2A71AFD5"/>
    <w:rsid w:val="2A73E0B7"/>
    <w:rsid w:val="2A7AAAF1"/>
    <w:rsid w:val="2A974AF9"/>
    <w:rsid w:val="2A97CB69"/>
    <w:rsid w:val="2A98FB0E"/>
    <w:rsid w:val="2AA8C2FA"/>
    <w:rsid w:val="2AB12575"/>
    <w:rsid w:val="2AB503C8"/>
    <w:rsid w:val="2AB57786"/>
    <w:rsid w:val="2ABBE9C8"/>
    <w:rsid w:val="2AC10886"/>
    <w:rsid w:val="2AC7D6C2"/>
    <w:rsid w:val="2ADAB59F"/>
    <w:rsid w:val="2ADB91FF"/>
    <w:rsid w:val="2AE3DC42"/>
    <w:rsid w:val="2AED6E06"/>
    <w:rsid w:val="2AFC97BA"/>
    <w:rsid w:val="2AFF5B9F"/>
    <w:rsid w:val="2AFFBFA1"/>
    <w:rsid w:val="2B168AC8"/>
    <w:rsid w:val="2B17DCF0"/>
    <w:rsid w:val="2B19E93E"/>
    <w:rsid w:val="2B1B12C0"/>
    <w:rsid w:val="2B2F039E"/>
    <w:rsid w:val="2B3E492C"/>
    <w:rsid w:val="2B46F0E9"/>
    <w:rsid w:val="2B4B2E59"/>
    <w:rsid w:val="2B4DB25D"/>
    <w:rsid w:val="2B560732"/>
    <w:rsid w:val="2B6A98A5"/>
    <w:rsid w:val="2B6CE569"/>
    <w:rsid w:val="2B77E8F1"/>
    <w:rsid w:val="2B896A53"/>
    <w:rsid w:val="2B901578"/>
    <w:rsid w:val="2B9EF6ED"/>
    <w:rsid w:val="2BABEDEC"/>
    <w:rsid w:val="2BAF3D4F"/>
    <w:rsid w:val="2BB153CE"/>
    <w:rsid w:val="2BBF8770"/>
    <w:rsid w:val="2BC2F4EA"/>
    <w:rsid w:val="2BD04C7C"/>
    <w:rsid w:val="2BDC7EFE"/>
    <w:rsid w:val="2BE1D9B8"/>
    <w:rsid w:val="2BE291E3"/>
    <w:rsid w:val="2BE53D08"/>
    <w:rsid w:val="2BE53E2A"/>
    <w:rsid w:val="2BF023C3"/>
    <w:rsid w:val="2C069EAD"/>
    <w:rsid w:val="2C220854"/>
    <w:rsid w:val="2C2C53C4"/>
    <w:rsid w:val="2C3F8E98"/>
    <w:rsid w:val="2C44144E"/>
    <w:rsid w:val="2C446986"/>
    <w:rsid w:val="2C578A58"/>
    <w:rsid w:val="2C6E26E1"/>
    <w:rsid w:val="2C72D8A9"/>
    <w:rsid w:val="2C7375EE"/>
    <w:rsid w:val="2C78918B"/>
    <w:rsid w:val="2C832C77"/>
    <w:rsid w:val="2C8E2981"/>
    <w:rsid w:val="2C955025"/>
    <w:rsid w:val="2CA47A16"/>
    <w:rsid w:val="2CA649D6"/>
    <w:rsid w:val="2CC97457"/>
    <w:rsid w:val="2CDCF40E"/>
    <w:rsid w:val="2CDDC3C3"/>
    <w:rsid w:val="2CE1F7D0"/>
    <w:rsid w:val="2CFC1B69"/>
    <w:rsid w:val="2CFD8B5B"/>
    <w:rsid w:val="2CFF3CE2"/>
    <w:rsid w:val="2D0B0B3A"/>
    <w:rsid w:val="2D0D75BF"/>
    <w:rsid w:val="2D0DD3E5"/>
    <w:rsid w:val="2D2030D4"/>
    <w:rsid w:val="2D275654"/>
    <w:rsid w:val="2D3FA43D"/>
    <w:rsid w:val="2D3FFCDA"/>
    <w:rsid w:val="2D4E1723"/>
    <w:rsid w:val="2D51BFEA"/>
    <w:rsid w:val="2D5FD3F6"/>
    <w:rsid w:val="2D681F7E"/>
    <w:rsid w:val="2D70679A"/>
    <w:rsid w:val="2D799C18"/>
    <w:rsid w:val="2D7CE4E0"/>
    <w:rsid w:val="2D86FAF6"/>
    <w:rsid w:val="2D8DEE7B"/>
    <w:rsid w:val="2D951954"/>
    <w:rsid w:val="2DA17AD9"/>
    <w:rsid w:val="2DB22C20"/>
    <w:rsid w:val="2DB239AB"/>
    <w:rsid w:val="2DB2C28A"/>
    <w:rsid w:val="2DBA1906"/>
    <w:rsid w:val="2E0F6C0E"/>
    <w:rsid w:val="2E21A95E"/>
    <w:rsid w:val="2E281C34"/>
    <w:rsid w:val="2E2D9386"/>
    <w:rsid w:val="2E3827C8"/>
    <w:rsid w:val="2E3A366F"/>
    <w:rsid w:val="2E3B8DED"/>
    <w:rsid w:val="2E3DE244"/>
    <w:rsid w:val="2E428DE0"/>
    <w:rsid w:val="2E549E1B"/>
    <w:rsid w:val="2E66AC18"/>
    <w:rsid w:val="2E6AC3FA"/>
    <w:rsid w:val="2E6AC76B"/>
    <w:rsid w:val="2E8DA7F4"/>
    <w:rsid w:val="2E8EB6A5"/>
    <w:rsid w:val="2E95013E"/>
    <w:rsid w:val="2E9B5796"/>
    <w:rsid w:val="2EA5C3A5"/>
    <w:rsid w:val="2EAAA894"/>
    <w:rsid w:val="2ED274F8"/>
    <w:rsid w:val="2EE0E560"/>
    <w:rsid w:val="2EE571CF"/>
    <w:rsid w:val="2EE5AA75"/>
    <w:rsid w:val="2EFD9AFA"/>
    <w:rsid w:val="2F0FA38E"/>
    <w:rsid w:val="2F181E62"/>
    <w:rsid w:val="2F2049CF"/>
    <w:rsid w:val="2F2800D1"/>
    <w:rsid w:val="2F2AA102"/>
    <w:rsid w:val="2F47FEE2"/>
    <w:rsid w:val="2F483B59"/>
    <w:rsid w:val="2F53BE62"/>
    <w:rsid w:val="2F54453F"/>
    <w:rsid w:val="2F612170"/>
    <w:rsid w:val="2F674FEA"/>
    <w:rsid w:val="2F6B7063"/>
    <w:rsid w:val="2F6DDCCD"/>
    <w:rsid w:val="2F716796"/>
    <w:rsid w:val="2F850259"/>
    <w:rsid w:val="2F95291B"/>
    <w:rsid w:val="2F97302E"/>
    <w:rsid w:val="2F9DAEED"/>
    <w:rsid w:val="2FA8ECB4"/>
    <w:rsid w:val="2FAB8926"/>
    <w:rsid w:val="2FABB828"/>
    <w:rsid w:val="2FAF2281"/>
    <w:rsid w:val="2FB268D6"/>
    <w:rsid w:val="2FB30CEB"/>
    <w:rsid w:val="2FB41657"/>
    <w:rsid w:val="2FBE5CB5"/>
    <w:rsid w:val="2FCD8831"/>
    <w:rsid w:val="2FEDAFD8"/>
    <w:rsid w:val="2FFC1B00"/>
    <w:rsid w:val="30026DFB"/>
    <w:rsid w:val="300BA63C"/>
    <w:rsid w:val="300CED7B"/>
    <w:rsid w:val="300DCCB1"/>
    <w:rsid w:val="30162760"/>
    <w:rsid w:val="3022373D"/>
    <w:rsid w:val="303D80FD"/>
    <w:rsid w:val="30445A26"/>
    <w:rsid w:val="304E922E"/>
    <w:rsid w:val="305048C4"/>
    <w:rsid w:val="30505CB3"/>
    <w:rsid w:val="3050B0E6"/>
    <w:rsid w:val="3060A8A4"/>
    <w:rsid w:val="3062D03B"/>
    <w:rsid w:val="3073A248"/>
    <w:rsid w:val="30808BA5"/>
    <w:rsid w:val="30B7DD88"/>
    <w:rsid w:val="30BF8F71"/>
    <w:rsid w:val="30C0758E"/>
    <w:rsid w:val="30E0B28E"/>
    <w:rsid w:val="30E6B22E"/>
    <w:rsid w:val="30E84BF8"/>
    <w:rsid w:val="30EC98D1"/>
    <w:rsid w:val="30F8316C"/>
    <w:rsid w:val="310FFF08"/>
    <w:rsid w:val="3114C838"/>
    <w:rsid w:val="31183353"/>
    <w:rsid w:val="31206C6B"/>
    <w:rsid w:val="312688AB"/>
    <w:rsid w:val="3128C87B"/>
    <w:rsid w:val="312926FC"/>
    <w:rsid w:val="312C234B"/>
    <w:rsid w:val="31467B93"/>
    <w:rsid w:val="314B9D37"/>
    <w:rsid w:val="314E3666"/>
    <w:rsid w:val="314F468E"/>
    <w:rsid w:val="315AF97D"/>
    <w:rsid w:val="3160F77D"/>
    <w:rsid w:val="316FD665"/>
    <w:rsid w:val="317B2A8D"/>
    <w:rsid w:val="31814EB7"/>
    <w:rsid w:val="3184C9F7"/>
    <w:rsid w:val="318504F2"/>
    <w:rsid w:val="31986FBD"/>
    <w:rsid w:val="319D6E0D"/>
    <w:rsid w:val="319E2E5D"/>
    <w:rsid w:val="31BC17E4"/>
    <w:rsid w:val="31C3F718"/>
    <w:rsid w:val="31CAE82E"/>
    <w:rsid w:val="31D38695"/>
    <w:rsid w:val="31D4719A"/>
    <w:rsid w:val="31D675C2"/>
    <w:rsid w:val="31DF63D8"/>
    <w:rsid w:val="31E52B04"/>
    <w:rsid w:val="31F1F05F"/>
    <w:rsid w:val="31F47147"/>
    <w:rsid w:val="31FBD6D7"/>
    <w:rsid w:val="31FC62F9"/>
    <w:rsid w:val="320123E7"/>
    <w:rsid w:val="3214850B"/>
    <w:rsid w:val="32177CC6"/>
    <w:rsid w:val="32197F29"/>
    <w:rsid w:val="321E6532"/>
    <w:rsid w:val="321F43FF"/>
    <w:rsid w:val="321F807F"/>
    <w:rsid w:val="3233C509"/>
    <w:rsid w:val="3234EE56"/>
    <w:rsid w:val="32413113"/>
    <w:rsid w:val="325242DB"/>
    <w:rsid w:val="325331AA"/>
    <w:rsid w:val="325C94E9"/>
    <w:rsid w:val="326BE302"/>
    <w:rsid w:val="326C9FC9"/>
    <w:rsid w:val="3276CBE2"/>
    <w:rsid w:val="328560C1"/>
    <w:rsid w:val="32A25492"/>
    <w:rsid w:val="32A77C9A"/>
    <w:rsid w:val="32BF3E98"/>
    <w:rsid w:val="32C2643E"/>
    <w:rsid w:val="32D9F08E"/>
    <w:rsid w:val="32E07200"/>
    <w:rsid w:val="32EF1F77"/>
    <w:rsid w:val="32F71396"/>
    <w:rsid w:val="3306BE7D"/>
    <w:rsid w:val="331CFC7B"/>
    <w:rsid w:val="33216A20"/>
    <w:rsid w:val="33219190"/>
    <w:rsid w:val="332D8807"/>
    <w:rsid w:val="3334305D"/>
    <w:rsid w:val="333FA50A"/>
    <w:rsid w:val="3359B5C0"/>
    <w:rsid w:val="335A52C9"/>
    <w:rsid w:val="3361B3B9"/>
    <w:rsid w:val="33755022"/>
    <w:rsid w:val="33790759"/>
    <w:rsid w:val="337A4174"/>
    <w:rsid w:val="337FF45C"/>
    <w:rsid w:val="338038EE"/>
    <w:rsid w:val="3395583B"/>
    <w:rsid w:val="339A7493"/>
    <w:rsid w:val="33A008C6"/>
    <w:rsid w:val="33B12434"/>
    <w:rsid w:val="33B960B5"/>
    <w:rsid w:val="33BC9E61"/>
    <w:rsid w:val="33C3F8CE"/>
    <w:rsid w:val="33C41AEE"/>
    <w:rsid w:val="33C472ED"/>
    <w:rsid w:val="33FD1D37"/>
    <w:rsid w:val="340945D5"/>
    <w:rsid w:val="340ED547"/>
    <w:rsid w:val="3414FE46"/>
    <w:rsid w:val="343338F1"/>
    <w:rsid w:val="344F50FF"/>
    <w:rsid w:val="345A72FA"/>
    <w:rsid w:val="3466E9E3"/>
    <w:rsid w:val="34730C11"/>
    <w:rsid w:val="34769838"/>
    <w:rsid w:val="3478139D"/>
    <w:rsid w:val="347A553C"/>
    <w:rsid w:val="34837E5A"/>
    <w:rsid w:val="348A38CB"/>
    <w:rsid w:val="34E9C31D"/>
    <w:rsid w:val="34EAA21D"/>
    <w:rsid w:val="34F687D8"/>
    <w:rsid w:val="34FE254E"/>
    <w:rsid w:val="3502E5C1"/>
    <w:rsid w:val="350444E2"/>
    <w:rsid w:val="35266DC6"/>
    <w:rsid w:val="352F5802"/>
    <w:rsid w:val="354B35FE"/>
    <w:rsid w:val="3556E74D"/>
    <w:rsid w:val="355B43FB"/>
    <w:rsid w:val="35672F03"/>
    <w:rsid w:val="356ED16C"/>
    <w:rsid w:val="35854A14"/>
    <w:rsid w:val="358A184F"/>
    <w:rsid w:val="3590337E"/>
    <w:rsid w:val="35908886"/>
    <w:rsid w:val="3597C98D"/>
    <w:rsid w:val="35BA19B1"/>
    <w:rsid w:val="35C8CEEC"/>
    <w:rsid w:val="35D1DC08"/>
    <w:rsid w:val="35E187D3"/>
    <w:rsid w:val="3609D1A4"/>
    <w:rsid w:val="360ECFAF"/>
    <w:rsid w:val="36154DB6"/>
    <w:rsid w:val="361E9272"/>
    <w:rsid w:val="3646331E"/>
    <w:rsid w:val="36470F48"/>
    <w:rsid w:val="36505604"/>
    <w:rsid w:val="36684AA7"/>
    <w:rsid w:val="366C8283"/>
    <w:rsid w:val="368F51E5"/>
    <w:rsid w:val="369E94F8"/>
    <w:rsid w:val="36A98133"/>
    <w:rsid w:val="36BDA570"/>
    <w:rsid w:val="36C3C90D"/>
    <w:rsid w:val="36C67782"/>
    <w:rsid w:val="36CCDFC7"/>
    <w:rsid w:val="36D19D80"/>
    <w:rsid w:val="36D4D076"/>
    <w:rsid w:val="36DB6B1F"/>
    <w:rsid w:val="36DC3777"/>
    <w:rsid w:val="36DF5CE7"/>
    <w:rsid w:val="36E47EB9"/>
    <w:rsid w:val="36ECD81A"/>
    <w:rsid w:val="37261065"/>
    <w:rsid w:val="37335DA1"/>
    <w:rsid w:val="375FD2C8"/>
    <w:rsid w:val="37635B89"/>
    <w:rsid w:val="376408E3"/>
    <w:rsid w:val="3766DE7D"/>
    <w:rsid w:val="376F8C69"/>
    <w:rsid w:val="37754D04"/>
    <w:rsid w:val="377CE338"/>
    <w:rsid w:val="377D8968"/>
    <w:rsid w:val="377EBEE3"/>
    <w:rsid w:val="3793A51E"/>
    <w:rsid w:val="37962E8C"/>
    <w:rsid w:val="37967E46"/>
    <w:rsid w:val="37A54595"/>
    <w:rsid w:val="37AB3EBE"/>
    <w:rsid w:val="37AD3299"/>
    <w:rsid w:val="37ADFF7C"/>
    <w:rsid w:val="37C3CA4C"/>
    <w:rsid w:val="37C6EF74"/>
    <w:rsid w:val="37DBF1D0"/>
    <w:rsid w:val="37DFDF2B"/>
    <w:rsid w:val="37F38DA2"/>
    <w:rsid w:val="37FC7371"/>
    <w:rsid w:val="38003B2D"/>
    <w:rsid w:val="3800FA61"/>
    <w:rsid w:val="380DB70D"/>
    <w:rsid w:val="381EDC64"/>
    <w:rsid w:val="38216C45"/>
    <w:rsid w:val="382967D1"/>
    <w:rsid w:val="3834860F"/>
    <w:rsid w:val="38439293"/>
    <w:rsid w:val="38446130"/>
    <w:rsid w:val="384AFCA3"/>
    <w:rsid w:val="384B00F6"/>
    <w:rsid w:val="3856F035"/>
    <w:rsid w:val="386067CE"/>
    <w:rsid w:val="386446B7"/>
    <w:rsid w:val="38651038"/>
    <w:rsid w:val="3865A24F"/>
    <w:rsid w:val="3865BCAF"/>
    <w:rsid w:val="386D44C0"/>
    <w:rsid w:val="38826A8E"/>
    <w:rsid w:val="38905CC9"/>
    <w:rsid w:val="38A41F9F"/>
    <w:rsid w:val="38BB18F4"/>
    <w:rsid w:val="38BCEB46"/>
    <w:rsid w:val="38C54929"/>
    <w:rsid w:val="38C7AC18"/>
    <w:rsid w:val="38DC9A5A"/>
    <w:rsid w:val="38DCE1A4"/>
    <w:rsid w:val="38DEB880"/>
    <w:rsid w:val="38EC511C"/>
    <w:rsid w:val="3903FB75"/>
    <w:rsid w:val="3942B790"/>
    <w:rsid w:val="3943F873"/>
    <w:rsid w:val="3948B148"/>
    <w:rsid w:val="39543986"/>
    <w:rsid w:val="39551374"/>
    <w:rsid w:val="395DCECF"/>
    <w:rsid w:val="396059B1"/>
    <w:rsid w:val="396DD13D"/>
    <w:rsid w:val="39740E00"/>
    <w:rsid w:val="3974158B"/>
    <w:rsid w:val="3982E54B"/>
    <w:rsid w:val="3983114F"/>
    <w:rsid w:val="39A1A2FA"/>
    <w:rsid w:val="39A4B86D"/>
    <w:rsid w:val="39A5E5FA"/>
    <w:rsid w:val="39ABCB09"/>
    <w:rsid w:val="39AF0025"/>
    <w:rsid w:val="39B940CC"/>
    <w:rsid w:val="39BB58FE"/>
    <w:rsid w:val="39C286EF"/>
    <w:rsid w:val="39C3FE47"/>
    <w:rsid w:val="39C8685B"/>
    <w:rsid w:val="39ED32B9"/>
    <w:rsid w:val="39FFC089"/>
    <w:rsid w:val="3A01866B"/>
    <w:rsid w:val="3A044E86"/>
    <w:rsid w:val="3A0AC256"/>
    <w:rsid w:val="3A0B92BB"/>
    <w:rsid w:val="3A0FA7FB"/>
    <w:rsid w:val="3A20BF9A"/>
    <w:rsid w:val="3A2907AC"/>
    <w:rsid w:val="3A2E5744"/>
    <w:rsid w:val="3A3553A3"/>
    <w:rsid w:val="3A383969"/>
    <w:rsid w:val="3A5A607D"/>
    <w:rsid w:val="3A5DF16A"/>
    <w:rsid w:val="3A62A973"/>
    <w:rsid w:val="3A6ACAB0"/>
    <w:rsid w:val="3A6E5419"/>
    <w:rsid w:val="3A789405"/>
    <w:rsid w:val="3A8D09AB"/>
    <w:rsid w:val="3A922C64"/>
    <w:rsid w:val="3A92752F"/>
    <w:rsid w:val="3A995626"/>
    <w:rsid w:val="3AA88329"/>
    <w:rsid w:val="3AB81D4E"/>
    <w:rsid w:val="3AC28ECE"/>
    <w:rsid w:val="3AC51347"/>
    <w:rsid w:val="3AD0C922"/>
    <w:rsid w:val="3AD53BBF"/>
    <w:rsid w:val="3ADC2FC4"/>
    <w:rsid w:val="3AF0D3F5"/>
    <w:rsid w:val="3AFF5B45"/>
    <w:rsid w:val="3AFFC8CC"/>
    <w:rsid w:val="3B03F6DB"/>
    <w:rsid w:val="3B0ED5C4"/>
    <w:rsid w:val="3B154368"/>
    <w:rsid w:val="3B330DC7"/>
    <w:rsid w:val="3B33F856"/>
    <w:rsid w:val="3B486652"/>
    <w:rsid w:val="3B60FD5E"/>
    <w:rsid w:val="3B6C2AFC"/>
    <w:rsid w:val="3B743BFB"/>
    <w:rsid w:val="3B7550D4"/>
    <w:rsid w:val="3B797577"/>
    <w:rsid w:val="3B7A3E1E"/>
    <w:rsid w:val="3B7E5C36"/>
    <w:rsid w:val="3B82C4F6"/>
    <w:rsid w:val="3B85F9D9"/>
    <w:rsid w:val="3B8B7C16"/>
    <w:rsid w:val="3B9C7267"/>
    <w:rsid w:val="3B9E5B8A"/>
    <w:rsid w:val="3BA11CB7"/>
    <w:rsid w:val="3BBF6868"/>
    <w:rsid w:val="3BC1609B"/>
    <w:rsid w:val="3BC29B3B"/>
    <w:rsid w:val="3BC8B299"/>
    <w:rsid w:val="3BCF7C81"/>
    <w:rsid w:val="3BD65F62"/>
    <w:rsid w:val="3BE89E02"/>
    <w:rsid w:val="3BEC3F02"/>
    <w:rsid w:val="3BEEB983"/>
    <w:rsid w:val="3BF0285A"/>
    <w:rsid w:val="3BF9C081"/>
    <w:rsid w:val="3C217DA6"/>
    <w:rsid w:val="3C23FC19"/>
    <w:rsid w:val="3C2783B6"/>
    <w:rsid w:val="3C2B0FD2"/>
    <w:rsid w:val="3C2B8E46"/>
    <w:rsid w:val="3C30E96A"/>
    <w:rsid w:val="3C32AB40"/>
    <w:rsid w:val="3C41F58A"/>
    <w:rsid w:val="3C498FC9"/>
    <w:rsid w:val="3C569F4C"/>
    <w:rsid w:val="3C585D24"/>
    <w:rsid w:val="3C5D11AD"/>
    <w:rsid w:val="3C6432A9"/>
    <w:rsid w:val="3C645E96"/>
    <w:rsid w:val="3C832EDF"/>
    <w:rsid w:val="3C8C8856"/>
    <w:rsid w:val="3C8CD25C"/>
    <w:rsid w:val="3C90A219"/>
    <w:rsid w:val="3C99B355"/>
    <w:rsid w:val="3CB1204B"/>
    <w:rsid w:val="3CB2610F"/>
    <w:rsid w:val="3CB3A732"/>
    <w:rsid w:val="3CBD9D02"/>
    <w:rsid w:val="3CCB7E4C"/>
    <w:rsid w:val="3CDB0B5F"/>
    <w:rsid w:val="3CDF1F4E"/>
    <w:rsid w:val="3CDF8161"/>
    <w:rsid w:val="3CEAB129"/>
    <w:rsid w:val="3CEFCDA0"/>
    <w:rsid w:val="3CF4AEC9"/>
    <w:rsid w:val="3CF6FAAA"/>
    <w:rsid w:val="3CF8054D"/>
    <w:rsid w:val="3CFB06F0"/>
    <w:rsid w:val="3CFD7110"/>
    <w:rsid w:val="3D17D710"/>
    <w:rsid w:val="3D29BCF0"/>
    <w:rsid w:val="3D2BF6ED"/>
    <w:rsid w:val="3D370612"/>
    <w:rsid w:val="3D3A4CFA"/>
    <w:rsid w:val="3D4A8510"/>
    <w:rsid w:val="3D50A578"/>
    <w:rsid w:val="3D5BCAFC"/>
    <w:rsid w:val="3D6C6D96"/>
    <w:rsid w:val="3D9031F2"/>
    <w:rsid w:val="3D94461A"/>
    <w:rsid w:val="3D997403"/>
    <w:rsid w:val="3DB178EC"/>
    <w:rsid w:val="3DBC1F89"/>
    <w:rsid w:val="3DCC5D66"/>
    <w:rsid w:val="3DF50CD4"/>
    <w:rsid w:val="3E078EAC"/>
    <w:rsid w:val="3E11B7CF"/>
    <w:rsid w:val="3E22A239"/>
    <w:rsid w:val="3E3308AD"/>
    <w:rsid w:val="3E37293F"/>
    <w:rsid w:val="3E3E372A"/>
    <w:rsid w:val="3E41746E"/>
    <w:rsid w:val="3E48A999"/>
    <w:rsid w:val="3E51C0AD"/>
    <w:rsid w:val="3E53E77D"/>
    <w:rsid w:val="3E59EC85"/>
    <w:rsid w:val="3E636939"/>
    <w:rsid w:val="3E72942A"/>
    <w:rsid w:val="3E74DDB1"/>
    <w:rsid w:val="3E768D06"/>
    <w:rsid w:val="3E8D4D8B"/>
    <w:rsid w:val="3E9731C8"/>
    <w:rsid w:val="3EA26010"/>
    <w:rsid w:val="3EA5CB1A"/>
    <w:rsid w:val="3EAC6632"/>
    <w:rsid w:val="3EBD0678"/>
    <w:rsid w:val="3EC3EFBE"/>
    <w:rsid w:val="3EE42D33"/>
    <w:rsid w:val="3EEBFC8D"/>
    <w:rsid w:val="3EF23B0F"/>
    <w:rsid w:val="3EFCA03F"/>
    <w:rsid w:val="3F0FF10C"/>
    <w:rsid w:val="3F13A1AF"/>
    <w:rsid w:val="3F1EC677"/>
    <w:rsid w:val="3F23AC25"/>
    <w:rsid w:val="3F27319D"/>
    <w:rsid w:val="3F2AC371"/>
    <w:rsid w:val="3F2B0F1E"/>
    <w:rsid w:val="3F420F07"/>
    <w:rsid w:val="3F4D7691"/>
    <w:rsid w:val="3F4FD8F7"/>
    <w:rsid w:val="3F62FABA"/>
    <w:rsid w:val="3F669C00"/>
    <w:rsid w:val="3F6A6F11"/>
    <w:rsid w:val="3F7CF3EB"/>
    <w:rsid w:val="3F8116B9"/>
    <w:rsid w:val="3F8984E3"/>
    <w:rsid w:val="3FA2C50E"/>
    <w:rsid w:val="3FBB2AC8"/>
    <w:rsid w:val="3FD89A82"/>
    <w:rsid w:val="3FD8E15F"/>
    <w:rsid w:val="3FDBA5A6"/>
    <w:rsid w:val="3FE7D875"/>
    <w:rsid w:val="4000419C"/>
    <w:rsid w:val="40016CFE"/>
    <w:rsid w:val="400184B9"/>
    <w:rsid w:val="400A89D6"/>
    <w:rsid w:val="401F9578"/>
    <w:rsid w:val="40217BD9"/>
    <w:rsid w:val="4028D051"/>
    <w:rsid w:val="402BBE8D"/>
    <w:rsid w:val="402F21D6"/>
    <w:rsid w:val="402F4CE1"/>
    <w:rsid w:val="403B35C5"/>
    <w:rsid w:val="403B8EB3"/>
    <w:rsid w:val="404255F9"/>
    <w:rsid w:val="4045F543"/>
    <w:rsid w:val="404762BE"/>
    <w:rsid w:val="404A1D9E"/>
    <w:rsid w:val="406B1AF2"/>
    <w:rsid w:val="407E0145"/>
    <w:rsid w:val="40AA53BC"/>
    <w:rsid w:val="40B455B1"/>
    <w:rsid w:val="40BF4F12"/>
    <w:rsid w:val="40C0A2FA"/>
    <w:rsid w:val="40D9FE6F"/>
    <w:rsid w:val="40F07A6D"/>
    <w:rsid w:val="40F668FA"/>
    <w:rsid w:val="4104440F"/>
    <w:rsid w:val="41060C3A"/>
    <w:rsid w:val="410ABC8C"/>
    <w:rsid w:val="410D6990"/>
    <w:rsid w:val="4123AC9B"/>
    <w:rsid w:val="412B4A97"/>
    <w:rsid w:val="413584B6"/>
    <w:rsid w:val="415503B8"/>
    <w:rsid w:val="41706A4B"/>
    <w:rsid w:val="417B34EF"/>
    <w:rsid w:val="418D05E6"/>
    <w:rsid w:val="419140DA"/>
    <w:rsid w:val="419D4F79"/>
    <w:rsid w:val="41B90312"/>
    <w:rsid w:val="41BB520F"/>
    <w:rsid w:val="41BF4A10"/>
    <w:rsid w:val="41C0C443"/>
    <w:rsid w:val="41CED7A7"/>
    <w:rsid w:val="41DB5578"/>
    <w:rsid w:val="41DDD850"/>
    <w:rsid w:val="41EB4FDC"/>
    <w:rsid w:val="41F3C280"/>
    <w:rsid w:val="42140D59"/>
    <w:rsid w:val="4214DCCA"/>
    <w:rsid w:val="4215D204"/>
    <w:rsid w:val="4226AFD2"/>
    <w:rsid w:val="422A439B"/>
    <w:rsid w:val="422BB16E"/>
    <w:rsid w:val="4231810D"/>
    <w:rsid w:val="423620DF"/>
    <w:rsid w:val="424AF7D0"/>
    <w:rsid w:val="4259D4FE"/>
    <w:rsid w:val="42672470"/>
    <w:rsid w:val="426BB948"/>
    <w:rsid w:val="4273F704"/>
    <w:rsid w:val="4274CA0B"/>
    <w:rsid w:val="42842FFB"/>
    <w:rsid w:val="4284DB2C"/>
    <w:rsid w:val="42872430"/>
    <w:rsid w:val="428BAAAD"/>
    <w:rsid w:val="42983F66"/>
    <w:rsid w:val="42ADB571"/>
    <w:rsid w:val="42B96977"/>
    <w:rsid w:val="42BA00A3"/>
    <w:rsid w:val="42BEE9ED"/>
    <w:rsid w:val="42CD75FE"/>
    <w:rsid w:val="42CDDC44"/>
    <w:rsid w:val="42D0A8B1"/>
    <w:rsid w:val="42D5F9A4"/>
    <w:rsid w:val="42D8E2AC"/>
    <w:rsid w:val="42DC74F8"/>
    <w:rsid w:val="42E8842D"/>
    <w:rsid w:val="42EA3E42"/>
    <w:rsid w:val="42EAA4F3"/>
    <w:rsid w:val="42ED63E9"/>
    <w:rsid w:val="42F990EC"/>
    <w:rsid w:val="42FB0589"/>
    <w:rsid w:val="430295C0"/>
    <w:rsid w:val="43044B1C"/>
    <w:rsid w:val="4310A92A"/>
    <w:rsid w:val="431AB2E2"/>
    <w:rsid w:val="431EC12F"/>
    <w:rsid w:val="432C257D"/>
    <w:rsid w:val="433FB368"/>
    <w:rsid w:val="434B5BC2"/>
    <w:rsid w:val="435BA2C6"/>
    <w:rsid w:val="438757FD"/>
    <w:rsid w:val="438BA7A5"/>
    <w:rsid w:val="439AAFCB"/>
    <w:rsid w:val="439C7BBB"/>
    <w:rsid w:val="43AD0F36"/>
    <w:rsid w:val="43AF3875"/>
    <w:rsid w:val="43E07100"/>
    <w:rsid w:val="43EE26FA"/>
    <w:rsid w:val="43FA18FF"/>
    <w:rsid w:val="440DAF10"/>
    <w:rsid w:val="4428D1A9"/>
    <w:rsid w:val="4432CD67"/>
    <w:rsid w:val="443B098D"/>
    <w:rsid w:val="443BFCAA"/>
    <w:rsid w:val="443E95EB"/>
    <w:rsid w:val="4467197A"/>
    <w:rsid w:val="4467220B"/>
    <w:rsid w:val="4476AA8A"/>
    <w:rsid w:val="448F63C1"/>
    <w:rsid w:val="449B06FA"/>
    <w:rsid w:val="449B801B"/>
    <w:rsid w:val="449F61E8"/>
    <w:rsid w:val="44A81FA6"/>
    <w:rsid w:val="44ADEDF5"/>
    <w:rsid w:val="44AF1CC8"/>
    <w:rsid w:val="44BDD444"/>
    <w:rsid w:val="44C2D9E9"/>
    <w:rsid w:val="44C6B563"/>
    <w:rsid w:val="44CC1CB7"/>
    <w:rsid w:val="44D9AA4D"/>
    <w:rsid w:val="44E394B3"/>
    <w:rsid w:val="44EF176F"/>
    <w:rsid w:val="44F94725"/>
    <w:rsid w:val="44FBA51B"/>
    <w:rsid w:val="44FF8819"/>
    <w:rsid w:val="4509196F"/>
    <w:rsid w:val="451C1090"/>
    <w:rsid w:val="4529ED19"/>
    <w:rsid w:val="452C639A"/>
    <w:rsid w:val="453968E4"/>
    <w:rsid w:val="453D667F"/>
    <w:rsid w:val="4541E55B"/>
    <w:rsid w:val="454E75E5"/>
    <w:rsid w:val="45541668"/>
    <w:rsid w:val="45550FD7"/>
    <w:rsid w:val="45578F5E"/>
    <w:rsid w:val="456A885E"/>
    <w:rsid w:val="459C30FA"/>
    <w:rsid w:val="459C8837"/>
    <w:rsid w:val="45AB2D50"/>
    <w:rsid w:val="45BDB9BB"/>
    <w:rsid w:val="45C00494"/>
    <w:rsid w:val="45CB7F4C"/>
    <w:rsid w:val="45CC2330"/>
    <w:rsid w:val="45D730FC"/>
    <w:rsid w:val="45DD4F82"/>
    <w:rsid w:val="45DE66F4"/>
    <w:rsid w:val="45EE1F37"/>
    <w:rsid w:val="45F093C5"/>
    <w:rsid w:val="45FBDDF4"/>
    <w:rsid w:val="45FE9599"/>
    <w:rsid w:val="46014A3F"/>
    <w:rsid w:val="46187BAE"/>
    <w:rsid w:val="46224831"/>
    <w:rsid w:val="463993AF"/>
    <w:rsid w:val="4648E490"/>
    <w:rsid w:val="4665D542"/>
    <w:rsid w:val="466E930A"/>
    <w:rsid w:val="46703761"/>
    <w:rsid w:val="468226EC"/>
    <w:rsid w:val="4685288C"/>
    <w:rsid w:val="468B0491"/>
    <w:rsid w:val="46976F01"/>
    <w:rsid w:val="46AD87D5"/>
    <w:rsid w:val="46B6CB29"/>
    <w:rsid w:val="46BE80C2"/>
    <w:rsid w:val="46C6D719"/>
    <w:rsid w:val="46EFC217"/>
    <w:rsid w:val="46F1BCD2"/>
    <w:rsid w:val="46F2D6BF"/>
    <w:rsid w:val="46F9F500"/>
    <w:rsid w:val="46FA8519"/>
    <w:rsid w:val="4701255A"/>
    <w:rsid w:val="47140751"/>
    <w:rsid w:val="47159EE0"/>
    <w:rsid w:val="4716AC9B"/>
    <w:rsid w:val="4723225A"/>
    <w:rsid w:val="473E1D4C"/>
    <w:rsid w:val="474EBAA5"/>
    <w:rsid w:val="47546E4E"/>
    <w:rsid w:val="47556B1B"/>
    <w:rsid w:val="475C2ED6"/>
    <w:rsid w:val="4761BD27"/>
    <w:rsid w:val="4770A57A"/>
    <w:rsid w:val="47775025"/>
    <w:rsid w:val="477C166A"/>
    <w:rsid w:val="47819E1C"/>
    <w:rsid w:val="478517F0"/>
    <w:rsid w:val="479C7B90"/>
    <w:rsid w:val="47A18B0A"/>
    <w:rsid w:val="47B2FDCA"/>
    <w:rsid w:val="47B71E96"/>
    <w:rsid w:val="47C28303"/>
    <w:rsid w:val="47C993C1"/>
    <w:rsid w:val="47CFE6B4"/>
    <w:rsid w:val="47D26F4B"/>
    <w:rsid w:val="47D73115"/>
    <w:rsid w:val="47DB1CE8"/>
    <w:rsid w:val="47DCDEAD"/>
    <w:rsid w:val="47EA0549"/>
    <w:rsid w:val="47EE82CE"/>
    <w:rsid w:val="47F02A92"/>
    <w:rsid w:val="47F8782E"/>
    <w:rsid w:val="48086500"/>
    <w:rsid w:val="480F8F12"/>
    <w:rsid w:val="48248E5F"/>
    <w:rsid w:val="4837B6D4"/>
    <w:rsid w:val="4849843B"/>
    <w:rsid w:val="4850B921"/>
    <w:rsid w:val="4855A8FD"/>
    <w:rsid w:val="485863CF"/>
    <w:rsid w:val="485E934A"/>
    <w:rsid w:val="4863F0CE"/>
    <w:rsid w:val="48795B0F"/>
    <w:rsid w:val="4880814A"/>
    <w:rsid w:val="488CF091"/>
    <w:rsid w:val="488DC250"/>
    <w:rsid w:val="489083DF"/>
    <w:rsid w:val="48959208"/>
    <w:rsid w:val="48A1E590"/>
    <w:rsid w:val="48A27A47"/>
    <w:rsid w:val="48B2B217"/>
    <w:rsid w:val="48B5D555"/>
    <w:rsid w:val="48C0BAEC"/>
    <w:rsid w:val="48C4F54D"/>
    <w:rsid w:val="48D0E214"/>
    <w:rsid w:val="48D41679"/>
    <w:rsid w:val="48D9EF3E"/>
    <w:rsid w:val="48DF872D"/>
    <w:rsid w:val="48E33073"/>
    <w:rsid w:val="48F6845E"/>
    <w:rsid w:val="48F7AF6C"/>
    <w:rsid w:val="48F99461"/>
    <w:rsid w:val="490029E4"/>
    <w:rsid w:val="49025FB5"/>
    <w:rsid w:val="4902C049"/>
    <w:rsid w:val="49084FD9"/>
    <w:rsid w:val="49132FBC"/>
    <w:rsid w:val="49188801"/>
    <w:rsid w:val="491D0CF9"/>
    <w:rsid w:val="4933F372"/>
    <w:rsid w:val="494A3200"/>
    <w:rsid w:val="495AE073"/>
    <w:rsid w:val="495EFF8C"/>
    <w:rsid w:val="49779D5A"/>
    <w:rsid w:val="49787083"/>
    <w:rsid w:val="4983EBE3"/>
    <w:rsid w:val="498A837D"/>
    <w:rsid w:val="49960147"/>
    <w:rsid w:val="499D75D7"/>
    <w:rsid w:val="49AA4FD6"/>
    <w:rsid w:val="49AEFA91"/>
    <w:rsid w:val="49B45CA9"/>
    <w:rsid w:val="49C15F82"/>
    <w:rsid w:val="49C7DCF8"/>
    <w:rsid w:val="49D7C852"/>
    <w:rsid w:val="49D7CC52"/>
    <w:rsid w:val="49EE6BEB"/>
    <w:rsid w:val="49EEBC50"/>
    <w:rsid w:val="49F28510"/>
    <w:rsid w:val="49F928EB"/>
    <w:rsid w:val="4A03E201"/>
    <w:rsid w:val="4A09A8CC"/>
    <w:rsid w:val="4A0CBA56"/>
    <w:rsid w:val="4A17D1F6"/>
    <w:rsid w:val="4A20D50C"/>
    <w:rsid w:val="4A24D89E"/>
    <w:rsid w:val="4A29B1F8"/>
    <w:rsid w:val="4A2A2F5C"/>
    <w:rsid w:val="4A3DFF9A"/>
    <w:rsid w:val="4A40E4CB"/>
    <w:rsid w:val="4A45B926"/>
    <w:rsid w:val="4A5035A4"/>
    <w:rsid w:val="4A67DF44"/>
    <w:rsid w:val="4A6F5859"/>
    <w:rsid w:val="4A8E4466"/>
    <w:rsid w:val="4A9396AB"/>
    <w:rsid w:val="4A9990A2"/>
    <w:rsid w:val="4A9ABCFA"/>
    <w:rsid w:val="4A9CE25C"/>
    <w:rsid w:val="4AAC05E9"/>
    <w:rsid w:val="4AB2DA81"/>
    <w:rsid w:val="4AC240AE"/>
    <w:rsid w:val="4AEE4CAE"/>
    <w:rsid w:val="4AF62723"/>
    <w:rsid w:val="4B0A024C"/>
    <w:rsid w:val="4B0B909A"/>
    <w:rsid w:val="4B0C0660"/>
    <w:rsid w:val="4B0DD932"/>
    <w:rsid w:val="4B0DFE58"/>
    <w:rsid w:val="4B16A10B"/>
    <w:rsid w:val="4B379D95"/>
    <w:rsid w:val="4B3BB858"/>
    <w:rsid w:val="4B3C2639"/>
    <w:rsid w:val="4B454A0B"/>
    <w:rsid w:val="4B48EB43"/>
    <w:rsid w:val="4B589EF2"/>
    <w:rsid w:val="4B5DBE59"/>
    <w:rsid w:val="4B62A157"/>
    <w:rsid w:val="4B63F604"/>
    <w:rsid w:val="4B6BF32D"/>
    <w:rsid w:val="4B6F8980"/>
    <w:rsid w:val="4B700B28"/>
    <w:rsid w:val="4B7DE83F"/>
    <w:rsid w:val="4B806032"/>
    <w:rsid w:val="4B8A3C4C"/>
    <w:rsid w:val="4B96437C"/>
    <w:rsid w:val="4B9AB9EB"/>
    <w:rsid w:val="4BAFD5D4"/>
    <w:rsid w:val="4BC1010F"/>
    <w:rsid w:val="4BC27481"/>
    <w:rsid w:val="4BCFAA8A"/>
    <w:rsid w:val="4BDA9929"/>
    <w:rsid w:val="4BF920C8"/>
    <w:rsid w:val="4C035A7B"/>
    <w:rsid w:val="4C122FEB"/>
    <w:rsid w:val="4C14A0ED"/>
    <w:rsid w:val="4C1FB85B"/>
    <w:rsid w:val="4C22AD69"/>
    <w:rsid w:val="4C25D691"/>
    <w:rsid w:val="4C3268F3"/>
    <w:rsid w:val="4C37DAE9"/>
    <w:rsid w:val="4C3DF142"/>
    <w:rsid w:val="4C4A8208"/>
    <w:rsid w:val="4C4B0FC4"/>
    <w:rsid w:val="4C615DAB"/>
    <w:rsid w:val="4C6A67A7"/>
    <w:rsid w:val="4C719F06"/>
    <w:rsid w:val="4C72DBA4"/>
    <w:rsid w:val="4C7AF184"/>
    <w:rsid w:val="4C82DFDC"/>
    <w:rsid w:val="4C90156A"/>
    <w:rsid w:val="4C9810B8"/>
    <w:rsid w:val="4CA43194"/>
    <w:rsid w:val="4CB2D842"/>
    <w:rsid w:val="4CB8DC70"/>
    <w:rsid w:val="4CBF4E8B"/>
    <w:rsid w:val="4CBFA840"/>
    <w:rsid w:val="4CC70951"/>
    <w:rsid w:val="4D0019E3"/>
    <w:rsid w:val="4D06FCC8"/>
    <w:rsid w:val="4D0B7CF4"/>
    <w:rsid w:val="4D267195"/>
    <w:rsid w:val="4D27357E"/>
    <w:rsid w:val="4D29972A"/>
    <w:rsid w:val="4D2AD8AE"/>
    <w:rsid w:val="4D2BD67E"/>
    <w:rsid w:val="4D2BE52C"/>
    <w:rsid w:val="4D2CF0D7"/>
    <w:rsid w:val="4D34017F"/>
    <w:rsid w:val="4D36E576"/>
    <w:rsid w:val="4D3822B3"/>
    <w:rsid w:val="4D3F2EAA"/>
    <w:rsid w:val="4D55F1AF"/>
    <w:rsid w:val="4D58A19E"/>
    <w:rsid w:val="4D598499"/>
    <w:rsid w:val="4D6B1D9F"/>
    <w:rsid w:val="4D7183B9"/>
    <w:rsid w:val="4D749E8F"/>
    <w:rsid w:val="4D781480"/>
    <w:rsid w:val="4D85668B"/>
    <w:rsid w:val="4DA58682"/>
    <w:rsid w:val="4DABFB90"/>
    <w:rsid w:val="4DAEC61C"/>
    <w:rsid w:val="4DB70442"/>
    <w:rsid w:val="4DBCFE58"/>
    <w:rsid w:val="4DC1B765"/>
    <w:rsid w:val="4DC8EB25"/>
    <w:rsid w:val="4DD9A113"/>
    <w:rsid w:val="4DDC5525"/>
    <w:rsid w:val="4DE5A8BB"/>
    <w:rsid w:val="4DEEE30D"/>
    <w:rsid w:val="4DFBC20A"/>
    <w:rsid w:val="4DFD9DAB"/>
    <w:rsid w:val="4DFE0E41"/>
    <w:rsid w:val="4DFEF4F9"/>
    <w:rsid w:val="4E0889DA"/>
    <w:rsid w:val="4E1411BA"/>
    <w:rsid w:val="4E1E5345"/>
    <w:rsid w:val="4E1F4DAC"/>
    <w:rsid w:val="4E22455A"/>
    <w:rsid w:val="4E2FCA60"/>
    <w:rsid w:val="4E3E71C8"/>
    <w:rsid w:val="4E51A7BE"/>
    <w:rsid w:val="4E5B2058"/>
    <w:rsid w:val="4E6000B4"/>
    <w:rsid w:val="4E66823A"/>
    <w:rsid w:val="4E76F882"/>
    <w:rsid w:val="4E93C8CA"/>
    <w:rsid w:val="4EA43CFD"/>
    <w:rsid w:val="4EAF8C3A"/>
    <w:rsid w:val="4EB41303"/>
    <w:rsid w:val="4EB44E69"/>
    <w:rsid w:val="4EB7BEC7"/>
    <w:rsid w:val="4EB81731"/>
    <w:rsid w:val="4EC3B199"/>
    <w:rsid w:val="4EC3F9BF"/>
    <w:rsid w:val="4ECFD1E0"/>
    <w:rsid w:val="4ED1D154"/>
    <w:rsid w:val="4ED74507"/>
    <w:rsid w:val="4EDCEB8F"/>
    <w:rsid w:val="4EDCFE56"/>
    <w:rsid w:val="4EEA5AB1"/>
    <w:rsid w:val="4EF04085"/>
    <w:rsid w:val="4EFED890"/>
    <w:rsid w:val="4F03241A"/>
    <w:rsid w:val="4F0515D4"/>
    <w:rsid w:val="4F0F8737"/>
    <w:rsid w:val="4F312C84"/>
    <w:rsid w:val="4F34CD9E"/>
    <w:rsid w:val="4F4030AF"/>
    <w:rsid w:val="4F468EB0"/>
    <w:rsid w:val="4F4D824C"/>
    <w:rsid w:val="4F610885"/>
    <w:rsid w:val="4F655537"/>
    <w:rsid w:val="4F676A7D"/>
    <w:rsid w:val="4F68950C"/>
    <w:rsid w:val="4F7D68AD"/>
    <w:rsid w:val="4F7F95E7"/>
    <w:rsid w:val="4F823C00"/>
    <w:rsid w:val="4F98C27A"/>
    <w:rsid w:val="4FA19E2B"/>
    <w:rsid w:val="4FA19ED8"/>
    <w:rsid w:val="4FA9588E"/>
    <w:rsid w:val="4FBF5C60"/>
    <w:rsid w:val="4FD91C69"/>
    <w:rsid w:val="4FE7A691"/>
    <w:rsid w:val="4FEA28AB"/>
    <w:rsid w:val="4FF25831"/>
    <w:rsid w:val="4FFED839"/>
    <w:rsid w:val="5004FF34"/>
    <w:rsid w:val="500DB56E"/>
    <w:rsid w:val="501C17AC"/>
    <w:rsid w:val="501D5940"/>
    <w:rsid w:val="5021F987"/>
    <w:rsid w:val="502E69E2"/>
    <w:rsid w:val="5033C039"/>
    <w:rsid w:val="5036ACD8"/>
    <w:rsid w:val="503C7E8C"/>
    <w:rsid w:val="503F482B"/>
    <w:rsid w:val="5047C99A"/>
    <w:rsid w:val="504EC5ED"/>
    <w:rsid w:val="505A775A"/>
    <w:rsid w:val="505AA74D"/>
    <w:rsid w:val="5068C2CD"/>
    <w:rsid w:val="506D423A"/>
    <w:rsid w:val="5077327E"/>
    <w:rsid w:val="507A643B"/>
    <w:rsid w:val="50891D0E"/>
    <w:rsid w:val="50B68895"/>
    <w:rsid w:val="50B8BD60"/>
    <w:rsid w:val="50BB3388"/>
    <w:rsid w:val="50BF0108"/>
    <w:rsid w:val="50C0F06D"/>
    <w:rsid w:val="50DE0119"/>
    <w:rsid w:val="50E73578"/>
    <w:rsid w:val="50EFAD4E"/>
    <w:rsid w:val="50F43188"/>
    <w:rsid w:val="50F81335"/>
    <w:rsid w:val="50FB7392"/>
    <w:rsid w:val="50FB7713"/>
    <w:rsid w:val="510A07C4"/>
    <w:rsid w:val="510E7C97"/>
    <w:rsid w:val="5112EED7"/>
    <w:rsid w:val="5114DDB0"/>
    <w:rsid w:val="5127DA6B"/>
    <w:rsid w:val="51354DD7"/>
    <w:rsid w:val="5135AA02"/>
    <w:rsid w:val="5139BDD7"/>
    <w:rsid w:val="513FD640"/>
    <w:rsid w:val="514F1554"/>
    <w:rsid w:val="515428C6"/>
    <w:rsid w:val="5155C847"/>
    <w:rsid w:val="515A28B9"/>
    <w:rsid w:val="517E6FD6"/>
    <w:rsid w:val="5196FEE9"/>
    <w:rsid w:val="51A04670"/>
    <w:rsid w:val="51A8B4E3"/>
    <w:rsid w:val="51AA4153"/>
    <w:rsid w:val="51AE2531"/>
    <w:rsid w:val="51D4C292"/>
    <w:rsid w:val="51D50BB3"/>
    <w:rsid w:val="51F7A26F"/>
    <w:rsid w:val="520E7CB6"/>
    <w:rsid w:val="520EFD06"/>
    <w:rsid w:val="521C2C99"/>
    <w:rsid w:val="521C7A43"/>
    <w:rsid w:val="521EB7E7"/>
    <w:rsid w:val="521F28FD"/>
    <w:rsid w:val="52330511"/>
    <w:rsid w:val="5235CB84"/>
    <w:rsid w:val="5236ECB5"/>
    <w:rsid w:val="523E752C"/>
    <w:rsid w:val="52538FF7"/>
    <w:rsid w:val="525A70FD"/>
    <w:rsid w:val="525C73C3"/>
    <w:rsid w:val="526888E9"/>
    <w:rsid w:val="5289EE5A"/>
    <w:rsid w:val="528B7345"/>
    <w:rsid w:val="528E7A19"/>
    <w:rsid w:val="529546D4"/>
    <w:rsid w:val="52974323"/>
    <w:rsid w:val="529874EB"/>
    <w:rsid w:val="52A708CD"/>
    <w:rsid w:val="52B48BC7"/>
    <w:rsid w:val="52B6B094"/>
    <w:rsid w:val="52CC2AE0"/>
    <w:rsid w:val="52CD6CD9"/>
    <w:rsid w:val="52D23C81"/>
    <w:rsid w:val="52E1A0C1"/>
    <w:rsid w:val="52ED3036"/>
    <w:rsid w:val="52EE2FC9"/>
    <w:rsid w:val="52F2F805"/>
    <w:rsid w:val="52F5929B"/>
    <w:rsid w:val="52F7B701"/>
    <w:rsid w:val="5310AFAD"/>
    <w:rsid w:val="53145580"/>
    <w:rsid w:val="5318ADB7"/>
    <w:rsid w:val="531B1B57"/>
    <w:rsid w:val="531E4C1D"/>
    <w:rsid w:val="532FBD24"/>
    <w:rsid w:val="53383AC7"/>
    <w:rsid w:val="53409780"/>
    <w:rsid w:val="534B94CE"/>
    <w:rsid w:val="535B6AB5"/>
    <w:rsid w:val="53742CA7"/>
    <w:rsid w:val="5376AC8B"/>
    <w:rsid w:val="538351EA"/>
    <w:rsid w:val="5384A167"/>
    <w:rsid w:val="5394DF96"/>
    <w:rsid w:val="53A11FBA"/>
    <w:rsid w:val="53A9A2E1"/>
    <w:rsid w:val="53B7D635"/>
    <w:rsid w:val="53CA61B2"/>
    <w:rsid w:val="53DC2D23"/>
    <w:rsid w:val="53F581C6"/>
    <w:rsid w:val="5403C806"/>
    <w:rsid w:val="5432808F"/>
    <w:rsid w:val="543414B1"/>
    <w:rsid w:val="5441E1B1"/>
    <w:rsid w:val="544C6C61"/>
    <w:rsid w:val="54847452"/>
    <w:rsid w:val="54883CBA"/>
    <w:rsid w:val="548E5EA7"/>
    <w:rsid w:val="5495E9C8"/>
    <w:rsid w:val="54B3AEB2"/>
    <w:rsid w:val="54BDDC26"/>
    <w:rsid w:val="54CB1703"/>
    <w:rsid w:val="54CD6BE4"/>
    <w:rsid w:val="54CFB14B"/>
    <w:rsid w:val="54DEE406"/>
    <w:rsid w:val="54E35372"/>
    <w:rsid w:val="54EC96C3"/>
    <w:rsid w:val="54FD6B4F"/>
    <w:rsid w:val="54FD96A4"/>
    <w:rsid w:val="55079034"/>
    <w:rsid w:val="550AC01E"/>
    <w:rsid w:val="550D2741"/>
    <w:rsid w:val="550E81A3"/>
    <w:rsid w:val="551486E6"/>
    <w:rsid w:val="551E0DA5"/>
    <w:rsid w:val="551F9B2C"/>
    <w:rsid w:val="552DE87D"/>
    <w:rsid w:val="5556CAE3"/>
    <w:rsid w:val="5569FF6C"/>
    <w:rsid w:val="557E2F46"/>
    <w:rsid w:val="558352DD"/>
    <w:rsid w:val="558B9C7E"/>
    <w:rsid w:val="5591EEDE"/>
    <w:rsid w:val="55A1CC10"/>
    <w:rsid w:val="55B54A11"/>
    <w:rsid w:val="55E4FA21"/>
    <w:rsid w:val="55E51AE0"/>
    <w:rsid w:val="55E67B10"/>
    <w:rsid w:val="55F4DA99"/>
    <w:rsid w:val="55FE6D7B"/>
    <w:rsid w:val="5603B860"/>
    <w:rsid w:val="561F274A"/>
    <w:rsid w:val="5620729A"/>
    <w:rsid w:val="5620C31C"/>
    <w:rsid w:val="5620F543"/>
    <w:rsid w:val="565BADAE"/>
    <w:rsid w:val="566948E7"/>
    <w:rsid w:val="566BEAB8"/>
    <w:rsid w:val="568A9AE5"/>
    <w:rsid w:val="568EAEF2"/>
    <w:rsid w:val="5690BFA2"/>
    <w:rsid w:val="56972A16"/>
    <w:rsid w:val="569ECEBC"/>
    <w:rsid w:val="56A0CA61"/>
    <w:rsid w:val="56A2F289"/>
    <w:rsid w:val="56A92F75"/>
    <w:rsid w:val="56BDF8DA"/>
    <w:rsid w:val="56CCEEF3"/>
    <w:rsid w:val="56D4A4F0"/>
    <w:rsid w:val="56D4FF8F"/>
    <w:rsid w:val="56EB23CA"/>
    <w:rsid w:val="56FC8A28"/>
    <w:rsid w:val="57018426"/>
    <w:rsid w:val="571EDC14"/>
    <w:rsid w:val="57288C59"/>
    <w:rsid w:val="572D7717"/>
    <w:rsid w:val="57362CD2"/>
    <w:rsid w:val="5739895D"/>
    <w:rsid w:val="5743DAF4"/>
    <w:rsid w:val="57470318"/>
    <w:rsid w:val="574EE760"/>
    <w:rsid w:val="575A132F"/>
    <w:rsid w:val="5783D206"/>
    <w:rsid w:val="57840109"/>
    <w:rsid w:val="579E51B4"/>
    <w:rsid w:val="57A05D24"/>
    <w:rsid w:val="57A73890"/>
    <w:rsid w:val="57BDB979"/>
    <w:rsid w:val="57C65E05"/>
    <w:rsid w:val="57C8AEFC"/>
    <w:rsid w:val="57C9BFA1"/>
    <w:rsid w:val="57EA0DCA"/>
    <w:rsid w:val="57EA8BEF"/>
    <w:rsid w:val="57F99D8B"/>
    <w:rsid w:val="57FAC006"/>
    <w:rsid w:val="58022540"/>
    <w:rsid w:val="5803E291"/>
    <w:rsid w:val="58115AEB"/>
    <w:rsid w:val="58265AE3"/>
    <w:rsid w:val="5833955E"/>
    <w:rsid w:val="583867FB"/>
    <w:rsid w:val="5839093E"/>
    <w:rsid w:val="583BCAF1"/>
    <w:rsid w:val="58427FF8"/>
    <w:rsid w:val="5845FC4D"/>
    <w:rsid w:val="587BF2C9"/>
    <w:rsid w:val="587C644C"/>
    <w:rsid w:val="5897E485"/>
    <w:rsid w:val="589C61E8"/>
    <w:rsid w:val="58A24D18"/>
    <w:rsid w:val="58BE0B1D"/>
    <w:rsid w:val="58C11AB6"/>
    <w:rsid w:val="58C3A592"/>
    <w:rsid w:val="58C4C83E"/>
    <w:rsid w:val="58DE024B"/>
    <w:rsid w:val="58FF606E"/>
    <w:rsid w:val="59015DA1"/>
    <w:rsid w:val="590472E5"/>
    <w:rsid w:val="5914C691"/>
    <w:rsid w:val="592B34F5"/>
    <w:rsid w:val="59383EDD"/>
    <w:rsid w:val="59449924"/>
    <w:rsid w:val="5957585D"/>
    <w:rsid w:val="59595725"/>
    <w:rsid w:val="59657D9B"/>
    <w:rsid w:val="596F13B7"/>
    <w:rsid w:val="5978E3E2"/>
    <w:rsid w:val="597D6EF9"/>
    <w:rsid w:val="598292F3"/>
    <w:rsid w:val="5986DB4C"/>
    <w:rsid w:val="5991B935"/>
    <w:rsid w:val="59C3E660"/>
    <w:rsid w:val="59D724B4"/>
    <w:rsid w:val="59DAD2B8"/>
    <w:rsid w:val="59DD67A3"/>
    <w:rsid w:val="59EFEAFA"/>
    <w:rsid w:val="59F7B518"/>
    <w:rsid w:val="5A040D00"/>
    <w:rsid w:val="5A042755"/>
    <w:rsid w:val="5A06D91E"/>
    <w:rsid w:val="5A111DDD"/>
    <w:rsid w:val="5A1ADFD8"/>
    <w:rsid w:val="5A220EB6"/>
    <w:rsid w:val="5A2B25ED"/>
    <w:rsid w:val="5A365D31"/>
    <w:rsid w:val="5A38B5F5"/>
    <w:rsid w:val="5A3A5476"/>
    <w:rsid w:val="5A4EFB7D"/>
    <w:rsid w:val="5A548D94"/>
    <w:rsid w:val="5A57F6CA"/>
    <w:rsid w:val="5A69A6A8"/>
    <w:rsid w:val="5A6F2934"/>
    <w:rsid w:val="5A6FFD9D"/>
    <w:rsid w:val="5A760D2E"/>
    <w:rsid w:val="5A802213"/>
    <w:rsid w:val="5A80C142"/>
    <w:rsid w:val="5A856011"/>
    <w:rsid w:val="5A8AE8DC"/>
    <w:rsid w:val="5A8BE600"/>
    <w:rsid w:val="5A92EB83"/>
    <w:rsid w:val="5A96EB51"/>
    <w:rsid w:val="5AA66CF7"/>
    <w:rsid w:val="5AA87815"/>
    <w:rsid w:val="5AABA489"/>
    <w:rsid w:val="5AB11B68"/>
    <w:rsid w:val="5AB70810"/>
    <w:rsid w:val="5ABAA09A"/>
    <w:rsid w:val="5ABB32CA"/>
    <w:rsid w:val="5ACF387F"/>
    <w:rsid w:val="5AD6D49F"/>
    <w:rsid w:val="5ADAF763"/>
    <w:rsid w:val="5AE06DD9"/>
    <w:rsid w:val="5AE0B119"/>
    <w:rsid w:val="5AE7D99B"/>
    <w:rsid w:val="5AEBA3BC"/>
    <w:rsid w:val="5AF953A9"/>
    <w:rsid w:val="5B081242"/>
    <w:rsid w:val="5B130F83"/>
    <w:rsid w:val="5B15FEC4"/>
    <w:rsid w:val="5B1A7B2B"/>
    <w:rsid w:val="5B1EBCD0"/>
    <w:rsid w:val="5B20EB5F"/>
    <w:rsid w:val="5B2E0AD3"/>
    <w:rsid w:val="5B4DF6DC"/>
    <w:rsid w:val="5B519842"/>
    <w:rsid w:val="5B536193"/>
    <w:rsid w:val="5B5EAD31"/>
    <w:rsid w:val="5B6864EC"/>
    <w:rsid w:val="5B69EA1F"/>
    <w:rsid w:val="5B74EAF6"/>
    <w:rsid w:val="5B788E49"/>
    <w:rsid w:val="5B7A03CA"/>
    <w:rsid w:val="5B9BA347"/>
    <w:rsid w:val="5B9C7977"/>
    <w:rsid w:val="5BB2E579"/>
    <w:rsid w:val="5BCB7F5F"/>
    <w:rsid w:val="5BCD25E6"/>
    <w:rsid w:val="5BD032F2"/>
    <w:rsid w:val="5BD213D4"/>
    <w:rsid w:val="5BDA1C90"/>
    <w:rsid w:val="5BDEB145"/>
    <w:rsid w:val="5BFA8C61"/>
    <w:rsid w:val="5BFCAE5E"/>
    <w:rsid w:val="5C11452D"/>
    <w:rsid w:val="5C13F512"/>
    <w:rsid w:val="5C1B4C82"/>
    <w:rsid w:val="5C275B98"/>
    <w:rsid w:val="5C410361"/>
    <w:rsid w:val="5C46CD82"/>
    <w:rsid w:val="5C4D4BB2"/>
    <w:rsid w:val="5C59C18D"/>
    <w:rsid w:val="5C5D7875"/>
    <w:rsid w:val="5C727C25"/>
    <w:rsid w:val="5C819282"/>
    <w:rsid w:val="5C86915C"/>
    <w:rsid w:val="5C9C6554"/>
    <w:rsid w:val="5C9DCB2E"/>
    <w:rsid w:val="5C9FC54E"/>
    <w:rsid w:val="5CA10F7F"/>
    <w:rsid w:val="5CA84793"/>
    <w:rsid w:val="5CA9ADDD"/>
    <w:rsid w:val="5CC94080"/>
    <w:rsid w:val="5CCCAE52"/>
    <w:rsid w:val="5CD5995D"/>
    <w:rsid w:val="5CFC22AE"/>
    <w:rsid w:val="5CFE67D1"/>
    <w:rsid w:val="5CFF5B6E"/>
    <w:rsid w:val="5D0A84D9"/>
    <w:rsid w:val="5D141382"/>
    <w:rsid w:val="5D162A4F"/>
    <w:rsid w:val="5D176A2A"/>
    <w:rsid w:val="5D1C6EAE"/>
    <w:rsid w:val="5D1FD205"/>
    <w:rsid w:val="5D258CB5"/>
    <w:rsid w:val="5D32674F"/>
    <w:rsid w:val="5D39B4BB"/>
    <w:rsid w:val="5D3D7219"/>
    <w:rsid w:val="5D43C8B4"/>
    <w:rsid w:val="5D4A72E5"/>
    <w:rsid w:val="5D4CB929"/>
    <w:rsid w:val="5D59E4FD"/>
    <w:rsid w:val="5D670A3C"/>
    <w:rsid w:val="5D74649A"/>
    <w:rsid w:val="5D7A3375"/>
    <w:rsid w:val="5D7BA6D4"/>
    <w:rsid w:val="5D7CA52B"/>
    <w:rsid w:val="5D7CBC78"/>
    <w:rsid w:val="5D822ABF"/>
    <w:rsid w:val="5D84B8C6"/>
    <w:rsid w:val="5DA0772D"/>
    <w:rsid w:val="5DC03E08"/>
    <w:rsid w:val="5DC2C7ED"/>
    <w:rsid w:val="5DD1CC9E"/>
    <w:rsid w:val="5DD5BE3E"/>
    <w:rsid w:val="5DDBE99D"/>
    <w:rsid w:val="5DE77443"/>
    <w:rsid w:val="5DF26889"/>
    <w:rsid w:val="5E028251"/>
    <w:rsid w:val="5E063494"/>
    <w:rsid w:val="5E0FECE3"/>
    <w:rsid w:val="5E16CB0D"/>
    <w:rsid w:val="5E189D46"/>
    <w:rsid w:val="5E25A89E"/>
    <w:rsid w:val="5E35FAA3"/>
    <w:rsid w:val="5E400BDA"/>
    <w:rsid w:val="5E411854"/>
    <w:rsid w:val="5E4B11DF"/>
    <w:rsid w:val="5E4C37B3"/>
    <w:rsid w:val="5E50D621"/>
    <w:rsid w:val="5E5B1E93"/>
    <w:rsid w:val="5E5CEF5F"/>
    <w:rsid w:val="5E62B6E4"/>
    <w:rsid w:val="5E70BEFF"/>
    <w:rsid w:val="5E79DBC1"/>
    <w:rsid w:val="5E88C476"/>
    <w:rsid w:val="5E8A776F"/>
    <w:rsid w:val="5E9AA65A"/>
    <w:rsid w:val="5EBC5C22"/>
    <w:rsid w:val="5EC66CA0"/>
    <w:rsid w:val="5ECDC415"/>
    <w:rsid w:val="5ED9987C"/>
    <w:rsid w:val="5EE468EE"/>
    <w:rsid w:val="5EEA3DAC"/>
    <w:rsid w:val="5EF1F7EC"/>
    <w:rsid w:val="5F0A76C9"/>
    <w:rsid w:val="5F0A7B77"/>
    <w:rsid w:val="5F0C6FF5"/>
    <w:rsid w:val="5F0F79C5"/>
    <w:rsid w:val="5F1BCB84"/>
    <w:rsid w:val="5F21EBBB"/>
    <w:rsid w:val="5F23F714"/>
    <w:rsid w:val="5F2AE93C"/>
    <w:rsid w:val="5F41E2BE"/>
    <w:rsid w:val="5F474AB7"/>
    <w:rsid w:val="5F4AD295"/>
    <w:rsid w:val="5F55555F"/>
    <w:rsid w:val="5F7DFC06"/>
    <w:rsid w:val="5F842F00"/>
    <w:rsid w:val="5FA0A5D9"/>
    <w:rsid w:val="5FA4FEF6"/>
    <w:rsid w:val="5FA6D8DF"/>
    <w:rsid w:val="5FC1E7E2"/>
    <w:rsid w:val="6006DB84"/>
    <w:rsid w:val="6008951A"/>
    <w:rsid w:val="60160368"/>
    <w:rsid w:val="60193421"/>
    <w:rsid w:val="601B58D7"/>
    <w:rsid w:val="6021A194"/>
    <w:rsid w:val="6028EDF7"/>
    <w:rsid w:val="602E16C2"/>
    <w:rsid w:val="602EE3AD"/>
    <w:rsid w:val="6037F5F2"/>
    <w:rsid w:val="6041D703"/>
    <w:rsid w:val="605EB7A2"/>
    <w:rsid w:val="605F6454"/>
    <w:rsid w:val="60675A11"/>
    <w:rsid w:val="60686BAE"/>
    <w:rsid w:val="607AF500"/>
    <w:rsid w:val="6087B51A"/>
    <w:rsid w:val="608A8F94"/>
    <w:rsid w:val="608D1374"/>
    <w:rsid w:val="60906A22"/>
    <w:rsid w:val="6093C191"/>
    <w:rsid w:val="6096BC6F"/>
    <w:rsid w:val="60A1ECDC"/>
    <w:rsid w:val="60A2A9B0"/>
    <w:rsid w:val="60A34A21"/>
    <w:rsid w:val="60A79D74"/>
    <w:rsid w:val="60B4C7F9"/>
    <w:rsid w:val="60C14999"/>
    <w:rsid w:val="60D957F8"/>
    <w:rsid w:val="60EF3D8D"/>
    <w:rsid w:val="60F6C667"/>
    <w:rsid w:val="611EFD54"/>
    <w:rsid w:val="612A6A20"/>
    <w:rsid w:val="612F626E"/>
    <w:rsid w:val="61417BA6"/>
    <w:rsid w:val="614AC3B2"/>
    <w:rsid w:val="614E0701"/>
    <w:rsid w:val="6168DC17"/>
    <w:rsid w:val="616F812B"/>
    <w:rsid w:val="617ABE6D"/>
    <w:rsid w:val="61804377"/>
    <w:rsid w:val="6183EFD0"/>
    <w:rsid w:val="6183F241"/>
    <w:rsid w:val="61946CC7"/>
    <w:rsid w:val="619A3880"/>
    <w:rsid w:val="61B55475"/>
    <w:rsid w:val="61B89BB1"/>
    <w:rsid w:val="61B8A37C"/>
    <w:rsid w:val="61E2C879"/>
    <w:rsid w:val="61E9FC4C"/>
    <w:rsid w:val="620A3C4D"/>
    <w:rsid w:val="6210E542"/>
    <w:rsid w:val="62143D29"/>
    <w:rsid w:val="62286FC1"/>
    <w:rsid w:val="6229A0B1"/>
    <w:rsid w:val="622F26F1"/>
    <w:rsid w:val="623E435F"/>
    <w:rsid w:val="62435B3F"/>
    <w:rsid w:val="62488493"/>
    <w:rsid w:val="625DFDC0"/>
    <w:rsid w:val="628198D9"/>
    <w:rsid w:val="62AE3BF9"/>
    <w:rsid w:val="62B0F7F3"/>
    <w:rsid w:val="62BD281D"/>
    <w:rsid w:val="62BF4E05"/>
    <w:rsid w:val="62D6D4D2"/>
    <w:rsid w:val="62F5F01C"/>
    <w:rsid w:val="63047249"/>
    <w:rsid w:val="630BF813"/>
    <w:rsid w:val="6315AFE2"/>
    <w:rsid w:val="6334E383"/>
    <w:rsid w:val="6336F85E"/>
    <w:rsid w:val="633AE094"/>
    <w:rsid w:val="63401EDF"/>
    <w:rsid w:val="63403F3B"/>
    <w:rsid w:val="634BBACE"/>
    <w:rsid w:val="634E7F69"/>
    <w:rsid w:val="63574494"/>
    <w:rsid w:val="635B317A"/>
    <w:rsid w:val="635DE156"/>
    <w:rsid w:val="635F387D"/>
    <w:rsid w:val="636D7CA7"/>
    <w:rsid w:val="6374A6E2"/>
    <w:rsid w:val="63757DDA"/>
    <w:rsid w:val="637C600C"/>
    <w:rsid w:val="637D586D"/>
    <w:rsid w:val="6381F7D4"/>
    <w:rsid w:val="6384379C"/>
    <w:rsid w:val="63851568"/>
    <w:rsid w:val="63875B8D"/>
    <w:rsid w:val="638F4A82"/>
    <w:rsid w:val="63981E12"/>
    <w:rsid w:val="639FFD08"/>
    <w:rsid w:val="63A0D988"/>
    <w:rsid w:val="63AD672B"/>
    <w:rsid w:val="63B4AF5F"/>
    <w:rsid w:val="63C4254B"/>
    <w:rsid w:val="63C98D1B"/>
    <w:rsid w:val="63CD568E"/>
    <w:rsid w:val="63E2C043"/>
    <w:rsid w:val="63EC8357"/>
    <w:rsid w:val="63EDE830"/>
    <w:rsid w:val="63F5FB09"/>
    <w:rsid w:val="63F99795"/>
    <w:rsid w:val="63FAB8A5"/>
    <w:rsid w:val="640B2606"/>
    <w:rsid w:val="640C689C"/>
    <w:rsid w:val="640FE2D6"/>
    <w:rsid w:val="6417B871"/>
    <w:rsid w:val="642067CF"/>
    <w:rsid w:val="64230515"/>
    <w:rsid w:val="64256B82"/>
    <w:rsid w:val="6430DFEA"/>
    <w:rsid w:val="6433A8FC"/>
    <w:rsid w:val="6437AB4D"/>
    <w:rsid w:val="64469296"/>
    <w:rsid w:val="644AA264"/>
    <w:rsid w:val="64568006"/>
    <w:rsid w:val="6468D3B4"/>
    <w:rsid w:val="647FE277"/>
    <w:rsid w:val="6483BEFC"/>
    <w:rsid w:val="649C54FC"/>
    <w:rsid w:val="64A869B6"/>
    <w:rsid w:val="64B1F4E8"/>
    <w:rsid w:val="64BF8C67"/>
    <w:rsid w:val="64C606C7"/>
    <w:rsid w:val="64CF08F6"/>
    <w:rsid w:val="64D1F64E"/>
    <w:rsid w:val="64E01102"/>
    <w:rsid w:val="64E02F39"/>
    <w:rsid w:val="64E29144"/>
    <w:rsid w:val="64E498A3"/>
    <w:rsid w:val="64EB4D43"/>
    <w:rsid w:val="64ED58C4"/>
    <w:rsid w:val="64F09A35"/>
    <w:rsid w:val="64F12D37"/>
    <w:rsid w:val="64F1C3CF"/>
    <w:rsid w:val="6505F4A7"/>
    <w:rsid w:val="6522F9B8"/>
    <w:rsid w:val="653942EC"/>
    <w:rsid w:val="653A3701"/>
    <w:rsid w:val="653ACC52"/>
    <w:rsid w:val="653CA7CA"/>
    <w:rsid w:val="6541EBFB"/>
    <w:rsid w:val="654A7FCA"/>
    <w:rsid w:val="654AFE93"/>
    <w:rsid w:val="654EAE28"/>
    <w:rsid w:val="65524112"/>
    <w:rsid w:val="655C62AC"/>
    <w:rsid w:val="655CB694"/>
    <w:rsid w:val="656983D1"/>
    <w:rsid w:val="6570B866"/>
    <w:rsid w:val="6583CB7A"/>
    <w:rsid w:val="6589F4CD"/>
    <w:rsid w:val="659A3C32"/>
    <w:rsid w:val="659E66CC"/>
    <w:rsid w:val="65A1C76D"/>
    <w:rsid w:val="65C2DDFB"/>
    <w:rsid w:val="65DF9CBC"/>
    <w:rsid w:val="65E256CA"/>
    <w:rsid w:val="65EC371F"/>
    <w:rsid w:val="65F106F0"/>
    <w:rsid w:val="65FAE24F"/>
    <w:rsid w:val="65FE4213"/>
    <w:rsid w:val="6607826A"/>
    <w:rsid w:val="661813ED"/>
    <w:rsid w:val="661BD737"/>
    <w:rsid w:val="661E61D5"/>
    <w:rsid w:val="6637D5CA"/>
    <w:rsid w:val="663DF89F"/>
    <w:rsid w:val="6651B263"/>
    <w:rsid w:val="6655F82E"/>
    <w:rsid w:val="6669CF1F"/>
    <w:rsid w:val="66769AE9"/>
    <w:rsid w:val="66841AF4"/>
    <w:rsid w:val="6698686B"/>
    <w:rsid w:val="669F6207"/>
    <w:rsid w:val="66A13B1E"/>
    <w:rsid w:val="66A6546A"/>
    <w:rsid w:val="66AA1BD4"/>
    <w:rsid w:val="66ABA1B8"/>
    <w:rsid w:val="66C44D63"/>
    <w:rsid w:val="66C6C2DB"/>
    <w:rsid w:val="66C8ADD1"/>
    <w:rsid w:val="66D7EBA1"/>
    <w:rsid w:val="66DF2DA4"/>
    <w:rsid w:val="66EE04F4"/>
    <w:rsid w:val="66EF25A0"/>
    <w:rsid w:val="66F9913C"/>
    <w:rsid w:val="670C64A0"/>
    <w:rsid w:val="6731E30B"/>
    <w:rsid w:val="6732DBE5"/>
    <w:rsid w:val="673D144D"/>
    <w:rsid w:val="6741A8BC"/>
    <w:rsid w:val="67461D6C"/>
    <w:rsid w:val="6746E6CE"/>
    <w:rsid w:val="674F2DD3"/>
    <w:rsid w:val="67532855"/>
    <w:rsid w:val="67564844"/>
    <w:rsid w:val="67579C21"/>
    <w:rsid w:val="675E6964"/>
    <w:rsid w:val="6766A899"/>
    <w:rsid w:val="6788E960"/>
    <w:rsid w:val="678A7FD1"/>
    <w:rsid w:val="678BDA4A"/>
    <w:rsid w:val="678EFC85"/>
    <w:rsid w:val="67A2A5D6"/>
    <w:rsid w:val="67B41052"/>
    <w:rsid w:val="67BCBC7C"/>
    <w:rsid w:val="67BE8A19"/>
    <w:rsid w:val="67C64A1A"/>
    <w:rsid w:val="67D81010"/>
    <w:rsid w:val="67F1DB95"/>
    <w:rsid w:val="67F813E2"/>
    <w:rsid w:val="67FE5239"/>
    <w:rsid w:val="6816487B"/>
    <w:rsid w:val="681BD198"/>
    <w:rsid w:val="68256812"/>
    <w:rsid w:val="68265F70"/>
    <w:rsid w:val="682C0B1F"/>
    <w:rsid w:val="68358EFA"/>
    <w:rsid w:val="685D932F"/>
    <w:rsid w:val="686C7515"/>
    <w:rsid w:val="6883A787"/>
    <w:rsid w:val="688A8437"/>
    <w:rsid w:val="68982573"/>
    <w:rsid w:val="68B2ABF6"/>
    <w:rsid w:val="68B6DCBA"/>
    <w:rsid w:val="68BC9F0A"/>
    <w:rsid w:val="68DBFFB4"/>
    <w:rsid w:val="68FDDF8D"/>
    <w:rsid w:val="69060E9F"/>
    <w:rsid w:val="690BC2AE"/>
    <w:rsid w:val="69164EAA"/>
    <w:rsid w:val="6921DC59"/>
    <w:rsid w:val="69237636"/>
    <w:rsid w:val="69307B8F"/>
    <w:rsid w:val="6955B9CA"/>
    <w:rsid w:val="695ADEC6"/>
    <w:rsid w:val="696A4653"/>
    <w:rsid w:val="696A94D9"/>
    <w:rsid w:val="696AF3E1"/>
    <w:rsid w:val="696FA2FD"/>
    <w:rsid w:val="6975B107"/>
    <w:rsid w:val="697FFF22"/>
    <w:rsid w:val="69A1A404"/>
    <w:rsid w:val="69A58AF1"/>
    <w:rsid w:val="69B2D992"/>
    <w:rsid w:val="69BE3265"/>
    <w:rsid w:val="69C1FA6E"/>
    <w:rsid w:val="69D86A1F"/>
    <w:rsid w:val="69DC30AA"/>
    <w:rsid w:val="69DE6A56"/>
    <w:rsid w:val="69DF6645"/>
    <w:rsid w:val="69E0EDDD"/>
    <w:rsid w:val="69E3F633"/>
    <w:rsid w:val="69EAC457"/>
    <w:rsid w:val="69F249C5"/>
    <w:rsid w:val="69FB2D2C"/>
    <w:rsid w:val="6A007104"/>
    <w:rsid w:val="6A064C08"/>
    <w:rsid w:val="6A08770E"/>
    <w:rsid w:val="6A0B3606"/>
    <w:rsid w:val="6A0B3849"/>
    <w:rsid w:val="6A0B4142"/>
    <w:rsid w:val="6A0E8DB3"/>
    <w:rsid w:val="6A0F00A1"/>
    <w:rsid w:val="6A128672"/>
    <w:rsid w:val="6A18DE30"/>
    <w:rsid w:val="6A272AA6"/>
    <w:rsid w:val="6A3C5F43"/>
    <w:rsid w:val="6A41017F"/>
    <w:rsid w:val="6A470954"/>
    <w:rsid w:val="6A4AA6F4"/>
    <w:rsid w:val="6A4CF75B"/>
    <w:rsid w:val="6A5249DC"/>
    <w:rsid w:val="6A530109"/>
    <w:rsid w:val="6A57857D"/>
    <w:rsid w:val="6A5E1589"/>
    <w:rsid w:val="6A81E61C"/>
    <w:rsid w:val="6A8559B9"/>
    <w:rsid w:val="6A95F478"/>
    <w:rsid w:val="6AA93D75"/>
    <w:rsid w:val="6AC859DA"/>
    <w:rsid w:val="6AD722C9"/>
    <w:rsid w:val="6ADBB1A2"/>
    <w:rsid w:val="6AE11AA1"/>
    <w:rsid w:val="6AE2BB86"/>
    <w:rsid w:val="6AF54E15"/>
    <w:rsid w:val="6AFB11AC"/>
    <w:rsid w:val="6B02E737"/>
    <w:rsid w:val="6B1669CC"/>
    <w:rsid w:val="6B2CECBE"/>
    <w:rsid w:val="6B2F6324"/>
    <w:rsid w:val="6B300307"/>
    <w:rsid w:val="6B475579"/>
    <w:rsid w:val="6B5184D0"/>
    <w:rsid w:val="6B5D1DB3"/>
    <w:rsid w:val="6B6469A2"/>
    <w:rsid w:val="6B68915B"/>
    <w:rsid w:val="6B7417CC"/>
    <w:rsid w:val="6B75EDFC"/>
    <w:rsid w:val="6B7FFEEC"/>
    <w:rsid w:val="6B803C7E"/>
    <w:rsid w:val="6B821A29"/>
    <w:rsid w:val="6BAA0B36"/>
    <w:rsid w:val="6BAE4DC5"/>
    <w:rsid w:val="6BB33DDB"/>
    <w:rsid w:val="6BCD5F18"/>
    <w:rsid w:val="6BD44926"/>
    <w:rsid w:val="6BD784D8"/>
    <w:rsid w:val="6BDC247E"/>
    <w:rsid w:val="6BE8D43C"/>
    <w:rsid w:val="6BF196B0"/>
    <w:rsid w:val="6BF5E747"/>
    <w:rsid w:val="6BFB8B88"/>
    <w:rsid w:val="6BFFE69B"/>
    <w:rsid w:val="6C13985A"/>
    <w:rsid w:val="6C16757F"/>
    <w:rsid w:val="6C1A25A7"/>
    <w:rsid w:val="6C2C1AB0"/>
    <w:rsid w:val="6C3B8428"/>
    <w:rsid w:val="6C490096"/>
    <w:rsid w:val="6C6003CC"/>
    <w:rsid w:val="6C60A919"/>
    <w:rsid w:val="6C66D032"/>
    <w:rsid w:val="6C68A8A2"/>
    <w:rsid w:val="6C6CCA2D"/>
    <w:rsid w:val="6C7B6AEA"/>
    <w:rsid w:val="6C8F2048"/>
    <w:rsid w:val="6C937699"/>
    <w:rsid w:val="6C996057"/>
    <w:rsid w:val="6CA79DF7"/>
    <w:rsid w:val="6CADEF9A"/>
    <w:rsid w:val="6CB3C394"/>
    <w:rsid w:val="6CB647C4"/>
    <w:rsid w:val="6CBDD5C6"/>
    <w:rsid w:val="6CC0F1E3"/>
    <w:rsid w:val="6CEA7D61"/>
    <w:rsid w:val="6CFA7FFD"/>
    <w:rsid w:val="6CFF1A80"/>
    <w:rsid w:val="6D08589D"/>
    <w:rsid w:val="6D18EF8E"/>
    <w:rsid w:val="6D339A04"/>
    <w:rsid w:val="6D33D73D"/>
    <w:rsid w:val="6D42D629"/>
    <w:rsid w:val="6D5BBD7D"/>
    <w:rsid w:val="6D6308D3"/>
    <w:rsid w:val="6D81671F"/>
    <w:rsid w:val="6D911098"/>
    <w:rsid w:val="6D96B7C1"/>
    <w:rsid w:val="6DA349F2"/>
    <w:rsid w:val="6DB95FD8"/>
    <w:rsid w:val="6DBCE087"/>
    <w:rsid w:val="6DCBDBB8"/>
    <w:rsid w:val="6DCE3215"/>
    <w:rsid w:val="6DE1591D"/>
    <w:rsid w:val="6DECA4A7"/>
    <w:rsid w:val="6DF44BBB"/>
    <w:rsid w:val="6DF475B8"/>
    <w:rsid w:val="6E10AB59"/>
    <w:rsid w:val="6E1B4FB9"/>
    <w:rsid w:val="6E260885"/>
    <w:rsid w:val="6E271E74"/>
    <w:rsid w:val="6E28AA80"/>
    <w:rsid w:val="6E3C5585"/>
    <w:rsid w:val="6E4FA81B"/>
    <w:rsid w:val="6E538603"/>
    <w:rsid w:val="6E638C48"/>
    <w:rsid w:val="6E6703E6"/>
    <w:rsid w:val="6E67DF93"/>
    <w:rsid w:val="6E76F436"/>
    <w:rsid w:val="6E880AF3"/>
    <w:rsid w:val="6E938290"/>
    <w:rsid w:val="6E953EFE"/>
    <w:rsid w:val="6E9931B7"/>
    <w:rsid w:val="6E9DB247"/>
    <w:rsid w:val="6EA4C85F"/>
    <w:rsid w:val="6EB18FAA"/>
    <w:rsid w:val="6EB8C5C1"/>
    <w:rsid w:val="6EBD5F16"/>
    <w:rsid w:val="6ECACD9B"/>
    <w:rsid w:val="6ECEADEC"/>
    <w:rsid w:val="6ECF7FD3"/>
    <w:rsid w:val="6EDBFC7B"/>
    <w:rsid w:val="6EE84258"/>
    <w:rsid w:val="6EF00823"/>
    <w:rsid w:val="6EFECDCD"/>
    <w:rsid w:val="6F0571C8"/>
    <w:rsid w:val="6F06D086"/>
    <w:rsid w:val="6F139DB3"/>
    <w:rsid w:val="6F2DA768"/>
    <w:rsid w:val="6F3B597F"/>
    <w:rsid w:val="6F3DF3CF"/>
    <w:rsid w:val="6F41DBCA"/>
    <w:rsid w:val="6F44AFEF"/>
    <w:rsid w:val="6F4A0994"/>
    <w:rsid w:val="6F6FAADE"/>
    <w:rsid w:val="6F71287D"/>
    <w:rsid w:val="6F7259FD"/>
    <w:rsid w:val="6F88A7F7"/>
    <w:rsid w:val="6F88D015"/>
    <w:rsid w:val="6F9F6554"/>
    <w:rsid w:val="6FA478DC"/>
    <w:rsid w:val="6FCC0D33"/>
    <w:rsid w:val="6FD2BF43"/>
    <w:rsid w:val="6FD3E3D4"/>
    <w:rsid w:val="6FEC4DA3"/>
    <w:rsid w:val="6FFE0D5B"/>
    <w:rsid w:val="6FFE227A"/>
    <w:rsid w:val="700D3FDE"/>
    <w:rsid w:val="701C6289"/>
    <w:rsid w:val="702220C8"/>
    <w:rsid w:val="7037005E"/>
    <w:rsid w:val="70388938"/>
    <w:rsid w:val="70545648"/>
    <w:rsid w:val="705BDBC1"/>
    <w:rsid w:val="705F1706"/>
    <w:rsid w:val="7063AD6A"/>
    <w:rsid w:val="70672285"/>
    <w:rsid w:val="7068D30B"/>
    <w:rsid w:val="70767307"/>
    <w:rsid w:val="70891089"/>
    <w:rsid w:val="709C05B7"/>
    <w:rsid w:val="70BF4858"/>
    <w:rsid w:val="70C4122D"/>
    <w:rsid w:val="70C9D1AE"/>
    <w:rsid w:val="70D372EF"/>
    <w:rsid w:val="70D5FE51"/>
    <w:rsid w:val="70E197EC"/>
    <w:rsid w:val="70E9C734"/>
    <w:rsid w:val="70EF45A5"/>
    <w:rsid w:val="70F8EF6E"/>
    <w:rsid w:val="710CB014"/>
    <w:rsid w:val="7118A46F"/>
    <w:rsid w:val="711AC3FD"/>
    <w:rsid w:val="71328F35"/>
    <w:rsid w:val="714B673C"/>
    <w:rsid w:val="714B9C51"/>
    <w:rsid w:val="717BF2CC"/>
    <w:rsid w:val="71829434"/>
    <w:rsid w:val="718D6C53"/>
    <w:rsid w:val="71A6A55B"/>
    <w:rsid w:val="71AE95DA"/>
    <w:rsid w:val="71B2743C"/>
    <w:rsid w:val="71B6902B"/>
    <w:rsid w:val="71BFC168"/>
    <w:rsid w:val="71C9444A"/>
    <w:rsid w:val="71CC753E"/>
    <w:rsid w:val="71D88683"/>
    <w:rsid w:val="71DA3BFA"/>
    <w:rsid w:val="71E27F4C"/>
    <w:rsid w:val="71E8A43B"/>
    <w:rsid w:val="71F5F4E4"/>
    <w:rsid w:val="7207B1C2"/>
    <w:rsid w:val="72086DCC"/>
    <w:rsid w:val="720D374D"/>
    <w:rsid w:val="720E8CE4"/>
    <w:rsid w:val="720F28AC"/>
    <w:rsid w:val="7221FBDE"/>
    <w:rsid w:val="722B4C93"/>
    <w:rsid w:val="72489EC1"/>
    <w:rsid w:val="725602DF"/>
    <w:rsid w:val="725A0CC1"/>
    <w:rsid w:val="7273CC8A"/>
    <w:rsid w:val="72740566"/>
    <w:rsid w:val="72799B17"/>
    <w:rsid w:val="7283DC01"/>
    <w:rsid w:val="72988DC9"/>
    <w:rsid w:val="729C12B9"/>
    <w:rsid w:val="729D0CB6"/>
    <w:rsid w:val="72A4789D"/>
    <w:rsid w:val="72B8203D"/>
    <w:rsid w:val="72C11043"/>
    <w:rsid w:val="72C883F7"/>
    <w:rsid w:val="72D1D85A"/>
    <w:rsid w:val="72DE4315"/>
    <w:rsid w:val="72E2160B"/>
    <w:rsid w:val="72E4C8DD"/>
    <w:rsid w:val="72E8B58B"/>
    <w:rsid w:val="72FB3006"/>
    <w:rsid w:val="72FFBE13"/>
    <w:rsid w:val="7313FC54"/>
    <w:rsid w:val="7315F9AC"/>
    <w:rsid w:val="73167EF6"/>
    <w:rsid w:val="7329B828"/>
    <w:rsid w:val="732C4B05"/>
    <w:rsid w:val="732C71CB"/>
    <w:rsid w:val="73336193"/>
    <w:rsid w:val="733B31D8"/>
    <w:rsid w:val="73456F0A"/>
    <w:rsid w:val="73558A32"/>
    <w:rsid w:val="7356F236"/>
    <w:rsid w:val="736741CF"/>
    <w:rsid w:val="7375362B"/>
    <w:rsid w:val="73786C63"/>
    <w:rsid w:val="73801248"/>
    <w:rsid w:val="7393F2DC"/>
    <w:rsid w:val="739D1169"/>
    <w:rsid w:val="739E009A"/>
    <w:rsid w:val="73A0338F"/>
    <w:rsid w:val="73A22833"/>
    <w:rsid w:val="73B30081"/>
    <w:rsid w:val="73B91928"/>
    <w:rsid w:val="73BA19EE"/>
    <w:rsid w:val="73BD9B62"/>
    <w:rsid w:val="73BF45F1"/>
    <w:rsid w:val="73CC0D91"/>
    <w:rsid w:val="73DE3954"/>
    <w:rsid w:val="73E3DCD7"/>
    <w:rsid w:val="73F8C62C"/>
    <w:rsid w:val="7400E10C"/>
    <w:rsid w:val="74012187"/>
    <w:rsid w:val="7422079B"/>
    <w:rsid w:val="74417EFF"/>
    <w:rsid w:val="7456E18E"/>
    <w:rsid w:val="74573E67"/>
    <w:rsid w:val="746A3FEB"/>
    <w:rsid w:val="746E4AFF"/>
    <w:rsid w:val="746FBB6A"/>
    <w:rsid w:val="7479E940"/>
    <w:rsid w:val="74804DE4"/>
    <w:rsid w:val="748C8EA6"/>
    <w:rsid w:val="74949F48"/>
    <w:rsid w:val="7497FD03"/>
    <w:rsid w:val="749826AB"/>
    <w:rsid w:val="749F6BFB"/>
    <w:rsid w:val="74AA4240"/>
    <w:rsid w:val="74B9EBD4"/>
    <w:rsid w:val="74D39C4E"/>
    <w:rsid w:val="74DFFFED"/>
    <w:rsid w:val="74F33125"/>
    <w:rsid w:val="74FD0B9E"/>
    <w:rsid w:val="74FF1677"/>
    <w:rsid w:val="7517959C"/>
    <w:rsid w:val="751BA6BA"/>
    <w:rsid w:val="751D3EA1"/>
    <w:rsid w:val="752FD1D4"/>
    <w:rsid w:val="75410195"/>
    <w:rsid w:val="754ECF05"/>
    <w:rsid w:val="7550E524"/>
    <w:rsid w:val="7551F3AC"/>
    <w:rsid w:val="756781E0"/>
    <w:rsid w:val="7570B97F"/>
    <w:rsid w:val="758D2DFB"/>
    <w:rsid w:val="759FF6E9"/>
    <w:rsid w:val="75B15245"/>
    <w:rsid w:val="75C1EB39"/>
    <w:rsid w:val="75C726C5"/>
    <w:rsid w:val="75D3C09B"/>
    <w:rsid w:val="75D91BA4"/>
    <w:rsid w:val="75EFF699"/>
    <w:rsid w:val="75F0A2FE"/>
    <w:rsid w:val="75F4CD47"/>
    <w:rsid w:val="75F552BE"/>
    <w:rsid w:val="763D1923"/>
    <w:rsid w:val="763F9A3F"/>
    <w:rsid w:val="76516A32"/>
    <w:rsid w:val="765A5012"/>
    <w:rsid w:val="766319AD"/>
    <w:rsid w:val="76794F7A"/>
    <w:rsid w:val="769505D8"/>
    <w:rsid w:val="76A6976F"/>
    <w:rsid w:val="76A74ED1"/>
    <w:rsid w:val="76ADE3A4"/>
    <w:rsid w:val="76AF68FD"/>
    <w:rsid w:val="76CC0A9D"/>
    <w:rsid w:val="76DC8B29"/>
    <w:rsid w:val="76E4C59B"/>
    <w:rsid w:val="76E55CC5"/>
    <w:rsid w:val="76F79496"/>
    <w:rsid w:val="76FE5556"/>
    <w:rsid w:val="77078E75"/>
    <w:rsid w:val="770B13B8"/>
    <w:rsid w:val="770F51AD"/>
    <w:rsid w:val="7728DAE2"/>
    <w:rsid w:val="7728EF72"/>
    <w:rsid w:val="772AFBD1"/>
    <w:rsid w:val="772BD2E9"/>
    <w:rsid w:val="772CF781"/>
    <w:rsid w:val="7755E840"/>
    <w:rsid w:val="77598201"/>
    <w:rsid w:val="7765F78E"/>
    <w:rsid w:val="777F4E66"/>
    <w:rsid w:val="779D96D6"/>
    <w:rsid w:val="77A27AD7"/>
    <w:rsid w:val="77AF0BBB"/>
    <w:rsid w:val="77B1F436"/>
    <w:rsid w:val="77B516E1"/>
    <w:rsid w:val="77BE2EE9"/>
    <w:rsid w:val="77CEC276"/>
    <w:rsid w:val="77F0AAE8"/>
    <w:rsid w:val="77F1A33D"/>
    <w:rsid w:val="77FAB173"/>
    <w:rsid w:val="78031741"/>
    <w:rsid w:val="780D2EA4"/>
    <w:rsid w:val="781705FE"/>
    <w:rsid w:val="78175B47"/>
    <w:rsid w:val="781A64A9"/>
    <w:rsid w:val="781E296B"/>
    <w:rsid w:val="78305265"/>
    <w:rsid w:val="78411246"/>
    <w:rsid w:val="785041D7"/>
    <w:rsid w:val="78506778"/>
    <w:rsid w:val="78634666"/>
    <w:rsid w:val="7877A218"/>
    <w:rsid w:val="787E265B"/>
    <w:rsid w:val="7880192F"/>
    <w:rsid w:val="7889035E"/>
    <w:rsid w:val="7889E3CC"/>
    <w:rsid w:val="788FD6F3"/>
    <w:rsid w:val="7892246F"/>
    <w:rsid w:val="78938BF4"/>
    <w:rsid w:val="789A96FF"/>
    <w:rsid w:val="78B5803B"/>
    <w:rsid w:val="78B763FF"/>
    <w:rsid w:val="78BE29F1"/>
    <w:rsid w:val="78C2D284"/>
    <w:rsid w:val="78C9D144"/>
    <w:rsid w:val="78CA9305"/>
    <w:rsid w:val="78CC4211"/>
    <w:rsid w:val="78F01164"/>
    <w:rsid w:val="78F2784E"/>
    <w:rsid w:val="790627C3"/>
    <w:rsid w:val="7915967C"/>
    <w:rsid w:val="791721A0"/>
    <w:rsid w:val="793FCE42"/>
    <w:rsid w:val="79432C8D"/>
    <w:rsid w:val="79441572"/>
    <w:rsid w:val="794CDBC8"/>
    <w:rsid w:val="7957A801"/>
    <w:rsid w:val="796285D9"/>
    <w:rsid w:val="79685052"/>
    <w:rsid w:val="797177C4"/>
    <w:rsid w:val="79734699"/>
    <w:rsid w:val="7980D82D"/>
    <w:rsid w:val="7981C530"/>
    <w:rsid w:val="7988BA59"/>
    <w:rsid w:val="798B93F7"/>
    <w:rsid w:val="798FAE3B"/>
    <w:rsid w:val="799252C7"/>
    <w:rsid w:val="799BAD9D"/>
    <w:rsid w:val="79A8BBA4"/>
    <w:rsid w:val="79AC191C"/>
    <w:rsid w:val="79BF97F3"/>
    <w:rsid w:val="79E37FD1"/>
    <w:rsid w:val="79E70B2C"/>
    <w:rsid w:val="79EDF8CF"/>
    <w:rsid w:val="79F20EF0"/>
    <w:rsid w:val="79F2A4DF"/>
    <w:rsid w:val="79F492D5"/>
    <w:rsid w:val="7A01598A"/>
    <w:rsid w:val="7A11DD87"/>
    <w:rsid w:val="7A15D25C"/>
    <w:rsid w:val="7A1DAA7B"/>
    <w:rsid w:val="7A203B66"/>
    <w:rsid w:val="7A3C4FC0"/>
    <w:rsid w:val="7A3F4787"/>
    <w:rsid w:val="7A47CA9D"/>
    <w:rsid w:val="7A60FDEA"/>
    <w:rsid w:val="7A79DEBE"/>
    <w:rsid w:val="7A83614E"/>
    <w:rsid w:val="7A8EBD2F"/>
    <w:rsid w:val="7A9FCCCE"/>
    <w:rsid w:val="7AA18F92"/>
    <w:rsid w:val="7AA8567A"/>
    <w:rsid w:val="7AAD63DA"/>
    <w:rsid w:val="7AB50747"/>
    <w:rsid w:val="7ABB3551"/>
    <w:rsid w:val="7ABB747F"/>
    <w:rsid w:val="7ABD14F7"/>
    <w:rsid w:val="7AC3F593"/>
    <w:rsid w:val="7AC9CE9E"/>
    <w:rsid w:val="7ACFF6CB"/>
    <w:rsid w:val="7AD4F86F"/>
    <w:rsid w:val="7AED5A4F"/>
    <w:rsid w:val="7AEFE6A1"/>
    <w:rsid w:val="7AFBB6A4"/>
    <w:rsid w:val="7B030E79"/>
    <w:rsid w:val="7B044858"/>
    <w:rsid w:val="7B05DFD8"/>
    <w:rsid w:val="7B1109E2"/>
    <w:rsid w:val="7B19F84C"/>
    <w:rsid w:val="7B36128E"/>
    <w:rsid w:val="7B4807BD"/>
    <w:rsid w:val="7B4964F4"/>
    <w:rsid w:val="7B5E6206"/>
    <w:rsid w:val="7B8A9853"/>
    <w:rsid w:val="7B9AADFC"/>
    <w:rsid w:val="7B9B3A8B"/>
    <w:rsid w:val="7BA76C2C"/>
    <w:rsid w:val="7BA8F37D"/>
    <w:rsid w:val="7BADC830"/>
    <w:rsid w:val="7BB3D682"/>
    <w:rsid w:val="7BB49F5B"/>
    <w:rsid w:val="7BCA412A"/>
    <w:rsid w:val="7BCC964C"/>
    <w:rsid w:val="7BD0E341"/>
    <w:rsid w:val="7BD30740"/>
    <w:rsid w:val="7BF3072F"/>
    <w:rsid w:val="7C04C37D"/>
    <w:rsid w:val="7C05F7D4"/>
    <w:rsid w:val="7C0FF473"/>
    <w:rsid w:val="7C124073"/>
    <w:rsid w:val="7C1C7EC4"/>
    <w:rsid w:val="7C358477"/>
    <w:rsid w:val="7C37C18B"/>
    <w:rsid w:val="7C4120E0"/>
    <w:rsid w:val="7C60DF8A"/>
    <w:rsid w:val="7C62D4CB"/>
    <w:rsid w:val="7C6C1FBF"/>
    <w:rsid w:val="7C8B142E"/>
    <w:rsid w:val="7C93763E"/>
    <w:rsid w:val="7CA9B4A3"/>
    <w:rsid w:val="7CC69BB6"/>
    <w:rsid w:val="7CC81A37"/>
    <w:rsid w:val="7CD7E4A0"/>
    <w:rsid w:val="7CE1D123"/>
    <w:rsid w:val="7CE7AC54"/>
    <w:rsid w:val="7CF98788"/>
    <w:rsid w:val="7CFCAA8A"/>
    <w:rsid w:val="7D01FAD5"/>
    <w:rsid w:val="7D081FA3"/>
    <w:rsid w:val="7D0AEDB7"/>
    <w:rsid w:val="7D22AF36"/>
    <w:rsid w:val="7D2E0A4F"/>
    <w:rsid w:val="7D3156C4"/>
    <w:rsid w:val="7D36C232"/>
    <w:rsid w:val="7D38321E"/>
    <w:rsid w:val="7D3B0BDD"/>
    <w:rsid w:val="7D525097"/>
    <w:rsid w:val="7D6DC199"/>
    <w:rsid w:val="7D6E9042"/>
    <w:rsid w:val="7D7AFD19"/>
    <w:rsid w:val="7D8B43BB"/>
    <w:rsid w:val="7D8C1A08"/>
    <w:rsid w:val="7D9040F3"/>
    <w:rsid w:val="7D989AFE"/>
    <w:rsid w:val="7D994DD4"/>
    <w:rsid w:val="7D9B49F8"/>
    <w:rsid w:val="7DBEA46B"/>
    <w:rsid w:val="7DCAD667"/>
    <w:rsid w:val="7DCC183E"/>
    <w:rsid w:val="7DCEF4D6"/>
    <w:rsid w:val="7DCFBD41"/>
    <w:rsid w:val="7DDCD451"/>
    <w:rsid w:val="7DE7A324"/>
    <w:rsid w:val="7DEA863A"/>
    <w:rsid w:val="7DEB0821"/>
    <w:rsid w:val="7DF37E3E"/>
    <w:rsid w:val="7DFB6CA1"/>
    <w:rsid w:val="7E079852"/>
    <w:rsid w:val="7E0848BF"/>
    <w:rsid w:val="7E0B62D8"/>
    <w:rsid w:val="7E1317D8"/>
    <w:rsid w:val="7E17E0EE"/>
    <w:rsid w:val="7E19BCAE"/>
    <w:rsid w:val="7E29706A"/>
    <w:rsid w:val="7E2EC130"/>
    <w:rsid w:val="7E35730C"/>
    <w:rsid w:val="7E35B01A"/>
    <w:rsid w:val="7E4039EC"/>
    <w:rsid w:val="7E45BC72"/>
    <w:rsid w:val="7E55AC66"/>
    <w:rsid w:val="7E58829E"/>
    <w:rsid w:val="7E654542"/>
    <w:rsid w:val="7E6D0B09"/>
    <w:rsid w:val="7E7B9FF9"/>
    <w:rsid w:val="7E7CFE22"/>
    <w:rsid w:val="7E7FD86A"/>
    <w:rsid w:val="7E861B1A"/>
    <w:rsid w:val="7E914946"/>
    <w:rsid w:val="7E980E19"/>
    <w:rsid w:val="7E9925A0"/>
    <w:rsid w:val="7EAEF554"/>
    <w:rsid w:val="7EB871C6"/>
    <w:rsid w:val="7ED68AEF"/>
    <w:rsid w:val="7EE126BB"/>
    <w:rsid w:val="7EE3ECBE"/>
    <w:rsid w:val="7EF35E29"/>
    <w:rsid w:val="7EF36AE9"/>
    <w:rsid w:val="7EFF8271"/>
    <w:rsid w:val="7F110820"/>
    <w:rsid w:val="7F1E699A"/>
    <w:rsid w:val="7F2761BF"/>
    <w:rsid w:val="7F2B1A9C"/>
    <w:rsid w:val="7F324798"/>
    <w:rsid w:val="7F46026E"/>
    <w:rsid w:val="7F4A110F"/>
    <w:rsid w:val="7F568C19"/>
    <w:rsid w:val="7F5DA38E"/>
    <w:rsid w:val="7F5E37D2"/>
    <w:rsid w:val="7F5F33BC"/>
    <w:rsid w:val="7F62CE07"/>
    <w:rsid w:val="7F6535E1"/>
    <w:rsid w:val="7F7028F1"/>
    <w:rsid w:val="7F73A35F"/>
    <w:rsid w:val="7F78FC7C"/>
    <w:rsid w:val="7F8C9553"/>
    <w:rsid w:val="7F913B09"/>
    <w:rsid w:val="7F9420F1"/>
    <w:rsid w:val="7FAE1366"/>
    <w:rsid w:val="7FC4AD45"/>
    <w:rsid w:val="7FD3F886"/>
    <w:rsid w:val="7FE0CAF8"/>
    <w:rsid w:val="7FF33D55"/>
    <w:rsid w:val="7FF408D6"/>
    <w:rsid w:val="7FF56C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9908B6D"/>
  <w15:docId w15:val="{8A5B3867-4264-4AB9-AB9B-74D92C23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91C"/>
  </w:style>
  <w:style w:type="paragraph" w:styleId="Heading1">
    <w:name w:val="heading 1"/>
    <w:basedOn w:val="Normal"/>
    <w:next w:val="Normal"/>
    <w:link w:val="Heading1Char"/>
    <w:autoRedefine/>
    <w:qFormat/>
    <w:rsid w:val="00D75B7D"/>
    <w:pPr>
      <w:keepNext/>
      <w:spacing w:before="240" w:after="120" w:line="240" w:lineRule="auto"/>
      <w:outlineLvl w:val="0"/>
    </w:pPr>
    <w:rPr>
      <w:rFonts w:ascii="Arial" w:eastAsia="Times New Roman" w:hAnsi="Arial" w:cs="Arial"/>
      <w:b/>
      <w:bCs/>
      <w:kern w:val="32"/>
      <w:sz w:val="32"/>
      <w:szCs w:val="32"/>
      <w:lang w:eastAsia="en-GB"/>
    </w:rPr>
  </w:style>
  <w:style w:type="paragraph" w:styleId="Heading2">
    <w:name w:val="heading 2"/>
    <w:aliases w:val="Char, Char,Abschnitt"/>
    <w:basedOn w:val="Normal"/>
    <w:next w:val="Normal"/>
    <w:link w:val="Heading2Char"/>
    <w:autoRedefine/>
    <w:qFormat/>
    <w:pPr>
      <w:keepNext/>
      <w:spacing w:before="240" w:after="120" w:line="240" w:lineRule="auto"/>
      <w:ind w:left="720" w:hanging="720"/>
      <w:outlineLvl w:val="1"/>
    </w:pPr>
    <w:rPr>
      <w:rFonts w:ascii="Arial" w:eastAsia="Times New Roman" w:hAnsi="Arial" w:cs="Arial"/>
      <w:b/>
      <w:bCs/>
      <w:i/>
      <w:iCs/>
      <w:sz w:val="28"/>
      <w:szCs w:val="28"/>
      <w:lang w:eastAsia="en-GB"/>
    </w:rPr>
  </w:style>
  <w:style w:type="paragraph" w:styleId="Heading3">
    <w:name w:val="heading 3"/>
    <w:aliases w:val="Heading 3 Auto"/>
    <w:basedOn w:val="Normal"/>
    <w:next w:val="Normal"/>
    <w:link w:val="Heading3Char"/>
    <w:autoRedefine/>
    <w:qFormat/>
    <w:pPr>
      <w:keepNext/>
      <w:numPr>
        <w:ilvl w:val="2"/>
      </w:numPr>
      <w:tabs>
        <w:tab w:val="num" w:pos="850"/>
      </w:tabs>
      <w:spacing w:before="120" w:after="120" w:line="240" w:lineRule="auto"/>
      <w:ind w:left="850" w:hanging="850"/>
      <w:jc w:val="both"/>
      <w:outlineLvl w:val="2"/>
    </w:pPr>
    <w:rPr>
      <w:rFonts w:ascii="Arial" w:eastAsia="Times New Roman" w:hAnsi="Arial" w:cs="Arial"/>
      <w:b/>
      <w:bCs/>
      <w:i/>
      <w:sz w:val="26"/>
      <w:szCs w:val="26"/>
      <w:lang w:eastAsia="en-GB"/>
    </w:rPr>
  </w:style>
  <w:style w:type="paragraph" w:styleId="Heading4">
    <w:name w:val="heading 4"/>
    <w:basedOn w:val="Normal"/>
    <w:next w:val="Normal"/>
    <w:link w:val="Heading4Char"/>
    <w:qFormat/>
    <w:pPr>
      <w:keepNext/>
      <w:numPr>
        <w:ilvl w:val="3"/>
      </w:numPr>
      <w:tabs>
        <w:tab w:val="num" w:pos="1030"/>
      </w:tabs>
      <w:spacing w:before="120" w:after="120" w:line="240" w:lineRule="auto"/>
      <w:ind w:left="1030" w:hanging="850"/>
      <w:jc w:val="both"/>
      <w:outlineLvl w:val="3"/>
    </w:pPr>
    <w:rPr>
      <w:rFonts w:ascii="Times New Roman" w:eastAsia="Times New Roman" w:hAnsi="Times New Roman" w:cs="Times New Roman"/>
      <w:b/>
      <w:bCs/>
      <w:sz w:val="24"/>
      <w:szCs w:val="28"/>
      <w:lang w:eastAsia="de-DE"/>
    </w:rPr>
  </w:style>
  <w:style w:type="paragraph" w:styleId="Heading5">
    <w:name w:val="heading 5"/>
    <w:basedOn w:val="Normal"/>
    <w:next w:val="Normal"/>
    <w:link w:val="Heading5Char"/>
    <w:uiPriority w:val="99"/>
    <w:qFormat/>
    <w:pPr>
      <w:spacing w:before="240" w:after="60" w:line="240" w:lineRule="auto"/>
      <w:jc w:val="both"/>
      <w:outlineLvl w:val="4"/>
    </w:pPr>
    <w:rPr>
      <w:rFonts w:ascii="Arial" w:eastAsiaTheme="majorEastAsia" w:hAnsi="Arial" w:cs="Arial"/>
    </w:rPr>
  </w:style>
  <w:style w:type="paragraph" w:styleId="Heading6">
    <w:name w:val="heading 6"/>
    <w:basedOn w:val="Normal"/>
    <w:next w:val="Normal"/>
    <w:link w:val="Heading6Char"/>
    <w:uiPriority w:val="99"/>
    <w:qFormat/>
    <w:pPr>
      <w:spacing w:before="240" w:after="60" w:line="240" w:lineRule="auto"/>
      <w:jc w:val="both"/>
      <w:outlineLvl w:val="5"/>
    </w:pPr>
    <w:rPr>
      <w:rFonts w:ascii="Arial" w:eastAsiaTheme="majorEastAsia" w:hAnsi="Arial" w:cs="Arial"/>
      <w:i/>
      <w:iCs/>
    </w:rPr>
  </w:style>
  <w:style w:type="paragraph" w:styleId="Heading7">
    <w:name w:val="heading 7"/>
    <w:basedOn w:val="Normal"/>
    <w:next w:val="Normal"/>
    <w:link w:val="Heading7Char"/>
    <w:uiPriority w:val="99"/>
    <w:qFormat/>
    <w:pPr>
      <w:spacing w:before="240" w:after="60" w:line="240" w:lineRule="auto"/>
      <w:jc w:val="both"/>
      <w:outlineLvl w:val="6"/>
    </w:pPr>
    <w:rPr>
      <w:rFonts w:ascii="Arial" w:eastAsiaTheme="majorEastAsia" w:hAnsi="Arial" w:cs="Arial"/>
      <w:szCs w:val="20"/>
    </w:rPr>
  </w:style>
  <w:style w:type="paragraph" w:styleId="Heading8">
    <w:name w:val="heading 8"/>
    <w:basedOn w:val="Normal"/>
    <w:next w:val="Normal"/>
    <w:link w:val="Heading8Char"/>
    <w:uiPriority w:val="99"/>
    <w:qFormat/>
    <w:pPr>
      <w:spacing w:before="240" w:after="60" w:line="240" w:lineRule="auto"/>
      <w:jc w:val="both"/>
      <w:outlineLvl w:val="7"/>
    </w:pPr>
    <w:rPr>
      <w:rFonts w:ascii="Arial" w:eastAsiaTheme="majorEastAsia" w:hAnsi="Arial" w:cs="Arial"/>
      <w:i/>
      <w:iCs/>
      <w:szCs w:val="20"/>
    </w:rPr>
  </w:style>
  <w:style w:type="paragraph" w:styleId="Heading9">
    <w:name w:val="heading 9"/>
    <w:basedOn w:val="Normal"/>
    <w:next w:val="Normal"/>
    <w:link w:val="Heading9Char"/>
    <w:uiPriority w:val="99"/>
    <w:qFormat/>
    <w:pPr>
      <w:spacing w:before="240" w:after="60" w:line="240" w:lineRule="auto"/>
      <w:jc w:val="both"/>
      <w:outlineLvl w:val="8"/>
    </w:pPr>
    <w:rPr>
      <w:rFonts w:ascii="Arial" w:eastAsiaTheme="majorEastAsia"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Char Char Char Char Char Char,Char Char Char"/>
    <w:basedOn w:val="Normal"/>
    <w:link w:val="FootnoteTextChar"/>
    <w:uiPriority w:val="99"/>
    <w:qFormat/>
    <w:pPr>
      <w:spacing w:after="0" w:line="240" w:lineRule="auto"/>
      <w:ind w:left="720" w:hanging="720"/>
      <w:jc w:val="both"/>
    </w:pPr>
    <w:rPr>
      <w:rFonts w:ascii="Times New Roman" w:eastAsia="Times New Roman" w:hAnsi="Times New Roman" w:cs="Times New Roman"/>
      <w:sz w:val="20"/>
      <w:szCs w:val="20"/>
      <w:lang w:eastAsia="de-DE"/>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
    <w:basedOn w:val="DefaultParagraphFont"/>
    <w:link w:val="FootnoteText"/>
    <w:uiPriority w:val="99"/>
    <w:qFormat/>
    <w:rPr>
      <w:rFonts w:ascii="Times New Roman" w:eastAsia="Times New Roman" w:hAnsi="Times New Roman" w:cs="Times New Roman"/>
      <w:sz w:val="20"/>
      <w:szCs w:val="20"/>
      <w:lang w:eastAsia="de-DE"/>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link w:val="Nota"/>
    <w:uiPriority w:val="99"/>
    <w:qFormat/>
    <w:rPr>
      <w:vertAlign w:val="superscript"/>
    </w:rPr>
  </w:style>
  <w:style w:type="paragraph" w:customStyle="1" w:styleId="Tiret0">
    <w:name w:val="Tiret 0"/>
    <w:basedOn w:val="Normal"/>
    <w:pPr>
      <w:numPr>
        <w:numId w:val="5"/>
      </w:numPr>
      <w:spacing w:before="120" w:after="120" w:line="240" w:lineRule="auto"/>
      <w:jc w:val="both"/>
    </w:pPr>
    <w:rPr>
      <w:rFonts w:ascii="Times New Roman" w:eastAsia="Times New Roman" w:hAnsi="Times New Roman" w:cs="Times New Roman"/>
      <w:sz w:val="24"/>
      <w:szCs w:val="24"/>
      <w:lang w:eastAsia="de-DE"/>
    </w:rPr>
  </w:style>
  <w:style w:type="character" w:styleId="Hyperlink">
    <w:name w:val="Hyperlink"/>
    <w:uiPriority w:val="99"/>
    <w:rPr>
      <w:color w:val="0000FF"/>
      <w:u w:val="single"/>
    </w:rPr>
  </w:style>
  <w:style w:type="paragraph" w:customStyle="1" w:styleId="Text1">
    <w:name w:val="Text 1"/>
    <w:basedOn w:val="Normal"/>
    <w:qFormat/>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eastAsia="de-DE"/>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lang w:eastAsia="de-DE"/>
    </w:rPr>
  </w:style>
  <w:style w:type="paragraph" w:styleId="NormalWeb">
    <w:name w:val="Normal (Web)"/>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D75B7D"/>
    <w:rPr>
      <w:rFonts w:ascii="Arial" w:eastAsia="Times New Roman" w:hAnsi="Arial" w:cs="Arial"/>
      <w:b/>
      <w:bCs/>
      <w:kern w:val="32"/>
      <w:sz w:val="32"/>
      <w:szCs w:val="32"/>
      <w:lang w:eastAsia="en-GB"/>
    </w:rPr>
  </w:style>
  <w:style w:type="character" w:customStyle="1" w:styleId="Heading2Char">
    <w:name w:val="Heading 2 Char"/>
    <w:aliases w:val="Char Char, Char Char,Abschnitt Char"/>
    <w:basedOn w:val="DefaultParagraphFont"/>
    <w:link w:val="Heading2"/>
    <w:rPr>
      <w:rFonts w:ascii="Arial" w:eastAsia="Times New Roman" w:hAnsi="Arial" w:cs="Arial"/>
      <w:b/>
      <w:bCs/>
      <w:i/>
      <w:iCs/>
      <w:sz w:val="28"/>
      <w:szCs w:val="28"/>
      <w:lang w:eastAsia="en-GB"/>
    </w:rPr>
  </w:style>
  <w:style w:type="character" w:customStyle="1" w:styleId="Heading3Char">
    <w:name w:val="Heading 3 Char"/>
    <w:aliases w:val="Heading 3 Auto Char"/>
    <w:basedOn w:val="DefaultParagraphFont"/>
    <w:link w:val="Heading3"/>
    <w:rPr>
      <w:rFonts w:ascii="Arial" w:eastAsia="Times New Roman" w:hAnsi="Arial" w:cs="Arial"/>
      <w:b/>
      <w:bCs/>
      <w:i/>
      <w:sz w:val="26"/>
      <w:szCs w:val="26"/>
      <w:lang w:eastAsia="en-GB"/>
    </w:rPr>
  </w:style>
  <w:style w:type="character" w:customStyle="1" w:styleId="Heading4Char">
    <w:name w:val="Heading 4 Char"/>
    <w:basedOn w:val="DefaultParagraphFont"/>
    <w:link w:val="Heading4"/>
    <w:rPr>
      <w:rFonts w:ascii="Times New Roman" w:eastAsia="Times New Roman" w:hAnsi="Times New Roman" w:cs="Times New Roman"/>
      <w:b/>
      <w:bCs/>
      <w:sz w:val="24"/>
      <w:szCs w:val="28"/>
      <w:lang w:eastAsia="de-DE"/>
    </w:rPr>
  </w:style>
  <w:style w:type="character" w:customStyle="1" w:styleId="Heading5Char">
    <w:name w:val="Heading 5 Char"/>
    <w:basedOn w:val="DefaultParagraphFont"/>
    <w:link w:val="Heading5"/>
    <w:uiPriority w:val="99"/>
    <w:rPr>
      <w:rFonts w:ascii="Arial" w:eastAsiaTheme="majorEastAsia" w:hAnsi="Arial" w:cs="Arial"/>
    </w:rPr>
  </w:style>
  <w:style w:type="character" w:customStyle="1" w:styleId="Heading6Char">
    <w:name w:val="Heading 6 Char"/>
    <w:basedOn w:val="DefaultParagraphFont"/>
    <w:link w:val="Heading6"/>
    <w:uiPriority w:val="99"/>
    <w:rPr>
      <w:rFonts w:ascii="Arial" w:eastAsiaTheme="majorEastAsia" w:hAnsi="Arial" w:cs="Arial"/>
      <w:i/>
      <w:iCs/>
    </w:rPr>
  </w:style>
  <w:style w:type="character" w:customStyle="1" w:styleId="Heading7Char">
    <w:name w:val="Heading 7 Char"/>
    <w:basedOn w:val="DefaultParagraphFont"/>
    <w:link w:val="Heading7"/>
    <w:uiPriority w:val="99"/>
    <w:rPr>
      <w:rFonts w:ascii="Arial" w:eastAsiaTheme="majorEastAsia" w:hAnsi="Arial" w:cs="Arial"/>
      <w:szCs w:val="20"/>
    </w:rPr>
  </w:style>
  <w:style w:type="character" w:customStyle="1" w:styleId="Heading8Char">
    <w:name w:val="Heading 8 Char"/>
    <w:basedOn w:val="DefaultParagraphFont"/>
    <w:link w:val="Heading8"/>
    <w:uiPriority w:val="99"/>
    <w:rPr>
      <w:rFonts w:ascii="Arial" w:eastAsiaTheme="majorEastAsia" w:hAnsi="Arial" w:cs="Arial"/>
      <w:i/>
      <w:iCs/>
      <w:szCs w:val="20"/>
    </w:rPr>
  </w:style>
  <w:style w:type="character" w:customStyle="1" w:styleId="Heading9Char">
    <w:name w:val="Heading 9 Char"/>
    <w:basedOn w:val="DefaultParagraphFont"/>
    <w:link w:val="Heading9"/>
    <w:uiPriority w:val="99"/>
    <w:rPr>
      <w:rFonts w:ascii="Arial" w:eastAsiaTheme="majorEastAsia" w:hAnsi="Arial" w:cs="Arial"/>
      <w:i/>
      <w:iCs/>
      <w:sz w:val="18"/>
      <w:szCs w:val="18"/>
    </w:rPr>
  </w:style>
  <w:style w:type="paragraph" w:styleId="TOC1">
    <w:name w:val="toc 1"/>
    <w:basedOn w:val="Normal"/>
    <w:next w:val="Normal"/>
    <w:uiPriority w:val="39"/>
    <w:qFormat/>
    <w:pPr>
      <w:spacing w:before="120" w:after="120" w:line="240" w:lineRule="auto"/>
    </w:pPr>
    <w:rPr>
      <w:rFonts w:ascii="Times New Roman" w:eastAsia="Times New Roman" w:hAnsi="Times New Roman" w:cs="Times New Roman"/>
      <w:b/>
      <w:bCs/>
      <w:caps/>
      <w:sz w:val="20"/>
      <w:szCs w:val="20"/>
      <w:lang w:eastAsia="en-GB"/>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lang w:eastAsia="de-DE"/>
    </w:rPr>
  </w:style>
  <w:style w:type="paragraph" w:customStyle="1" w:styleId="ListDash">
    <w:name w:val="List Dash"/>
    <w:basedOn w:val="Normal"/>
    <w:link w:val="ListDashChar"/>
    <w:pPr>
      <w:numPr>
        <w:numId w:val="6"/>
      </w:numPr>
      <w:spacing w:before="120" w:after="120" w:line="240" w:lineRule="auto"/>
      <w:jc w:val="both"/>
    </w:pPr>
    <w:rPr>
      <w:rFonts w:ascii="Times New Roman" w:eastAsia="Times New Roman" w:hAnsi="Times New Roman" w:cs="Times New Roman"/>
      <w:sz w:val="24"/>
      <w:szCs w:val="24"/>
      <w:lang w:eastAsia="de-DE"/>
    </w:rPr>
  </w:style>
  <w:style w:type="paragraph" w:styleId="TOCHeading">
    <w:name w:val="TOC Heading"/>
    <w:basedOn w:val="Normal"/>
    <w:next w:val="Normal"/>
    <w:uiPriority w:val="39"/>
    <w:qFormat/>
    <w:pPr>
      <w:spacing w:before="120" w:after="240" w:line="240" w:lineRule="auto"/>
      <w:jc w:val="center"/>
    </w:pPr>
    <w:rPr>
      <w:rFonts w:ascii="Times New Roman" w:eastAsia="Times New Roman" w:hAnsi="Times New Roman" w:cs="Times New Roman"/>
      <w:b/>
      <w:sz w:val="28"/>
      <w:szCs w:val="24"/>
      <w:lang w:eastAsia="de-DE"/>
    </w:rPr>
  </w:style>
  <w:style w:type="paragraph" w:customStyle="1" w:styleId="Prliminairetitre">
    <w:name w:val="Préliminaire titre"/>
    <w:basedOn w:val="Normal"/>
    <w:next w:val="Normal"/>
    <w:pPr>
      <w:spacing w:before="360" w:after="360" w:line="240" w:lineRule="auto"/>
      <w:jc w:val="center"/>
    </w:pPr>
    <w:rPr>
      <w:rFonts w:ascii="Times New Roman" w:eastAsia="Times New Roman" w:hAnsi="Times New Roman" w:cs="Times New Roman"/>
      <w:b/>
      <w:sz w:val="24"/>
      <w:szCs w:val="24"/>
      <w:lang w:eastAsia="de-DE"/>
    </w:rPr>
  </w:style>
  <w:style w:type="paragraph" w:customStyle="1" w:styleId="Prliminairetype">
    <w:name w:val="Préliminaire type"/>
    <w:basedOn w:val="Normal"/>
    <w:next w:val="Normal"/>
    <w:pPr>
      <w:spacing w:before="360" w:after="0" w:line="240" w:lineRule="auto"/>
      <w:jc w:val="center"/>
    </w:pPr>
    <w:rPr>
      <w:rFonts w:ascii="Times New Roman" w:eastAsia="Times New Roman" w:hAnsi="Times New Roman" w:cs="Times New Roman"/>
      <w:b/>
      <w:sz w:val="24"/>
      <w:szCs w:val="24"/>
      <w:lang w:eastAsia="de-DE"/>
    </w:rPr>
  </w:style>
  <w:style w:type="paragraph" w:styleId="TOC2">
    <w:name w:val="toc 2"/>
    <w:basedOn w:val="Normal"/>
    <w:next w:val="Normal"/>
    <w:autoRedefine/>
    <w:uiPriority w:val="39"/>
    <w:qFormat/>
    <w:rsid w:val="003A17EF"/>
    <w:pPr>
      <w:tabs>
        <w:tab w:val="left" w:pos="720"/>
        <w:tab w:val="right" w:leader="dot" w:pos="9855"/>
      </w:tabs>
      <w:spacing w:after="0" w:line="240" w:lineRule="auto"/>
      <w:ind w:left="240"/>
    </w:pPr>
    <w:rPr>
      <w:rFonts w:ascii="Times New Roman" w:eastAsia="Times New Roman" w:hAnsi="Times New Roman" w:cs="Times New Roman"/>
      <w:smallCaps/>
      <w:sz w:val="20"/>
      <w:szCs w:val="20"/>
      <w:lang w:eastAsia="en-GB"/>
    </w:rPr>
  </w:style>
  <w:style w:type="paragraph" w:styleId="TOC3">
    <w:name w:val="toc 3"/>
    <w:basedOn w:val="Normal"/>
    <w:next w:val="Normal"/>
    <w:autoRedefine/>
    <w:qFormat/>
    <w:pPr>
      <w:spacing w:after="0" w:line="240" w:lineRule="auto"/>
      <w:ind w:left="480"/>
    </w:pPr>
    <w:rPr>
      <w:rFonts w:ascii="Times New Roman" w:eastAsia="Times New Roman" w:hAnsi="Times New Roman" w:cs="Times New Roman"/>
      <w:i/>
      <w:iCs/>
      <w:sz w:val="20"/>
      <w:szCs w:val="20"/>
      <w:lang w:eastAsia="en-GB"/>
    </w:rPr>
  </w:style>
  <w:style w:type="paragraph" w:styleId="TOC4">
    <w:name w:val="toc 4"/>
    <w:basedOn w:val="Normal"/>
    <w:next w:val="Normal"/>
    <w:autoRedefine/>
    <w:semiHidden/>
    <w:pPr>
      <w:spacing w:after="0" w:line="240" w:lineRule="auto"/>
      <w:ind w:left="720"/>
    </w:pPr>
    <w:rPr>
      <w:rFonts w:ascii="Times New Roman" w:eastAsia="Times New Roman" w:hAnsi="Times New Roman" w:cs="Times New Roman"/>
      <w:sz w:val="18"/>
      <w:szCs w:val="18"/>
      <w:lang w:eastAsia="en-GB"/>
    </w:rPr>
  </w:style>
  <w:style w:type="paragraph" w:styleId="TOC5">
    <w:name w:val="toc 5"/>
    <w:basedOn w:val="Normal"/>
    <w:next w:val="Normal"/>
    <w:autoRedefine/>
    <w:semiHidden/>
    <w:pPr>
      <w:spacing w:after="0" w:line="240" w:lineRule="auto"/>
      <w:ind w:left="960"/>
    </w:pPr>
    <w:rPr>
      <w:rFonts w:ascii="Times New Roman" w:eastAsia="Times New Roman" w:hAnsi="Times New Roman" w:cs="Times New Roman"/>
      <w:sz w:val="18"/>
      <w:szCs w:val="18"/>
      <w:lang w:eastAsia="en-GB"/>
    </w:rPr>
  </w:style>
  <w:style w:type="paragraph" w:styleId="TOC6">
    <w:name w:val="toc 6"/>
    <w:basedOn w:val="Normal"/>
    <w:next w:val="Normal"/>
    <w:autoRedefine/>
    <w:semiHidden/>
    <w:pPr>
      <w:spacing w:after="0" w:line="240" w:lineRule="auto"/>
      <w:ind w:left="1200"/>
    </w:pPr>
    <w:rPr>
      <w:rFonts w:ascii="Times New Roman" w:eastAsia="Times New Roman" w:hAnsi="Times New Roman" w:cs="Times New Roman"/>
      <w:sz w:val="18"/>
      <w:szCs w:val="18"/>
      <w:lang w:eastAsia="en-GB"/>
    </w:rPr>
  </w:style>
  <w:style w:type="paragraph" w:styleId="TOC7">
    <w:name w:val="toc 7"/>
    <w:basedOn w:val="Normal"/>
    <w:next w:val="Normal"/>
    <w:autoRedefine/>
    <w:semiHidden/>
    <w:pPr>
      <w:spacing w:after="0" w:line="240" w:lineRule="auto"/>
      <w:ind w:left="1440"/>
    </w:pPr>
    <w:rPr>
      <w:rFonts w:ascii="Times New Roman" w:eastAsia="Times New Roman" w:hAnsi="Times New Roman" w:cs="Times New Roman"/>
      <w:sz w:val="18"/>
      <w:szCs w:val="18"/>
      <w:lang w:eastAsia="en-GB"/>
    </w:rPr>
  </w:style>
  <w:style w:type="paragraph" w:styleId="TOC8">
    <w:name w:val="toc 8"/>
    <w:basedOn w:val="Normal"/>
    <w:next w:val="Normal"/>
    <w:autoRedefine/>
    <w:semiHidden/>
    <w:pPr>
      <w:spacing w:after="0" w:line="240" w:lineRule="auto"/>
      <w:ind w:left="1680"/>
    </w:pPr>
    <w:rPr>
      <w:rFonts w:ascii="Times New Roman" w:eastAsia="Times New Roman" w:hAnsi="Times New Roman" w:cs="Times New Roman"/>
      <w:sz w:val="18"/>
      <w:szCs w:val="18"/>
      <w:lang w:eastAsia="en-GB"/>
    </w:rPr>
  </w:style>
  <w:style w:type="paragraph" w:styleId="TOC9">
    <w:name w:val="toc 9"/>
    <w:basedOn w:val="Normal"/>
    <w:next w:val="Normal"/>
    <w:autoRedefine/>
    <w:semiHidden/>
    <w:pPr>
      <w:spacing w:after="0" w:line="240" w:lineRule="auto"/>
      <w:ind w:left="1920"/>
    </w:pPr>
    <w:rPr>
      <w:rFonts w:ascii="Times New Roman" w:eastAsia="Times New Roman" w:hAnsi="Times New Roman" w:cs="Times New Roman"/>
      <w:sz w:val="18"/>
      <w:szCs w:val="18"/>
      <w:lang w:eastAsia="en-GB"/>
    </w:rPr>
  </w:style>
  <w:style w:type="paragraph" w:styleId="ListBullet">
    <w:name w:val="List Bullet"/>
    <w:basedOn w:val="Normal"/>
    <w:pPr>
      <w:numPr>
        <w:numId w:val="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tabs>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Text1"/>
    <w:pPr>
      <w:numPr>
        <w:numId w:val="8"/>
      </w:numPr>
      <w:spacing w:before="0" w:after="240"/>
    </w:pPr>
    <w:rPr>
      <w:szCs w:val="20"/>
      <w:lang w:eastAsia="en-US"/>
    </w:rPr>
  </w:style>
  <w:style w:type="paragraph" w:styleId="ListBullet2">
    <w:name w:val="List Bullet 2"/>
    <w:basedOn w:val="Normal"/>
    <w:pPr>
      <w:numPr>
        <w:numId w:val="9"/>
      </w:numPr>
      <w:spacing w:after="240" w:line="240" w:lineRule="auto"/>
      <w:jc w:val="both"/>
    </w:pPr>
    <w:rPr>
      <w:rFonts w:ascii="Times New Roman" w:eastAsia="Times New Roman" w:hAnsi="Times New Roman" w:cs="Times New Roman"/>
      <w:sz w:val="24"/>
      <w:szCs w:val="20"/>
    </w:r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sz w:val="24"/>
      <w:szCs w:val="24"/>
    </w:rPr>
  </w:style>
  <w:style w:type="character" w:styleId="Emphasis">
    <w:name w:val="Emphasis"/>
    <w:uiPriority w:val="20"/>
    <w:qFormat/>
    <w:rPr>
      <w:i/>
      <w:iCs/>
    </w:rPr>
  </w:style>
  <w:style w:type="paragraph" w:customStyle="1" w:styleId="Text2">
    <w:name w:val="Text 2"/>
    <w:basedOn w:val="Normal"/>
    <w:pPr>
      <w:spacing w:before="120" w:after="120" w:line="240" w:lineRule="auto"/>
      <w:ind w:left="850"/>
      <w:jc w:val="both"/>
    </w:pPr>
    <w:rPr>
      <w:rFonts w:ascii="Times New Roman" w:eastAsia="Times New Roman" w:hAnsi="Times New Roman" w:cs="Times New Roman"/>
      <w:sz w:val="24"/>
      <w:szCs w:val="24"/>
    </w:rPr>
  </w:style>
  <w:style w:type="paragraph" w:styleId="BalloonText">
    <w:name w:val="Balloon Text"/>
    <w:basedOn w:val="Normal"/>
    <w:link w:val="BalloonTextChar"/>
    <w:semiHidden/>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Pr>
      <w:rFonts w:ascii="Tahoma" w:eastAsia="Times New Roman" w:hAnsi="Tahoma" w:cs="Tahoma"/>
      <w:sz w:val="16"/>
      <w:szCs w:val="16"/>
      <w:lang w:eastAsia="en-GB"/>
    </w:rPr>
  </w:style>
  <w:style w:type="paragraph" w:styleId="ListNumber">
    <w:name w:val="List Number"/>
    <w:basedOn w:val="Normal"/>
    <w:pPr>
      <w:numPr>
        <w:numId w:val="1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2">
    <w:name w:val="List Number (Level 2)"/>
    <w:basedOn w:val="Normal"/>
    <w:pPr>
      <w:numPr>
        <w:ilvl w:val="1"/>
        <w:numId w:val="1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3">
    <w:name w:val="List Number (Level 3)"/>
    <w:basedOn w:val="Normal"/>
    <w:pPr>
      <w:numPr>
        <w:ilvl w:val="2"/>
        <w:numId w:val="1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4">
    <w:name w:val="List Number (Level 4)"/>
    <w:basedOn w:val="Normal"/>
    <w:pPr>
      <w:numPr>
        <w:ilvl w:val="3"/>
        <w:numId w:val="11"/>
      </w:numPr>
      <w:spacing w:before="120" w:after="120" w:line="240" w:lineRule="auto"/>
      <w:jc w:val="both"/>
    </w:pPr>
    <w:rPr>
      <w:rFonts w:ascii="Times New Roman" w:eastAsia="Times New Roman" w:hAnsi="Times New Roman" w:cs="Times New Roman"/>
      <w:sz w:val="24"/>
      <w:szCs w:val="24"/>
      <w:lang w:eastAsia="de-DE"/>
    </w:rPr>
  </w:style>
  <w:style w:type="character" w:customStyle="1" w:styleId="ListDashChar">
    <w:name w:val="List Dash Char"/>
    <w:link w:val="ListDash"/>
    <w:rPr>
      <w:rFonts w:ascii="Times New Roman" w:eastAsia="Times New Roman" w:hAnsi="Times New Roman" w:cs="Times New Roman"/>
      <w:sz w:val="24"/>
      <w:szCs w:val="24"/>
      <w:lang w:eastAsia="de-DE"/>
    </w:rPr>
  </w:style>
  <w:style w:type="paragraph" w:customStyle="1" w:styleId="StyleManualHeading2Italic">
    <w:name w:val="Style Manual Heading 2 + Italic"/>
    <w:basedOn w:val="ManualHeading2"/>
    <w:autoRedefine/>
    <w:pPr>
      <w:spacing w:before="160" w:after="160"/>
      <w:ind w:left="851" w:hanging="851"/>
    </w:pPr>
    <w:rPr>
      <w:bCs/>
      <w:i/>
      <w:iCs/>
    </w:rPr>
  </w:style>
  <w:style w:type="paragraph" w:customStyle="1" w:styleId="NormalCentered">
    <w:name w:val="Normal Centered"/>
    <w:basedOn w:val="Normal"/>
    <w:uiPriority w:val="99"/>
    <w:pPr>
      <w:spacing w:before="120" w:after="120" w:line="240" w:lineRule="auto"/>
      <w:jc w:val="center"/>
    </w:pPr>
    <w:rPr>
      <w:rFonts w:ascii="Times New Roman" w:eastAsia="Times New Roman" w:hAnsi="Times New Roman" w:cs="Times New Roman"/>
      <w:sz w:val="24"/>
      <w:szCs w:val="24"/>
      <w:lang w:eastAsia="de-DE"/>
    </w:rPr>
  </w:style>
  <w:style w:type="paragraph" w:customStyle="1" w:styleId="NormalRight">
    <w:name w:val="Normal Right"/>
    <w:basedOn w:val="Normal"/>
    <w:uiPriority w:val="99"/>
    <w:pPr>
      <w:spacing w:before="120" w:after="120" w:line="240" w:lineRule="auto"/>
      <w:jc w:val="right"/>
    </w:pPr>
    <w:rPr>
      <w:rFonts w:ascii="Times New Roman" w:eastAsia="Times New Roman" w:hAnsi="Times New Roman" w:cs="Times New Roman"/>
      <w:sz w:val="24"/>
      <w:szCs w:val="24"/>
      <w:lang w:eastAsia="de-DE"/>
    </w:rPr>
  </w:style>
  <w:style w:type="paragraph" w:customStyle="1" w:styleId="NormalLeft">
    <w:name w:val="Normal Left"/>
    <w:basedOn w:val="Normal"/>
    <w:uiPriority w:val="99"/>
    <w:pPr>
      <w:spacing w:before="120" w:after="120" w:line="240" w:lineRule="auto"/>
    </w:pPr>
    <w:rPr>
      <w:rFonts w:ascii="Times New Roman" w:eastAsia="Times New Roman" w:hAnsi="Times New Roman" w:cs="Times New Roman"/>
      <w:sz w:val="24"/>
      <w:szCs w:val="24"/>
      <w:lang w:eastAsia="en-GB"/>
    </w:rPr>
  </w:style>
  <w:style w:type="paragraph" w:customStyle="1" w:styleId="Point0number">
    <w:name w:val="Point 0 (number)"/>
    <w:basedOn w:val="Normal"/>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10"/>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10"/>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10"/>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10"/>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10"/>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10"/>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10"/>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2">
    <w:name w:val="NumPar 2"/>
    <w:basedOn w:val="Normal"/>
    <w:next w:val="Normal"/>
    <w:pPr>
      <w:numPr>
        <w:ilvl w:val="1"/>
        <w:numId w:val="1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3">
    <w:name w:val="NumPar 3"/>
    <w:basedOn w:val="Normal"/>
    <w:next w:val="Normal"/>
    <w:pPr>
      <w:numPr>
        <w:ilvl w:val="2"/>
        <w:numId w:val="1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4">
    <w:name w:val="NumPar 4"/>
    <w:basedOn w:val="Normal"/>
    <w:next w:val="Normal"/>
    <w:pPr>
      <w:numPr>
        <w:ilvl w:val="3"/>
        <w:numId w:val="12"/>
      </w:numPr>
      <w:spacing w:before="120" w:after="120" w:line="240" w:lineRule="auto"/>
      <w:jc w:val="both"/>
    </w:pPr>
    <w:rPr>
      <w:rFonts w:ascii="Times New Roman" w:eastAsia="Times New Roman" w:hAnsi="Times New Roman" w:cs="Times New Roman"/>
      <w:sz w:val="24"/>
      <w:szCs w:val="24"/>
      <w:lang w:eastAsia="de-DE"/>
    </w:rPr>
  </w:style>
  <w:style w:type="character" w:styleId="CommentReference">
    <w:name w:val="annotation reference"/>
    <w:uiPriority w:val="99"/>
    <w:rPr>
      <w:sz w:val="16"/>
      <w:szCs w:val="16"/>
    </w:rPr>
  </w:style>
  <w:style w:type="paragraph" w:customStyle="1" w:styleId="Statut">
    <w:name w:val="Statut"/>
    <w:basedOn w:val="Normal"/>
    <w:next w:val="Typedudocument"/>
    <w:pPr>
      <w:spacing w:before="360" w:after="0" w:line="240" w:lineRule="auto"/>
      <w:jc w:val="center"/>
    </w:pPr>
    <w:rPr>
      <w:rFonts w:ascii="Times New Roman" w:eastAsia="Calibri"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CommentText">
    <w:name w:val="annotation text"/>
    <w:basedOn w:val="Normal"/>
    <w:link w:val="CommentTextChar"/>
    <w:uiPriority w:val="99"/>
    <w:unhideWhenUsed/>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eastAsia="en-GB"/>
    </w:rPr>
  </w:style>
  <w:style w:type="paragraph" w:customStyle="1" w:styleId="Footnoter">
    <w:name w:val="Footnote r"/>
    <w:basedOn w:val="Normal"/>
    <w:pPr>
      <w:shd w:val="clear" w:color="auto" w:fill="F2F8FB"/>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hps">
    <w:name w:val="hps"/>
  </w:style>
  <w:style w:type="paragraph" w:customStyle="1" w:styleId="Tiret2">
    <w:name w:val="Tiret 2"/>
    <w:basedOn w:val="Normal"/>
    <w:pPr>
      <w:numPr>
        <w:numId w:val="13"/>
      </w:numPr>
      <w:spacing w:before="120" w:after="120" w:line="240" w:lineRule="auto"/>
      <w:jc w:val="both"/>
    </w:pPr>
    <w:rPr>
      <w:rFonts w:ascii="Times New Roman" w:eastAsia="Times New Roman" w:hAnsi="Times New Roman" w:cs="Times New Roman"/>
      <w:sz w:val="24"/>
      <w:lang w:eastAsia="en-GB"/>
    </w:rPr>
  </w:style>
  <w:style w:type="paragraph" w:styleId="ListNumber5">
    <w:name w:val="List Number 5"/>
    <w:basedOn w:val="Normal"/>
    <w:pPr>
      <w:numPr>
        <w:numId w:val="14"/>
      </w:numPr>
      <w:spacing w:after="0" w:line="240" w:lineRule="auto"/>
      <w:contextualSpacing/>
    </w:pPr>
    <w:rPr>
      <w:rFonts w:ascii="Times New Roman" w:eastAsia="Times New Roman" w:hAnsi="Times New Roman" w:cs="Times New Roman"/>
      <w:sz w:val="24"/>
      <w:szCs w:val="24"/>
      <w:lang w:eastAsia="en-GB"/>
    </w:rPr>
  </w:style>
  <w:style w:type="character" w:styleId="Strong">
    <w:name w:val="Strong"/>
    <w:basedOn w:val="DefaultParagraphFont"/>
    <w:qFormat/>
    <w:rPr>
      <w:b/>
      <w:bCs/>
    </w:rPr>
  </w:style>
  <w:style w:type="paragraph" w:styleId="ListBullet3">
    <w:name w:val="List Bullet 3"/>
    <w:basedOn w:val="Normal"/>
    <w:uiPriority w:val="99"/>
    <w:unhideWhenUsed/>
    <w:pPr>
      <w:numPr>
        <w:numId w:val="15"/>
      </w:numPr>
      <w:spacing w:before="120" w:after="120" w:line="240" w:lineRule="auto"/>
      <w:contextualSpacing/>
      <w:jc w:val="both"/>
    </w:pPr>
    <w:rPr>
      <w:rFonts w:ascii="Times New Roman" w:eastAsia="Calibri" w:hAnsi="Times New Roman" w:cs="Times New Roman"/>
      <w:sz w:val="24"/>
      <w:lang w:eastAsia="en-GB"/>
    </w:rPr>
  </w:style>
  <w:style w:type="paragraph" w:customStyle="1" w:styleId="CM4">
    <w:name w:val="CM4"/>
    <w:basedOn w:val="Normal"/>
    <w:next w:val="Normal"/>
    <w:uiPriority w:val="99"/>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doc-ti">
    <w:name w:val="doc-ti"/>
    <w:basedOn w:val="Normal"/>
    <w:pPr>
      <w:spacing w:before="240" w:after="120" w:line="240" w:lineRule="auto"/>
      <w:jc w:val="center"/>
    </w:pPr>
    <w:rPr>
      <w:rFonts w:ascii="Times New Roman" w:eastAsia="Times New Roman" w:hAnsi="Times New Roman" w:cs="Times New Roman"/>
      <w:b/>
      <w:bCs/>
      <w:sz w:val="24"/>
      <w:szCs w:val="24"/>
      <w:lang w:eastAsia="en-GB"/>
    </w:rPr>
  </w:style>
  <w:style w:type="character" w:customStyle="1" w:styleId="SubtleEmphasis1">
    <w:name w:val="Subtle Emphasis1"/>
    <w:rPr>
      <w:i/>
      <w:iCs/>
      <w:color w:val="808080"/>
    </w:rPr>
  </w:style>
  <w:style w:type="character" w:customStyle="1" w:styleId="IntenseEmphasis1">
    <w:name w:val="Intense Emphasis1"/>
    <w:rPr>
      <w:b/>
      <w:bCs/>
      <w:i/>
      <w:iCs/>
      <w:color w:val="4F81BD"/>
    </w:rPr>
  </w:style>
  <w:style w:type="character" w:customStyle="1" w:styleId="SubtleReference1">
    <w:name w:val="Subtle Reference1"/>
    <w:rPr>
      <w:smallCaps/>
      <w:color w:val="C0504D"/>
      <w:u w:val="single"/>
    </w:rPr>
  </w:style>
  <w:style w:type="character" w:customStyle="1" w:styleId="IntenseReference1">
    <w:name w:val="Intense Reference1"/>
    <w:rPr>
      <w:b/>
      <w:bCs/>
      <w:smallCaps/>
      <w:color w:val="C0504D"/>
      <w:spacing w:val="5"/>
      <w:u w:val="single"/>
    </w:rPr>
  </w:style>
  <w:style w:type="character" w:customStyle="1" w:styleId="BookTitle1">
    <w:name w:val="Book Title1"/>
    <w:rPr>
      <w:b/>
      <w:bCs/>
      <w:smallCaps/>
      <w:spacing w:val="5"/>
    </w:rPr>
  </w:style>
  <w:style w:type="paragraph" w:customStyle="1" w:styleId="TOCHeading1">
    <w:name w:val="TOC Heading1"/>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character" w:customStyle="1" w:styleId="SubtleEmphasis2">
    <w:name w:val="Subtle Emphasis2"/>
    <w:rPr>
      <w:i/>
      <w:iCs/>
      <w:color w:val="808080"/>
    </w:rPr>
  </w:style>
  <w:style w:type="character" w:customStyle="1" w:styleId="IntenseEmphasis2">
    <w:name w:val="Intense Emphasis2"/>
    <w:rPr>
      <w:b/>
      <w:bCs/>
      <w:i/>
      <w:iCs/>
      <w:color w:val="4F81BD"/>
    </w:rPr>
  </w:style>
  <w:style w:type="character" w:customStyle="1" w:styleId="SubtleReference2">
    <w:name w:val="Subtle Reference2"/>
    <w:rPr>
      <w:smallCaps/>
      <w:color w:val="C0504D"/>
      <w:u w:val="single"/>
    </w:rPr>
  </w:style>
  <w:style w:type="character" w:customStyle="1" w:styleId="IntenseReference2">
    <w:name w:val="Intense Reference2"/>
    <w:rPr>
      <w:b/>
      <w:bCs/>
      <w:smallCaps/>
      <w:color w:val="C0504D"/>
      <w:spacing w:val="5"/>
      <w:u w:val="single"/>
    </w:rPr>
  </w:style>
  <w:style w:type="character" w:customStyle="1" w:styleId="BookTitle2">
    <w:name w:val="Book Title2"/>
    <w:rPr>
      <w:b/>
      <w:bCs/>
      <w:smallCaps/>
      <w:spacing w:val="5"/>
    </w:rPr>
  </w:style>
  <w:style w:type="paragraph" w:customStyle="1" w:styleId="TOCHeading2">
    <w:name w:val="TOC Heading2"/>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paragraph" w:styleId="Caption">
    <w:name w:val="caption"/>
    <w:basedOn w:val="Normal"/>
    <w:next w:val="Normal"/>
    <w:semiHidden/>
    <w:unhideWhenUsed/>
    <w:qFormat/>
    <w:pPr>
      <w:spacing w:after="200" w:line="240" w:lineRule="auto"/>
    </w:pPr>
    <w:rPr>
      <w:rFonts w:ascii="Times New Roman" w:eastAsia="Times New Roman" w:hAnsi="Times New Roman" w:cs="Times New Roman"/>
      <w:b/>
      <w:bCs/>
      <w:color w:val="5B9BD5" w:themeColor="accent1"/>
      <w:sz w:val="18"/>
      <w:szCs w:val="18"/>
    </w:rPr>
  </w:style>
  <w:style w:type="paragraph" w:styleId="Title">
    <w:name w:val="Title"/>
    <w:basedOn w:val="Normal"/>
    <w:link w:val="TitleChar"/>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link w:val="SubtitleChar"/>
    <w:qFormat/>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rPr>
      <w:rFonts w:asciiTheme="majorHAnsi" w:eastAsiaTheme="majorEastAsia" w:hAnsiTheme="majorHAnsi" w:cstheme="majorBidi"/>
      <w:i/>
      <w:iCs/>
      <w:color w:val="5B9BD5" w:themeColor="accent1"/>
      <w:spacing w:val="15"/>
      <w:sz w:val="24"/>
      <w:szCs w:val="24"/>
    </w:rPr>
  </w:style>
  <w:style w:type="paragraph" w:customStyle="1" w:styleId="agbullets">
    <w:name w:val="ag_bullets"/>
    <w:basedOn w:val="Normal"/>
    <w:qFormat/>
    <w:pPr>
      <w:numPr>
        <w:numId w:val="16"/>
      </w:numPr>
      <w:spacing w:after="0" w:line="240" w:lineRule="auto"/>
    </w:pPr>
    <w:rPr>
      <w:rFonts w:ascii="Times New Roman" w:eastAsia="Times New Roman" w:hAnsi="Times New Roman" w:cs="Times New Roman"/>
      <w:szCs w:val="20"/>
    </w:rPr>
  </w:style>
  <w:style w:type="paragraph" w:customStyle="1" w:styleId="agtabbullets">
    <w:name w:val="ag_tab_bullets"/>
    <w:basedOn w:val="Normal"/>
    <w:qFormat/>
    <w:pPr>
      <w:numPr>
        <w:numId w:val="17"/>
      </w:numPr>
      <w:spacing w:after="0" w:line="240" w:lineRule="auto"/>
      <w:jc w:val="both"/>
    </w:pPr>
    <w:rPr>
      <w:rFonts w:ascii="Times New Roman" w:eastAsia="Times New Roman" w:hAnsi="Times New Roman" w:cs="Times New Roman"/>
      <w:sz w:val="18"/>
      <w:szCs w:val="20"/>
    </w:rPr>
  </w:style>
  <w:style w:type="paragraph" w:customStyle="1" w:styleId="agfootnote">
    <w:name w:val="ag_footnote"/>
    <w:basedOn w:val="Normal"/>
    <w:qFormat/>
    <w:pPr>
      <w:spacing w:after="120" w:line="240" w:lineRule="auto"/>
      <w:jc w:val="both"/>
    </w:pPr>
    <w:rPr>
      <w:rFonts w:ascii="Times New Roman" w:eastAsia="Times New Roman" w:hAnsi="Times New Roman" w:cs="Times New Roman"/>
      <w:sz w:val="16"/>
      <w:szCs w:val="20"/>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character" w:customStyle="1" w:styleId="s2">
    <w:name w:val="s2"/>
    <w:basedOn w:val="DefaultParagraphFont"/>
    <w:rsid w:val="009B6020"/>
  </w:style>
  <w:style w:type="paragraph" w:customStyle="1" w:styleId="Article">
    <w:name w:val="Article"/>
    <w:basedOn w:val="Normal"/>
    <w:next w:val="Normal"/>
    <w:uiPriority w:val="99"/>
    <w:rsid w:val="009B6020"/>
    <w:pPr>
      <w:keepNext/>
      <w:spacing w:before="480" w:after="120" w:line="240" w:lineRule="auto"/>
    </w:pPr>
    <w:rPr>
      <w:rFonts w:ascii="Times New Roman" w:eastAsia="Times New Roman" w:hAnsi="Times New Roman" w:cs="Times New Roman"/>
      <w:b/>
      <w:bCs/>
      <w:i/>
      <w:iCs/>
      <w:sz w:val="24"/>
      <w:szCs w:val="24"/>
      <w:lang w:eastAsia="en-GB"/>
    </w:rPr>
  </w:style>
  <w:style w:type="paragraph" w:customStyle="1" w:styleId="Figures">
    <w:name w:val="Figures"/>
    <w:basedOn w:val="Normal"/>
    <w:next w:val="Normal"/>
    <w:uiPriority w:val="99"/>
    <w:rsid w:val="009B6020"/>
    <w:pPr>
      <w:keepNext/>
      <w:spacing w:before="120" w:after="120" w:line="240" w:lineRule="auto"/>
    </w:pPr>
    <w:rPr>
      <w:rFonts w:ascii="Times New Roman" w:eastAsia="Times New Roman" w:hAnsi="Times New Roman" w:cs="Times New Roman"/>
      <w:i/>
      <w:iCs/>
      <w:sz w:val="20"/>
      <w:szCs w:val="20"/>
      <w:lang w:eastAsia="en-GB"/>
    </w:rPr>
  </w:style>
  <w:style w:type="paragraph" w:customStyle="1" w:styleId="Remarks">
    <w:name w:val="Remarks"/>
    <w:basedOn w:val="Normal"/>
    <w:next w:val="Normal"/>
    <w:uiPriority w:val="99"/>
    <w:rsid w:val="009B6020"/>
    <w:pPr>
      <w:keepNext/>
      <w:spacing w:before="120" w:after="120" w:line="240" w:lineRule="auto"/>
    </w:pPr>
    <w:rPr>
      <w:rFonts w:ascii="Times New Roman" w:eastAsia="Times New Roman" w:hAnsi="Times New Roman" w:cs="Times New Roman"/>
      <w:i/>
      <w:iCs/>
      <w:sz w:val="20"/>
      <w:szCs w:val="20"/>
      <w:lang w:eastAsia="en-GB"/>
    </w:rPr>
  </w:style>
  <w:style w:type="character" w:customStyle="1" w:styleId="ReusedInlineInfo">
    <w:name w:val="ReusedInlineInfo"/>
    <w:uiPriority w:val="99"/>
    <w:rsid w:val="009B6020"/>
    <w:rPr>
      <w:sz w:val="16"/>
      <w:szCs w:val="16"/>
      <w:u w:val="dash"/>
      <w:shd w:val="clear" w:color="auto" w:fill="FFFF00"/>
    </w:rPr>
  </w:style>
  <w:style w:type="paragraph" w:styleId="ListBullet4">
    <w:name w:val="List Bullet 4"/>
    <w:basedOn w:val="Normal"/>
    <w:uiPriority w:val="99"/>
    <w:rsid w:val="00D52F81"/>
    <w:pPr>
      <w:numPr>
        <w:numId w:val="20"/>
      </w:numPr>
      <w:spacing w:after="240" w:line="240" w:lineRule="auto"/>
      <w:jc w:val="both"/>
    </w:pPr>
    <w:rPr>
      <w:rFonts w:ascii="Times New Roman" w:eastAsia="Times New Roman" w:hAnsi="Times New Roman" w:cs="Times New Roman"/>
      <w:sz w:val="24"/>
      <w:szCs w:val="20"/>
    </w:rPr>
  </w:style>
  <w:style w:type="table" w:customStyle="1" w:styleId="TableGrid1">
    <w:name w:val="Table Grid1"/>
    <w:basedOn w:val="TableNormal"/>
    <w:next w:val="TableGrid"/>
    <w:rsid w:val="007A431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unhideWhenUsed/>
    <w:rsid w:val="00FD38EB"/>
    <w:rPr>
      <w:color w:val="605E5C"/>
      <w:shd w:val="clear" w:color="auto" w:fill="E1DFDD"/>
    </w:rPr>
  </w:style>
  <w:style w:type="character" w:customStyle="1" w:styleId="Mention">
    <w:name w:val="Mention"/>
    <w:basedOn w:val="DefaultParagraphFont"/>
    <w:uiPriority w:val="99"/>
    <w:unhideWhenUsed/>
    <w:rsid w:val="00FD38EB"/>
    <w:rPr>
      <w:color w:val="2B579A"/>
      <w:shd w:val="clear" w:color="auto" w:fill="E1DFDD"/>
    </w:rPr>
  </w:style>
  <w:style w:type="paragraph" w:customStyle="1" w:styleId="Nota">
    <w:name w:val="Nota"/>
    <w:aliases w:val="Char1,(NECG) Footnote Reference,Appel note de bas de p,o,Style 6,Signature Ch"/>
    <w:basedOn w:val="Normal"/>
    <w:link w:val="FootnoteReference"/>
    <w:rsid w:val="000308B8"/>
    <w:pPr>
      <w:spacing w:line="240" w:lineRule="exact"/>
    </w:pPr>
    <w:rPr>
      <w:vertAlign w:val="superscript"/>
    </w:rPr>
  </w:style>
  <w:style w:type="paragraph" w:customStyle="1" w:styleId="paragraph">
    <w:name w:val="paragraph"/>
    <w:basedOn w:val="Normal"/>
    <w:rsid w:val="009E3E9B"/>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9E3E9B"/>
  </w:style>
  <w:style w:type="character" w:customStyle="1" w:styleId="superscript">
    <w:name w:val="superscript"/>
    <w:basedOn w:val="DefaultParagraphFont"/>
    <w:rsid w:val="009E3E9B"/>
  </w:style>
  <w:style w:type="character" w:customStyle="1" w:styleId="eop">
    <w:name w:val="eop"/>
    <w:basedOn w:val="DefaultParagraphFont"/>
    <w:rsid w:val="009E3E9B"/>
  </w:style>
  <w:style w:type="paragraph" w:customStyle="1" w:styleId="title-bold">
    <w:name w:val="title-bold"/>
    <w:basedOn w:val="Normal"/>
    <w:rsid w:val="0017037D"/>
    <w:pPr>
      <w:spacing w:before="100" w:beforeAutospacing="1" w:after="100" w:afterAutospacing="1"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18529">
      <w:bodyDiv w:val="1"/>
      <w:marLeft w:val="0"/>
      <w:marRight w:val="0"/>
      <w:marTop w:val="0"/>
      <w:marBottom w:val="0"/>
      <w:divBdr>
        <w:top w:val="none" w:sz="0" w:space="0" w:color="auto"/>
        <w:left w:val="none" w:sz="0" w:space="0" w:color="auto"/>
        <w:bottom w:val="none" w:sz="0" w:space="0" w:color="auto"/>
        <w:right w:val="none" w:sz="0" w:space="0" w:color="auto"/>
      </w:divBdr>
    </w:div>
    <w:div w:id="153686581">
      <w:bodyDiv w:val="1"/>
      <w:marLeft w:val="0"/>
      <w:marRight w:val="0"/>
      <w:marTop w:val="0"/>
      <w:marBottom w:val="0"/>
      <w:divBdr>
        <w:top w:val="none" w:sz="0" w:space="0" w:color="auto"/>
        <w:left w:val="none" w:sz="0" w:space="0" w:color="auto"/>
        <w:bottom w:val="none" w:sz="0" w:space="0" w:color="auto"/>
        <w:right w:val="none" w:sz="0" w:space="0" w:color="auto"/>
      </w:divBdr>
    </w:div>
    <w:div w:id="232665939">
      <w:bodyDiv w:val="1"/>
      <w:marLeft w:val="0"/>
      <w:marRight w:val="0"/>
      <w:marTop w:val="0"/>
      <w:marBottom w:val="0"/>
      <w:divBdr>
        <w:top w:val="none" w:sz="0" w:space="0" w:color="auto"/>
        <w:left w:val="none" w:sz="0" w:space="0" w:color="auto"/>
        <w:bottom w:val="none" w:sz="0" w:space="0" w:color="auto"/>
        <w:right w:val="none" w:sz="0" w:space="0" w:color="auto"/>
      </w:divBdr>
    </w:div>
    <w:div w:id="241839112">
      <w:bodyDiv w:val="1"/>
      <w:marLeft w:val="0"/>
      <w:marRight w:val="0"/>
      <w:marTop w:val="0"/>
      <w:marBottom w:val="0"/>
      <w:divBdr>
        <w:top w:val="none" w:sz="0" w:space="0" w:color="auto"/>
        <w:left w:val="none" w:sz="0" w:space="0" w:color="auto"/>
        <w:bottom w:val="none" w:sz="0" w:space="0" w:color="auto"/>
        <w:right w:val="none" w:sz="0" w:space="0" w:color="auto"/>
      </w:divBdr>
    </w:div>
    <w:div w:id="281305610">
      <w:bodyDiv w:val="1"/>
      <w:marLeft w:val="0"/>
      <w:marRight w:val="0"/>
      <w:marTop w:val="0"/>
      <w:marBottom w:val="0"/>
      <w:divBdr>
        <w:top w:val="none" w:sz="0" w:space="0" w:color="auto"/>
        <w:left w:val="none" w:sz="0" w:space="0" w:color="auto"/>
        <w:bottom w:val="none" w:sz="0" w:space="0" w:color="auto"/>
        <w:right w:val="none" w:sz="0" w:space="0" w:color="auto"/>
      </w:divBdr>
    </w:div>
    <w:div w:id="283968262">
      <w:bodyDiv w:val="1"/>
      <w:marLeft w:val="0"/>
      <w:marRight w:val="0"/>
      <w:marTop w:val="0"/>
      <w:marBottom w:val="0"/>
      <w:divBdr>
        <w:top w:val="none" w:sz="0" w:space="0" w:color="auto"/>
        <w:left w:val="none" w:sz="0" w:space="0" w:color="auto"/>
        <w:bottom w:val="none" w:sz="0" w:space="0" w:color="auto"/>
        <w:right w:val="none" w:sz="0" w:space="0" w:color="auto"/>
      </w:divBdr>
    </w:div>
    <w:div w:id="312295518">
      <w:bodyDiv w:val="1"/>
      <w:marLeft w:val="0"/>
      <w:marRight w:val="0"/>
      <w:marTop w:val="0"/>
      <w:marBottom w:val="0"/>
      <w:divBdr>
        <w:top w:val="none" w:sz="0" w:space="0" w:color="auto"/>
        <w:left w:val="none" w:sz="0" w:space="0" w:color="auto"/>
        <w:bottom w:val="none" w:sz="0" w:space="0" w:color="auto"/>
        <w:right w:val="none" w:sz="0" w:space="0" w:color="auto"/>
      </w:divBdr>
    </w:div>
    <w:div w:id="327371309">
      <w:bodyDiv w:val="1"/>
      <w:marLeft w:val="0"/>
      <w:marRight w:val="0"/>
      <w:marTop w:val="0"/>
      <w:marBottom w:val="0"/>
      <w:divBdr>
        <w:top w:val="none" w:sz="0" w:space="0" w:color="auto"/>
        <w:left w:val="none" w:sz="0" w:space="0" w:color="auto"/>
        <w:bottom w:val="none" w:sz="0" w:space="0" w:color="auto"/>
        <w:right w:val="none" w:sz="0" w:space="0" w:color="auto"/>
      </w:divBdr>
    </w:div>
    <w:div w:id="345451314">
      <w:bodyDiv w:val="1"/>
      <w:marLeft w:val="0"/>
      <w:marRight w:val="0"/>
      <w:marTop w:val="0"/>
      <w:marBottom w:val="0"/>
      <w:divBdr>
        <w:top w:val="none" w:sz="0" w:space="0" w:color="auto"/>
        <w:left w:val="none" w:sz="0" w:space="0" w:color="auto"/>
        <w:bottom w:val="none" w:sz="0" w:space="0" w:color="auto"/>
        <w:right w:val="none" w:sz="0" w:space="0" w:color="auto"/>
      </w:divBdr>
    </w:div>
    <w:div w:id="346761550">
      <w:bodyDiv w:val="1"/>
      <w:marLeft w:val="0"/>
      <w:marRight w:val="0"/>
      <w:marTop w:val="0"/>
      <w:marBottom w:val="0"/>
      <w:divBdr>
        <w:top w:val="none" w:sz="0" w:space="0" w:color="auto"/>
        <w:left w:val="none" w:sz="0" w:space="0" w:color="auto"/>
        <w:bottom w:val="none" w:sz="0" w:space="0" w:color="auto"/>
        <w:right w:val="none" w:sz="0" w:space="0" w:color="auto"/>
      </w:divBdr>
    </w:div>
    <w:div w:id="357858846">
      <w:bodyDiv w:val="1"/>
      <w:marLeft w:val="0"/>
      <w:marRight w:val="0"/>
      <w:marTop w:val="0"/>
      <w:marBottom w:val="0"/>
      <w:divBdr>
        <w:top w:val="none" w:sz="0" w:space="0" w:color="auto"/>
        <w:left w:val="none" w:sz="0" w:space="0" w:color="auto"/>
        <w:bottom w:val="none" w:sz="0" w:space="0" w:color="auto"/>
        <w:right w:val="none" w:sz="0" w:space="0" w:color="auto"/>
      </w:divBdr>
    </w:div>
    <w:div w:id="390420772">
      <w:bodyDiv w:val="1"/>
      <w:marLeft w:val="0"/>
      <w:marRight w:val="0"/>
      <w:marTop w:val="0"/>
      <w:marBottom w:val="0"/>
      <w:divBdr>
        <w:top w:val="none" w:sz="0" w:space="0" w:color="auto"/>
        <w:left w:val="none" w:sz="0" w:space="0" w:color="auto"/>
        <w:bottom w:val="none" w:sz="0" w:space="0" w:color="auto"/>
        <w:right w:val="none" w:sz="0" w:space="0" w:color="auto"/>
      </w:divBdr>
    </w:div>
    <w:div w:id="430013802">
      <w:bodyDiv w:val="1"/>
      <w:marLeft w:val="0"/>
      <w:marRight w:val="0"/>
      <w:marTop w:val="0"/>
      <w:marBottom w:val="0"/>
      <w:divBdr>
        <w:top w:val="none" w:sz="0" w:space="0" w:color="auto"/>
        <w:left w:val="none" w:sz="0" w:space="0" w:color="auto"/>
        <w:bottom w:val="none" w:sz="0" w:space="0" w:color="auto"/>
        <w:right w:val="none" w:sz="0" w:space="0" w:color="auto"/>
      </w:divBdr>
      <w:divsChild>
        <w:div w:id="86923130">
          <w:marLeft w:val="0"/>
          <w:marRight w:val="0"/>
          <w:marTop w:val="0"/>
          <w:marBottom w:val="0"/>
          <w:divBdr>
            <w:top w:val="none" w:sz="0" w:space="0" w:color="auto"/>
            <w:left w:val="none" w:sz="0" w:space="0" w:color="auto"/>
            <w:bottom w:val="none" w:sz="0" w:space="0" w:color="auto"/>
            <w:right w:val="none" w:sz="0" w:space="0" w:color="auto"/>
          </w:divBdr>
        </w:div>
        <w:div w:id="1731922718">
          <w:marLeft w:val="0"/>
          <w:marRight w:val="0"/>
          <w:marTop w:val="0"/>
          <w:marBottom w:val="0"/>
          <w:divBdr>
            <w:top w:val="none" w:sz="0" w:space="0" w:color="auto"/>
            <w:left w:val="none" w:sz="0" w:space="0" w:color="auto"/>
            <w:bottom w:val="none" w:sz="0" w:space="0" w:color="auto"/>
            <w:right w:val="none" w:sz="0" w:space="0" w:color="auto"/>
          </w:divBdr>
        </w:div>
        <w:div w:id="1861236203">
          <w:marLeft w:val="0"/>
          <w:marRight w:val="0"/>
          <w:marTop w:val="0"/>
          <w:marBottom w:val="0"/>
          <w:divBdr>
            <w:top w:val="none" w:sz="0" w:space="0" w:color="auto"/>
            <w:left w:val="none" w:sz="0" w:space="0" w:color="auto"/>
            <w:bottom w:val="none" w:sz="0" w:space="0" w:color="auto"/>
            <w:right w:val="none" w:sz="0" w:space="0" w:color="auto"/>
          </w:divBdr>
          <w:divsChild>
            <w:div w:id="784932866">
              <w:marLeft w:val="0"/>
              <w:marRight w:val="0"/>
              <w:marTop w:val="30"/>
              <w:marBottom w:val="30"/>
              <w:divBdr>
                <w:top w:val="none" w:sz="0" w:space="0" w:color="auto"/>
                <w:left w:val="none" w:sz="0" w:space="0" w:color="auto"/>
                <w:bottom w:val="none" w:sz="0" w:space="0" w:color="auto"/>
                <w:right w:val="none" w:sz="0" w:space="0" w:color="auto"/>
              </w:divBdr>
              <w:divsChild>
                <w:div w:id="41947542">
                  <w:marLeft w:val="0"/>
                  <w:marRight w:val="0"/>
                  <w:marTop w:val="0"/>
                  <w:marBottom w:val="0"/>
                  <w:divBdr>
                    <w:top w:val="none" w:sz="0" w:space="0" w:color="auto"/>
                    <w:left w:val="none" w:sz="0" w:space="0" w:color="auto"/>
                    <w:bottom w:val="none" w:sz="0" w:space="0" w:color="auto"/>
                    <w:right w:val="none" w:sz="0" w:space="0" w:color="auto"/>
                  </w:divBdr>
                  <w:divsChild>
                    <w:div w:id="1929999558">
                      <w:marLeft w:val="0"/>
                      <w:marRight w:val="0"/>
                      <w:marTop w:val="0"/>
                      <w:marBottom w:val="0"/>
                      <w:divBdr>
                        <w:top w:val="none" w:sz="0" w:space="0" w:color="auto"/>
                        <w:left w:val="none" w:sz="0" w:space="0" w:color="auto"/>
                        <w:bottom w:val="none" w:sz="0" w:space="0" w:color="auto"/>
                        <w:right w:val="none" w:sz="0" w:space="0" w:color="auto"/>
                      </w:divBdr>
                    </w:div>
                  </w:divsChild>
                </w:div>
                <w:div w:id="58482369">
                  <w:marLeft w:val="0"/>
                  <w:marRight w:val="0"/>
                  <w:marTop w:val="0"/>
                  <w:marBottom w:val="0"/>
                  <w:divBdr>
                    <w:top w:val="none" w:sz="0" w:space="0" w:color="auto"/>
                    <w:left w:val="none" w:sz="0" w:space="0" w:color="auto"/>
                    <w:bottom w:val="none" w:sz="0" w:space="0" w:color="auto"/>
                    <w:right w:val="none" w:sz="0" w:space="0" w:color="auto"/>
                  </w:divBdr>
                  <w:divsChild>
                    <w:div w:id="1259562922">
                      <w:marLeft w:val="0"/>
                      <w:marRight w:val="0"/>
                      <w:marTop w:val="0"/>
                      <w:marBottom w:val="0"/>
                      <w:divBdr>
                        <w:top w:val="none" w:sz="0" w:space="0" w:color="auto"/>
                        <w:left w:val="none" w:sz="0" w:space="0" w:color="auto"/>
                        <w:bottom w:val="none" w:sz="0" w:space="0" w:color="auto"/>
                        <w:right w:val="none" w:sz="0" w:space="0" w:color="auto"/>
                      </w:divBdr>
                    </w:div>
                  </w:divsChild>
                </w:div>
                <w:div w:id="112286537">
                  <w:marLeft w:val="0"/>
                  <w:marRight w:val="0"/>
                  <w:marTop w:val="0"/>
                  <w:marBottom w:val="0"/>
                  <w:divBdr>
                    <w:top w:val="none" w:sz="0" w:space="0" w:color="auto"/>
                    <w:left w:val="none" w:sz="0" w:space="0" w:color="auto"/>
                    <w:bottom w:val="none" w:sz="0" w:space="0" w:color="auto"/>
                    <w:right w:val="none" w:sz="0" w:space="0" w:color="auto"/>
                  </w:divBdr>
                  <w:divsChild>
                    <w:div w:id="1664235390">
                      <w:marLeft w:val="0"/>
                      <w:marRight w:val="0"/>
                      <w:marTop w:val="0"/>
                      <w:marBottom w:val="0"/>
                      <w:divBdr>
                        <w:top w:val="none" w:sz="0" w:space="0" w:color="auto"/>
                        <w:left w:val="none" w:sz="0" w:space="0" w:color="auto"/>
                        <w:bottom w:val="none" w:sz="0" w:space="0" w:color="auto"/>
                        <w:right w:val="none" w:sz="0" w:space="0" w:color="auto"/>
                      </w:divBdr>
                    </w:div>
                  </w:divsChild>
                </w:div>
                <w:div w:id="128666972">
                  <w:marLeft w:val="0"/>
                  <w:marRight w:val="0"/>
                  <w:marTop w:val="0"/>
                  <w:marBottom w:val="0"/>
                  <w:divBdr>
                    <w:top w:val="none" w:sz="0" w:space="0" w:color="auto"/>
                    <w:left w:val="none" w:sz="0" w:space="0" w:color="auto"/>
                    <w:bottom w:val="none" w:sz="0" w:space="0" w:color="auto"/>
                    <w:right w:val="none" w:sz="0" w:space="0" w:color="auto"/>
                  </w:divBdr>
                  <w:divsChild>
                    <w:div w:id="1490487340">
                      <w:marLeft w:val="0"/>
                      <w:marRight w:val="0"/>
                      <w:marTop w:val="0"/>
                      <w:marBottom w:val="0"/>
                      <w:divBdr>
                        <w:top w:val="none" w:sz="0" w:space="0" w:color="auto"/>
                        <w:left w:val="none" w:sz="0" w:space="0" w:color="auto"/>
                        <w:bottom w:val="none" w:sz="0" w:space="0" w:color="auto"/>
                        <w:right w:val="none" w:sz="0" w:space="0" w:color="auto"/>
                      </w:divBdr>
                    </w:div>
                  </w:divsChild>
                </w:div>
                <w:div w:id="129177581">
                  <w:marLeft w:val="0"/>
                  <w:marRight w:val="0"/>
                  <w:marTop w:val="0"/>
                  <w:marBottom w:val="0"/>
                  <w:divBdr>
                    <w:top w:val="none" w:sz="0" w:space="0" w:color="auto"/>
                    <w:left w:val="none" w:sz="0" w:space="0" w:color="auto"/>
                    <w:bottom w:val="none" w:sz="0" w:space="0" w:color="auto"/>
                    <w:right w:val="none" w:sz="0" w:space="0" w:color="auto"/>
                  </w:divBdr>
                  <w:divsChild>
                    <w:div w:id="1984966159">
                      <w:marLeft w:val="0"/>
                      <w:marRight w:val="0"/>
                      <w:marTop w:val="0"/>
                      <w:marBottom w:val="0"/>
                      <w:divBdr>
                        <w:top w:val="none" w:sz="0" w:space="0" w:color="auto"/>
                        <w:left w:val="none" w:sz="0" w:space="0" w:color="auto"/>
                        <w:bottom w:val="none" w:sz="0" w:space="0" w:color="auto"/>
                        <w:right w:val="none" w:sz="0" w:space="0" w:color="auto"/>
                      </w:divBdr>
                    </w:div>
                  </w:divsChild>
                </w:div>
                <w:div w:id="146437958">
                  <w:marLeft w:val="0"/>
                  <w:marRight w:val="0"/>
                  <w:marTop w:val="0"/>
                  <w:marBottom w:val="0"/>
                  <w:divBdr>
                    <w:top w:val="none" w:sz="0" w:space="0" w:color="auto"/>
                    <w:left w:val="none" w:sz="0" w:space="0" w:color="auto"/>
                    <w:bottom w:val="none" w:sz="0" w:space="0" w:color="auto"/>
                    <w:right w:val="none" w:sz="0" w:space="0" w:color="auto"/>
                  </w:divBdr>
                  <w:divsChild>
                    <w:div w:id="1430467931">
                      <w:marLeft w:val="0"/>
                      <w:marRight w:val="0"/>
                      <w:marTop w:val="0"/>
                      <w:marBottom w:val="0"/>
                      <w:divBdr>
                        <w:top w:val="none" w:sz="0" w:space="0" w:color="auto"/>
                        <w:left w:val="none" w:sz="0" w:space="0" w:color="auto"/>
                        <w:bottom w:val="none" w:sz="0" w:space="0" w:color="auto"/>
                        <w:right w:val="none" w:sz="0" w:space="0" w:color="auto"/>
                      </w:divBdr>
                    </w:div>
                  </w:divsChild>
                </w:div>
                <w:div w:id="217790837">
                  <w:marLeft w:val="0"/>
                  <w:marRight w:val="0"/>
                  <w:marTop w:val="0"/>
                  <w:marBottom w:val="0"/>
                  <w:divBdr>
                    <w:top w:val="none" w:sz="0" w:space="0" w:color="auto"/>
                    <w:left w:val="none" w:sz="0" w:space="0" w:color="auto"/>
                    <w:bottom w:val="none" w:sz="0" w:space="0" w:color="auto"/>
                    <w:right w:val="none" w:sz="0" w:space="0" w:color="auto"/>
                  </w:divBdr>
                  <w:divsChild>
                    <w:div w:id="1528251457">
                      <w:marLeft w:val="0"/>
                      <w:marRight w:val="0"/>
                      <w:marTop w:val="0"/>
                      <w:marBottom w:val="0"/>
                      <w:divBdr>
                        <w:top w:val="none" w:sz="0" w:space="0" w:color="auto"/>
                        <w:left w:val="none" w:sz="0" w:space="0" w:color="auto"/>
                        <w:bottom w:val="none" w:sz="0" w:space="0" w:color="auto"/>
                        <w:right w:val="none" w:sz="0" w:space="0" w:color="auto"/>
                      </w:divBdr>
                    </w:div>
                  </w:divsChild>
                </w:div>
                <w:div w:id="223571405">
                  <w:marLeft w:val="0"/>
                  <w:marRight w:val="0"/>
                  <w:marTop w:val="0"/>
                  <w:marBottom w:val="0"/>
                  <w:divBdr>
                    <w:top w:val="none" w:sz="0" w:space="0" w:color="auto"/>
                    <w:left w:val="none" w:sz="0" w:space="0" w:color="auto"/>
                    <w:bottom w:val="none" w:sz="0" w:space="0" w:color="auto"/>
                    <w:right w:val="none" w:sz="0" w:space="0" w:color="auto"/>
                  </w:divBdr>
                  <w:divsChild>
                    <w:div w:id="1377703614">
                      <w:marLeft w:val="0"/>
                      <w:marRight w:val="0"/>
                      <w:marTop w:val="0"/>
                      <w:marBottom w:val="0"/>
                      <w:divBdr>
                        <w:top w:val="none" w:sz="0" w:space="0" w:color="auto"/>
                        <w:left w:val="none" w:sz="0" w:space="0" w:color="auto"/>
                        <w:bottom w:val="none" w:sz="0" w:space="0" w:color="auto"/>
                        <w:right w:val="none" w:sz="0" w:space="0" w:color="auto"/>
                      </w:divBdr>
                    </w:div>
                  </w:divsChild>
                </w:div>
                <w:div w:id="245263576">
                  <w:marLeft w:val="0"/>
                  <w:marRight w:val="0"/>
                  <w:marTop w:val="0"/>
                  <w:marBottom w:val="0"/>
                  <w:divBdr>
                    <w:top w:val="none" w:sz="0" w:space="0" w:color="auto"/>
                    <w:left w:val="none" w:sz="0" w:space="0" w:color="auto"/>
                    <w:bottom w:val="none" w:sz="0" w:space="0" w:color="auto"/>
                    <w:right w:val="none" w:sz="0" w:space="0" w:color="auto"/>
                  </w:divBdr>
                  <w:divsChild>
                    <w:div w:id="669259197">
                      <w:marLeft w:val="0"/>
                      <w:marRight w:val="0"/>
                      <w:marTop w:val="0"/>
                      <w:marBottom w:val="0"/>
                      <w:divBdr>
                        <w:top w:val="none" w:sz="0" w:space="0" w:color="auto"/>
                        <w:left w:val="none" w:sz="0" w:space="0" w:color="auto"/>
                        <w:bottom w:val="none" w:sz="0" w:space="0" w:color="auto"/>
                        <w:right w:val="none" w:sz="0" w:space="0" w:color="auto"/>
                      </w:divBdr>
                    </w:div>
                  </w:divsChild>
                </w:div>
                <w:div w:id="276451914">
                  <w:marLeft w:val="0"/>
                  <w:marRight w:val="0"/>
                  <w:marTop w:val="0"/>
                  <w:marBottom w:val="0"/>
                  <w:divBdr>
                    <w:top w:val="none" w:sz="0" w:space="0" w:color="auto"/>
                    <w:left w:val="none" w:sz="0" w:space="0" w:color="auto"/>
                    <w:bottom w:val="none" w:sz="0" w:space="0" w:color="auto"/>
                    <w:right w:val="none" w:sz="0" w:space="0" w:color="auto"/>
                  </w:divBdr>
                  <w:divsChild>
                    <w:div w:id="357898422">
                      <w:marLeft w:val="0"/>
                      <w:marRight w:val="0"/>
                      <w:marTop w:val="0"/>
                      <w:marBottom w:val="0"/>
                      <w:divBdr>
                        <w:top w:val="none" w:sz="0" w:space="0" w:color="auto"/>
                        <w:left w:val="none" w:sz="0" w:space="0" w:color="auto"/>
                        <w:bottom w:val="none" w:sz="0" w:space="0" w:color="auto"/>
                        <w:right w:val="none" w:sz="0" w:space="0" w:color="auto"/>
                      </w:divBdr>
                    </w:div>
                  </w:divsChild>
                </w:div>
                <w:div w:id="367606572">
                  <w:marLeft w:val="0"/>
                  <w:marRight w:val="0"/>
                  <w:marTop w:val="0"/>
                  <w:marBottom w:val="0"/>
                  <w:divBdr>
                    <w:top w:val="none" w:sz="0" w:space="0" w:color="auto"/>
                    <w:left w:val="none" w:sz="0" w:space="0" w:color="auto"/>
                    <w:bottom w:val="none" w:sz="0" w:space="0" w:color="auto"/>
                    <w:right w:val="none" w:sz="0" w:space="0" w:color="auto"/>
                  </w:divBdr>
                  <w:divsChild>
                    <w:div w:id="1328290405">
                      <w:marLeft w:val="0"/>
                      <w:marRight w:val="0"/>
                      <w:marTop w:val="0"/>
                      <w:marBottom w:val="0"/>
                      <w:divBdr>
                        <w:top w:val="none" w:sz="0" w:space="0" w:color="auto"/>
                        <w:left w:val="none" w:sz="0" w:space="0" w:color="auto"/>
                        <w:bottom w:val="none" w:sz="0" w:space="0" w:color="auto"/>
                        <w:right w:val="none" w:sz="0" w:space="0" w:color="auto"/>
                      </w:divBdr>
                    </w:div>
                  </w:divsChild>
                </w:div>
                <w:div w:id="492916759">
                  <w:marLeft w:val="0"/>
                  <w:marRight w:val="0"/>
                  <w:marTop w:val="0"/>
                  <w:marBottom w:val="0"/>
                  <w:divBdr>
                    <w:top w:val="none" w:sz="0" w:space="0" w:color="auto"/>
                    <w:left w:val="none" w:sz="0" w:space="0" w:color="auto"/>
                    <w:bottom w:val="none" w:sz="0" w:space="0" w:color="auto"/>
                    <w:right w:val="none" w:sz="0" w:space="0" w:color="auto"/>
                  </w:divBdr>
                  <w:divsChild>
                    <w:div w:id="1107701490">
                      <w:marLeft w:val="0"/>
                      <w:marRight w:val="0"/>
                      <w:marTop w:val="0"/>
                      <w:marBottom w:val="0"/>
                      <w:divBdr>
                        <w:top w:val="none" w:sz="0" w:space="0" w:color="auto"/>
                        <w:left w:val="none" w:sz="0" w:space="0" w:color="auto"/>
                        <w:bottom w:val="none" w:sz="0" w:space="0" w:color="auto"/>
                        <w:right w:val="none" w:sz="0" w:space="0" w:color="auto"/>
                      </w:divBdr>
                    </w:div>
                  </w:divsChild>
                </w:div>
                <w:div w:id="747576429">
                  <w:marLeft w:val="0"/>
                  <w:marRight w:val="0"/>
                  <w:marTop w:val="0"/>
                  <w:marBottom w:val="0"/>
                  <w:divBdr>
                    <w:top w:val="none" w:sz="0" w:space="0" w:color="auto"/>
                    <w:left w:val="none" w:sz="0" w:space="0" w:color="auto"/>
                    <w:bottom w:val="none" w:sz="0" w:space="0" w:color="auto"/>
                    <w:right w:val="none" w:sz="0" w:space="0" w:color="auto"/>
                  </w:divBdr>
                  <w:divsChild>
                    <w:div w:id="325287719">
                      <w:marLeft w:val="0"/>
                      <w:marRight w:val="0"/>
                      <w:marTop w:val="0"/>
                      <w:marBottom w:val="0"/>
                      <w:divBdr>
                        <w:top w:val="none" w:sz="0" w:space="0" w:color="auto"/>
                        <w:left w:val="none" w:sz="0" w:space="0" w:color="auto"/>
                        <w:bottom w:val="none" w:sz="0" w:space="0" w:color="auto"/>
                        <w:right w:val="none" w:sz="0" w:space="0" w:color="auto"/>
                      </w:divBdr>
                    </w:div>
                  </w:divsChild>
                </w:div>
                <w:div w:id="896630636">
                  <w:marLeft w:val="0"/>
                  <w:marRight w:val="0"/>
                  <w:marTop w:val="0"/>
                  <w:marBottom w:val="0"/>
                  <w:divBdr>
                    <w:top w:val="none" w:sz="0" w:space="0" w:color="auto"/>
                    <w:left w:val="none" w:sz="0" w:space="0" w:color="auto"/>
                    <w:bottom w:val="none" w:sz="0" w:space="0" w:color="auto"/>
                    <w:right w:val="none" w:sz="0" w:space="0" w:color="auto"/>
                  </w:divBdr>
                  <w:divsChild>
                    <w:div w:id="1958028215">
                      <w:marLeft w:val="0"/>
                      <w:marRight w:val="0"/>
                      <w:marTop w:val="0"/>
                      <w:marBottom w:val="0"/>
                      <w:divBdr>
                        <w:top w:val="none" w:sz="0" w:space="0" w:color="auto"/>
                        <w:left w:val="none" w:sz="0" w:space="0" w:color="auto"/>
                        <w:bottom w:val="none" w:sz="0" w:space="0" w:color="auto"/>
                        <w:right w:val="none" w:sz="0" w:space="0" w:color="auto"/>
                      </w:divBdr>
                    </w:div>
                  </w:divsChild>
                </w:div>
                <w:div w:id="923879642">
                  <w:marLeft w:val="0"/>
                  <w:marRight w:val="0"/>
                  <w:marTop w:val="0"/>
                  <w:marBottom w:val="0"/>
                  <w:divBdr>
                    <w:top w:val="none" w:sz="0" w:space="0" w:color="auto"/>
                    <w:left w:val="none" w:sz="0" w:space="0" w:color="auto"/>
                    <w:bottom w:val="none" w:sz="0" w:space="0" w:color="auto"/>
                    <w:right w:val="none" w:sz="0" w:space="0" w:color="auto"/>
                  </w:divBdr>
                  <w:divsChild>
                    <w:div w:id="1586262576">
                      <w:marLeft w:val="0"/>
                      <w:marRight w:val="0"/>
                      <w:marTop w:val="0"/>
                      <w:marBottom w:val="0"/>
                      <w:divBdr>
                        <w:top w:val="none" w:sz="0" w:space="0" w:color="auto"/>
                        <w:left w:val="none" w:sz="0" w:space="0" w:color="auto"/>
                        <w:bottom w:val="none" w:sz="0" w:space="0" w:color="auto"/>
                        <w:right w:val="none" w:sz="0" w:space="0" w:color="auto"/>
                      </w:divBdr>
                    </w:div>
                  </w:divsChild>
                </w:div>
                <w:div w:id="955864220">
                  <w:marLeft w:val="0"/>
                  <w:marRight w:val="0"/>
                  <w:marTop w:val="0"/>
                  <w:marBottom w:val="0"/>
                  <w:divBdr>
                    <w:top w:val="none" w:sz="0" w:space="0" w:color="auto"/>
                    <w:left w:val="none" w:sz="0" w:space="0" w:color="auto"/>
                    <w:bottom w:val="none" w:sz="0" w:space="0" w:color="auto"/>
                    <w:right w:val="none" w:sz="0" w:space="0" w:color="auto"/>
                  </w:divBdr>
                  <w:divsChild>
                    <w:div w:id="779227669">
                      <w:marLeft w:val="0"/>
                      <w:marRight w:val="0"/>
                      <w:marTop w:val="0"/>
                      <w:marBottom w:val="0"/>
                      <w:divBdr>
                        <w:top w:val="none" w:sz="0" w:space="0" w:color="auto"/>
                        <w:left w:val="none" w:sz="0" w:space="0" w:color="auto"/>
                        <w:bottom w:val="none" w:sz="0" w:space="0" w:color="auto"/>
                        <w:right w:val="none" w:sz="0" w:space="0" w:color="auto"/>
                      </w:divBdr>
                    </w:div>
                  </w:divsChild>
                </w:div>
                <w:div w:id="1037051484">
                  <w:marLeft w:val="0"/>
                  <w:marRight w:val="0"/>
                  <w:marTop w:val="0"/>
                  <w:marBottom w:val="0"/>
                  <w:divBdr>
                    <w:top w:val="none" w:sz="0" w:space="0" w:color="auto"/>
                    <w:left w:val="none" w:sz="0" w:space="0" w:color="auto"/>
                    <w:bottom w:val="none" w:sz="0" w:space="0" w:color="auto"/>
                    <w:right w:val="none" w:sz="0" w:space="0" w:color="auto"/>
                  </w:divBdr>
                  <w:divsChild>
                    <w:div w:id="101610596">
                      <w:marLeft w:val="0"/>
                      <w:marRight w:val="0"/>
                      <w:marTop w:val="0"/>
                      <w:marBottom w:val="0"/>
                      <w:divBdr>
                        <w:top w:val="none" w:sz="0" w:space="0" w:color="auto"/>
                        <w:left w:val="none" w:sz="0" w:space="0" w:color="auto"/>
                        <w:bottom w:val="none" w:sz="0" w:space="0" w:color="auto"/>
                        <w:right w:val="none" w:sz="0" w:space="0" w:color="auto"/>
                      </w:divBdr>
                    </w:div>
                  </w:divsChild>
                </w:div>
                <w:div w:id="1074203414">
                  <w:marLeft w:val="0"/>
                  <w:marRight w:val="0"/>
                  <w:marTop w:val="0"/>
                  <w:marBottom w:val="0"/>
                  <w:divBdr>
                    <w:top w:val="none" w:sz="0" w:space="0" w:color="auto"/>
                    <w:left w:val="none" w:sz="0" w:space="0" w:color="auto"/>
                    <w:bottom w:val="none" w:sz="0" w:space="0" w:color="auto"/>
                    <w:right w:val="none" w:sz="0" w:space="0" w:color="auto"/>
                  </w:divBdr>
                  <w:divsChild>
                    <w:div w:id="1642420792">
                      <w:marLeft w:val="0"/>
                      <w:marRight w:val="0"/>
                      <w:marTop w:val="0"/>
                      <w:marBottom w:val="0"/>
                      <w:divBdr>
                        <w:top w:val="none" w:sz="0" w:space="0" w:color="auto"/>
                        <w:left w:val="none" w:sz="0" w:space="0" w:color="auto"/>
                        <w:bottom w:val="none" w:sz="0" w:space="0" w:color="auto"/>
                        <w:right w:val="none" w:sz="0" w:space="0" w:color="auto"/>
                      </w:divBdr>
                    </w:div>
                  </w:divsChild>
                </w:div>
                <w:div w:id="1088769618">
                  <w:marLeft w:val="0"/>
                  <w:marRight w:val="0"/>
                  <w:marTop w:val="0"/>
                  <w:marBottom w:val="0"/>
                  <w:divBdr>
                    <w:top w:val="none" w:sz="0" w:space="0" w:color="auto"/>
                    <w:left w:val="none" w:sz="0" w:space="0" w:color="auto"/>
                    <w:bottom w:val="none" w:sz="0" w:space="0" w:color="auto"/>
                    <w:right w:val="none" w:sz="0" w:space="0" w:color="auto"/>
                  </w:divBdr>
                  <w:divsChild>
                    <w:div w:id="824396930">
                      <w:marLeft w:val="0"/>
                      <w:marRight w:val="0"/>
                      <w:marTop w:val="0"/>
                      <w:marBottom w:val="0"/>
                      <w:divBdr>
                        <w:top w:val="none" w:sz="0" w:space="0" w:color="auto"/>
                        <w:left w:val="none" w:sz="0" w:space="0" w:color="auto"/>
                        <w:bottom w:val="none" w:sz="0" w:space="0" w:color="auto"/>
                        <w:right w:val="none" w:sz="0" w:space="0" w:color="auto"/>
                      </w:divBdr>
                    </w:div>
                  </w:divsChild>
                </w:div>
                <w:div w:id="1166436577">
                  <w:marLeft w:val="0"/>
                  <w:marRight w:val="0"/>
                  <w:marTop w:val="0"/>
                  <w:marBottom w:val="0"/>
                  <w:divBdr>
                    <w:top w:val="none" w:sz="0" w:space="0" w:color="auto"/>
                    <w:left w:val="none" w:sz="0" w:space="0" w:color="auto"/>
                    <w:bottom w:val="none" w:sz="0" w:space="0" w:color="auto"/>
                    <w:right w:val="none" w:sz="0" w:space="0" w:color="auto"/>
                  </w:divBdr>
                  <w:divsChild>
                    <w:div w:id="803352474">
                      <w:marLeft w:val="0"/>
                      <w:marRight w:val="0"/>
                      <w:marTop w:val="0"/>
                      <w:marBottom w:val="0"/>
                      <w:divBdr>
                        <w:top w:val="none" w:sz="0" w:space="0" w:color="auto"/>
                        <w:left w:val="none" w:sz="0" w:space="0" w:color="auto"/>
                        <w:bottom w:val="none" w:sz="0" w:space="0" w:color="auto"/>
                        <w:right w:val="none" w:sz="0" w:space="0" w:color="auto"/>
                      </w:divBdr>
                    </w:div>
                  </w:divsChild>
                </w:div>
                <w:div w:id="1195995132">
                  <w:marLeft w:val="0"/>
                  <w:marRight w:val="0"/>
                  <w:marTop w:val="0"/>
                  <w:marBottom w:val="0"/>
                  <w:divBdr>
                    <w:top w:val="none" w:sz="0" w:space="0" w:color="auto"/>
                    <w:left w:val="none" w:sz="0" w:space="0" w:color="auto"/>
                    <w:bottom w:val="none" w:sz="0" w:space="0" w:color="auto"/>
                    <w:right w:val="none" w:sz="0" w:space="0" w:color="auto"/>
                  </w:divBdr>
                  <w:divsChild>
                    <w:div w:id="193154285">
                      <w:marLeft w:val="0"/>
                      <w:marRight w:val="0"/>
                      <w:marTop w:val="0"/>
                      <w:marBottom w:val="0"/>
                      <w:divBdr>
                        <w:top w:val="none" w:sz="0" w:space="0" w:color="auto"/>
                        <w:left w:val="none" w:sz="0" w:space="0" w:color="auto"/>
                        <w:bottom w:val="none" w:sz="0" w:space="0" w:color="auto"/>
                        <w:right w:val="none" w:sz="0" w:space="0" w:color="auto"/>
                      </w:divBdr>
                    </w:div>
                  </w:divsChild>
                </w:div>
                <w:div w:id="1231304980">
                  <w:marLeft w:val="0"/>
                  <w:marRight w:val="0"/>
                  <w:marTop w:val="0"/>
                  <w:marBottom w:val="0"/>
                  <w:divBdr>
                    <w:top w:val="none" w:sz="0" w:space="0" w:color="auto"/>
                    <w:left w:val="none" w:sz="0" w:space="0" w:color="auto"/>
                    <w:bottom w:val="none" w:sz="0" w:space="0" w:color="auto"/>
                    <w:right w:val="none" w:sz="0" w:space="0" w:color="auto"/>
                  </w:divBdr>
                  <w:divsChild>
                    <w:div w:id="563561252">
                      <w:marLeft w:val="0"/>
                      <w:marRight w:val="0"/>
                      <w:marTop w:val="0"/>
                      <w:marBottom w:val="0"/>
                      <w:divBdr>
                        <w:top w:val="none" w:sz="0" w:space="0" w:color="auto"/>
                        <w:left w:val="none" w:sz="0" w:space="0" w:color="auto"/>
                        <w:bottom w:val="none" w:sz="0" w:space="0" w:color="auto"/>
                        <w:right w:val="none" w:sz="0" w:space="0" w:color="auto"/>
                      </w:divBdr>
                    </w:div>
                  </w:divsChild>
                </w:div>
                <w:div w:id="1283146622">
                  <w:marLeft w:val="0"/>
                  <w:marRight w:val="0"/>
                  <w:marTop w:val="0"/>
                  <w:marBottom w:val="0"/>
                  <w:divBdr>
                    <w:top w:val="none" w:sz="0" w:space="0" w:color="auto"/>
                    <w:left w:val="none" w:sz="0" w:space="0" w:color="auto"/>
                    <w:bottom w:val="none" w:sz="0" w:space="0" w:color="auto"/>
                    <w:right w:val="none" w:sz="0" w:space="0" w:color="auto"/>
                  </w:divBdr>
                  <w:divsChild>
                    <w:div w:id="1374190246">
                      <w:marLeft w:val="0"/>
                      <w:marRight w:val="0"/>
                      <w:marTop w:val="0"/>
                      <w:marBottom w:val="0"/>
                      <w:divBdr>
                        <w:top w:val="none" w:sz="0" w:space="0" w:color="auto"/>
                        <w:left w:val="none" w:sz="0" w:space="0" w:color="auto"/>
                        <w:bottom w:val="none" w:sz="0" w:space="0" w:color="auto"/>
                        <w:right w:val="none" w:sz="0" w:space="0" w:color="auto"/>
                      </w:divBdr>
                    </w:div>
                  </w:divsChild>
                </w:div>
                <w:div w:id="1309943499">
                  <w:marLeft w:val="0"/>
                  <w:marRight w:val="0"/>
                  <w:marTop w:val="0"/>
                  <w:marBottom w:val="0"/>
                  <w:divBdr>
                    <w:top w:val="none" w:sz="0" w:space="0" w:color="auto"/>
                    <w:left w:val="none" w:sz="0" w:space="0" w:color="auto"/>
                    <w:bottom w:val="none" w:sz="0" w:space="0" w:color="auto"/>
                    <w:right w:val="none" w:sz="0" w:space="0" w:color="auto"/>
                  </w:divBdr>
                  <w:divsChild>
                    <w:div w:id="657151037">
                      <w:marLeft w:val="0"/>
                      <w:marRight w:val="0"/>
                      <w:marTop w:val="0"/>
                      <w:marBottom w:val="0"/>
                      <w:divBdr>
                        <w:top w:val="none" w:sz="0" w:space="0" w:color="auto"/>
                        <w:left w:val="none" w:sz="0" w:space="0" w:color="auto"/>
                        <w:bottom w:val="none" w:sz="0" w:space="0" w:color="auto"/>
                        <w:right w:val="none" w:sz="0" w:space="0" w:color="auto"/>
                      </w:divBdr>
                    </w:div>
                  </w:divsChild>
                </w:div>
                <w:div w:id="1321496388">
                  <w:marLeft w:val="0"/>
                  <w:marRight w:val="0"/>
                  <w:marTop w:val="0"/>
                  <w:marBottom w:val="0"/>
                  <w:divBdr>
                    <w:top w:val="none" w:sz="0" w:space="0" w:color="auto"/>
                    <w:left w:val="none" w:sz="0" w:space="0" w:color="auto"/>
                    <w:bottom w:val="none" w:sz="0" w:space="0" w:color="auto"/>
                    <w:right w:val="none" w:sz="0" w:space="0" w:color="auto"/>
                  </w:divBdr>
                  <w:divsChild>
                    <w:div w:id="854611532">
                      <w:marLeft w:val="0"/>
                      <w:marRight w:val="0"/>
                      <w:marTop w:val="0"/>
                      <w:marBottom w:val="0"/>
                      <w:divBdr>
                        <w:top w:val="none" w:sz="0" w:space="0" w:color="auto"/>
                        <w:left w:val="none" w:sz="0" w:space="0" w:color="auto"/>
                        <w:bottom w:val="none" w:sz="0" w:space="0" w:color="auto"/>
                        <w:right w:val="none" w:sz="0" w:space="0" w:color="auto"/>
                      </w:divBdr>
                    </w:div>
                  </w:divsChild>
                </w:div>
                <w:div w:id="1393456404">
                  <w:marLeft w:val="0"/>
                  <w:marRight w:val="0"/>
                  <w:marTop w:val="0"/>
                  <w:marBottom w:val="0"/>
                  <w:divBdr>
                    <w:top w:val="none" w:sz="0" w:space="0" w:color="auto"/>
                    <w:left w:val="none" w:sz="0" w:space="0" w:color="auto"/>
                    <w:bottom w:val="none" w:sz="0" w:space="0" w:color="auto"/>
                    <w:right w:val="none" w:sz="0" w:space="0" w:color="auto"/>
                  </w:divBdr>
                  <w:divsChild>
                    <w:div w:id="711880267">
                      <w:marLeft w:val="0"/>
                      <w:marRight w:val="0"/>
                      <w:marTop w:val="0"/>
                      <w:marBottom w:val="0"/>
                      <w:divBdr>
                        <w:top w:val="none" w:sz="0" w:space="0" w:color="auto"/>
                        <w:left w:val="none" w:sz="0" w:space="0" w:color="auto"/>
                        <w:bottom w:val="none" w:sz="0" w:space="0" w:color="auto"/>
                        <w:right w:val="none" w:sz="0" w:space="0" w:color="auto"/>
                      </w:divBdr>
                    </w:div>
                  </w:divsChild>
                </w:div>
                <w:div w:id="1413352404">
                  <w:marLeft w:val="0"/>
                  <w:marRight w:val="0"/>
                  <w:marTop w:val="0"/>
                  <w:marBottom w:val="0"/>
                  <w:divBdr>
                    <w:top w:val="none" w:sz="0" w:space="0" w:color="auto"/>
                    <w:left w:val="none" w:sz="0" w:space="0" w:color="auto"/>
                    <w:bottom w:val="none" w:sz="0" w:space="0" w:color="auto"/>
                    <w:right w:val="none" w:sz="0" w:space="0" w:color="auto"/>
                  </w:divBdr>
                  <w:divsChild>
                    <w:div w:id="1144617838">
                      <w:marLeft w:val="0"/>
                      <w:marRight w:val="0"/>
                      <w:marTop w:val="0"/>
                      <w:marBottom w:val="0"/>
                      <w:divBdr>
                        <w:top w:val="none" w:sz="0" w:space="0" w:color="auto"/>
                        <w:left w:val="none" w:sz="0" w:space="0" w:color="auto"/>
                        <w:bottom w:val="none" w:sz="0" w:space="0" w:color="auto"/>
                        <w:right w:val="none" w:sz="0" w:space="0" w:color="auto"/>
                      </w:divBdr>
                    </w:div>
                  </w:divsChild>
                </w:div>
                <w:div w:id="1416243022">
                  <w:marLeft w:val="0"/>
                  <w:marRight w:val="0"/>
                  <w:marTop w:val="0"/>
                  <w:marBottom w:val="0"/>
                  <w:divBdr>
                    <w:top w:val="none" w:sz="0" w:space="0" w:color="auto"/>
                    <w:left w:val="none" w:sz="0" w:space="0" w:color="auto"/>
                    <w:bottom w:val="none" w:sz="0" w:space="0" w:color="auto"/>
                    <w:right w:val="none" w:sz="0" w:space="0" w:color="auto"/>
                  </w:divBdr>
                  <w:divsChild>
                    <w:div w:id="1877424161">
                      <w:marLeft w:val="0"/>
                      <w:marRight w:val="0"/>
                      <w:marTop w:val="0"/>
                      <w:marBottom w:val="0"/>
                      <w:divBdr>
                        <w:top w:val="none" w:sz="0" w:space="0" w:color="auto"/>
                        <w:left w:val="none" w:sz="0" w:space="0" w:color="auto"/>
                        <w:bottom w:val="none" w:sz="0" w:space="0" w:color="auto"/>
                        <w:right w:val="none" w:sz="0" w:space="0" w:color="auto"/>
                      </w:divBdr>
                    </w:div>
                  </w:divsChild>
                </w:div>
                <w:div w:id="1560824934">
                  <w:marLeft w:val="0"/>
                  <w:marRight w:val="0"/>
                  <w:marTop w:val="0"/>
                  <w:marBottom w:val="0"/>
                  <w:divBdr>
                    <w:top w:val="none" w:sz="0" w:space="0" w:color="auto"/>
                    <w:left w:val="none" w:sz="0" w:space="0" w:color="auto"/>
                    <w:bottom w:val="none" w:sz="0" w:space="0" w:color="auto"/>
                    <w:right w:val="none" w:sz="0" w:space="0" w:color="auto"/>
                  </w:divBdr>
                  <w:divsChild>
                    <w:div w:id="1980065888">
                      <w:marLeft w:val="0"/>
                      <w:marRight w:val="0"/>
                      <w:marTop w:val="0"/>
                      <w:marBottom w:val="0"/>
                      <w:divBdr>
                        <w:top w:val="none" w:sz="0" w:space="0" w:color="auto"/>
                        <w:left w:val="none" w:sz="0" w:space="0" w:color="auto"/>
                        <w:bottom w:val="none" w:sz="0" w:space="0" w:color="auto"/>
                        <w:right w:val="none" w:sz="0" w:space="0" w:color="auto"/>
                      </w:divBdr>
                    </w:div>
                  </w:divsChild>
                </w:div>
                <w:div w:id="1562252830">
                  <w:marLeft w:val="0"/>
                  <w:marRight w:val="0"/>
                  <w:marTop w:val="0"/>
                  <w:marBottom w:val="0"/>
                  <w:divBdr>
                    <w:top w:val="none" w:sz="0" w:space="0" w:color="auto"/>
                    <w:left w:val="none" w:sz="0" w:space="0" w:color="auto"/>
                    <w:bottom w:val="none" w:sz="0" w:space="0" w:color="auto"/>
                    <w:right w:val="none" w:sz="0" w:space="0" w:color="auto"/>
                  </w:divBdr>
                  <w:divsChild>
                    <w:div w:id="865561613">
                      <w:marLeft w:val="0"/>
                      <w:marRight w:val="0"/>
                      <w:marTop w:val="0"/>
                      <w:marBottom w:val="0"/>
                      <w:divBdr>
                        <w:top w:val="none" w:sz="0" w:space="0" w:color="auto"/>
                        <w:left w:val="none" w:sz="0" w:space="0" w:color="auto"/>
                        <w:bottom w:val="none" w:sz="0" w:space="0" w:color="auto"/>
                        <w:right w:val="none" w:sz="0" w:space="0" w:color="auto"/>
                      </w:divBdr>
                    </w:div>
                  </w:divsChild>
                </w:div>
                <w:div w:id="1580167854">
                  <w:marLeft w:val="0"/>
                  <w:marRight w:val="0"/>
                  <w:marTop w:val="0"/>
                  <w:marBottom w:val="0"/>
                  <w:divBdr>
                    <w:top w:val="none" w:sz="0" w:space="0" w:color="auto"/>
                    <w:left w:val="none" w:sz="0" w:space="0" w:color="auto"/>
                    <w:bottom w:val="none" w:sz="0" w:space="0" w:color="auto"/>
                    <w:right w:val="none" w:sz="0" w:space="0" w:color="auto"/>
                  </w:divBdr>
                  <w:divsChild>
                    <w:div w:id="295914187">
                      <w:marLeft w:val="0"/>
                      <w:marRight w:val="0"/>
                      <w:marTop w:val="0"/>
                      <w:marBottom w:val="0"/>
                      <w:divBdr>
                        <w:top w:val="none" w:sz="0" w:space="0" w:color="auto"/>
                        <w:left w:val="none" w:sz="0" w:space="0" w:color="auto"/>
                        <w:bottom w:val="none" w:sz="0" w:space="0" w:color="auto"/>
                        <w:right w:val="none" w:sz="0" w:space="0" w:color="auto"/>
                      </w:divBdr>
                    </w:div>
                  </w:divsChild>
                </w:div>
                <w:div w:id="1622616149">
                  <w:marLeft w:val="0"/>
                  <w:marRight w:val="0"/>
                  <w:marTop w:val="0"/>
                  <w:marBottom w:val="0"/>
                  <w:divBdr>
                    <w:top w:val="none" w:sz="0" w:space="0" w:color="auto"/>
                    <w:left w:val="none" w:sz="0" w:space="0" w:color="auto"/>
                    <w:bottom w:val="none" w:sz="0" w:space="0" w:color="auto"/>
                    <w:right w:val="none" w:sz="0" w:space="0" w:color="auto"/>
                  </w:divBdr>
                  <w:divsChild>
                    <w:div w:id="160242976">
                      <w:marLeft w:val="0"/>
                      <w:marRight w:val="0"/>
                      <w:marTop w:val="0"/>
                      <w:marBottom w:val="0"/>
                      <w:divBdr>
                        <w:top w:val="none" w:sz="0" w:space="0" w:color="auto"/>
                        <w:left w:val="none" w:sz="0" w:space="0" w:color="auto"/>
                        <w:bottom w:val="none" w:sz="0" w:space="0" w:color="auto"/>
                        <w:right w:val="none" w:sz="0" w:space="0" w:color="auto"/>
                      </w:divBdr>
                    </w:div>
                  </w:divsChild>
                </w:div>
                <w:div w:id="1683125170">
                  <w:marLeft w:val="0"/>
                  <w:marRight w:val="0"/>
                  <w:marTop w:val="0"/>
                  <w:marBottom w:val="0"/>
                  <w:divBdr>
                    <w:top w:val="none" w:sz="0" w:space="0" w:color="auto"/>
                    <w:left w:val="none" w:sz="0" w:space="0" w:color="auto"/>
                    <w:bottom w:val="none" w:sz="0" w:space="0" w:color="auto"/>
                    <w:right w:val="none" w:sz="0" w:space="0" w:color="auto"/>
                  </w:divBdr>
                  <w:divsChild>
                    <w:div w:id="817186483">
                      <w:marLeft w:val="0"/>
                      <w:marRight w:val="0"/>
                      <w:marTop w:val="0"/>
                      <w:marBottom w:val="0"/>
                      <w:divBdr>
                        <w:top w:val="none" w:sz="0" w:space="0" w:color="auto"/>
                        <w:left w:val="none" w:sz="0" w:space="0" w:color="auto"/>
                        <w:bottom w:val="none" w:sz="0" w:space="0" w:color="auto"/>
                        <w:right w:val="none" w:sz="0" w:space="0" w:color="auto"/>
                      </w:divBdr>
                    </w:div>
                  </w:divsChild>
                </w:div>
                <w:div w:id="1744910644">
                  <w:marLeft w:val="0"/>
                  <w:marRight w:val="0"/>
                  <w:marTop w:val="0"/>
                  <w:marBottom w:val="0"/>
                  <w:divBdr>
                    <w:top w:val="none" w:sz="0" w:space="0" w:color="auto"/>
                    <w:left w:val="none" w:sz="0" w:space="0" w:color="auto"/>
                    <w:bottom w:val="none" w:sz="0" w:space="0" w:color="auto"/>
                    <w:right w:val="none" w:sz="0" w:space="0" w:color="auto"/>
                  </w:divBdr>
                  <w:divsChild>
                    <w:div w:id="1853913609">
                      <w:marLeft w:val="0"/>
                      <w:marRight w:val="0"/>
                      <w:marTop w:val="0"/>
                      <w:marBottom w:val="0"/>
                      <w:divBdr>
                        <w:top w:val="none" w:sz="0" w:space="0" w:color="auto"/>
                        <w:left w:val="none" w:sz="0" w:space="0" w:color="auto"/>
                        <w:bottom w:val="none" w:sz="0" w:space="0" w:color="auto"/>
                        <w:right w:val="none" w:sz="0" w:space="0" w:color="auto"/>
                      </w:divBdr>
                    </w:div>
                  </w:divsChild>
                </w:div>
                <w:div w:id="1751390043">
                  <w:marLeft w:val="0"/>
                  <w:marRight w:val="0"/>
                  <w:marTop w:val="0"/>
                  <w:marBottom w:val="0"/>
                  <w:divBdr>
                    <w:top w:val="none" w:sz="0" w:space="0" w:color="auto"/>
                    <w:left w:val="none" w:sz="0" w:space="0" w:color="auto"/>
                    <w:bottom w:val="none" w:sz="0" w:space="0" w:color="auto"/>
                    <w:right w:val="none" w:sz="0" w:space="0" w:color="auto"/>
                  </w:divBdr>
                  <w:divsChild>
                    <w:div w:id="2081753802">
                      <w:marLeft w:val="0"/>
                      <w:marRight w:val="0"/>
                      <w:marTop w:val="0"/>
                      <w:marBottom w:val="0"/>
                      <w:divBdr>
                        <w:top w:val="none" w:sz="0" w:space="0" w:color="auto"/>
                        <w:left w:val="none" w:sz="0" w:space="0" w:color="auto"/>
                        <w:bottom w:val="none" w:sz="0" w:space="0" w:color="auto"/>
                        <w:right w:val="none" w:sz="0" w:space="0" w:color="auto"/>
                      </w:divBdr>
                    </w:div>
                  </w:divsChild>
                </w:div>
                <w:div w:id="1752117659">
                  <w:marLeft w:val="0"/>
                  <w:marRight w:val="0"/>
                  <w:marTop w:val="0"/>
                  <w:marBottom w:val="0"/>
                  <w:divBdr>
                    <w:top w:val="none" w:sz="0" w:space="0" w:color="auto"/>
                    <w:left w:val="none" w:sz="0" w:space="0" w:color="auto"/>
                    <w:bottom w:val="none" w:sz="0" w:space="0" w:color="auto"/>
                    <w:right w:val="none" w:sz="0" w:space="0" w:color="auto"/>
                  </w:divBdr>
                  <w:divsChild>
                    <w:div w:id="1125346071">
                      <w:marLeft w:val="0"/>
                      <w:marRight w:val="0"/>
                      <w:marTop w:val="0"/>
                      <w:marBottom w:val="0"/>
                      <w:divBdr>
                        <w:top w:val="none" w:sz="0" w:space="0" w:color="auto"/>
                        <w:left w:val="none" w:sz="0" w:space="0" w:color="auto"/>
                        <w:bottom w:val="none" w:sz="0" w:space="0" w:color="auto"/>
                        <w:right w:val="none" w:sz="0" w:space="0" w:color="auto"/>
                      </w:divBdr>
                    </w:div>
                  </w:divsChild>
                </w:div>
                <w:div w:id="1759521795">
                  <w:marLeft w:val="0"/>
                  <w:marRight w:val="0"/>
                  <w:marTop w:val="0"/>
                  <w:marBottom w:val="0"/>
                  <w:divBdr>
                    <w:top w:val="none" w:sz="0" w:space="0" w:color="auto"/>
                    <w:left w:val="none" w:sz="0" w:space="0" w:color="auto"/>
                    <w:bottom w:val="none" w:sz="0" w:space="0" w:color="auto"/>
                    <w:right w:val="none" w:sz="0" w:space="0" w:color="auto"/>
                  </w:divBdr>
                  <w:divsChild>
                    <w:div w:id="1067876227">
                      <w:marLeft w:val="0"/>
                      <w:marRight w:val="0"/>
                      <w:marTop w:val="0"/>
                      <w:marBottom w:val="0"/>
                      <w:divBdr>
                        <w:top w:val="none" w:sz="0" w:space="0" w:color="auto"/>
                        <w:left w:val="none" w:sz="0" w:space="0" w:color="auto"/>
                        <w:bottom w:val="none" w:sz="0" w:space="0" w:color="auto"/>
                        <w:right w:val="none" w:sz="0" w:space="0" w:color="auto"/>
                      </w:divBdr>
                    </w:div>
                  </w:divsChild>
                </w:div>
                <w:div w:id="1818453201">
                  <w:marLeft w:val="0"/>
                  <w:marRight w:val="0"/>
                  <w:marTop w:val="0"/>
                  <w:marBottom w:val="0"/>
                  <w:divBdr>
                    <w:top w:val="none" w:sz="0" w:space="0" w:color="auto"/>
                    <w:left w:val="none" w:sz="0" w:space="0" w:color="auto"/>
                    <w:bottom w:val="none" w:sz="0" w:space="0" w:color="auto"/>
                    <w:right w:val="none" w:sz="0" w:space="0" w:color="auto"/>
                  </w:divBdr>
                  <w:divsChild>
                    <w:div w:id="288900200">
                      <w:marLeft w:val="0"/>
                      <w:marRight w:val="0"/>
                      <w:marTop w:val="0"/>
                      <w:marBottom w:val="0"/>
                      <w:divBdr>
                        <w:top w:val="none" w:sz="0" w:space="0" w:color="auto"/>
                        <w:left w:val="none" w:sz="0" w:space="0" w:color="auto"/>
                        <w:bottom w:val="none" w:sz="0" w:space="0" w:color="auto"/>
                        <w:right w:val="none" w:sz="0" w:space="0" w:color="auto"/>
                      </w:divBdr>
                    </w:div>
                  </w:divsChild>
                </w:div>
                <w:div w:id="1858813843">
                  <w:marLeft w:val="0"/>
                  <w:marRight w:val="0"/>
                  <w:marTop w:val="0"/>
                  <w:marBottom w:val="0"/>
                  <w:divBdr>
                    <w:top w:val="none" w:sz="0" w:space="0" w:color="auto"/>
                    <w:left w:val="none" w:sz="0" w:space="0" w:color="auto"/>
                    <w:bottom w:val="none" w:sz="0" w:space="0" w:color="auto"/>
                    <w:right w:val="none" w:sz="0" w:space="0" w:color="auto"/>
                  </w:divBdr>
                  <w:divsChild>
                    <w:div w:id="459224321">
                      <w:marLeft w:val="0"/>
                      <w:marRight w:val="0"/>
                      <w:marTop w:val="0"/>
                      <w:marBottom w:val="0"/>
                      <w:divBdr>
                        <w:top w:val="none" w:sz="0" w:space="0" w:color="auto"/>
                        <w:left w:val="none" w:sz="0" w:space="0" w:color="auto"/>
                        <w:bottom w:val="none" w:sz="0" w:space="0" w:color="auto"/>
                        <w:right w:val="none" w:sz="0" w:space="0" w:color="auto"/>
                      </w:divBdr>
                    </w:div>
                  </w:divsChild>
                </w:div>
                <w:div w:id="1942639555">
                  <w:marLeft w:val="0"/>
                  <w:marRight w:val="0"/>
                  <w:marTop w:val="0"/>
                  <w:marBottom w:val="0"/>
                  <w:divBdr>
                    <w:top w:val="none" w:sz="0" w:space="0" w:color="auto"/>
                    <w:left w:val="none" w:sz="0" w:space="0" w:color="auto"/>
                    <w:bottom w:val="none" w:sz="0" w:space="0" w:color="auto"/>
                    <w:right w:val="none" w:sz="0" w:space="0" w:color="auto"/>
                  </w:divBdr>
                  <w:divsChild>
                    <w:div w:id="82404">
                      <w:marLeft w:val="0"/>
                      <w:marRight w:val="0"/>
                      <w:marTop w:val="0"/>
                      <w:marBottom w:val="0"/>
                      <w:divBdr>
                        <w:top w:val="none" w:sz="0" w:space="0" w:color="auto"/>
                        <w:left w:val="none" w:sz="0" w:space="0" w:color="auto"/>
                        <w:bottom w:val="none" w:sz="0" w:space="0" w:color="auto"/>
                        <w:right w:val="none" w:sz="0" w:space="0" w:color="auto"/>
                      </w:divBdr>
                    </w:div>
                  </w:divsChild>
                </w:div>
                <w:div w:id="2026246830">
                  <w:marLeft w:val="0"/>
                  <w:marRight w:val="0"/>
                  <w:marTop w:val="0"/>
                  <w:marBottom w:val="0"/>
                  <w:divBdr>
                    <w:top w:val="none" w:sz="0" w:space="0" w:color="auto"/>
                    <w:left w:val="none" w:sz="0" w:space="0" w:color="auto"/>
                    <w:bottom w:val="none" w:sz="0" w:space="0" w:color="auto"/>
                    <w:right w:val="none" w:sz="0" w:space="0" w:color="auto"/>
                  </w:divBdr>
                  <w:divsChild>
                    <w:div w:id="85345561">
                      <w:marLeft w:val="0"/>
                      <w:marRight w:val="0"/>
                      <w:marTop w:val="0"/>
                      <w:marBottom w:val="0"/>
                      <w:divBdr>
                        <w:top w:val="none" w:sz="0" w:space="0" w:color="auto"/>
                        <w:left w:val="none" w:sz="0" w:space="0" w:color="auto"/>
                        <w:bottom w:val="none" w:sz="0" w:space="0" w:color="auto"/>
                        <w:right w:val="none" w:sz="0" w:space="0" w:color="auto"/>
                      </w:divBdr>
                    </w:div>
                  </w:divsChild>
                </w:div>
                <w:div w:id="2112434283">
                  <w:marLeft w:val="0"/>
                  <w:marRight w:val="0"/>
                  <w:marTop w:val="0"/>
                  <w:marBottom w:val="0"/>
                  <w:divBdr>
                    <w:top w:val="none" w:sz="0" w:space="0" w:color="auto"/>
                    <w:left w:val="none" w:sz="0" w:space="0" w:color="auto"/>
                    <w:bottom w:val="none" w:sz="0" w:space="0" w:color="auto"/>
                    <w:right w:val="none" w:sz="0" w:space="0" w:color="auto"/>
                  </w:divBdr>
                  <w:divsChild>
                    <w:div w:id="2103640114">
                      <w:marLeft w:val="0"/>
                      <w:marRight w:val="0"/>
                      <w:marTop w:val="0"/>
                      <w:marBottom w:val="0"/>
                      <w:divBdr>
                        <w:top w:val="none" w:sz="0" w:space="0" w:color="auto"/>
                        <w:left w:val="none" w:sz="0" w:space="0" w:color="auto"/>
                        <w:bottom w:val="none" w:sz="0" w:space="0" w:color="auto"/>
                        <w:right w:val="none" w:sz="0" w:space="0" w:color="auto"/>
                      </w:divBdr>
                    </w:div>
                  </w:divsChild>
                </w:div>
                <w:div w:id="2114740602">
                  <w:marLeft w:val="0"/>
                  <w:marRight w:val="0"/>
                  <w:marTop w:val="0"/>
                  <w:marBottom w:val="0"/>
                  <w:divBdr>
                    <w:top w:val="none" w:sz="0" w:space="0" w:color="auto"/>
                    <w:left w:val="none" w:sz="0" w:space="0" w:color="auto"/>
                    <w:bottom w:val="none" w:sz="0" w:space="0" w:color="auto"/>
                    <w:right w:val="none" w:sz="0" w:space="0" w:color="auto"/>
                  </w:divBdr>
                  <w:divsChild>
                    <w:div w:id="83410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680729">
          <w:marLeft w:val="0"/>
          <w:marRight w:val="0"/>
          <w:marTop w:val="0"/>
          <w:marBottom w:val="0"/>
          <w:divBdr>
            <w:top w:val="none" w:sz="0" w:space="0" w:color="auto"/>
            <w:left w:val="none" w:sz="0" w:space="0" w:color="auto"/>
            <w:bottom w:val="none" w:sz="0" w:space="0" w:color="auto"/>
            <w:right w:val="none" w:sz="0" w:space="0" w:color="auto"/>
          </w:divBdr>
        </w:div>
      </w:divsChild>
    </w:div>
    <w:div w:id="440686104">
      <w:bodyDiv w:val="1"/>
      <w:marLeft w:val="0"/>
      <w:marRight w:val="0"/>
      <w:marTop w:val="0"/>
      <w:marBottom w:val="0"/>
      <w:divBdr>
        <w:top w:val="none" w:sz="0" w:space="0" w:color="auto"/>
        <w:left w:val="none" w:sz="0" w:space="0" w:color="auto"/>
        <w:bottom w:val="none" w:sz="0" w:space="0" w:color="auto"/>
        <w:right w:val="none" w:sz="0" w:space="0" w:color="auto"/>
      </w:divBdr>
    </w:div>
    <w:div w:id="471216937">
      <w:bodyDiv w:val="1"/>
      <w:marLeft w:val="0"/>
      <w:marRight w:val="0"/>
      <w:marTop w:val="0"/>
      <w:marBottom w:val="0"/>
      <w:divBdr>
        <w:top w:val="none" w:sz="0" w:space="0" w:color="auto"/>
        <w:left w:val="none" w:sz="0" w:space="0" w:color="auto"/>
        <w:bottom w:val="none" w:sz="0" w:space="0" w:color="auto"/>
        <w:right w:val="none" w:sz="0" w:space="0" w:color="auto"/>
      </w:divBdr>
    </w:div>
    <w:div w:id="622728997">
      <w:bodyDiv w:val="1"/>
      <w:marLeft w:val="0"/>
      <w:marRight w:val="0"/>
      <w:marTop w:val="0"/>
      <w:marBottom w:val="0"/>
      <w:divBdr>
        <w:top w:val="none" w:sz="0" w:space="0" w:color="auto"/>
        <w:left w:val="none" w:sz="0" w:space="0" w:color="auto"/>
        <w:bottom w:val="none" w:sz="0" w:space="0" w:color="auto"/>
        <w:right w:val="none" w:sz="0" w:space="0" w:color="auto"/>
      </w:divBdr>
    </w:div>
    <w:div w:id="709498027">
      <w:bodyDiv w:val="1"/>
      <w:marLeft w:val="0"/>
      <w:marRight w:val="0"/>
      <w:marTop w:val="0"/>
      <w:marBottom w:val="0"/>
      <w:divBdr>
        <w:top w:val="none" w:sz="0" w:space="0" w:color="auto"/>
        <w:left w:val="none" w:sz="0" w:space="0" w:color="auto"/>
        <w:bottom w:val="none" w:sz="0" w:space="0" w:color="auto"/>
        <w:right w:val="none" w:sz="0" w:space="0" w:color="auto"/>
      </w:divBdr>
    </w:div>
    <w:div w:id="761225071">
      <w:bodyDiv w:val="1"/>
      <w:marLeft w:val="0"/>
      <w:marRight w:val="0"/>
      <w:marTop w:val="0"/>
      <w:marBottom w:val="0"/>
      <w:divBdr>
        <w:top w:val="none" w:sz="0" w:space="0" w:color="auto"/>
        <w:left w:val="none" w:sz="0" w:space="0" w:color="auto"/>
        <w:bottom w:val="none" w:sz="0" w:space="0" w:color="auto"/>
        <w:right w:val="none" w:sz="0" w:space="0" w:color="auto"/>
      </w:divBdr>
    </w:div>
    <w:div w:id="787431719">
      <w:bodyDiv w:val="1"/>
      <w:marLeft w:val="0"/>
      <w:marRight w:val="0"/>
      <w:marTop w:val="0"/>
      <w:marBottom w:val="0"/>
      <w:divBdr>
        <w:top w:val="none" w:sz="0" w:space="0" w:color="auto"/>
        <w:left w:val="none" w:sz="0" w:space="0" w:color="auto"/>
        <w:bottom w:val="none" w:sz="0" w:space="0" w:color="auto"/>
        <w:right w:val="none" w:sz="0" w:space="0" w:color="auto"/>
      </w:divBdr>
    </w:div>
    <w:div w:id="906384510">
      <w:bodyDiv w:val="1"/>
      <w:marLeft w:val="0"/>
      <w:marRight w:val="0"/>
      <w:marTop w:val="0"/>
      <w:marBottom w:val="0"/>
      <w:divBdr>
        <w:top w:val="none" w:sz="0" w:space="0" w:color="auto"/>
        <w:left w:val="none" w:sz="0" w:space="0" w:color="auto"/>
        <w:bottom w:val="none" w:sz="0" w:space="0" w:color="auto"/>
        <w:right w:val="none" w:sz="0" w:space="0" w:color="auto"/>
      </w:divBdr>
    </w:div>
    <w:div w:id="909120534">
      <w:bodyDiv w:val="1"/>
      <w:marLeft w:val="0"/>
      <w:marRight w:val="0"/>
      <w:marTop w:val="0"/>
      <w:marBottom w:val="0"/>
      <w:divBdr>
        <w:top w:val="none" w:sz="0" w:space="0" w:color="auto"/>
        <w:left w:val="none" w:sz="0" w:space="0" w:color="auto"/>
        <w:bottom w:val="none" w:sz="0" w:space="0" w:color="auto"/>
        <w:right w:val="none" w:sz="0" w:space="0" w:color="auto"/>
      </w:divBdr>
    </w:div>
    <w:div w:id="973681456">
      <w:bodyDiv w:val="1"/>
      <w:marLeft w:val="0"/>
      <w:marRight w:val="0"/>
      <w:marTop w:val="0"/>
      <w:marBottom w:val="0"/>
      <w:divBdr>
        <w:top w:val="none" w:sz="0" w:space="0" w:color="auto"/>
        <w:left w:val="none" w:sz="0" w:space="0" w:color="auto"/>
        <w:bottom w:val="none" w:sz="0" w:space="0" w:color="auto"/>
        <w:right w:val="none" w:sz="0" w:space="0" w:color="auto"/>
      </w:divBdr>
    </w:div>
    <w:div w:id="990910297">
      <w:bodyDiv w:val="1"/>
      <w:marLeft w:val="0"/>
      <w:marRight w:val="0"/>
      <w:marTop w:val="0"/>
      <w:marBottom w:val="0"/>
      <w:divBdr>
        <w:top w:val="none" w:sz="0" w:space="0" w:color="auto"/>
        <w:left w:val="none" w:sz="0" w:space="0" w:color="auto"/>
        <w:bottom w:val="none" w:sz="0" w:space="0" w:color="auto"/>
        <w:right w:val="none" w:sz="0" w:space="0" w:color="auto"/>
      </w:divBdr>
    </w:div>
    <w:div w:id="992947347">
      <w:bodyDiv w:val="1"/>
      <w:marLeft w:val="0"/>
      <w:marRight w:val="0"/>
      <w:marTop w:val="0"/>
      <w:marBottom w:val="0"/>
      <w:divBdr>
        <w:top w:val="none" w:sz="0" w:space="0" w:color="auto"/>
        <w:left w:val="none" w:sz="0" w:space="0" w:color="auto"/>
        <w:bottom w:val="none" w:sz="0" w:space="0" w:color="auto"/>
        <w:right w:val="none" w:sz="0" w:space="0" w:color="auto"/>
      </w:divBdr>
    </w:div>
    <w:div w:id="1028876713">
      <w:bodyDiv w:val="1"/>
      <w:marLeft w:val="0"/>
      <w:marRight w:val="0"/>
      <w:marTop w:val="0"/>
      <w:marBottom w:val="0"/>
      <w:divBdr>
        <w:top w:val="none" w:sz="0" w:space="0" w:color="auto"/>
        <w:left w:val="none" w:sz="0" w:space="0" w:color="auto"/>
        <w:bottom w:val="none" w:sz="0" w:space="0" w:color="auto"/>
        <w:right w:val="none" w:sz="0" w:space="0" w:color="auto"/>
      </w:divBdr>
    </w:div>
    <w:div w:id="1031951835">
      <w:bodyDiv w:val="1"/>
      <w:marLeft w:val="0"/>
      <w:marRight w:val="0"/>
      <w:marTop w:val="0"/>
      <w:marBottom w:val="0"/>
      <w:divBdr>
        <w:top w:val="none" w:sz="0" w:space="0" w:color="auto"/>
        <w:left w:val="none" w:sz="0" w:space="0" w:color="auto"/>
        <w:bottom w:val="none" w:sz="0" w:space="0" w:color="auto"/>
        <w:right w:val="none" w:sz="0" w:space="0" w:color="auto"/>
      </w:divBdr>
    </w:div>
    <w:div w:id="1048529592">
      <w:bodyDiv w:val="1"/>
      <w:marLeft w:val="0"/>
      <w:marRight w:val="0"/>
      <w:marTop w:val="0"/>
      <w:marBottom w:val="0"/>
      <w:divBdr>
        <w:top w:val="none" w:sz="0" w:space="0" w:color="auto"/>
        <w:left w:val="none" w:sz="0" w:space="0" w:color="auto"/>
        <w:bottom w:val="none" w:sz="0" w:space="0" w:color="auto"/>
        <w:right w:val="none" w:sz="0" w:space="0" w:color="auto"/>
      </w:divBdr>
    </w:div>
    <w:div w:id="1063602229">
      <w:bodyDiv w:val="1"/>
      <w:marLeft w:val="0"/>
      <w:marRight w:val="0"/>
      <w:marTop w:val="0"/>
      <w:marBottom w:val="0"/>
      <w:divBdr>
        <w:top w:val="none" w:sz="0" w:space="0" w:color="auto"/>
        <w:left w:val="none" w:sz="0" w:space="0" w:color="auto"/>
        <w:bottom w:val="none" w:sz="0" w:space="0" w:color="auto"/>
        <w:right w:val="none" w:sz="0" w:space="0" w:color="auto"/>
      </w:divBdr>
    </w:div>
    <w:div w:id="1093865223">
      <w:bodyDiv w:val="1"/>
      <w:marLeft w:val="0"/>
      <w:marRight w:val="0"/>
      <w:marTop w:val="0"/>
      <w:marBottom w:val="0"/>
      <w:divBdr>
        <w:top w:val="none" w:sz="0" w:space="0" w:color="auto"/>
        <w:left w:val="none" w:sz="0" w:space="0" w:color="auto"/>
        <w:bottom w:val="none" w:sz="0" w:space="0" w:color="auto"/>
        <w:right w:val="none" w:sz="0" w:space="0" w:color="auto"/>
      </w:divBdr>
    </w:div>
    <w:div w:id="1100569723">
      <w:bodyDiv w:val="1"/>
      <w:marLeft w:val="0"/>
      <w:marRight w:val="0"/>
      <w:marTop w:val="0"/>
      <w:marBottom w:val="0"/>
      <w:divBdr>
        <w:top w:val="none" w:sz="0" w:space="0" w:color="auto"/>
        <w:left w:val="none" w:sz="0" w:space="0" w:color="auto"/>
        <w:bottom w:val="none" w:sz="0" w:space="0" w:color="auto"/>
        <w:right w:val="none" w:sz="0" w:space="0" w:color="auto"/>
      </w:divBdr>
    </w:div>
    <w:div w:id="1217622189">
      <w:bodyDiv w:val="1"/>
      <w:marLeft w:val="0"/>
      <w:marRight w:val="0"/>
      <w:marTop w:val="0"/>
      <w:marBottom w:val="0"/>
      <w:divBdr>
        <w:top w:val="none" w:sz="0" w:space="0" w:color="auto"/>
        <w:left w:val="none" w:sz="0" w:space="0" w:color="auto"/>
        <w:bottom w:val="none" w:sz="0" w:space="0" w:color="auto"/>
        <w:right w:val="none" w:sz="0" w:space="0" w:color="auto"/>
      </w:divBdr>
    </w:div>
    <w:div w:id="1240795381">
      <w:bodyDiv w:val="1"/>
      <w:marLeft w:val="0"/>
      <w:marRight w:val="0"/>
      <w:marTop w:val="0"/>
      <w:marBottom w:val="0"/>
      <w:divBdr>
        <w:top w:val="none" w:sz="0" w:space="0" w:color="auto"/>
        <w:left w:val="none" w:sz="0" w:space="0" w:color="auto"/>
        <w:bottom w:val="none" w:sz="0" w:space="0" w:color="auto"/>
        <w:right w:val="none" w:sz="0" w:space="0" w:color="auto"/>
      </w:divBdr>
    </w:div>
    <w:div w:id="1245608302">
      <w:bodyDiv w:val="1"/>
      <w:marLeft w:val="0"/>
      <w:marRight w:val="0"/>
      <w:marTop w:val="0"/>
      <w:marBottom w:val="0"/>
      <w:divBdr>
        <w:top w:val="none" w:sz="0" w:space="0" w:color="auto"/>
        <w:left w:val="none" w:sz="0" w:space="0" w:color="auto"/>
        <w:bottom w:val="none" w:sz="0" w:space="0" w:color="auto"/>
        <w:right w:val="none" w:sz="0" w:space="0" w:color="auto"/>
      </w:divBdr>
    </w:div>
    <w:div w:id="1258634942">
      <w:bodyDiv w:val="1"/>
      <w:marLeft w:val="0"/>
      <w:marRight w:val="0"/>
      <w:marTop w:val="0"/>
      <w:marBottom w:val="0"/>
      <w:divBdr>
        <w:top w:val="none" w:sz="0" w:space="0" w:color="auto"/>
        <w:left w:val="none" w:sz="0" w:space="0" w:color="auto"/>
        <w:bottom w:val="none" w:sz="0" w:space="0" w:color="auto"/>
        <w:right w:val="none" w:sz="0" w:space="0" w:color="auto"/>
      </w:divBdr>
    </w:div>
    <w:div w:id="1295015434">
      <w:bodyDiv w:val="1"/>
      <w:marLeft w:val="0"/>
      <w:marRight w:val="0"/>
      <w:marTop w:val="0"/>
      <w:marBottom w:val="0"/>
      <w:divBdr>
        <w:top w:val="none" w:sz="0" w:space="0" w:color="auto"/>
        <w:left w:val="none" w:sz="0" w:space="0" w:color="auto"/>
        <w:bottom w:val="none" w:sz="0" w:space="0" w:color="auto"/>
        <w:right w:val="none" w:sz="0" w:space="0" w:color="auto"/>
      </w:divBdr>
    </w:div>
    <w:div w:id="1305350326">
      <w:bodyDiv w:val="1"/>
      <w:marLeft w:val="0"/>
      <w:marRight w:val="0"/>
      <w:marTop w:val="0"/>
      <w:marBottom w:val="0"/>
      <w:divBdr>
        <w:top w:val="none" w:sz="0" w:space="0" w:color="auto"/>
        <w:left w:val="none" w:sz="0" w:space="0" w:color="auto"/>
        <w:bottom w:val="none" w:sz="0" w:space="0" w:color="auto"/>
        <w:right w:val="none" w:sz="0" w:space="0" w:color="auto"/>
      </w:divBdr>
    </w:div>
    <w:div w:id="1402169971">
      <w:bodyDiv w:val="1"/>
      <w:marLeft w:val="0"/>
      <w:marRight w:val="0"/>
      <w:marTop w:val="0"/>
      <w:marBottom w:val="0"/>
      <w:divBdr>
        <w:top w:val="none" w:sz="0" w:space="0" w:color="auto"/>
        <w:left w:val="none" w:sz="0" w:space="0" w:color="auto"/>
        <w:bottom w:val="none" w:sz="0" w:space="0" w:color="auto"/>
        <w:right w:val="none" w:sz="0" w:space="0" w:color="auto"/>
      </w:divBdr>
    </w:div>
    <w:div w:id="1427464497">
      <w:bodyDiv w:val="1"/>
      <w:marLeft w:val="0"/>
      <w:marRight w:val="0"/>
      <w:marTop w:val="0"/>
      <w:marBottom w:val="0"/>
      <w:divBdr>
        <w:top w:val="none" w:sz="0" w:space="0" w:color="auto"/>
        <w:left w:val="none" w:sz="0" w:space="0" w:color="auto"/>
        <w:bottom w:val="none" w:sz="0" w:space="0" w:color="auto"/>
        <w:right w:val="none" w:sz="0" w:space="0" w:color="auto"/>
      </w:divBdr>
    </w:div>
    <w:div w:id="1502546623">
      <w:bodyDiv w:val="1"/>
      <w:marLeft w:val="0"/>
      <w:marRight w:val="0"/>
      <w:marTop w:val="0"/>
      <w:marBottom w:val="0"/>
      <w:divBdr>
        <w:top w:val="none" w:sz="0" w:space="0" w:color="auto"/>
        <w:left w:val="none" w:sz="0" w:space="0" w:color="auto"/>
        <w:bottom w:val="none" w:sz="0" w:space="0" w:color="auto"/>
        <w:right w:val="none" w:sz="0" w:space="0" w:color="auto"/>
      </w:divBdr>
    </w:div>
    <w:div w:id="1644189320">
      <w:bodyDiv w:val="1"/>
      <w:marLeft w:val="0"/>
      <w:marRight w:val="0"/>
      <w:marTop w:val="0"/>
      <w:marBottom w:val="0"/>
      <w:divBdr>
        <w:top w:val="none" w:sz="0" w:space="0" w:color="auto"/>
        <w:left w:val="none" w:sz="0" w:space="0" w:color="auto"/>
        <w:bottom w:val="none" w:sz="0" w:space="0" w:color="auto"/>
        <w:right w:val="none" w:sz="0" w:space="0" w:color="auto"/>
      </w:divBdr>
    </w:div>
    <w:div w:id="1671255423">
      <w:bodyDiv w:val="1"/>
      <w:marLeft w:val="0"/>
      <w:marRight w:val="0"/>
      <w:marTop w:val="0"/>
      <w:marBottom w:val="0"/>
      <w:divBdr>
        <w:top w:val="none" w:sz="0" w:space="0" w:color="auto"/>
        <w:left w:val="none" w:sz="0" w:space="0" w:color="auto"/>
        <w:bottom w:val="none" w:sz="0" w:space="0" w:color="auto"/>
        <w:right w:val="none" w:sz="0" w:space="0" w:color="auto"/>
      </w:divBdr>
    </w:div>
    <w:div w:id="1759209847">
      <w:bodyDiv w:val="1"/>
      <w:marLeft w:val="0"/>
      <w:marRight w:val="0"/>
      <w:marTop w:val="0"/>
      <w:marBottom w:val="0"/>
      <w:divBdr>
        <w:top w:val="none" w:sz="0" w:space="0" w:color="auto"/>
        <w:left w:val="none" w:sz="0" w:space="0" w:color="auto"/>
        <w:bottom w:val="none" w:sz="0" w:space="0" w:color="auto"/>
        <w:right w:val="none" w:sz="0" w:space="0" w:color="auto"/>
      </w:divBdr>
    </w:div>
    <w:div w:id="180041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budget/www/index-en.htm"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ep xmlns="ed3db0c3-9325-49a3-a314-b2835b638b83" xsi:nil="true"/>
    <Year xmlns="ed3db0c3-9325-49a3-a314-b2835b638b83" xsi:nil="true"/>
    <Author0 xmlns="ed3db0c3-9325-49a3-a314-b2835b638b83">
      <UserInfo>
        <DisplayName/>
        <AccountId xsi:nil="true"/>
        <AccountType/>
      </UserInfo>
    </Author0>
    <FreeText xmlns="ed3db0c3-9325-49a3-a314-b2835b638b83" xsi:nil="true"/>
    <lcf76f155ced4ddcb4097134ff3c332f xmlns="ed3db0c3-9325-49a3-a314-b2835b638b83">
      <Terms xmlns="http://schemas.microsoft.com/office/infopath/2007/PartnerControls"/>
    </lcf76f155ced4ddcb4097134ff3c332f>
    <TaxCatchAll xmlns="013aa35d-30e5-41d1-9a7b-1c862c539650" xsi:nil="true"/>
    <Sensitive xmlns="ed3db0c3-9325-49a3-a314-b2835b638b83">false</Sensitive>
    <Accesslevel xmlns="ed3db0c3-9325-49a3-a314-b2835b638b83">A.1 only</Accesslevel>
    <Openpoints xmlns="ed3db0c3-9325-49a3-a314-b2835b638b83">false</Openpoints>
    <Date xmlns="ed3db0c3-9325-49a3-a314-b2835b638b8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83718-9649-4E23-9605-CD92EB8A5544}">
  <ds:schemaRefs>
    <ds:schemaRef ds:uri="http://schemas.microsoft.com/sharepoint/v3/contenttype/forms"/>
  </ds:schemaRefs>
</ds:datastoreItem>
</file>

<file path=customXml/itemProps2.xml><?xml version="1.0" encoding="utf-8"?>
<ds:datastoreItem xmlns:ds="http://schemas.openxmlformats.org/officeDocument/2006/customXml" ds:itemID="{79EF4EAB-2398-40A3-BC92-0FF5030E8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191C56-61AA-461D-8BE8-16A408D4B66D}">
  <ds:schemaRefs>
    <ds:schemaRef ds:uri="http://schemas.microsoft.com/office/2006/metadata/properties"/>
    <ds:schemaRef ds:uri="http://schemas.microsoft.com/office/infopath/2007/PartnerControls"/>
    <ds:schemaRef ds:uri="ed3db0c3-9325-49a3-a314-b2835b638b83"/>
    <ds:schemaRef ds:uri="013aa35d-30e5-41d1-9a7b-1c862c539650"/>
  </ds:schemaRefs>
</ds:datastoreItem>
</file>

<file path=customXml/itemProps4.xml><?xml version="1.0" encoding="utf-8"?>
<ds:datastoreItem xmlns:ds="http://schemas.openxmlformats.org/officeDocument/2006/customXml" ds:itemID="{EDA3E1D5-43A3-4AAF-B938-685CD5644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6197</Words>
  <Characters>35327</Characters>
  <Application>Microsoft Office Word</Application>
  <DocSecurity>0</DocSecurity>
  <Lines>294</Lines>
  <Paragraphs>82</Paragraphs>
  <ScaleCrop>false</ScaleCrop>
  <Manager/>
  <Company/>
  <LinksUpToDate>false</LinksUpToDate>
  <CharactersWithSpaces>41442</CharactersWithSpaces>
  <SharedDoc>false</SharedDoc>
  <HLinks>
    <vt:vector size="96" baseType="variant">
      <vt:variant>
        <vt:i4>1245233</vt:i4>
      </vt:variant>
      <vt:variant>
        <vt:i4>89</vt:i4>
      </vt:variant>
      <vt:variant>
        <vt:i4>0</vt:i4>
      </vt:variant>
      <vt:variant>
        <vt:i4>5</vt:i4>
      </vt:variant>
      <vt:variant>
        <vt:lpwstr/>
      </vt:variant>
      <vt:variant>
        <vt:lpwstr>_Toc231311352</vt:lpwstr>
      </vt:variant>
      <vt:variant>
        <vt:i4>1245233</vt:i4>
      </vt:variant>
      <vt:variant>
        <vt:i4>83</vt:i4>
      </vt:variant>
      <vt:variant>
        <vt:i4>0</vt:i4>
      </vt:variant>
      <vt:variant>
        <vt:i4>5</vt:i4>
      </vt:variant>
      <vt:variant>
        <vt:lpwstr/>
      </vt:variant>
      <vt:variant>
        <vt:lpwstr>_Toc231311351</vt:lpwstr>
      </vt:variant>
      <vt:variant>
        <vt:i4>1245233</vt:i4>
      </vt:variant>
      <vt:variant>
        <vt:i4>77</vt:i4>
      </vt:variant>
      <vt:variant>
        <vt:i4>0</vt:i4>
      </vt:variant>
      <vt:variant>
        <vt:i4>5</vt:i4>
      </vt:variant>
      <vt:variant>
        <vt:lpwstr/>
      </vt:variant>
      <vt:variant>
        <vt:lpwstr>_Toc231311350</vt:lpwstr>
      </vt:variant>
      <vt:variant>
        <vt:i4>1179697</vt:i4>
      </vt:variant>
      <vt:variant>
        <vt:i4>71</vt:i4>
      </vt:variant>
      <vt:variant>
        <vt:i4>0</vt:i4>
      </vt:variant>
      <vt:variant>
        <vt:i4>5</vt:i4>
      </vt:variant>
      <vt:variant>
        <vt:lpwstr/>
      </vt:variant>
      <vt:variant>
        <vt:lpwstr>_Toc231311349</vt:lpwstr>
      </vt:variant>
      <vt:variant>
        <vt:i4>1179697</vt:i4>
      </vt:variant>
      <vt:variant>
        <vt:i4>65</vt:i4>
      </vt:variant>
      <vt:variant>
        <vt:i4>0</vt:i4>
      </vt:variant>
      <vt:variant>
        <vt:i4>5</vt:i4>
      </vt:variant>
      <vt:variant>
        <vt:lpwstr/>
      </vt:variant>
      <vt:variant>
        <vt:lpwstr>_Toc231311348</vt:lpwstr>
      </vt:variant>
      <vt:variant>
        <vt:i4>1179697</vt:i4>
      </vt:variant>
      <vt:variant>
        <vt:i4>59</vt:i4>
      </vt:variant>
      <vt:variant>
        <vt:i4>0</vt:i4>
      </vt:variant>
      <vt:variant>
        <vt:i4>5</vt:i4>
      </vt:variant>
      <vt:variant>
        <vt:lpwstr/>
      </vt:variant>
      <vt:variant>
        <vt:lpwstr>_Toc231311347</vt:lpwstr>
      </vt:variant>
      <vt:variant>
        <vt:i4>1179697</vt:i4>
      </vt:variant>
      <vt:variant>
        <vt:i4>53</vt:i4>
      </vt:variant>
      <vt:variant>
        <vt:i4>0</vt:i4>
      </vt:variant>
      <vt:variant>
        <vt:i4>5</vt:i4>
      </vt:variant>
      <vt:variant>
        <vt:lpwstr/>
      </vt:variant>
      <vt:variant>
        <vt:lpwstr>_Toc231311346</vt:lpwstr>
      </vt:variant>
      <vt:variant>
        <vt:i4>1179697</vt:i4>
      </vt:variant>
      <vt:variant>
        <vt:i4>47</vt:i4>
      </vt:variant>
      <vt:variant>
        <vt:i4>0</vt:i4>
      </vt:variant>
      <vt:variant>
        <vt:i4>5</vt:i4>
      </vt:variant>
      <vt:variant>
        <vt:lpwstr/>
      </vt:variant>
      <vt:variant>
        <vt:lpwstr>_Toc231311345</vt:lpwstr>
      </vt:variant>
      <vt:variant>
        <vt:i4>1179697</vt:i4>
      </vt:variant>
      <vt:variant>
        <vt:i4>41</vt:i4>
      </vt:variant>
      <vt:variant>
        <vt:i4>0</vt:i4>
      </vt:variant>
      <vt:variant>
        <vt:i4>5</vt:i4>
      </vt:variant>
      <vt:variant>
        <vt:lpwstr/>
      </vt:variant>
      <vt:variant>
        <vt:lpwstr>_Toc231311344</vt:lpwstr>
      </vt:variant>
      <vt:variant>
        <vt:i4>1179697</vt:i4>
      </vt:variant>
      <vt:variant>
        <vt:i4>35</vt:i4>
      </vt:variant>
      <vt:variant>
        <vt:i4>0</vt:i4>
      </vt:variant>
      <vt:variant>
        <vt:i4>5</vt:i4>
      </vt:variant>
      <vt:variant>
        <vt:lpwstr/>
      </vt:variant>
      <vt:variant>
        <vt:lpwstr>_Toc231311343</vt:lpwstr>
      </vt:variant>
      <vt:variant>
        <vt:i4>1179697</vt:i4>
      </vt:variant>
      <vt:variant>
        <vt:i4>29</vt:i4>
      </vt:variant>
      <vt:variant>
        <vt:i4>0</vt:i4>
      </vt:variant>
      <vt:variant>
        <vt:i4>5</vt:i4>
      </vt:variant>
      <vt:variant>
        <vt:lpwstr/>
      </vt:variant>
      <vt:variant>
        <vt:lpwstr>_Toc231311342</vt:lpwstr>
      </vt:variant>
      <vt:variant>
        <vt:i4>1179697</vt:i4>
      </vt:variant>
      <vt:variant>
        <vt:i4>23</vt:i4>
      </vt:variant>
      <vt:variant>
        <vt:i4>0</vt:i4>
      </vt:variant>
      <vt:variant>
        <vt:i4>5</vt:i4>
      </vt:variant>
      <vt:variant>
        <vt:lpwstr/>
      </vt:variant>
      <vt:variant>
        <vt:lpwstr>_Toc231311341</vt:lpwstr>
      </vt:variant>
      <vt:variant>
        <vt:i4>1179697</vt:i4>
      </vt:variant>
      <vt:variant>
        <vt:i4>17</vt:i4>
      </vt:variant>
      <vt:variant>
        <vt:i4>0</vt:i4>
      </vt:variant>
      <vt:variant>
        <vt:i4>5</vt:i4>
      </vt:variant>
      <vt:variant>
        <vt:lpwstr/>
      </vt:variant>
      <vt:variant>
        <vt:lpwstr>_Toc231311340</vt:lpwstr>
      </vt:variant>
      <vt:variant>
        <vt:i4>1376305</vt:i4>
      </vt:variant>
      <vt:variant>
        <vt:i4>11</vt:i4>
      </vt:variant>
      <vt:variant>
        <vt:i4>0</vt:i4>
      </vt:variant>
      <vt:variant>
        <vt:i4>5</vt:i4>
      </vt:variant>
      <vt:variant>
        <vt:lpwstr/>
      </vt:variant>
      <vt:variant>
        <vt:lpwstr>_Toc231311339</vt:lpwstr>
      </vt:variant>
      <vt:variant>
        <vt:i4>1376305</vt:i4>
      </vt:variant>
      <vt:variant>
        <vt:i4>5</vt:i4>
      </vt:variant>
      <vt:variant>
        <vt:i4>0</vt:i4>
      </vt:variant>
      <vt:variant>
        <vt:i4>5</vt:i4>
      </vt:variant>
      <vt:variant>
        <vt:lpwstr/>
      </vt:variant>
      <vt:variant>
        <vt:lpwstr>_Toc231311338</vt:lpwstr>
      </vt:variant>
      <vt:variant>
        <vt:i4>2031691</vt:i4>
      </vt:variant>
      <vt:variant>
        <vt:i4>0</vt:i4>
      </vt:variant>
      <vt:variant>
        <vt:i4>0</vt:i4>
      </vt:variant>
      <vt:variant>
        <vt:i4>5</vt:i4>
      </vt:variant>
      <vt:variant>
        <vt:lpwstr>https://eur-lex.europa.eu/budget/www/index-en.htm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2026-06-04T11:29:00Z</dcterms:created>
  <dcterms:modified xsi:type="dcterms:W3CDTF">2026-06-08T19:44:00Z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2025-06-19T14:18:13Z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b171e3be-dac0-4eb2-9c7a-beb147e16092</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ContentTypeId">
    <vt:lpwstr>0x010100E4F93C8C3BBABA488B15057D292843ED</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Openpoints">
    <vt:bool>false</vt:bool>
  </property>
  <property fmtid="{D5CDD505-2E9C-101B-9397-08002B2CF9AE}" pid="14" name="Accesslevel">
    <vt:lpwstr>A.1 only</vt:lpwstr>
  </property>
  <property fmtid="{D5CDD505-2E9C-101B-9397-08002B2CF9AE}" pid="15" name="Sensitive">
    <vt:bool>false</vt:bool>
  </property>
  <property fmtid="{D5CDD505-2E9C-101B-9397-08002B2CF9AE}" pid="16" name="Part">
    <vt:lpwstr>1</vt:lpwstr>
  </property>
  <property fmtid="{D5CDD505-2E9C-101B-9397-08002B2CF9AE}" pid="17" name="Total parts">
    <vt:lpwstr>1</vt:lpwstr>
  </property>
  <property fmtid="{D5CDD505-2E9C-101B-9397-08002B2CF9AE}" pid="18" name="CPTemplateID">
    <vt:lpwstr>CP-032</vt:lpwstr>
  </property>
  <property fmtid="{D5CDD505-2E9C-101B-9397-08002B2CF9AE}" pid="19" name="DocStatus">
    <vt:lpwstr>Green</vt:lpwstr>
  </property>
</Properties>
</file>