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Pagedecouverture"/>
        <w:rPr>
          <w:noProof/>
        </w:rPr>
      </w:pPr>
      <w:bookmarkStart w:id="0" w:name="LW_BM_COVERPAGE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32FDD039-1B4A-4591-B368-AAB112947E28" style="width:455.25pt;height:456.75pt">
            <v:imagedata r:id="rId6" o:title=""/>
          </v:shape>
        </w:pict>
      </w:r>
    </w:p>
    <w:bookmarkEnd w:id="0"/>
    <w:p>
      <w:pPr>
        <w:rPr>
          <w:noProof/>
        </w:rPr>
        <w:sectPr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599805" cy="5731510"/>
            <wp:effectExtent l="0" t="0" r="0" b="2540"/>
            <wp:docPr id="534401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9805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863330" cy="4479925"/>
            <wp:effectExtent l="0" t="0" r="0" b="0"/>
            <wp:docPr id="147327573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47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863330" cy="4135755"/>
            <wp:effectExtent l="0" t="0" r="0" b="0"/>
            <wp:docPr id="153719473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13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noProof/>
        </w:rPr>
      </w:pPr>
    </w:p>
    <w:p>
      <w:pPr>
        <w:rPr>
          <w:noProof/>
        </w:rPr>
      </w:pPr>
    </w:p>
    <w:p>
      <w:pPr>
        <w:rPr>
          <w:noProof/>
        </w:rPr>
      </w:pP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863330" cy="3790315"/>
            <wp:effectExtent l="0" t="0" r="0" b="635"/>
            <wp:docPr id="130508572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379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noProof/>
        </w:rPr>
      </w:pPr>
    </w:p>
    <w:p>
      <w:pPr>
        <w:rPr>
          <w:noProof/>
        </w:rPr>
      </w:pPr>
    </w:p>
    <w:p>
      <w:pPr>
        <w:rPr>
          <w:noProof/>
        </w:rPr>
      </w:pPr>
    </w:p>
    <w:p>
      <w:pPr>
        <w:rPr>
          <w:noProof/>
        </w:rPr>
      </w:pPr>
    </w:p>
    <w:p>
      <w:pPr>
        <w:rPr>
          <w:noProof/>
        </w:rPr>
      </w:pPr>
    </w:p>
    <w:p>
      <w:pPr>
        <w:rPr>
          <w:noProof/>
        </w:rPr>
      </w:pPr>
    </w:p>
    <w:p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863330" cy="3778885"/>
            <wp:effectExtent l="0" t="0" r="0" b="0"/>
            <wp:docPr id="27383220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377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noProof/>
        </w:rPr>
      </w:pPr>
    </w:p>
    <w:p>
      <w:pPr>
        <w:rPr>
          <w:noProof/>
        </w:rPr>
      </w:pP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863330" cy="4431665"/>
            <wp:effectExtent l="0" t="0" r="0" b="6985"/>
            <wp:docPr id="210644023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43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noProof/>
        </w:rPr>
      </w:pP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298815" cy="5731510"/>
            <wp:effectExtent l="0" t="0" r="6985" b="2540"/>
            <wp:docPr id="160951202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8815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noProof/>
        </w:rPr>
      </w:pPr>
    </w:p>
    <w:p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8863330" cy="4589145"/>
            <wp:effectExtent l="0" t="0" r="0" b="1905"/>
            <wp:docPr id="164009120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58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noProof/>
        </w:rPr>
      </w:pPr>
    </w:p>
    <w:p>
      <w:pPr>
        <w:jc w:val="center"/>
        <w:rPr>
          <w:noProof/>
        </w:rPr>
      </w:pPr>
    </w:p>
    <w:p>
      <w:pPr>
        <w:jc w:val="center"/>
        <w:rPr>
          <w:noProof/>
        </w:rPr>
      </w:pPr>
    </w:p>
    <w:p>
      <w:pPr>
        <w:jc w:val="center"/>
        <w:rPr>
          <w:noProof/>
        </w:rPr>
      </w:pP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863330" cy="5107940"/>
            <wp:effectExtent l="0" t="0" r="0" b="0"/>
            <wp:docPr id="82549029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510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6236335" cy="5731510"/>
            <wp:effectExtent l="0" t="0" r="0" b="2540"/>
            <wp:docPr id="73543326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6335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br/>
      </w:r>
      <w:r>
        <w:rPr>
          <w:noProof/>
        </w:rPr>
        <w:lastRenderedPageBreak/>
        <w:drawing>
          <wp:inline distT="0" distB="0" distL="0" distR="0">
            <wp:extent cx="8863330" cy="4641215"/>
            <wp:effectExtent l="0" t="0" r="0" b="6985"/>
            <wp:docPr id="104229657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64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noProof/>
        </w:rPr>
      </w:pPr>
      <w:r>
        <w:rPr>
          <w:noProof/>
        </w:rPr>
        <w:br w:type="page"/>
      </w: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863330" cy="1243330"/>
            <wp:effectExtent l="0" t="0" r="0" b="0"/>
            <wp:docPr id="174072228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124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8863330" cy="3200400"/>
            <wp:effectExtent l="0" t="0" r="0" b="0"/>
            <wp:docPr id="175963891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noProof/>
        </w:rPr>
      </w:pPr>
      <w:r>
        <w:rPr>
          <w:noProof/>
        </w:rPr>
        <w:br w:type="page"/>
      </w:r>
    </w:p>
    <w:p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863330" cy="4375150"/>
            <wp:effectExtent l="0" t="0" r="0" b="6350"/>
            <wp:docPr id="2129870608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37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noProof/>
        </w:rPr>
      </w:pPr>
      <w:r>
        <w:rPr>
          <w:noProof/>
        </w:rPr>
        <w:br w:type="page"/>
      </w:r>
    </w:p>
    <w:p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936966" cy="5731510"/>
            <wp:effectExtent l="0" t="0" r="0" b="2540"/>
            <wp:docPr id="139250098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1397" cy="5734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10522"/>
      </w:tblGrid>
      <w:tr>
        <w:tc>
          <w:tcPr>
            <w:tcW w:w="3828" w:type="dxa"/>
          </w:tcPr>
          <w:p>
            <w:pPr>
              <w:ind w:left="-40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2374900" cy="4368800"/>
                  <wp:effectExtent l="0" t="0" r="6350" b="0"/>
                  <wp:docPr id="583585289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900" cy="436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22" w:type="dxa"/>
          </w:tcPr>
          <w:p>
            <w:pPr>
              <w:ind w:left="-139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6445250" cy="4362450"/>
                  <wp:effectExtent l="0" t="0" r="0" b="0"/>
                  <wp:docPr id="48214202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45250" cy="436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noProof/>
        </w:rPr>
      </w:pPr>
    </w:p>
    <w:p>
      <w:pPr>
        <w:rPr>
          <w:noProof/>
        </w:rPr>
      </w:pPr>
    </w:p>
    <w:p>
      <w:pPr>
        <w:rPr>
          <w:noProof/>
        </w:rPr>
      </w:pPr>
    </w:p>
    <w:tbl>
      <w:tblPr>
        <w:tblStyle w:val="TableGrid"/>
        <w:tblW w:w="0" w:type="auto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6"/>
        <w:gridCol w:w="10566"/>
      </w:tblGrid>
      <w:tr>
        <w:tc>
          <w:tcPr>
            <w:tcW w:w="3541" w:type="dxa"/>
          </w:tcPr>
          <w:p>
            <w:pPr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2108200" cy="5727700"/>
                  <wp:effectExtent l="0" t="0" r="6350" b="6350"/>
                  <wp:docPr id="390388343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8200" cy="572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57" w:type="dxa"/>
          </w:tcPr>
          <w:p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6572250" cy="5727700"/>
                  <wp:effectExtent l="0" t="0" r="0" b="6350"/>
                  <wp:docPr id="1253869610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0" cy="572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noProof/>
        </w:rPr>
      </w:pPr>
    </w:p>
    <w:p>
      <w:pPr>
        <w:rPr>
          <w:noProof/>
        </w:rPr>
      </w:pPr>
      <w:r>
        <w:rPr>
          <w:noProof/>
        </w:rPr>
        <w:drawing>
          <wp:inline distT="0" distB="0" distL="0" distR="0">
            <wp:extent cx="8863330" cy="4917440"/>
            <wp:effectExtent l="0" t="0" r="0" b="0"/>
            <wp:docPr id="872296116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91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7897495" cy="5731510"/>
            <wp:effectExtent l="0" t="0" r="8255" b="2540"/>
            <wp:docPr id="1395599684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7495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noProof/>
        </w:rPr>
      </w:pPr>
    </w:p>
    <w:p>
      <w:pPr>
        <w:jc w:val="center"/>
        <w:rPr>
          <w:noProof/>
        </w:rPr>
      </w:pPr>
    </w:p>
    <w:p>
      <w:pPr>
        <w:jc w:val="center"/>
        <w:rPr>
          <w:noProof/>
        </w:rPr>
      </w:pPr>
    </w:p>
    <w:p>
      <w:pPr>
        <w:rPr>
          <w:noProof/>
        </w:rPr>
      </w:pPr>
      <w:r>
        <w:rPr>
          <w:noProof/>
        </w:rPr>
        <w:drawing>
          <wp:inline distT="0" distB="0" distL="0" distR="0">
            <wp:extent cx="8863330" cy="3556000"/>
            <wp:effectExtent l="0" t="0" r="0" b="6350"/>
            <wp:docPr id="1170071308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35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noProof/>
        </w:rPr>
      </w:pPr>
      <w:r>
        <w:rPr>
          <w:noProof/>
        </w:rPr>
        <w:br w:type="page"/>
      </w:r>
    </w:p>
    <w:p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863330" cy="3665855"/>
            <wp:effectExtent l="0" t="0" r="0" b="0"/>
            <wp:docPr id="169496112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366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3698240" cy="5731510"/>
            <wp:effectExtent l="0" t="0" r="0" b="2540"/>
            <wp:docPr id="458880981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824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018145" cy="5731510"/>
            <wp:effectExtent l="0" t="0" r="1905" b="2540"/>
            <wp:docPr id="156108200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18145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6366510" cy="5731510"/>
            <wp:effectExtent l="0" t="0" r="0" b="2540"/>
            <wp:docPr id="907571915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651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6746875" cy="5731510"/>
            <wp:effectExtent l="0" t="0" r="0" b="2540"/>
            <wp:docPr id="952991829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6875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7574915" cy="5731510"/>
            <wp:effectExtent l="0" t="0" r="6985" b="2540"/>
            <wp:docPr id="903330006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4915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7997190" cy="5731510"/>
            <wp:effectExtent l="0" t="0" r="3810" b="2540"/>
            <wp:docPr id="426516917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719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7851140" cy="5731510"/>
            <wp:effectExtent l="0" t="0" r="0" b="2540"/>
            <wp:docPr id="813741061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114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7543165" cy="5731510"/>
            <wp:effectExtent l="0" t="0" r="635" b="2540"/>
            <wp:docPr id="1536916999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165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863330" cy="3585210"/>
            <wp:effectExtent l="0" t="0" r="0" b="0"/>
            <wp:docPr id="119587270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3585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noProof/>
        </w:rPr>
      </w:pPr>
    </w:p>
    <w:p>
      <w:pPr>
        <w:rPr>
          <w:noProof/>
        </w:rPr>
      </w:pPr>
    </w:p>
    <w:p>
      <w:pPr>
        <w:rPr>
          <w:noProof/>
        </w:rPr>
      </w:pPr>
    </w:p>
    <w:p>
      <w:pPr>
        <w:rPr>
          <w:noProof/>
        </w:rPr>
      </w:pPr>
    </w:p>
    <w:p>
      <w:pPr>
        <w:rPr>
          <w:noProof/>
        </w:rPr>
      </w:pPr>
    </w:p>
    <w:p>
      <w:pPr>
        <w:rPr>
          <w:noProof/>
        </w:rPr>
      </w:pPr>
    </w:p>
    <w:p>
      <w:pPr>
        <w:rPr>
          <w:noProof/>
        </w:rPr>
      </w:pPr>
    </w:p>
    <w:p>
      <w:pPr>
        <w:jc w:val="center"/>
        <w:rPr>
          <w:b/>
          <w:bCs/>
          <w:noProof/>
          <w:sz w:val="28"/>
          <w:szCs w:val="28"/>
        </w:rPr>
      </w:pPr>
    </w:p>
    <w:p>
      <w:pPr>
        <w:jc w:val="center"/>
        <w:rPr>
          <w:b/>
          <w:bCs/>
          <w:noProof/>
          <w:sz w:val="28"/>
          <w:szCs w:val="28"/>
        </w:rPr>
      </w:pPr>
    </w:p>
    <w:p>
      <w:pPr>
        <w:jc w:val="center"/>
        <w:rPr>
          <w:b/>
          <w:bCs/>
          <w:noProof/>
          <w:sz w:val="28"/>
          <w:szCs w:val="28"/>
        </w:rPr>
      </w:pPr>
    </w:p>
    <w:p>
      <w:pPr>
        <w:jc w:val="center"/>
        <w:rPr>
          <w:b/>
          <w:bCs/>
          <w:noProof/>
          <w:sz w:val="28"/>
          <w:szCs w:val="28"/>
        </w:rPr>
      </w:pPr>
    </w:p>
    <w:p>
      <w:pPr>
        <w:jc w:val="center"/>
        <w:rPr>
          <w:b/>
          <w:bCs/>
          <w:noProof/>
          <w:sz w:val="28"/>
          <w:szCs w:val="28"/>
        </w:rPr>
      </w:pPr>
    </w:p>
    <w:p>
      <w:pPr>
        <w:jc w:val="center"/>
        <w:rPr>
          <w:b/>
          <w:noProof/>
          <w:sz w:val="28"/>
        </w:rPr>
      </w:pPr>
      <w:r>
        <w:rPr>
          <w:b/>
          <w:noProof/>
          <w:sz w:val="28"/>
        </w:rPr>
        <w:t>ANNEXE 17</w:t>
      </w:r>
    </w:p>
    <w:p>
      <w:pPr>
        <w:jc w:val="center"/>
        <w:rPr>
          <w:b/>
          <w:noProof/>
          <w:sz w:val="28"/>
        </w:rPr>
      </w:pPr>
    </w:p>
    <w:p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7565768" cy="5106837"/>
            <wp:effectExtent l="0" t="0" r="0" b="0"/>
            <wp:docPr id="1891881061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4711" cy="5133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6271260" cy="4123690"/>
            <wp:effectExtent l="0" t="0" r="0" b="0"/>
            <wp:docPr id="1871118001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260" cy="412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noProof/>
        </w:rPr>
      </w:pPr>
    </w:p>
    <w:p>
      <w:pPr>
        <w:jc w:val="center"/>
        <w:rPr>
          <w:noProof/>
        </w:rPr>
      </w:pPr>
    </w:p>
    <w:p>
      <w:pPr>
        <w:jc w:val="center"/>
        <w:rPr>
          <w:noProof/>
        </w:rPr>
      </w:pPr>
    </w:p>
    <w:p>
      <w:pPr>
        <w:jc w:val="center"/>
        <w:rPr>
          <w:noProof/>
        </w:rPr>
      </w:pPr>
    </w:p>
    <w:p>
      <w:pPr>
        <w:jc w:val="center"/>
        <w:rPr>
          <w:noProof/>
        </w:rPr>
      </w:pPr>
    </w:p>
    <w:p>
      <w:pPr>
        <w:jc w:val="center"/>
        <w:rPr>
          <w:noProof/>
        </w:rPr>
      </w:pPr>
    </w:p>
    <w:p>
      <w:pPr>
        <w:rPr>
          <w:noProof/>
        </w:rPr>
      </w:pPr>
      <w:r>
        <w:rPr>
          <w:noProof/>
        </w:rPr>
        <w:br w:type="page"/>
      </w:r>
    </w:p>
    <w:p>
      <w:pPr>
        <w:jc w:val="center"/>
        <w:rPr>
          <w:noProof/>
        </w:rPr>
      </w:pPr>
    </w:p>
    <w:p>
      <w:pPr>
        <w:jc w:val="center"/>
        <w:rPr>
          <w:rFonts w:ascii="Arial" w:hAnsi="Arial" w:cs="Arial"/>
          <w:noProof/>
          <w:kern w:val="0"/>
          <w:sz w:val="20"/>
          <w:szCs w:val="20"/>
          <w14:ligatures w14:val="none"/>
        </w:rPr>
      </w:pPr>
      <w:r>
        <w:rPr>
          <w:noProof/>
        </w:rPr>
        <w:drawing>
          <wp:inline distT="0" distB="0" distL="0" distR="0">
            <wp:extent cx="8863330" cy="4502150"/>
            <wp:effectExtent l="0" t="0" r="0" b="0"/>
            <wp:docPr id="784802156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50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noProof/>
        </w:rPr>
      </w:pPr>
    </w:p>
    <w:p>
      <w:pPr>
        <w:rPr>
          <w:noProof/>
        </w:rPr>
      </w:pPr>
    </w:p>
    <w:sectPr>
      <w:headerReference w:type="even" r:id="rId48"/>
      <w:headerReference w:type="default" r:id="rId49"/>
      <w:footerReference w:type="even" r:id="rId50"/>
      <w:footerReference w:type="default" r:id="rId51"/>
      <w:headerReference w:type="first" r:id="rId52"/>
      <w:footerReference w:type="first" r:id="rId53"/>
      <w:pgSz w:w="16838" w:h="11906" w:orient="landscape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CoverPage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FR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FR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CoverPage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FR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FR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0766170"/>
      <w:docPartObj>
        <w:docPartGallery w:val="Page Numbers (Bottom of Page)"/>
        <w:docPartUnique/>
      </w:docPartObj>
    </w:sdtPr>
    <w:sdtEndPr>
      <w:rPr>
        <w:noProof/>
      </w:rPr>
    </w:sdtEndPr>
    <w:sdtContent>
      <w:p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CoverPag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oNotDisplayPageBoundaries/>
  <w:embedSystemFonts/>
  <w:hideSpellingErrors/>
  <w:hideGrammaticalErrors/>
  <w:stylePaneFormatFilter w:val="7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revisionView w:markup="0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docVars>
    <w:docVar w:name="DocStatus" w:val="Green"/>
    <w:docVar w:name="LW_ACCOMPAGNANT.CP" w:val="du"/>
    <w:docVar w:name="LW_ANNEX_NBR_FIRST" w:val="1"/>
    <w:docVar w:name="LW_ANNEX_NBR_LAST" w:val="19"/>
    <w:docVar w:name="LW_ANNEX_UNIQUE" w:val="0"/>
    <w:docVar w:name="LW_CORRIGENDUM" w:val="&lt;UNUSED&gt;"/>
    <w:docVar w:name="LW_COVERPAGE_EXISTS" w:val="True"/>
    <w:docVar w:name="LW_COVERPAGE_GUID" w:val="32FDD039-1B4A-4591-B368-AAB112947E28"/>
    <w:docVar w:name="LW_COVERPAGE_TYPE" w:val="1"/>
    <w:docVar w:name="LW_CROSSREFERENCE" w:val="&lt;UNUSED&gt;"/>
    <w:docVar w:name="LW_DocType" w:val="NORMAL"/>
    <w:docVar w:name="LW_EMISSION" w:val="10.9.2026"/>
    <w:docVar w:name="LW_EMISSION_ISODATE" w:val="2026-09-10"/>
    <w:docVar w:name="LW_EMISSION_LOCATION" w:val="BRX"/>
    <w:docVar w:name="LW_EMISSION_PREFIX" w:val="Bruxelles, le "/>
    <w:docVar w:name="LW_EMISSION_SUFFIX" w:val=" "/>
    <w:docVar w:name="LW_ID_DOCTYPE_NONLW" w:val="CP-039"/>
    <w:docVar w:name="LW_LANGUE" w:val="FR"/>
    <w:docVar w:name="LW_LEVEL_OF_SENSITIVITY" w:val="Standard treatment"/>
    <w:docVar w:name="LW_NOM.INST" w:val="COMMISSION EUROPÉENNE"/>
    <w:docVar w:name="LW_NOM.INST_JOINTDOC" w:val="&lt;EMPTY&gt;"/>
    <w:docVar w:name="LW_OBJETACTEPRINCIPAL.CP" w:val="RAPPORT FINANCIER DE LA COMMISSION AU PARLEMENT EUROPÉEN ET AU CONSEIL CONCERNANT LE FONDS EUROPÉEN AGRICOLE DE GARANTIE ET LE FONDS EUROPÉEN AGRICOLE POUR LE DÉVELOPPEMENT RURAL_x000d__x000b__x000d__x000b_&lt;FMT:Font=Aptos&gt;EXERCICE 2025&lt;/FMT&gt;_x000d__x000b__x000d__x000b_"/>
    <w:docVar w:name="LW_PART_NBR" w:val="&lt;UNUSED&gt;"/>
    <w:docVar w:name="LW_PART_NBR_TOTAL" w:val="&lt;UNUSED&gt;"/>
    <w:docVar w:name="LW_REF.INST.NEW" w:val="COM"/>
    <w:docVar w:name="LW_REF.INST.NEW_ADOPTED" w:val="final"/>
    <w:docVar w:name="LW_REF.INST.NEW_TEXT" w:val="(2026) 466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.CP" w:val="ANNEXES_x000b_"/>
    <w:docVar w:name="LW_TYPEACTEPRINCIPAL.CP" w:val="RAPPORT DE LA COMMISSION AU PARLEMENT EUROPÉEN ET AU CONSEIL_x000b__x000b_"/>
    <w:docVar w:name="LwApiVersions" w:val="LW4CoDe 1.25.1.0; LW 9.2, Build 2026070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5:chartTrackingRefBased/>
  <w15:docId w15:val="{7FE169CF-1DB3-4A88-9ECB-3F506B5C5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2"/>
        <w:lang w:val="fr-FR" w:eastAsia="en-GB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semiHidden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semiHidden/>
    <w:rPr>
      <w:rFonts w:asciiTheme="minorHAnsi" w:eastAsiaTheme="majorEastAsia" w:hAnsiTheme="minorHAnsi" w:cstheme="majorBidi"/>
      <w:i/>
      <w:iCs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Pr>
      <w:rFonts w:asciiTheme="minorHAnsi" w:eastAsiaTheme="majorEastAsia" w:hAnsiTheme="min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paragraph" w:styleId="Title">
    <w:name w:val="Title"/>
    <w:basedOn w:val="Normal"/>
    <w:next w:val="Normal"/>
    <w:link w:val="TitleChar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365F91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365F91" w:themeColor="accent1" w:themeShade="BF"/>
      <w:spacing w:val="5"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</w:rPr>
  </w:style>
  <w:style w:type="paragraph" w:customStyle="1" w:styleId="Pagedecouverture">
    <w:name w:val="Page de couverture"/>
    <w:basedOn w:val="Normal"/>
    <w:next w:val="Normal"/>
    <w:pPr>
      <w:jc w:val="both"/>
    </w:pPr>
    <w:rPr>
      <w:rFonts w:eastAsiaTheme="minorHAnsi"/>
      <w:kern w:val="0"/>
      <w:szCs w:val="22"/>
      <w:lang w:eastAsia="en-US"/>
      <w14:ligatures w14:val="none"/>
    </w:rPr>
  </w:style>
  <w:style w:type="paragraph" w:customStyle="1" w:styleId="FooterCoverPage">
    <w:name w:val="Footer Cover Page"/>
    <w:basedOn w:val="Normal"/>
    <w:link w:val="FooterCoverPageChar"/>
    <w:pPr>
      <w:tabs>
        <w:tab w:val="center" w:pos="4535"/>
        <w:tab w:val="right" w:pos="9071"/>
        <w:tab w:val="right" w:pos="9921"/>
      </w:tabs>
      <w:spacing w:before="360"/>
      <w:ind w:left="-850" w:right="-850"/>
    </w:pPr>
  </w:style>
  <w:style w:type="character" w:customStyle="1" w:styleId="FooterCoverPageChar">
    <w:name w:val="Footer Cover Page Char"/>
    <w:basedOn w:val="DefaultParagraphFont"/>
    <w:link w:val="FooterCoverPage"/>
    <w:rPr>
      <w:sz w:val="24"/>
      <w:szCs w:val="24"/>
    </w:rPr>
  </w:style>
  <w:style w:type="paragraph" w:customStyle="1" w:styleId="FooterSensitivity">
    <w:name w:val="Footer Sensitivity"/>
    <w:basedOn w:val="Normal"/>
    <w:link w:val="FooterSensitivityChar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b/>
      <w:sz w:val="32"/>
    </w:rPr>
  </w:style>
  <w:style w:type="character" w:customStyle="1" w:styleId="FooterSensitivityChar">
    <w:name w:val="Footer Sensitivity Char"/>
    <w:basedOn w:val="DefaultParagraphFont"/>
    <w:link w:val="FooterSensitivity"/>
    <w:rPr>
      <w:b/>
      <w:sz w:val="32"/>
      <w:szCs w:val="24"/>
    </w:rPr>
  </w:style>
  <w:style w:type="paragraph" w:customStyle="1" w:styleId="HeaderCoverPage">
    <w:name w:val="Header Cover Page"/>
    <w:basedOn w:val="Normal"/>
    <w:link w:val="HeaderCoverPageChar"/>
    <w:pPr>
      <w:tabs>
        <w:tab w:val="center" w:pos="4535"/>
        <w:tab w:val="right" w:pos="9071"/>
      </w:tabs>
      <w:spacing w:after="120"/>
      <w:jc w:val="both"/>
    </w:pPr>
  </w:style>
  <w:style w:type="character" w:customStyle="1" w:styleId="HeaderCoverPageChar">
    <w:name w:val="Header Cover Page Char"/>
    <w:basedOn w:val="DefaultParagraphFont"/>
    <w:link w:val="HeaderCoverPage"/>
    <w:rPr>
      <w:sz w:val="24"/>
      <w:szCs w:val="24"/>
    </w:rPr>
  </w:style>
  <w:style w:type="paragraph" w:customStyle="1" w:styleId="HeaderSensitivity">
    <w:name w:val="Header Sensitivity"/>
    <w:basedOn w:val="Normal"/>
    <w:link w:val="HeaderSensitivityChar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b/>
      <w:sz w:val="32"/>
    </w:rPr>
  </w:style>
  <w:style w:type="character" w:customStyle="1" w:styleId="HeaderSensitivityChar">
    <w:name w:val="Header Sensitivity Char"/>
    <w:basedOn w:val="DefaultParagraphFont"/>
    <w:link w:val="HeaderSensitivity"/>
    <w:rPr>
      <w:b/>
      <w:sz w:val="32"/>
      <w:szCs w:val="24"/>
    </w:rPr>
  </w:style>
  <w:style w:type="paragraph" w:customStyle="1" w:styleId="HeaderSensitivityRight">
    <w:name w:val="Header Sensitivity Right"/>
    <w:basedOn w:val="Normal"/>
    <w:link w:val="HeaderSensitivityRightChar"/>
    <w:pPr>
      <w:spacing w:after="120"/>
      <w:jc w:val="right"/>
    </w:pPr>
    <w:rPr>
      <w:sz w:val="28"/>
    </w:rPr>
  </w:style>
  <w:style w:type="character" w:customStyle="1" w:styleId="HeaderSensitivityRightChar">
    <w:name w:val="Header Sensitivity Right Char"/>
    <w:basedOn w:val="DefaultParagraphFont"/>
    <w:link w:val="HeaderSensitivityRight"/>
    <w:rPr>
      <w:sz w:val="28"/>
      <w:szCs w:val="24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4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emf"/><Relationship Id="rId18" Type="http://schemas.openxmlformats.org/officeDocument/2006/relationships/image" Target="media/image7.emf"/><Relationship Id="rId26" Type="http://schemas.openxmlformats.org/officeDocument/2006/relationships/image" Target="media/image15.emf"/><Relationship Id="rId39" Type="http://schemas.openxmlformats.org/officeDocument/2006/relationships/image" Target="media/image28.emf"/><Relationship Id="rId21" Type="http://schemas.openxmlformats.org/officeDocument/2006/relationships/image" Target="media/image10.emf"/><Relationship Id="rId34" Type="http://schemas.openxmlformats.org/officeDocument/2006/relationships/image" Target="media/image23.emf"/><Relationship Id="rId42" Type="http://schemas.openxmlformats.org/officeDocument/2006/relationships/image" Target="media/image31.emf"/><Relationship Id="rId47" Type="http://schemas.openxmlformats.org/officeDocument/2006/relationships/image" Target="media/image36.emf"/><Relationship Id="rId50" Type="http://schemas.openxmlformats.org/officeDocument/2006/relationships/footer" Target="footer4.xml"/><Relationship Id="rId55" Type="http://schemas.openxmlformats.org/officeDocument/2006/relationships/theme" Target="theme/theme1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5.emf"/><Relationship Id="rId29" Type="http://schemas.openxmlformats.org/officeDocument/2006/relationships/image" Target="media/image18.emf"/><Relationship Id="rId11" Type="http://schemas.openxmlformats.org/officeDocument/2006/relationships/header" Target="header3.xml"/><Relationship Id="rId24" Type="http://schemas.openxmlformats.org/officeDocument/2006/relationships/image" Target="media/image13.emf"/><Relationship Id="rId32" Type="http://schemas.openxmlformats.org/officeDocument/2006/relationships/image" Target="media/image21.emf"/><Relationship Id="rId37" Type="http://schemas.openxmlformats.org/officeDocument/2006/relationships/image" Target="media/image26.emf"/><Relationship Id="rId40" Type="http://schemas.openxmlformats.org/officeDocument/2006/relationships/image" Target="media/image29.emf"/><Relationship Id="rId45" Type="http://schemas.openxmlformats.org/officeDocument/2006/relationships/image" Target="media/image34.emf"/><Relationship Id="rId53" Type="http://schemas.openxmlformats.org/officeDocument/2006/relationships/footer" Target="footer6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19" Type="http://schemas.openxmlformats.org/officeDocument/2006/relationships/image" Target="media/image8.emf"/><Relationship Id="rId31" Type="http://schemas.openxmlformats.org/officeDocument/2006/relationships/image" Target="media/image20.emf"/><Relationship Id="rId44" Type="http://schemas.openxmlformats.org/officeDocument/2006/relationships/image" Target="media/image33.emf"/><Relationship Id="rId52" Type="http://schemas.openxmlformats.org/officeDocument/2006/relationships/header" Target="header6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image" Target="media/image3.emf"/><Relationship Id="rId22" Type="http://schemas.openxmlformats.org/officeDocument/2006/relationships/image" Target="media/image11.emf"/><Relationship Id="rId27" Type="http://schemas.openxmlformats.org/officeDocument/2006/relationships/image" Target="media/image16.emf"/><Relationship Id="rId30" Type="http://schemas.openxmlformats.org/officeDocument/2006/relationships/image" Target="media/image19.emf"/><Relationship Id="rId35" Type="http://schemas.openxmlformats.org/officeDocument/2006/relationships/image" Target="media/image24.emf"/><Relationship Id="rId43" Type="http://schemas.openxmlformats.org/officeDocument/2006/relationships/image" Target="media/image32.emf"/><Relationship Id="rId48" Type="http://schemas.openxmlformats.org/officeDocument/2006/relationships/header" Target="header4.xml"/><Relationship Id="rId8" Type="http://schemas.openxmlformats.org/officeDocument/2006/relationships/header" Target="header2.xml"/><Relationship Id="rId51" Type="http://schemas.openxmlformats.org/officeDocument/2006/relationships/footer" Target="footer5.xml"/><Relationship Id="rId3" Type="http://schemas.openxmlformats.org/officeDocument/2006/relationships/webSettings" Target="webSettings.xml"/><Relationship Id="rId12" Type="http://schemas.openxmlformats.org/officeDocument/2006/relationships/footer" Target="footer3.xml"/><Relationship Id="rId17" Type="http://schemas.openxmlformats.org/officeDocument/2006/relationships/image" Target="media/image6.emf"/><Relationship Id="rId25" Type="http://schemas.openxmlformats.org/officeDocument/2006/relationships/image" Target="media/image14.emf"/><Relationship Id="rId33" Type="http://schemas.openxmlformats.org/officeDocument/2006/relationships/image" Target="media/image22.emf"/><Relationship Id="rId38" Type="http://schemas.openxmlformats.org/officeDocument/2006/relationships/image" Target="media/image27.emf"/><Relationship Id="rId46" Type="http://schemas.openxmlformats.org/officeDocument/2006/relationships/image" Target="media/image35.emf"/><Relationship Id="rId20" Type="http://schemas.openxmlformats.org/officeDocument/2006/relationships/image" Target="media/image9.emf"/><Relationship Id="rId41" Type="http://schemas.openxmlformats.org/officeDocument/2006/relationships/image" Target="media/image30.emf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5" Type="http://schemas.openxmlformats.org/officeDocument/2006/relationships/image" Target="media/image4.emf"/><Relationship Id="rId23" Type="http://schemas.openxmlformats.org/officeDocument/2006/relationships/image" Target="media/image12.emf"/><Relationship Id="rId28" Type="http://schemas.openxmlformats.org/officeDocument/2006/relationships/image" Target="media/image17.emf"/><Relationship Id="rId36" Type="http://schemas.openxmlformats.org/officeDocument/2006/relationships/image" Target="media/image25.emf"/><Relationship Id="rId49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5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SVC-T1-CODE-PRD</cp:lastModifiedBy>
  <cp:revision>12</cp:revision>
  <dcterms:created xsi:type="dcterms:W3CDTF">2026-07-13T08:38:00Z</dcterms:created>
  <dcterms:modified xsi:type="dcterms:W3CDTF">2026-09-03T12:22:00Z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vel of sensitivity">
    <vt:lpwstr>Standard treatment</vt:lpwstr>
  </property>
  <property fmtid="{D5CDD505-2E9C-101B-9397-08002B2CF9AE}" pid="3" name="First annex">
    <vt:lpwstr>1</vt:lpwstr>
  </property>
  <property fmtid="{D5CDD505-2E9C-101B-9397-08002B2CF9AE}" pid="4" name="Last annex">
    <vt:lpwstr>19</vt:lpwstr>
  </property>
  <property fmtid="{D5CDD505-2E9C-101B-9397-08002B2CF9AE}" pid="5" name="Unique annex">
    <vt:lpwstr>0</vt:lpwstr>
  </property>
  <property fmtid="{D5CDD505-2E9C-101B-9397-08002B2CF9AE}" pid="6" name="Part">
    <vt:lpwstr>&lt;UNUSED&gt;</vt:lpwstr>
  </property>
  <property fmtid="{D5CDD505-2E9C-101B-9397-08002B2CF9AE}" pid="7" name="Total parts">
    <vt:lpwstr>&lt;UNUSED&gt;</vt:lpwstr>
  </property>
  <property fmtid="{D5CDD505-2E9C-101B-9397-08002B2CF9AE}" pid="8" name="DocStatus">
    <vt:lpwstr>Green</vt:lpwstr>
  </property>
  <property fmtid="{D5CDD505-2E9C-101B-9397-08002B2CF9AE}" pid="9" name="CPTemplateID">
    <vt:lpwstr>CP-039</vt:lpwstr>
  </property>
  <property fmtid="{D5CDD505-2E9C-101B-9397-08002B2CF9AE}" pid="10" name="Last edited using">
    <vt:lpwstr>LW 9.2, Build 20250828</vt:lpwstr>
  </property>
  <property fmtid="{D5CDD505-2E9C-101B-9397-08002B2CF9AE}" pid="11" name="Created using">
    <vt:lpwstr>LW 9.2, Build 20250828</vt:lpwstr>
  </property>
  <property fmtid="{D5CDD505-2E9C-101B-9397-08002B2CF9AE}" pid="12" name="MSIP_Label_6bd9ddd1-4d20-43f6-abfa-fc3c07406f94_Enabled">
    <vt:lpwstr>true</vt:lpwstr>
  </property>
  <property fmtid="{D5CDD505-2E9C-101B-9397-08002B2CF9AE}" pid="13" name="MSIP_Label_6bd9ddd1-4d20-43f6-abfa-fc3c07406f94_SetDate">
    <vt:lpwstr>2026-03-26T14:22:22Z</vt:lpwstr>
  </property>
  <property fmtid="{D5CDD505-2E9C-101B-9397-08002B2CF9AE}" pid="14" name="MSIP_Label_6bd9ddd1-4d20-43f6-abfa-fc3c07406f94_Method">
    <vt:lpwstr>Standard</vt:lpwstr>
  </property>
  <property fmtid="{D5CDD505-2E9C-101B-9397-08002B2CF9AE}" pid="15" name="MSIP_Label_6bd9ddd1-4d20-43f6-abfa-fc3c07406f94_Name">
    <vt:lpwstr>Commission Use</vt:lpwstr>
  </property>
  <property fmtid="{D5CDD505-2E9C-101B-9397-08002B2CF9AE}" pid="16" name="MSIP_Label_6bd9ddd1-4d20-43f6-abfa-fc3c07406f94_SiteId">
    <vt:lpwstr>b24c8b06-522c-46fe-9080-70926f8dddb1</vt:lpwstr>
  </property>
  <property fmtid="{D5CDD505-2E9C-101B-9397-08002B2CF9AE}" pid="17" name="MSIP_Label_6bd9ddd1-4d20-43f6-abfa-fc3c07406f94_ActionId">
    <vt:lpwstr>52673cea-18e2-4f0e-8bfb-54fd418a6707</vt:lpwstr>
  </property>
  <property fmtid="{D5CDD505-2E9C-101B-9397-08002B2CF9AE}" pid="18" name="MSIP_Label_6bd9ddd1-4d20-43f6-abfa-fc3c07406f94_ContentBits">
    <vt:lpwstr>0</vt:lpwstr>
  </property>
  <property fmtid="{D5CDD505-2E9C-101B-9397-08002B2CF9AE}" pid="19" name="MSIP_Label_6bd9ddd1-4d20-43f6-abfa-fc3c07406f94_Tag">
    <vt:lpwstr>10, 3, 0, 1</vt:lpwstr>
  </property>
</Properties>
</file>