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0EA2" w14:textId="75F6240F" w:rsidR="00C578AE" w:rsidRPr="00193EE1" w:rsidRDefault="0066520C" w:rsidP="00532C9D">
      <w:pPr>
        <w:pStyle w:val="Pagedecouverture"/>
      </w:pPr>
      <w:r>
        <w:pict w14:anchorId="1DE56F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6E75974-EAB1-4828-B4FF-24285CEE5323" style="width:455pt;height:344pt">
            <v:imagedata r:id="rId8" o:title=""/>
          </v:shape>
        </w:pict>
      </w:r>
    </w:p>
    <w:p w14:paraId="411C459A" w14:textId="77777777" w:rsidR="00C578AE" w:rsidRPr="00193EE1" w:rsidRDefault="00C578AE" w:rsidP="00C578AE">
      <w:pPr>
        <w:sectPr w:rsidR="00C578AE" w:rsidRPr="00193EE1" w:rsidSect="002F5981">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4A6FC62" w14:textId="77777777" w:rsidR="005D782C" w:rsidRPr="00F422C3" w:rsidRDefault="005D782C" w:rsidP="009511E1">
      <w:pPr>
        <w:pStyle w:val="Exposdesmotifstitre"/>
        <w:rPr>
          <w:color w:val="FF0000"/>
          <w:lang w:val="en-IE"/>
        </w:rPr>
      </w:pPr>
    </w:p>
    <w:p w14:paraId="452D3AD4" w14:textId="77777777" w:rsidR="008A58AF" w:rsidRDefault="00C578AE">
      <w:pPr>
        <w:pStyle w:val="ManualHeading1"/>
      </w:pPr>
      <w:r w:rsidRPr="00193EE1">
        <w:t>1.</w:t>
      </w:r>
      <w:r w:rsidRPr="00193EE1">
        <w:tab/>
        <w:t>CONTEXT OF THE PROPOSAL</w:t>
      </w:r>
    </w:p>
    <w:p w14:paraId="7336C156" w14:textId="77777777" w:rsidR="00C578AE" w:rsidRPr="00193EE1" w:rsidRDefault="00C578AE">
      <w:pPr>
        <w:pStyle w:val="ManualHeading2"/>
        <w:rPr>
          <w:rFonts w:eastAsia="Arial Unicode MS"/>
        </w:rPr>
      </w:pPr>
      <w:r w:rsidRPr="00F422C3">
        <w:rPr>
          <w:rFonts w:eastAsia="Arial Unicode MS"/>
          <w:color w:val="000000"/>
          <w:u w:color="000000"/>
          <w:bdr w:val="nil"/>
          <w:lang w:eastAsia="en-GB"/>
        </w:rPr>
        <w:t>•</w:t>
      </w:r>
      <w:r w:rsidRPr="00F422C3">
        <w:rPr>
          <w:rFonts w:eastAsia="Arial Unicode MS"/>
          <w:color w:val="000000"/>
          <w:u w:color="000000"/>
          <w:bdr w:val="nil"/>
          <w:lang w:eastAsia="en-GB"/>
        </w:rPr>
        <w:tab/>
      </w:r>
      <w:r w:rsidRPr="00193EE1">
        <w:rPr>
          <w:rFonts w:eastAsia="Arial Unicode MS"/>
        </w:rPr>
        <w:t>Reasons for and objectives of the proposal</w:t>
      </w:r>
    </w:p>
    <w:p w14:paraId="16A3F6C8" w14:textId="77777777" w:rsidR="00EE62F1" w:rsidRDefault="008F4F37" w:rsidP="008A4180">
      <w:pPr>
        <w:pStyle w:val="Text1"/>
        <w:ind w:left="0"/>
      </w:pPr>
      <w:r w:rsidRPr="00193EE1">
        <w:t xml:space="preserve">In her State of the Union address on 10 September 2025, Commission President Ursula von der Leyen </w:t>
      </w:r>
      <w:r w:rsidRPr="00193EE1">
        <w:rPr>
          <w:b/>
        </w:rPr>
        <w:t xml:space="preserve">placed housing </w:t>
      </w:r>
      <w:r w:rsidR="007C13ED" w:rsidRPr="00193EE1">
        <w:rPr>
          <w:b/>
        </w:rPr>
        <w:t xml:space="preserve">and poverty </w:t>
      </w:r>
      <w:r w:rsidRPr="00193EE1">
        <w:rPr>
          <w:b/>
        </w:rPr>
        <w:t>centre stage</w:t>
      </w:r>
      <w:r w:rsidR="00EA6151" w:rsidRPr="00193EE1">
        <w:rPr>
          <w:bCs/>
        </w:rPr>
        <w:t>,</w:t>
      </w:r>
      <w:r w:rsidR="00A61017" w:rsidRPr="00193EE1">
        <w:rPr>
          <w:bCs/>
        </w:rPr>
        <w:t xml:space="preserve"> </w:t>
      </w:r>
      <w:r w:rsidR="007C13ED" w:rsidRPr="00193EE1">
        <w:rPr>
          <w:bCs/>
        </w:rPr>
        <w:t xml:space="preserve">committing </w:t>
      </w:r>
      <w:r w:rsidR="00A61017" w:rsidRPr="00193EE1">
        <w:rPr>
          <w:rFonts w:eastAsia="Times New Roman"/>
          <w:szCs w:val="24"/>
        </w:rPr>
        <w:t>to</w:t>
      </w:r>
      <w:r w:rsidR="00412F3A" w:rsidRPr="00193EE1">
        <w:rPr>
          <w:rFonts w:eastAsia="Times New Roman"/>
          <w:szCs w:val="24"/>
        </w:rPr>
        <w:t xml:space="preserve"> a</w:t>
      </w:r>
      <w:r w:rsidR="00A61017" w:rsidRPr="00193EE1">
        <w:rPr>
          <w:rFonts w:eastAsia="Times New Roman"/>
          <w:szCs w:val="24"/>
        </w:rPr>
        <w:t xml:space="preserve"> </w:t>
      </w:r>
      <w:r w:rsidR="00412F3A" w:rsidRPr="00193EE1">
        <w:rPr>
          <w:rFonts w:eastAsia="Times New Roman"/>
          <w:szCs w:val="24"/>
        </w:rPr>
        <w:t>“</w:t>
      </w:r>
      <w:r w:rsidR="00412F3A" w:rsidRPr="00193EE1">
        <w:rPr>
          <w:rFonts w:eastAsia="Times New Roman"/>
          <w:b/>
          <w:bCs/>
          <w:szCs w:val="24"/>
        </w:rPr>
        <w:t>plan to help eradicate poverty by 2050</w:t>
      </w:r>
      <w:r w:rsidR="00412F3A" w:rsidRPr="00193EE1">
        <w:rPr>
          <w:rFonts w:eastAsia="Times New Roman"/>
          <w:szCs w:val="24"/>
        </w:rPr>
        <w:t>”</w:t>
      </w:r>
      <w:r w:rsidR="00E8721E">
        <w:rPr>
          <w:rFonts w:eastAsia="Times New Roman"/>
          <w:szCs w:val="24"/>
        </w:rPr>
        <w:t xml:space="preserve"> </w:t>
      </w:r>
      <w:r w:rsidR="00914EED">
        <w:rPr>
          <w:rFonts w:eastAsia="Times New Roman"/>
          <w:szCs w:val="24"/>
        </w:rPr>
        <w:t xml:space="preserve">with an ambitious </w:t>
      </w:r>
      <w:r w:rsidR="00914EED" w:rsidRPr="00F422C3">
        <w:rPr>
          <w:rFonts w:eastAsia="Times New Roman"/>
          <w:b/>
          <w:bCs/>
          <w:szCs w:val="24"/>
        </w:rPr>
        <w:t xml:space="preserve">European </w:t>
      </w:r>
      <w:r w:rsidR="006766E7" w:rsidRPr="00F422C3">
        <w:rPr>
          <w:rFonts w:eastAsia="Times New Roman"/>
          <w:b/>
          <w:bCs/>
          <w:szCs w:val="24"/>
        </w:rPr>
        <w:t>Anti-Poverty S</w:t>
      </w:r>
      <w:r w:rsidR="00457661" w:rsidRPr="00F422C3">
        <w:rPr>
          <w:rFonts w:eastAsia="Times New Roman"/>
          <w:b/>
          <w:bCs/>
          <w:szCs w:val="24"/>
        </w:rPr>
        <w:t>t</w:t>
      </w:r>
      <w:r w:rsidR="006766E7" w:rsidRPr="00F422C3">
        <w:rPr>
          <w:rFonts w:eastAsia="Times New Roman"/>
          <w:b/>
          <w:bCs/>
          <w:szCs w:val="24"/>
        </w:rPr>
        <w:t>rateg</w:t>
      </w:r>
      <w:r w:rsidR="00457661" w:rsidRPr="00F422C3">
        <w:rPr>
          <w:rFonts w:eastAsia="Times New Roman"/>
          <w:b/>
          <w:bCs/>
          <w:szCs w:val="24"/>
        </w:rPr>
        <w:t>y</w:t>
      </w:r>
      <w:r w:rsidR="00457661">
        <w:rPr>
          <w:rFonts w:eastAsia="Times New Roman"/>
          <w:szCs w:val="24"/>
        </w:rPr>
        <w:t xml:space="preserve"> </w:t>
      </w:r>
      <w:r w:rsidR="00E8721E">
        <w:rPr>
          <w:rFonts w:eastAsia="Times New Roman"/>
          <w:szCs w:val="24"/>
        </w:rPr>
        <w:t xml:space="preserve">and to present </w:t>
      </w:r>
      <w:r w:rsidR="00E8721E" w:rsidRPr="007106E0">
        <w:rPr>
          <w:rFonts w:eastAsia="Times New Roman"/>
          <w:szCs w:val="24"/>
        </w:rPr>
        <w:t>the first ever </w:t>
      </w:r>
      <w:r w:rsidR="00E8721E" w:rsidRPr="007106E0">
        <w:rPr>
          <w:rFonts w:eastAsia="Times New Roman"/>
          <w:b/>
          <w:bCs/>
          <w:szCs w:val="24"/>
        </w:rPr>
        <w:t>European Affordable Housing Plan</w:t>
      </w:r>
      <w:r w:rsidRPr="00193EE1">
        <w:t xml:space="preserve">. The President underscored </w:t>
      </w:r>
      <w:r w:rsidR="00506637" w:rsidRPr="00193EE1">
        <w:t xml:space="preserve">that </w:t>
      </w:r>
      <w:r w:rsidR="002F1778">
        <w:t>‘</w:t>
      </w:r>
      <w:hyperlink r:id="rId15" w:history="1">
        <w:r w:rsidR="007C0318" w:rsidRPr="00193EE1">
          <w:rPr>
            <w:rStyle w:val="Hyperlink"/>
          </w:rPr>
          <w:t>the European Pillar of Social Rights established housing as a right in Europe</w:t>
        </w:r>
      </w:hyperlink>
      <w:r w:rsidR="002F1778">
        <w:t>’</w:t>
      </w:r>
      <w:r w:rsidR="007C0318" w:rsidRPr="00193EE1">
        <w:t xml:space="preserve">, </w:t>
      </w:r>
      <w:r w:rsidR="00F94B01">
        <w:t>declaring that it was time to realise</w:t>
      </w:r>
      <w:r w:rsidR="00F94B01" w:rsidRPr="00193EE1">
        <w:t xml:space="preserve"> </w:t>
      </w:r>
      <w:r w:rsidR="007C0318" w:rsidRPr="00193EE1">
        <w:t xml:space="preserve">that promise into reality. She characterised the housing crisis as a social challenge and a matter of dignity, advocating for </w:t>
      </w:r>
      <w:r w:rsidR="00E05DD9" w:rsidRPr="00800889">
        <w:t>a radical overhaul of the way we tackle this issue</w:t>
      </w:r>
      <w:r w:rsidR="007C0318" w:rsidRPr="00193EE1">
        <w:t>.</w:t>
      </w:r>
      <w:r w:rsidR="00EE62F1" w:rsidRPr="00193EE1">
        <w:t xml:space="preserve">  </w:t>
      </w:r>
    </w:p>
    <w:p w14:paraId="2B3F17EC" w14:textId="77777777" w:rsidR="00AE4B7F" w:rsidRDefault="00AE4B7F" w:rsidP="00AE4B7F">
      <w:pPr>
        <w:pStyle w:val="Text1"/>
        <w:ind w:left="0"/>
      </w:pPr>
      <w:r w:rsidRPr="00193EE1">
        <w:rPr>
          <w:b/>
        </w:rPr>
        <w:t>Pri</w:t>
      </w:r>
      <w:r w:rsidRPr="00193EE1">
        <w:rPr>
          <w:b/>
          <w:bCs/>
        </w:rPr>
        <w:t>nciple 19 of the European Pillar of Social Rights</w:t>
      </w:r>
      <w:r w:rsidRPr="00193EE1">
        <w:t xml:space="preserve"> </w:t>
      </w:r>
      <w:r>
        <w:t>enshrines the right to housing and assistance to the homeless. It calls for a</w:t>
      </w:r>
      <w:r w:rsidRPr="00657989">
        <w:t xml:space="preserve">ccess to social housing or housing assistance of good quality </w:t>
      </w:r>
      <w:r>
        <w:t>to</w:t>
      </w:r>
      <w:r w:rsidRPr="00657989">
        <w:t xml:space="preserve"> be provided for those in need</w:t>
      </w:r>
      <w:r>
        <w:t>; and underlines that v</w:t>
      </w:r>
      <w:r w:rsidRPr="00657989">
        <w:t xml:space="preserve">ulnerable people have the right to appropriate assistance and protection against forced eviction. </w:t>
      </w:r>
      <w:r>
        <w:t xml:space="preserve">The </w:t>
      </w:r>
      <w:r w:rsidR="00D82D30">
        <w:t>p</w:t>
      </w:r>
      <w:r>
        <w:t>rinciple also underscores that a</w:t>
      </w:r>
      <w:r w:rsidRPr="00657989">
        <w:t>dequate shelter and services shall be provided to the homeless in order to promote their social inclusion</w:t>
      </w:r>
      <w:r>
        <w:t xml:space="preserve">. </w:t>
      </w:r>
      <w:r w:rsidRPr="00193EE1">
        <w:t xml:space="preserve"> </w:t>
      </w:r>
    </w:p>
    <w:p w14:paraId="2E85743B" w14:textId="77777777" w:rsidR="004A59B3" w:rsidRDefault="004A59B3" w:rsidP="004A59B3">
      <w:pPr>
        <w:pStyle w:val="Text1"/>
        <w:ind w:left="0"/>
        <w:rPr>
          <w:bCs/>
        </w:rPr>
      </w:pPr>
      <w:r>
        <w:rPr>
          <w:b/>
        </w:rPr>
        <w:t xml:space="preserve">The Charter of Fundamental Rights of the European Union </w:t>
      </w:r>
      <w:r w:rsidRPr="00A42C6B">
        <w:rPr>
          <w:bCs/>
        </w:rPr>
        <w:t>underlines that</w:t>
      </w:r>
      <w:r>
        <w:rPr>
          <w:bCs/>
        </w:rPr>
        <w:t>,</w:t>
      </w:r>
      <w:r w:rsidRPr="00A42C6B">
        <w:rPr>
          <w:bCs/>
        </w:rPr>
        <w:t xml:space="preserve"> </w:t>
      </w:r>
      <w:r w:rsidR="00491CD3">
        <w:rPr>
          <w:bCs/>
        </w:rPr>
        <w:t>to</w:t>
      </w:r>
      <w:r w:rsidRPr="00A42C6B">
        <w:rPr>
          <w:bCs/>
        </w:rPr>
        <w:t xml:space="preserve"> combat social exclusion and poverty, the Union recognises and respects the right to social and housing assistance</w:t>
      </w:r>
      <w:r>
        <w:rPr>
          <w:bCs/>
        </w:rPr>
        <w:t>. The goal is</w:t>
      </w:r>
      <w:r w:rsidRPr="00A42C6B">
        <w:rPr>
          <w:bCs/>
        </w:rPr>
        <w:t xml:space="preserve"> to ensure a decent existence for all those who lack sufficient resources, in accordance with the rules laid down by </w:t>
      </w:r>
      <w:r w:rsidR="00867106">
        <w:rPr>
          <w:bCs/>
        </w:rPr>
        <w:t>Union</w:t>
      </w:r>
      <w:r w:rsidRPr="00A42C6B">
        <w:rPr>
          <w:bCs/>
        </w:rPr>
        <w:t xml:space="preserve"> and national laws and practices</w:t>
      </w:r>
      <w:r>
        <w:rPr>
          <w:bCs/>
        </w:rPr>
        <w:t xml:space="preserve">. </w:t>
      </w:r>
    </w:p>
    <w:p w14:paraId="50C8B773" w14:textId="77777777" w:rsidR="004A59B3" w:rsidRPr="00A42C6B" w:rsidRDefault="004A59B3" w:rsidP="004A59B3">
      <w:pPr>
        <w:pStyle w:val="Text1"/>
        <w:ind w:left="0"/>
        <w:rPr>
          <w:bCs/>
        </w:rPr>
      </w:pPr>
      <w:r>
        <w:rPr>
          <w:bCs/>
        </w:rPr>
        <w:t xml:space="preserve">The revised </w:t>
      </w:r>
      <w:r w:rsidRPr="00A42C6B">
        <w:rPr>
          <w:b/>
        </w:rPr>
        <w:t>European Social Charter</w:t>
      </w:r>
      <w:r>
        <w:rPr>
          <w:bCs/>
        </w:rPr>
        <w:t xml:space="preserve"> recognises the right for everybody to access housing </w:t>
      </w:r>
      <w:r w:rsidRPr="00AE72B5">
        <w:rPr>
          <w:bCs/>
        </w:rPr>
        <w:t xml:space="preserve">of an adequate standard </w:t>
      </w:r>
      <w:r>
        <w:rPr>
          <w:bCs/>
        </w:rPr>
        <w:t>and</w:t>
      </w:r>
      <w:r w:rsidRPr="00AE72B5">
        <w:rPr>
          <w:bCs/>
        </w:rPr>
        <w:t xml:space="preserve"> to prevent and reduce homelessness with a view to its gradual elimination</w:t>
      </w:r>
      <w:r>
        <w:rPr>
          <w:bCs/>
        </w:rPr>
        <w:t xml:space="preserve">. </w:t>
      </w:r>
    </w:p>
    <w:p w14:paraId="3F32A393" w14:textId="77777777" w:rsidR="00797766" w:rsidRDefault="00797766" w:rsidP="00797766">
      <w:pPr>
        <w:pStyle w:val="Text1"/>
        <w:ind w:left="0"/>
      </w:pPr>
      <w:r>
        <w:t>Considering the importance of these rights and the need to effectively implement them</w:t>
      </w:r>
      <w:r w:rsidRPr="00BC32C7">
        <w:t>,</w:t>
      </w:r>
      <w:r>
        <w:t xml:space="preserve"> </w:t>
      </w:r>
      <w:r w:rsidR="0038475F">
        <w:rPr>
          <w:rFonts w:eastAsia="Calibri"/>
          <w:b/>
        </w:rPr>
        <w:t xml:space="preserve">the </w:t>
      </w:r>
      <w:r w:rsidRPr="00A42C6B">
        <w:rPr>
          <w:b/>
          <w:bCs/>
        </w:rPr>
        <w:t>Lisbon Declaration on the European Platform on Combatting Homelessness</w:t>
      </w:r>
      <w:r>
        <w:t xml:space="preserve">, </w:t>
      </w:r>
      <w:r w:rsidR="00DF26B3">
        <w:t xml:space="preserve">signed in June </w:t>
      </w:r>
      <w:r w:rsidR="002757B4">
        <w:t>2021 by Member States, EU Institutions and Advisory bodies</w:t>
      </w:r>
      <w:r w:rsidR="00E41B69">
        <w:t xml:space="preserve">, social partners and relevant NGOs, </w:t>
      </w:r>
      <w:r w:rsidR="002D071F">
        <w:t>expresses the</w:t>
      </w:r>
      <w:r w:rsidR="00C5219B">
        <w:t xml:space="preserve"> commitment </w:t>
      </w:r>
      <w:r w:rsidR="002D071F">
        <w:t xml:space="preserve">to work towards the </w:t>
      </w:r>
      <w:r>
        <w:t>end</w:t>
      </w:r>
      <w:r w:rsidR="002D071F">
        <w:t>ing</w:t>
      </w:r>
      <w:r>
        <w:t xml:space="preserve"> </w:t>
      </w:r>
      <w:r w:rsidR="00906E91">
        <w:t xml:space="preserve">of </w:t>
      </w:r>
      <w:r>
        <w:t>homel</w:t>
      </w:r>
      <w:r w:rsidRPr="00946B6F">
        <w:t>essness by 2030, so that</w:t>
      </w:r>
      <w:r w:rsidR="00E44DDE">
        <w:t xml:space="preserve"> (i) </w:t>
      </w:r>
      <w:r w:rsidRPr="00946B6F">
        <w:t xml:space="preserve">no one sleeps rough for lack of accessible, safe and appropriate emergency accommodation; </w:t>
      </w:r>
      <w:r w:rsidR="00E44DDE">
        <w:t xml:space="preserve">(ii) </w:t>
      </w:r>
      <w:r w:rsidRPr="00946B6F">
        <w:t xml:space="preserve">no one lives in emergency or transitional accommodation longer than is required for successful move-on to a permanent housing solution; </w:t>
      </w:r>
      <w:r w:rsidR="00E44DDE">
        <w:t xml:space="preserve">(iii) </w:t>
      </w:r>
      <w:r w:rsidRPr="00946B6F">
        <w:t xml:space="preserve">no one is discharged from any institution (e.g. prison, hospital, care facility) without an offer of appropriate housing; </w:t>
      </w:r>
      <w:r w:rsidR="00E44DDE">
        <w:t xml:space="preserve">(iv) </w:t>
      </w:r>
      <w:r w:rsidRPr="00946B6F">
        <w:t xml:space="preserve">evictions should be prevented whenever possible and no one is evicted without assistance for an appropriate housing solution, when needed; </w:t>
      </w:r>
      <w:r w:rsidR="00E80091">
        <w:t xml:space="preserve">(v) </w:t>
      </w:r>
      <w:r w:rsidRPr="00946B6F">
        <w:t>no one is discriminated against due to their homelessness status.</w:t>
      </w:r>
    </w:p>
    <w:p w14:paraId="14BA0E5B" w14:textId="77777777" w:rsidR="00797766" w:rsidRDefault="005A1EE8" w:rsidP="00797766">
      <w:pPr>
        <w:pStyle w:val="Text1"/>
        <w:ind w:left="0"/>
      </w:pPr>
      <w:r>
        <w:t>T</w:t>
      </w:r>
      <w:r w:rsidR="00797766">
        <w:t xml:space="preserve">he </w:t>
      </w:r>
      <w:r w:rsidR="00797766" w:rsidRPr="00A42C6B">
        <w:rPr>
          <w:b/>
          <w:bCs/>
        </w:rPr>
        <w:t xml:space="preserve">overall </w:t>
      </w:r>
      <w:r w:rsidR="00797766">
        <w:rPr>
          <w:b/>
          <w:bCs/>
        </w:rPr>
        <w:t>goals</w:t>
      </w:r>
      <w:r w:rsidR="00797766" w:rsidRPr="00A42C6B">
        <w:rPr>
          <w:b/>
          <w:bCs/>
        </w:rPr>
        <w:t xml:space="preserve"> of th</w:t>
      </w:r>
      <w:r w:rsidR="006B4E18">
        <w:rPr>
          <w:b/>
          <w:bCs/>
        </w:rPr>
        <w:t>is</w:t>
      </w:r>
      <w:r w:rsidR="00797766" w:rsidRPr="00A42C6B">
        <w:rPr>
          <w:b/>
          <w:bCs/>
        </w:rPr>
        <w:t xml:space="preserve"> proposal</w:t>
      </w:r>
      <w:r w:rsidR="00797766">
        <w:t xml:space="preserve"> are to promote</w:t>
      </w:r>
      <w:r w:rsidR="00FD11A8">
        <w:t xml:space="preserve"> policy</w:t>
      </w:r>
      <w:r w:rsidR="00797766">
        <w:t xml:space="preserve"> </w:t>
      </w:r>
      <w:r w:rsidR="000B5F0F">
        <w:t>efforts</w:t>
      </w:r>
      <w:r w:rsidR="00797766">
        <w:t xml:space="preserve"> to effectively implement the </w:t>
      </w:r>
      <w:r w:rsidR="00A220A7">
        <w:t xml:space="preserve">aforementioned </w:t>
      </w:r>
      <w:r w:rsidR="00797766">
        <w:t xml:space="preserve">orientations on </w:t>
      </w:r>
      <w:r w:rsidR="00E2523F">
        <w:t xml:space="preserve">access to </w:t>
      </w:r>
      <w:r w:rsidR="00797766">
        <w:t xml:space="preserve">housing and housing assistance. </w:t>
      </w:r>
    </w:p>
    <w:p w14:paraId="40C56544" w14:textId="77777777" w:rsidR="004061B5" w:rsidRDefault="003B6E95" w:rsidP="004061B5">
      <w:pPr>
        <w:pBdr>
          <w:top w:val="nil"/>
          <w:left w:val="nil"/>
          <w:bottom w:val="nil"/>
          <w:right w:val="nil"/>
          <w:between w:val="nil"/>
          <w:bar w:val="nil"/>
        </w:pBdr>
        <w:spacing w:before="0" w:after="240"/>
      </w:pPr>
      <w:r w:rsidRPr="00193EE1">
        <w:t>T</w:t>
      </w:r>
      <w:r w:rsidR="00B86400" w:rsidRPr="00193EE1">
        <w:t xml:space="preserve">he </w:t>
      </w:r>
      <w:r w:rsidR="00B86400" w:rsidRPr="00193EE1">
        <w:rPr>
          <w:b/>
        </w:rPr>
        <w:t>European Affordable Housing Plan</w:t>
      </w:r>
      <w:r w:rsidR="00B86400" w:rsidRPr="00193EE1">
        <w:t>, the first EU-level framework aim</w:t>
      </w:r>
      <w:r w:rsidR="00604274">
        <w:t>ing to</w:t>
      </w:r>
      <w:r w:rsidR="00B86400" w:rsidRPr="00193EE1">
        <w:t xml:space="preserve"> address the housing crisis</w:t>
      </w:r>
      <w:r w:rsidR="004768B0">
        <w:t>,</w:t>
      </w:r>
      <w:r w:rsidR="00B86400" w:rsidRPr="00193EE1">
        <w:t xml:space="preserve"> </w:t>
      </w:r>
      <w:r w:rsidR="00DD74F7">
        <w:t>is built</w:t>
      </w:r>
      <w:r w:rsidR="00957C88" w:rsidRPr="00B6736D">
        <w:t xml:space="preserve"> on four pillars where action is needed, including supporting those affected by</w:t>
      </w:r>
      <w:r w:rsidR="0014735F">
        <w:t xml:space="preserve"> </w:t>
      </w:r>
      <w:r w:rsidR="00B86400" w:rsidRPr="00193EE1">
        <w:t xml:space="preserve">housing exclusion and </w:t>
      </w:r>
      <w:r w:rsidR="00800FF8" w:rsidRPr="00193EE1">
        <w:t>homelessness</w:t>
      </w:r>
      <w:r w:rsidR="00CC7320">
        <w:t>.</w:t>
      </w:r>
      <w:r w:rsidR="00800FF8" w:rsidRPr="00193EE1">
        <w:t xml:space="preserve"> </w:t>
      </w:r>
      <w:r w:rsidR="00CC7320">
        <w:t>It</w:t>
      </w:r>
      <w:r w:rsidR="00B86400" w:rsidRPr="00193EE1">
        <w:t xml:space="preserve"> propos</w:t>
      </w:r>
      <w:r w:rsidR="00800FF8" w:rsidRPr="00193EE1">
        <w:t>es</w:t>
      </w:r>
      <w:r w:rsidR="00B86400" w:rsidRPr="00193EE1">
        <w:t xml:space="preserve"> a Council </w:t>
      </w:r>
      <w:r w:rsidR="000278C5">
        <w:t>r</w:t>
      </w:r>
      <w:r w:rsidR="00B86400" w:rsidRPr="00193EE1">
        <w:t xml:space="preserve">ecommendation to </w:t>
      </w:r>
      <w:r w:rsidR="00043C3C">
        <w:t>support vulnerable persons in precarious housing situations and to prevent</w:t>
      </w:r>
      <w:r w:rsidR="001D7432">
        <w:t xml:space="preserve"> </w:t>
      </w:r>
      <w:r w:rsidR="00043C3C">
        <w:t>and address homelessness</w:t>
      </w:r>
      <w:r w:rsidR="0029134F">
        <w:t>,</w:t>
      </w:r>
      <w:r w:rsidR="00EE22BA">
        <w:t xml:space="preserve"> </w:t>
      </w:r>
      <w:r w:rsidR="00AB3720">
        <w:t>through</w:t>
      </w:r>
      <w:r w:rsidR="00043C3C">
        <w:t xml:space="preserve"> person-centred, housing-led and</w:t>
      </w:r>
      <w:r w:rsidR="00C8270C">
        <w:t xml:space="preserve"> </w:t>
      </w:r>
      <w:r w:rsidR="00043C3C">
        <w:t xml:space="preserve">integrated </w:t>
      </w:r>
      <w:r w:rsidR="00234054">
        <w:t>policies</w:t>
      </w:r>
      <w:r w:rsidR="00043C3C">
        <w:t xml:space="preserve">. </w:t>
      </w:r>
    </w:p>
    <w:p w14:paraId="6FCAC1FC" w14:textId="77777777" w:rsidR="00533100" w:rsidRDefault="005F4A72" w:rsidP="00FA27F5">
      <w:pPr>
        <w:rPr>
          <w:rFonts w:eastAsia="Arial Unicode MS"/>
        </w:rPr>
      </w:pPr>
      <w:r w:rsidRPr="00363C33">
        <w:rPr>
          <w:b/>
          <w:bCs/>
        </w:rPr>
        <w:t xml:space="preserve">The EU’s first-ever Anti-Poverty Strategy </w:t>
      </w:r>
      <w:r w:rsidR="00371412" w:rsidRPr="00363C33">
        <w:t xml:space="preserve">announced </w:t>
      </w:r>
      <w:r w:rsidR="00752900" w:rsidRPr="00363C33">
        <w:t xml:space="preserve">in </w:t>
      </w:r>
      <w:r w:rsidR="00371412" w:rsidRPr="00363C33">
        <w:t xml:space="preserve">the political guidelines 2024-2029, </w:t>
      </w:r>
      <w:r w:rsidRPr="00363C33">
        <w:rPr>
          <w:b/>
          <w:bCs/>
        </w:rPr>
        <w:t>aims to help eradicate poverty by 2050</w:t>
      </w:r>
      <w:r w:rsidR="00A075F2">
        <w:rPr>
          <w:b/>
          <w:bCs/>
        </w:rPr>
        <w:t xml:space="preserve"> </w:t>
      </w:r>
      <w:r w:rsidR="00185FC3" w:rsidRPr="00363C33">
        <w:t xml:space="preserve">and </w:t>
      </w:r>
      <w:r w:rsidR="00F4144E" w:rsidRPr="00363C33">
        <w:t>focus</w:t>
      </w:r>
      <w:r w:rsidR="00AA0E22">
        <w:t>es</w:t>
      </w:r>
      <w:r w:rsidR="00F4144E" w:rsidRPr="00363C33">
        <w:t xml:space="preserve"> on providing </w:t>
      </w:r>
      <w:r w:rsidR="00B80538" w:rsidRPr="00363C33">
        <w:t xml:space="preserve">support </w:t>
      </w:r>
      <w:r w:rsidR="0028170B" w:rsidRPr="00363C33">
        <w:t xml:space="preserve">to </w:t>
      </w:r>
      <w:r w:rsidR="00B80538" w:rsidRPr="00363C33">
        <w:t xml:space="preserve">Member States to “help people to get access to the essential protection and services they need, along with </w:t>
      </w:r>
      <w:r w:rsidR="00B80538" w:rsidRPr="00363C33">
        <w:lastRenderedPageBreak/>
        <w:t>addressing the root causes of poverty”</w:t>
      </w:r>
      <w:r w:rsidR="003E1626" w:rsidRPr="00363C33">
        <w:t>.</w:t>
      </w:r>
      <w:r w:rsidR="00B80538" w:rsidRPr="00363C33">
        <w:t xml:space="preserve"> </w:t>
      </w:r>
      <w:r w:rsidR="003B3A99" w:rsidRPr="00363C33">
        <w:t>T</w:t>
      </w:r>
      <w:r w:rsidRPr="00363C33">
        <w:t xml:space="preserve">his proposal </w:t>
      </w:r>
      <w:r w:rsidR="00436B87">
        <w:t xml:space="preserve">for a Council Recommendation </w:t>
      </w:r>
      <w:r w:rsidR="00B12C30" w:rsidRPr="00363C33">
        <w:t xml:space="preserve">is adopted together with the </w:t>
      </w:r>
      <w:r w:rsidR="00656D26" w:rsidRPr="00363C33">
        <w:t xml:space="preserve">EU </w:t>
      </w:r>
      <w:r w:rsidR="00B12C30" w:rsidRPr="00363C33">
        <w:rPr>
          <w:b/>
          <w:bCs/>
        </w:rPr>
        <w:t>Anti-Poverty Strategy</w:t>
      </w:r>
      <w:r w:rsidR="00B12C30" w:rsidRPr="00363C33">
        <w:t xml:space="preserve"> and is </w:t>
      </w:r>
      <w:r w:rsidRPr="00363C33">
        <w:t xml:space="preserve">integral part of the Commission’s efforts to prevent and combat poverty. </w:t>
      </w:r>
      <w:r w:rsidR="00692194" w:rsidRPr="00692194">
        <w:rPr>
          <w:rFonts w:eastAsia="Arial Unicode MS"/>
        </w:rPr>
        <w:t>A</w:t>
      </w:r>
      <w:r w:rsidR="00A7249B">
        <w:rPr>
          <w:rFonts w:eastAsia="Arial Unicode MS"/>
        </w:rPr>
        <w:t>lso</w:t>
      </w:r>
      <w:r w:rsidR="003F4F2F">
        <w:rPr>
          <w:rFonts w:eastAsia="Arial Unicode MS"/>
        </w:rPr>
        <w:t>,</w:t>
      </w:r>
      <w:r w:rsidR="00A7249B">
        <w:rPr>
          <w:rFonts w:eastAsia="Arial Unicode MS"/>
        </w:rPr>
        <w:t xml:space="preserve"> </w:t>
      </w:r>
      <w:r w:rsidR="00692194" w:rsidRPr="00692194">
        <w:rPr>
          <w:rFonts w:eastAsia="Arial Unicode MS"/>
        </w:rPr>
        <w:t>part of the EU Anti-Poverty Strategy, the Strengthened European Child Guarantee address</w:t>
      </w:r>
      <w:r w:rsidR="003F4F2F">
        <w:rPr>
          <w:rFonts w:eastAsia="Arial Unicode MS"/>
        </w:rPr>
        <w:t>es</w:t>
      </w:r>
      <w:r w:rsidR="00692194" w:rsidRPr="00692194">
        <w:rPr>
          <w:rFonts w:eastAsia="Arial Unicode MS"/>
        </w:rPr>
        <w:t xml:space="preserve"> gaps in combating child poverty, ensuring children in need can access essential services</w:t>
      </w:r>
      <w:r w:rsidR="001E183B">
        <w:rPr>
          <w:rFonts w:eastAsia="Arial Unicode MS"/>
        </w:rPr>
        <w:t xml:space="preserve"> - </w:t>
      </w:r>
      <w:r w:rsidR="00692194" w:rsidRPr="00692194">
        <w:rPr>
          <w:rFonts w:eastAsia="Arial Unicode MS"/>
        </w:rPr>
        <w:t>including adequate housing</w:t>
      </w:r>
      <w:r w:rsidR="001E183B">
        <w:rPr>
          <w:rFonts w:eastAsia="Arial Unicode MS"/>
        </w:rPr>
        <w:t xml:space="preserve"> - </w:t>
      </w:r>
      <w:r w:rsidR="00692194" w:rsidRPr="00692194">
        <w:rPr>
          <w:rFonts w:eastAsia="Arial Unicode MS"/>
        </w:rPr>
        <w:t>to support their development.</w:t>
      </w:r>
    </w:p>
    <w:p w14:paraId="5080CA0C" w14:textId="77777777" w:rsidR="00585711" w:rsidRDefault="008F4F37" w:rsidP="0042488C">
      <w:pPr>
        <w:pStyle w:val="Text1"/>
        <w:ind w:left="0"/>
      </w:pPr>
      <w:r w:rsidRPr="00193EE1">
        <w:t xml:space="preserve">With the aim of </w:t>
      </w:r>
      <w:r w:rsidRPr="00193EE1">
        <w:rPr>
          <w:b/>
          <w:bCs/>
        </w:rPr>
        <w:t>preventing and combating</w:t>
      </w:r>
      <w:r w:rsidRPr="00193EE1">
        <w:t xml:space="preserve"> </w:t>
      </w:r>
      <w:r w:rsidRPr="00193EE1">
        <w:rPr>
          <w:b/>
          <w:bCs/>
        </w:rPr>
        <w:t>housing exclusion</w:t>
      </w:r>
      <w:r w:rsidR="00E41FAB" w:rsidRPr="00193EE1">
        <w:rPr>
          <w:b/>
          <w:bCs/>
        </w:rPr>
        <w:t xml:space="preserve"> and homelessness</w:t>
      </w:r>
      <w:r w:rsidRPr="00193EE1">
        <w:rPr>
          <w:b/>
          <w:bCs/>
        </w:rPr>
        <w:t>,</w:t>
      </w:r>
      <w:r w:rsidRPr="00193EE1">
        <w:t xml:space="preserve"> this proposal </w:t>
      </w:r>
      <w:r w:rsidR="000E7948">
        <w:t xml:space="preserve">for a Council Recommendation </w:t>
      </w:r>
      <w:r w:rsidR="00C446FA">
        <w:t xml:space="preserve">will serve as a tool to </w:t>
      </w:r>
      <w:r w:rsidRPr="00193EE1">
        <w:rPr>
          <w:b/>
          <w:bCs/>
        </w:rPr>
        <w:t>support Member States</w:t>
      </w:r>
      <w:r w:rsidR="00733F0C">
        <w:rPr>
          <w:b/>
          <w:bCs/>
        </w:rPr>
        <w:t>, regions and cities</w:t>
      </w:r>
      <w:r w:rsidRPr="00193EE1">
        <w:rPr>
          <w:b/>
          <w:bCs/>
        </w:rPr>
        <w:t xml:space="preserve"> </w:t>
      </w:r>
      <w:r w:rsidRPr="00193EE1">
        <w:t xml:space="preserve">in </w:t>
      </w:r>
      <w:r w:rsidR="00417E34" w:rsidRPr="00193EE1">
        <w:t xml:space="preserve">reviewing, </w:t>
      </w:r>
      <w:r w:rsidRPr="00193EE1">
        <w:t xml:space="preserve">designing and implementing comprehensive, person-centred, housing-led and integrated </w:t>
      </w:r>
      <w:r w:rsidR="0090144C">
        <w:t>strategic policy frameworks</w:t>
      </w:r>
      <w:r w:rsidRPr="00193EE1">
        <w:t xml:space="preserve"> to prevent and reduce housing exclusion</w:t>
      </w:r>
      <w:r w:rsidR="004361F3" w:rsidRPr="00193EE1">
        <w:t xml:space="preserve"> and homelessness</w:t>
      </w:r>
      <w:r w:rsidR="00145022">
        <w:t>,</w:t>
      </w:r>
      <w:r w:rsidR="00D50B06">
        <w:t xml:space="preserve"> in both urban and rural areas</w:t>
      </w:r>
      <w:r w:rsidRPr="00193EE1">
        <w:t xml:space="preserve">. </w:t>
      </w:r>
      <w:r w:rsidR="0078498F" w:rsidRPr="00E04153">
        <w:rPr>
          <w:szCs w:val="24"/>
        </w:rPr>
        <w:t>Rural and remote areas face specific challenges regarding access to affordable housing, including low property values, which can reduce incentives for maintenance and investment and lead to vacancy, degradation, and abandonment of housing stock. In addition, rural housing is often older and more energy inefficient, increasing renovation needs, costs for residents, and contributing to energy poverty.</w:t>
      </w:r>
      <w:r w:rsidR="0078498F" w:rsidRPr="00193EE1">
        <w:t xml:space="preserve"> </w:t>
      </w:r>
      <w:r w:rsidR="00C662CB">
        <w:rPr>
          <w:rFonts w:eastAsia="Calibri"/>
        </w:rPr>
        <w:t xml:space="preserve">While some Member States have recently </w:t>
      </w:r>
      <w:r w:rsidR="00C662CB" w:rsidRPr="00193EE1">
        <w:rPr>
          <w:rFonts w:eastAsia="Calibri"/>
        </w:rPr>
        <w:t>develop</w:t>
      </w:r>
      <w:r w:rsidR="00C662CB">
        <w:rPr>
          <w:rFonts w:eastAsia="Calibri"/>
        </w:rPr>
        <w:t>ed</w:t>
      </w:r>
      <w:r w:rsidR="00C662CB" w:rsidRPr="00193EE1">
        <w:rPr>
          <w:rFonts w:eastAsia="Calibri"/>
        </w:rPr>
        <w:t xml:space="preserve"> or strengthen their strategi</w:t>
      </w:r>
      <w:r w:rsidR="00C662CB">
        <w:rPr>
          <w:rFonts w:eastAsia="Calibri"/>
        </w:rPr>
        <w:t xml:space="preserve">c policy frameworks, </w:t>
      </w:r>
      <w:r w:rsidR="00C662CB" w:rsidRPr="00193EE1">
        <w:rPr>
          <w:rFonts w:eastAsia="Calibri"/>
        </w:rPr>
        <w:t>substantial variations in methodologies, governance structures and results</w:t>
      </w:r>
      <w:r w:rsidR="00C662CB">
        <w:rPr>
          <w:rFonts w:eastAsia="Calibri"/>
        </w:rPr>
        <w:t xml:space="preserve"> exist</w:t>
      </w:r>
      <w:r w:rsidR="00C662CB" w:rsidRPr="00193EE1">
        <w:rPr>
          <w:rFonts w:eastAsia="Calibri"/>
        </w:rPr>
        <w:t xml:space="preserve">, underscoring the </w:t>
      </w:r>
      <w:r w:rsidR="00F97CA4">
        <w:rPr>
          <w:rFonts w:eastAsia="Calibri"/>
        </w:rPr>
        <w:t xml:space="preserve">need for guidance </w:t>
      </w:r>
      <w:r w:rsidR="00C662CB" w:rsidRPr="00193EE1">
        <w:rPr>
          <w:rFonts w:eastAsia="Calibri"/>
        </w:rPr>
        <w:t xml:space="preserve">on proven, evidence-based policy </w:t>
      </w:r>
      <w:r w:rsidR="00C662CB">
        <w:rPr>
          <w:rFonts w:eastAsia="Calibri"/>
        </w:rPr>
        <w:t>action</w:t>
      </w:r>
      <w:r w:rsidR="00C662CB" w:rsidRPr="00193EE1">
        <w:rPr>
          <w:rFonts w:eastAsia="Calibri"/>
        </w:rPr>
        <w:t>.</w:t>
      </w:r>
      <w:r w:rsidR="00C662CB">
        <w:t xml:space="preserve"> </w:t>
      </w:r>
      <w:r w:rsidR="00585711">
        <w:t>T</w:t>
      </w:r>
      <w:r w:rsidR="00585711" w:rsidRPr="00193EE1">
        <w:t xml:space="preserve">he </w:t>
      </w:r>
      <w:r w:rsidR="00585711">
        <w:t xml:space="preserve">policy </w:t>
      </w:r>
      <w:r w:rsidR="00585711" w:rsidRPr="00193EE1">
        <w:t xml:space="preserve">aim </w:t>
      </w:r>
      <w:r w:rsidR="00585711">
        <w:t>is to</w:t>
      </w:r>
      <w:r w:rsidR="00585711" w:rsidRPr="00193EE1">
        <w:t xml:space="preserve"> </w:t>
      </w:r>
      <w:r w:rsidR="00585711" w:rsidRPr="00F64239">
        <w:t>support vulnerable persons in</w:t>
      </w:r>
      <w:r w:rsidR="00D40E78">
        <w:t xml:space="preserve">, </w:t>
      </w:r>
      <w:r w:rsidR="00D8175E">
        <w:t>or at risk of</w:t>
      </w:r>
      <w:r w:rsidR="00D40E78">
        <w:t>,</w:t>
      </w:r>
      <w:r w:rsidR="00585711" w:rsidRPr="00F64239">
        <w:t xml:space="preserve"> precarious housing situations and to prevent and address</w:t>
      </w:r>
      <w:r w:rsidR="00585711">
        <w:t xml:space="preserve"> homelessness</w:t>
      </w:r>
      <w:r w:rsidR="00585711" w:rsidRPr="2C6FAF4B">
        <w:rPr>
          <w:b/>
          <w:bCs/>
        </w:rPr>
        <w:t>.</w:t>
      </w:r>
      <w:r w:rsidRPr="00193EE1">
        <w:t xml:space="preserve"> </w:t>
      </w:r>
    </w:p>
    <w:p w14:paraId="77D3FE9B" w14:textId="77777777" w:rsidR="00CB5EEE" w:rsidRDefault="00327BDF" w:rsidP="002233E1">
      <w:r w:rsidRPr="00193EE1">
        <w:rPr>
          <w:b/>
          <w:bCs/>
        </w:rPr>
        <w:t>H</w:t>
      </w:r>
      <w:r w:rsidR="00E41FAB" w:rsidRPr="00193EE1">
        <w:rPr>
          <w:b/>
          <w:bCs/>
        </w:rPr>
        <w:t xml:space="preserve">ousing exclusion </w:t>
      </w:r>
      <w:r w:rsidR="003D10AF">
        <w:t>refers to</w:t>
      </w:r>
      <w:r w:rsidR="003D10AF" w:rsidRPr="00193EE1">
        <w:t xml:space="preserve"> </w:t>
      </w:r>
      <w:r w:rsidR="00E41FAB" w:rsidRPr="00193EE1">
        <w:t xml:space="preserve">the inability of an individual or household to access or maintain decent, stable housing that meets basic </w:t>
      </w:r>
      <w:r w:rsidR="00590FCD">
        <w:t xml:space="preserve">quality </w:t>
      </w:r>
      <w:r w:rsidR="00E41FAB" w:rsidRPr="00193EE1">
        <w:t>standards, legal security</w:t>
      </w:r>
      <w:r w:rsidR="003F718C" w:rsidRPr="00193EE1">
        <w:rPr>
          <w:rStyle w:val="FootnoteReference"/>
        </w:rPr>
        <w:footnoteReference w:id="1"/>
      </w:r>
      <w:r w:rsidR="00E41FAB" w:rsidRPr="00193EE1">
        <w:t>, and affordability.</w:t>
      </w:r>
      <w:r w:rsidR="00E41FAB" w:rsidRPr="00193EE1" w:rsidDel="00E41FAB">
        <w:t xml:space="preserve"> </w:t>
      </w:r>
      <w:r w:rsidR="00686CB0">
        <w:t>H</w:t>
      </w:r>
      <w:r w:rsidR="00346608" w:rsidRPr="00193EE1">
        <w:t>omelessness is its most visible and extreme form</w:t>
      </w:r>
      <w:r w:rsidR="000646FB" w:rsidRPr="00193EE1">
        <w:t xml:space="preserve"> and include</w:t>
      </w:r>
      <w:r w:rsidR="00577351" w:rsidRPr="00193EE1">
        <w:t xml:space="preserve">s people </w:t>
      </w:r>
      <w:r w:rsidR="00A254CA" w:rsidRPr="00193EE1">
        <w:t xml:space="preserve">sleeping </w:t>
      </w:r>
      <w:r w:rsidR="005F72A5">
        <w:t xml:space="preserve">rough </w:t>
      </w:r>
      <w:r w:rsidR="00577351" w:rsidRPr="00193EE1">
        <w:t xml:space="preserve">and in </w:t>
      </w:r>
      <w:r w:rsidR="00EF520A" w:rsidRPr="00193EE1">
        <w:t>emergency and temporary accommodation</w:t>
      </w:r>
      <w:r w:rsidR="00064E94">
        <w:t>.</w:t>
      </w:r>
      <w:r w:rsidR="00D40B08">
        <w:t xml:space="preserve"> </w:t>
      </w:r>
      <w:r w:rsidR="00064E94">
        <w:t xml:space="preserve">However, </w:t>
      </w:r>
      <w:r w:rsidR="00346608" w:rsidRPr="00193EE1">
        <w:t xml:space="preserve">housing exclusion </w:t>
      </w:r>
      <w:r w:rsidR="00703985">
        <w:t xml:space="preserve">is </w:t>
      </w:r>
      <w:r w:rsidR="00703985" w:rsidRPr="00193EE1">
        <w:t>broad</w:t>
      </w:r>
      <w:r w:rsidR="00703985">
        <w:t>er</w:t>
      </w:r>
      <w:r w:rsidR="00846CB2">
        <w:t>,</w:t>
      </w:r>
      <w:r w:rsidR="00703985" w:rsidRPr="00193EE1">
        <w:t xml:space="preserve"> </w:t>
      </w:r>
      <w:r w:rsidR="00846CB2">
        <w:t xml:space="preserve">and </w:t>
      </w:r>
      <w:r w:rsidR="00346608" w:rsidRPr="00193EE1">
        <w:t xml:space="preserve">includes those who have a roof over their heads but live in conditions that are </w:t>
      </w:r>
      <w:r w:rsidR="00884169" w:rsidRPr="00193EE1">
        <w:rPr>
          <w:bCs/>
        </w:rPr>
        <w:t>inadequate and</w:t>
      </w:r>
      <w:r w:rsidR="00913613" w:rsidRPr="00193EE1">
        <w:rPr>
          <w:bCs/>
        </w:rPr>
        <w:t>/</w:t>
      </w:r>
      <w:r w:rsidR="00290FE8" w:rsidRPr="00193EE1">
        <w:rPr>
          <w:bCs/>
        </w:rPr>
        <w:t>or</w:t>
      </w:r>
      <w:r w:rsidR="00884169" w:rsidRPr="00193EE1">
        <w:rPr>
          <w:bCs/>
        </w:rPr>
        <w:t xml:space="preserve"> insecure</w:t>
      </w:r>
      <w:r w:rsidR="008D4866" w:rsidRPr="00193EE1">
        <w:rPr>
          <w:bCs/>
        </w:rPr>
        <w:t xml:space="preserve">. </w:t>
      </w:r>
      <w:r w:rsidR="00290FE8" w:rsidRPr="00193EE1">
        <w:rPr>
          <w:bCs/>
        </w:rPr>
        <w:t>I</w:t>
      </w:r>
      <w:r w:rsidR="00493995" w:rsidRPr="00193EE1">
        <w:rPr>
          <w:bCs/>
        </w:rPr>
        <w:t xml:space="preserve">nsecure housing </w:t>
      </w:r>
      <w:r w:rsidR="001646AC">
        <w:rPr>
          <w:bCs/>
        </w:rPr>
        <w:t>occurs</w:t>
      </w:r>
      <w:r w:rsidR="001646AC" w:rsidRPr="00193EE1">
        <w:rPr>
          <w:bCs/>
        </w:rPr>
        <w:t xml:space="preserve"> </w:t>
      </w:r>
      <w:r w:rsidR="00D700DB" w:rsidRPr="00193EE1">
        <w:rPr>
          <w:bCs/>
        </w:rPr>
        <w:t>whe</w:t>
      </w:r>
      <w:r w:rsidR="001510B0" w:rsidRPr="00193EE1">
        <w:rPr>
          <w:bCs/>
        </w:rPr>
        <w:t>n</w:t>
      </w:r>
      <w:r w:rsidR="00D700DB" w:rsidRPr="00193EE1">
        <w:rPr>
          <w:bCs/>
        </w:rPr>
        <w:t xml:space="preserve"> </w:t>
      </w:r>
      <w:r w:rsidR="001646AC">
        <w:rPr>
          <w:bCs/>
        </w:rPr>
        <w:t>individuals</w:t>
      </w:r>
      <w:r w:rsidR="001646AC" w:rsidRPr="00193EE1">
        <w:rPr>
          <w:bCs/>
        </w:rPr>
        <w:t xml:space="preserve"> </w:t>
      </w:r>
      <w:r w:rsidR="00D700DB" w:rsidRPr="00193EE1">
        <w:rPr>
          <w:bCs/>
        </w:rPr>
        <w:t xml:space="preserve">encounter threats of </w:t>
      </w:r>
      <w:r w:rsidR="00A36EB9">
        <w:rPr>
          <w:bCs/>
        </w:rPr>
        <w:t xml:space="preserve">arbitrary or forced </w:t>
      </w:r>
      <w:r w:rsidR="00D700DB" w:rsidRPr="00193EE1">
        <w:rPr>
          <w:bCs/>
        </w:rPr>
        <w:t>eviction, domestic abuse, or hold unstable tenancy agreements</w:t>
      </w:r>
      <w:r w:rsidR="00954BE0" w:rsidRPr="00193EE1">
        <w:rPr>
          <w:bCs/>
        </w:rPr>
        <w:t>.</w:t>
      </w:r>
      <w:r w:rsidR="00C87535">
        <w:rPr>
          <w:bCs/>
        </w:rPr>
        <w:t xml:space="preserve"> I</w:t>
      </w:r>
      <w:r w:rsidR="002233E1" w:rsidRPr="00193EE1">
        <w:rPr>
          <w:bCs/>
        </w:rPr>
        <w:t>nadequate housing</w:t>
      </w:r>
      <w:r w:rsidR="002233E1" w:rsidRPr="00193EE1">
        <w:t xml:space="preserve"> </w:t>
      </w:r>
      <w:r w:rsidR="002233E1">
        <w:t xml:space="preserve">occurs </w:t>
      </w:r>
      <w:r w:rsidR="002233E1" w:rsidRPr="00193EE1">
        <w:t xml:space="preserve">when individuals occupy dwellings of sub-standard quality </w:t>
      </w:r>
      <w:r w:rsidR="002233E1">
        <w:t>that</w:t>
      </w:r>
      <w:r w:rsidR="002233E1" w:rsidRPr="00193EE1">
        <w:t xml:space="preserve"> lack basic facilities</w:t>
      </w:r>
      <w:r w:rsidR="002233E1" w:rsidRPr="00193EE1" w:rsidDel="005F0711">
        <w:t>,</w:t>
      </w:r>
      <w:r w:rsidR="00C5108A" w:rsidRPr="00C5108A">
        <w:t xml:space="preserve"> </w:t>
      </w:r>
      <w:r w:rsidR="00C5108A" w:rsidRPr="001F2AB6">
        <w:t>whether due to severe disrepair</w:t>
      </w:r>
      <w:r w:rsidR="00C01BB4">
        <w:t>,</w:t>
      </w:r>
      <w:r w:rsidR="002233E1" w:rsidRPr="00193EE1">
        <w:t xml:space="preserve"> </w:t>
      </w:r>
      <w:r w:rsidR="00D32E17">
        <w:t>extreme</w:t>
      </w:r>
      <w:r w:rsidR="002233E1" w:rsidRPr="00193EE1">
        <w:t xml:space="preserve"> overcrowded or</w:t>
      </w:r>
      <w:r w:rsidR="002233E1">
        <w:t xml:space="preserve"> </w:t>
      </w:r>
      <w:r w:rsidR="002233E1" w:rsidRPr="00193EE1">
        <w:t xml:space="preserve">not adapted to </w:t>
      </w:r>
      <w:r w:rsidR="002233E1">
        <w:t>people</w:t>
      </w:r>
      <w:r w:rsidR="002233E1" w:rsidRPr="00193EE1">
        <w:t xml:space="preserve"> with additional needs</w:t>
      </w:r>
      <w:r w:rsidR="00D51906">
        <w:t xml:space="preserve">, </w:t>
      </w:r>
      <w:r w:rsidR="002233E1" w:rsidRPr="00193EE1">
        <w:t xml:space="preserve">such as </w:t>
      </w:r>
      <w:r w:rsidR="002233E1">
        <w:t>older people or</w:t>
      </w:r>
      <w:r w:rsidR="002233E1" w:rsidRPr="00193EE1">
        <w:t xml:space="preserve"> persons with disabilities </w:t>
      </w:r>
      <w:r w:rsidR="002233E1">
        <w:t>or</w:t>
      </w:r>
      <w:r w:rsidR="002233E1" w:rsidRPr="00193EE1">
        <w:t xml:space="preserve"> long-term care needs. </w:t>
      </w:r>
      <w:r w:rsidR="00184829">
        <w:t xml:space="preserve">Other form of housing exclusion can include the unavailability of </w:t>
      </w:r>
      <w:r w:rsidR="00490235">
        <w:t>accommodation</w:t>
      </w:r>
      <w:r w:rsidR="00184829">
        <w:t xml:space="preserve"> for students, which can lead to </w:t>
      </w:r>
      <w:r w:rsidR="008B2BF8">
        <w:t xml:space="preserve">giving up </w:t>
      </w:r>
      <w:r w:rsidR="00120100">
        <w:t>further</w:t>
      </w:r>
      <w:r w:rsidR="008B2BF8">
        <w:t xml:space="preserve"> studies</w:t>
      </w:r>
      <w:r w:rsidR="00184829">
        <w:t>.</w:t>
      </w:r>
    </w:p>
    <w:p w14:paraId="1ADB6EC1" w14:textId="77777777" w:rsidR="003C2783" w:rsidRDefault="008F4F37" w:rsidP="008F4F37">
      <w:r w:rsidRPr="00193EE1">
        <w:rPr>
          <w:b/>
          <w:bCs/>
        </w:rPr>
        <w:t xml:space="preserve">Homelessness </w:t>
      </w:r>
      <w:r w:rsidR="007C3E92">
        <w:rPr>
          <w:b/>
          <w:bCs/>
        </w:rPr>
        <w:t>is</w:t>
      </w:r>
      <w:r w:rsidR="007C3E92" w:rsidRPr="00193EE1">
        <w:rPr>
          <w:b/>
          <w:bCs/>
        </w:rPr>
        <w:t xml:space="preserve"> </w:t>
      </w:r>
      <w:r w:rsidRPr="00193EE1">
        <w:rPr>
          <w:b/>
          <w:bCs/>
        </w:rPr>
        <w:t xml:space="preserve">the </w:t>
      </w:r>
      <w:r w:rsidR="006A66CD" w:rsidRPr="00193EE1">
        <w:rPr>
          <w:b/>
          <w:bCs/>
        </w:rPr>
        <w:t xml:space="preserve">most </w:t>
      </w:r>
      <w:r w:rsidRPr="00193EE1">
        <w:rPr>
          <w:b/>
          <w:bCs/>
        </w:rPr>
        <w:t>severe manifestation of poverty and social marginali</w:t>
      </w:r>
      <w:r w:rsidR="00B21C97" w:rsidRPr="00193EE1">
        <w:rPr>
          <w:b/>
          <w:bCs/>
        </w:rPr>
        <w:t>s</w:t>
      </w:r>
      <w:r w:rsidRPr="00193EE1">
        <w:rPr>
          <w:b/>
          <w:bCs/>
        </w:rPr>
        <w:t>ation,</w:t>
      </w:r>
      <w:r w:rsidRPr="00193EE1">
        <w:t xml:space="preserve"> significantly diminishing life expectancy, health, well-being </w:t>
      </w:r>
      <w:r w:rsidR="007C3E92">
        <w:t xml:space="preserve">and </w:t>
      </w:r>
      <w:r w:rsidR="004E1C8E" w:rsidRPr="00193EE1">
        <w:t xml:space="preserve">societal, democratic and labour market participation, </w:t>
      </w:r>
      <w:r w:rsidRPr="00193EE1">
        <w:t xml:space="preserve">and the ability to access essential economic and social services. </w:t>
      </w:r>
      <w:r w:rsidR="0034671A">
        <w:t xml:space="preserve">It </w:t>
      </w:r>
      <w:r w:rsidR="00AF47CE" w:rsidRPr="00F422C3">
        <w:t>is a complex, evolving</w:t>
      </w:r>
      <w:r w:rsidRPr="00193EE1">
        <w:t xml:space="preserve"> social challenge</w:t>
      </w:r>
      <w:r w:rsidR="0034671A" w:rsidRPr="0034671A">
        <w:t xml:space="preserve"> </w:t>
      </w:r>
      <w:r w:rsidR="00AF47CE" w:rsidRPr="00F422C3">
        <w:t>driven by</w:t>
      </w:r>
      <w:r w:rsidRPr="00193EE1">
        <w:t xml:space="preserve"> structural </w:t>
      </w:r>
      <w:r w:rsidR="00AF47CE" w:rsidRPr="00F422C3">
        <w:t>factors</w:t>
      </w:r>
      <w:r w:rsidR="0034671A">
        <w:t xml:space="preserve"> - </w:t>
      </w:r>
      <w:r w:rsidR="00AF47CE" w:rsidRPr="00F422C3">
        <w:t xml:space="preserve">such as </w:t>
      </w:r>
      <w:r w:rsidRPr="00193EE1">
        <w:t xml:space="preserve">poverty, </w:t>
      </w:r>
      <w:r w:rsidR="00AF47CE" w:rsidRPr="00F422C3">
        <w:t>unemployment,</w:t>
      </w:r>
      <w:r w:rsidRPr="00193EE1" w:rsidDel="00BD253C">
        <w:t xml:space="preserve"> </w:t>
      </w:r>
      <w:r w:rsidR="007C3E92">
        <w:t>living</w:t>
      </w:r>
      <w:r w:rsidR="007C3E92" w:rsidRPr="00193EE1">
        <w:t xml:space="preserve"> </w:t>
      </w:r>
      <w:r w:rsidRPr="00193EE1">
        <w:t>in marginali</w:t>
      </w:r>
      <w:r w:rsidR="00756616" w:rsidRPr="00193EE1">
        <w:t>s</w:t>
      </w:r>
      <w:r w:rsidRPr="00193EE1">
        <w:t xml:space="preserve">ed areas, limited availability of </w:t>
      </w:r>
      <w:r w:rsidR="0088076A">
        <w:t xml:space="preserve">social and </w:t>
      </w:r>
      <w:r w:rsidRPr="00193EE1">
        <w:t xml:space="preserve">affordable housing and inadequate social welfare </w:t>
      </w:r>
      <w:r w:rsidR="004A0656" w:rsidRPr="00193EE1">
        <w:t>provision</w:t>
      </w:r>
      <w:r w:rsidR="00AF47CE" w:rsidRPr="00F422C3">
        <w:t>. Personal</w:t>
      </w:r>
      <w:r w:rsidRPr="00193EE1">
        <w:t xml:space="preserve"> circumstances</w:t>
      </w:r>
      <w:r w:rsidR="00AF47CE" w:rsidRPr="00F422C3">
        <w:t xml:space="preserve">, like </w:t>
      </w:r>
      <w:r w:rsidRPr="00193EE1">
        <w:t xml:space="preserve">addiction, </w:t>
      </w:r>
      <w:r w:rsidR="00AF47CE" w:rsidRPr="00F422C3">
        <w:t>poor</w:t>
      </w:r>
      <w:r w:rsidRPr="00193EE1">
        <w:t xml:space="preserve"> mental or physical health, family </w:t>
      </w:r>
      <w:r w:rsidR="00AF47CE" w:rsidRPr="00F422C3">
        <w:t>breakdown</w:t>
      </w:r>
      <w:r w:rsidRPr="00193EE1">
        <w:t xml:space="preserve">, or </w:t>
      </w:r>
      <w:r w:rsidR="00C5663A" w:rsidRPr="00193EE1">
        <w:t>domestic</w:t>
      </w:r>
      <w:r w:rsidRPr="00193EE1">
        <w:t xml:space="preserve"> violence</w:t>
      </w:r>
      <w:r w:rsidR="00AF47CE" w:rsidRPr="00F422C3">
        <w:t>, can heighten vulnerability or act as triggers.</w:t>
      </w:r>
      <w:r w:rsidRPr="00193EE1">
        <w:t xml:space="preserve"> </w:t>
      </w:r>
      <w:r w:rsidR="007C3E92" w:rsidRPr="00193EE1">
        <w:t xml:space="preserve">While rough sleeping </w:t>
      </w:r>
      <w:r w:rsidR="007C3E92">
        <w:t>is</w:t>
      </w:r>
      <w:r w:rsidR="007C3E92" w:rsidRPr="00193EE1">
        <w:t xml:space="preserve"> the most </w:t>
      </w:r>
      <w:r w:rsidR="008834BA" w:rsidRPr="00F422C3">
        <w:t xml:space="preserve">visible </w:t>
      </w:r>
      <w:r w:rsidR="007C3E92" w:rsidRPr="00193EE1">
        <w:t xml:space="preserve">form of homelessness </w:t>
      </w:r>
      <w:r w:rsidR="007C3E92" w:rsidRPr="00B022A3">
        <w:t>(</w:t>
      </w:r>
      <w:r w:rsidR="007C3E92" w:rsidRPr="00193EE1">
        <w:rPr>
          <w:b/>
          <w:bCs/>
        </w:rPr>
        <w:t>rooflessness</w:t>
      </w:r>
      <w:r w:rsidR="007C3E92" w:rsidRPr="006462BB">
        <w:t>)</w:t>
      </w:r>
      <w:r w:rsidR="007C3E92" w:rsidRPr="00F422C3">
        <w:t>,</w:t>
      </w:r>
      <w:r w:rsidR="007C3E92" w:rsidRPr="00B022A3">
        <w:t xml:space="preserve"> </w:t>
      </w:r>
      <w:r w:rsidR="007C3E92" w:rsidRPr="00193EE1">
        <w:t xml:space="preserve">less </w:t>
      </w:r>
      <w:r w:rsidR="008834BA" w:rsidRPr="00F422C3">
        <w:t>obvious forms</w:t>
      </w:r>
      <w:r w:rsidR="006F1ECE">
        <w:t xml:space="preserve"> -</w:t>
      </w:r>
      <w:r w:rsidR="007C3E92" w:rsidRPr="00193EE1" w:rsidDel="009A5113">
        <w:t xml:space="preserve"> </w:t>
      </w:r>
      <w:r w:rsidR="007C3E92">
        <w:t>particularly</w:t>
      </w:r>
      <w:r w:rsidR="007C3E92" w:rsidRPr="00193EE1">
        <w:t xml:space="preserve"> </w:t>
      </w:r>
      <w:r w:rsidR="007C3E92" w:rsidRPr="00193EE1">
        <w:rPr>
          <w:b/>
          <w:bCs/>
        </w:rPr>
        <w:t>houselessness</w:t>
      </w:r>
      <w:r w:rsidR="006F1ECE">
        <w:t xml:space="preserve"> - </w:t>
      </w:r>
      <w:r w:rsidR="008834BA" w:rsidRPr="00F422C3">
        <w:t>also exist, where</w:t>
      </w:r>
      <w:r w:rsidR="007C3E92" w:rsidRPr="00193EE1">
        <w:t xml:space="preserve"> individuals </w:t>
      </w:r>
      <w:r w:rsidR="008834BA" w:rsidRPr="00F422C3">
        <w:t>live</w:t>
      </w:r>
      <w:r w:rsidR="007C3E92" w:rsidRPr="00193EE1">
        <w:t xml:space="preserve"> in emergency or temporary </w:t>
      </w:r>
      <w:r w:rsidR="008834BA" w:rsidRPr="00F422C3">
        <w:t>accommodation.</w:t>
      </w:r>
      <w:r w:rsidR="00CB6B20" w:rsidRPr="00193EE1">
        <w:rPr>
          <w:rStyle w:val="FootnoteReference"/>
        </w:rPr>
        <w:footnoteReference w:id="2"/>
      </w:r>
      <w:r w:rsidR="001D5718" w:rsidRPr="00193EE1">
        <w:t xml:space="preserve"> </w:t>
      </w:r>
    </w:p>
    <w:p w14:paraId="6F34B20F" w14:textId="77777777" w:rsidR="003F4066" w:rsidRPr="00193EE1" w:rsidRDefault="000B69AA" w:rsidP="003F4066">
      <w:r w:rsidRPr="00363C33">
        <w:t>Differences in legal and statistical definitions of homelessness, along with disparate types of</w:t>
      </w:r>
      <w:r w:rsidRPr="00363C33" w:rsidDel="00566CAD">
        <w:t xml:space="preserve"> </w:t>
      </w:r>
      <w:r w:rsidRPr="00363C33">
        <w:t xml:space="preserve">monitoring and methodologies among Member States pose challenges to producing consistent, reliable, and comparable data on homelessness across the EU. </w:t>
      </w:r>
      <w:r w:rsidR="005A6E21">
        <w:t>N</w:t>
      </w:r>
      <w:r w:rsidRPr="00363C33">
        <w:t xml:space="preserve">ational </w:t>
      </w:r>
      <w:r w:rsidR="00B63A5D">
        <w:t xml:space="preserve">available </w:t>
      </w:r>
      <w:r w:rsidRPr="00363C33">
        <w:t xml:space="preserve">data indicate an upward trend in several Member States, with the OECD estimating that </w:t>
      </w:r>
      <w:r w:rsidRPr="00363C33">
        <w:rPr>
          <w:b/>
        </w:rPr>
        <w:t xml:space="preserve">approximately one million people are experiencing homelessness in the EU. </w:t>
      </w:r>
      <w:r w:rsidR="006D1C2D" w:rsidRPr="00193EE1">
        <w:t xml:space="preserve">The socio-demographic characteristics of individuals </w:t>
      </w:r>
      <w:r w:rsidR="006D1C2D">
        <w:t xml:space="preserve">who </w:t>
      </w:r>
      <w:r w:rsidR="006D1C2D" w:rsidRPr="00193EE1">
        <w:t>experienc</w:t>
      </w:r>
      <w:r w:rsidR="006D1C2D">
        <w:t>e</w:t>
      </w:r>
      <w:r w:rsidR="006D1C2D" w:rsidRPr="00193EE1">
        <w:t xml:space="preserve"> housing exclusion or homelessness differ based on national</w:t>
      </w:r>
      <w:r w:rsidR="006D1C2D">
        <w:t>, regional</w:t>
      </w:r>
      <w:r w:rsidR="006D1C2D" w:rsidRPr="00193EE1">
        <w:t xml:space="preserve"> and local contexts. Nonetheless, the </w:t>
      </w:r>
      <w:r w:rsidR="006D1C2D" w:rsidRPr="00F422C3">
        <w:rPr>
          <w:b/>
          <w:bCs/>
        </w:rPr>
        <w:t>OECD</w:t>
      </w:r>
      <w:r w:rsidR="006D1C2D" w:rsidRPr="00193EE1">
        <w:rPr>
          <w:rStyle w:val="FootnoteReference"/>
        </w:rPr>
        <w:footnoteReference w:id="3"/>
      </w:r>
      <w:r w:rsidR="006D1C2D" w:rsidRPr="00193EE1">
        <w:t xml:space="preserve"> </w:t>
      </w:r>
      <w:r w:rsidR="006D1C2D">
        <w:t>show</w:t>
      </w:r>
      <w:r w:rsidR="00160D76">
        <w:t>s</w:t>
      </w:r>
      <w:r w:rsidR="006D1C2D">
        <w:t xml:space="preserve"> that</w:t>
      </w:r>
      <w:r w:rsidR="006D1C2D" w:rsidRPr="00193EE1">
        <w:t xml:space="preserve"> certain populations are disproportionately affected</w:t>
      </w:r>
      <w:r w:rsidR="00850358">
        <w:t xml:space="preserve"> by homelessness,</w:t>
      </w:r>
      <w:r w:rsidR="003F4066" w:rsidRPr="00193EE1">
        <w:t xml:space="preserve"> includ</w:t>
      </w:r>
      <w:r w:rsidR="00850358">
        <w:t>ing</w:t>
      </w:r>
      <w:r w:rsidR="003F4066" w:rsidRPr="00193EE1">
        <w:t xml:space="preserve"> </w:t>
      </w:r>
      <w:r w:rsidR="003F4066" w:rsidRPr="00193EE1">
        <w:rPr>
          <w:b/>
        </w:rPr>
        <w:t>young people, families with children, migrants, older adults and persons with disabilities</w:t>
      </w:r>
      <w:r w:rsidR="003F4066" w:rsidRPr="00193EE1">
        <w:t>.</w:t>
      </w:r>
    </w:p>
    <w:p w14:paraId="539FE262" w14:textId="77777777" w:rsidR="00604D02" w:rsidRDefault="003A7975" w:rsidP="008F4F37">
      <w:pPr>
        <w:rPr>
          <w:b/>
        </w:rPr>
      </w:pPr>
      <w:r>
        <w:t xml:space="preserve">According to </w:t>
      </w:r>
      <w:r w:rsidR="00FE3E15" w:rsidRPr="00193EE1">
        <w:t xml:space="preserve">the </w:t>
      </w:r>
      <w:r w:rsidR="00FE3E15" w:rsidRPr="00203E00">
        <w:rPr>
          <w:b/>
          <w:bCs/>
        </w:rPr>
        <w:t>2023 EU-SILC</w:t>
      </w:r>
      <w:r w:rsidR="00FE3E15" w:rsidRPr="00203E00">
        <w:rPr>
          <w:rStyle w:val="FootnoteReference"/>
          <w:b/>
          <w:bCs/>
        </w:rPr>
        <w:footnoteReference w:id="4"/>
      </w:r>
      <w:r w:rsidR="00FE3E15" w:rsidRPr="00203E00">
        <w:rPr>
          <w:b/>
          <w:bCs/>
        </w:rPr>
        <w:t xml:space="preserve"> module ‘Intergenerational transmission of advantages and disadvantages and housing difficulties’</w:t>
      </w:r>
      <w:r w:rsidR="00FE3E15" w:rsidRPr="00193EE1">
        <w:rPr>
          <w:rStyle w:val="FootnoteReference"/>
        </w:rPr>
        <w:footnoteReference w:id="5"/>
      </w:r>
      <w:r w:rsidR="00505536" w:rsidRPr="00363C33">
        <w:rPr>
          <w:b/>
        </w:rPr>
        <w:t xml:space="preserve">, </w:t>
      </w:r>
      <w:r w:rsidR="00505536" w:rsidRPr="00B404E8">
        <w:t>approximately</w:t>
      </w:r>
      <w:r w:rsidR="00EE4F06" w:rsidRPr="00193EE1">
        <w:t xml:space="preserve"> 5% of adults </w:t>
      </w:r>
      <w:r w:rsidR="00EE4F06">
        <w:t xml:space="preserve">in the EU </w:t>
      </w:r>
      <w:r w:rsidR="00EE4F06" w:rsidRPr="00193EE1">
        <w:t>report experiencing housing difficulties at some stage in their lives, including rough</w:t>
      </w:r>
      <w:r w:rsidR="00EE4F06">
        <w:t xml:space="preserve"> </w:t>
      </w:r>
      <w:r w:rsidR="00EE4F06" w:rsidRPr="00193EE1">
        <w:t xml:space="preserve">sleeping, residing in emergency shelters, living in non-traditional housing or temporarily staying with family and friends due to a lack of alternatives. The share of all households at risk of poverty or social exclusion that experience housing difficulties is more than double the share of those not at risk (8.5% </w:t>
      </w:r>
      <w:r w:rsidR="00EE4F06">
        <w:t>compared with</w:t>
      </w:r>
      <w:r w:rsidR="00EE4F06" w:rsidRPr="00193EE1">
        <w:t xml:space="preserve"> 3.9%). Households with dependent children (18.1%) </w:t>
      </w:r>
      <w:r w:rsidR="00EE4F06">
        <w:t>a</w:t>
      </w:r>
      <w:r w:rsidR="00EE4F06" w:rsidRPr="00193EE1">
        <w:t>re more likely to experience difficulties renting</w:t>
      </w:r>
      <w:r w:rsidR="00EE4F06">
        <w:t xml:space="preserve"> accommodation</w:t>
      </w:r>
      <w:r w:rsidR="00EE4F06" w:rsidRPr="00193EE1">
        <w:t xml:space="preserve"> than those without (10.2%). The primary causes of housing difficulties are family and personal </w:t>
      </w:r>
      <w:r w:rsidR="00EE4F06">
        <w:t xml:space="preserve">issues </w:t>
      </w:r>
      <w:r w:rsidR="00EE4F06" w:rsidRPr="00193EE1">
        <w:t>(30%)</w:t>
      </w:r>
      <w:r w:rsidR="00EE4F06">
        <w:t xml:space="preserve">, </w:t>
      </w:r>
      <w:r w:rsidR="00EE4F06" w:rsidRPr="00193EE1">
        <w:t>financial</w:t>
      </w:r>
      <w:r w:rsidR="00EE4F06">
        <w:t xml:space="preserve"> issues</w:t>
      </w:r>
      <w:r w:rsidR="00EE4F06" w:rsidRPr="00193EE1">
        <w:t xml:space="preserve"> (25.9%), job loss or inability to find a job (7.3%), the end of a rental contract (5.2%) </w:t>
      </w:r>
      <w:r w:rsidR="00EE4F06">
        <w:t>and</w:t>
      </w:r>
      <w:r w:rsidR="00EE4F06" w:rsidRPr="00193EE1">
        <w:t xml:space="preserve"> relationship or family </w:t>
      </w:r>
      <w:r w:rsidR="00EE4F06">
        <w:t>issue</w:t>
      </w:r>
      <w:r w:rsidR="00EE4F06" w:rsidRPr="00193EE1">
        <w:t xml:space="preserve">s </w:t>
      </w:r>
      <w:r w:rsidR="00EE4F06">
        <w:t>(</w:t>
      </w:r>
      <w:r w:rsidR="00EE4F06" w:rsidRPr="00193EE1">
        <w:t>14.1%</w:t>
      </w:r>
      <w:r w:rsidR="00EE4F06">
        <w:t>)</w:t>
      </w:r>
      <w:r w:rsidR="00EE4F06" w:rsidRPr="00193EE1">
        <w:t xml:space="preserve">. Health </w:t>
      </w:r>
      <w:r w:rsidR="00EE4F06">
        <w:t>problems</w:t>
      </w:r>
      <w:r w:rsidR="00EE4F06" w:rsidRPr="00193EE1">
        <w:t xml:space="preserve"> contribute to</w:t>
      </w:r>
      <w:r w:rsidR="00EE4F06">
        <w:t xml:space="preserve"> housing difficulties in</w:t>
      </w:r>
      <w:r w:rsidR="00EE4F06" w:rsidRPr="00193EE1">
        <w:t xml:space="preserve"> 1.1%</w:t>
      </w:r>
      <w:r w:rsidR="00EE4F06">
        <w:t xml:space="preserve"> of cases</w:t>
      </w:r>
      <w:r w:rsidR="00EE4F06" w:rsidRPr="00193EE1">
        <w:t>.</w:t>
      </w:r>
      <w:r w:rsidR="00EE4F06">
        <w:t xml:space="preserve"> </w:t>
      </w:r>
      <w:r w:rsidR="00EE4F06" w:rsidRPr="00602C81">
        <w:t>26.5% overc</w:t>
      </w:r>
      <w:r w:rsidR="00EE4F06">
        <w:t>a</w:t>
      </w:r>
      <w:r w:rsidR="00EE4F06" w:rsidRPr="00602C81">
        <w:t>me housing difficulties by finding a job</w:t>
      </w:r>
      <w:r w:rsidR="00EE4F06">
        <w:t>,</w:t>
      </w:r>
      <w:r w:rsidR="00EE4F06" w:rsidRPr="00602C81">
        <w:t xml:space="preserve"> 20.4%</w:t>
      </w:r>
      <w:r w:rsidR="00EE4F06">
        <w:t xml:space="preserve"> by m</w:t>
      </w:r>
      <w:r w:rsidR="00EE4F06" w:rsidRPr="00602C81">
        <w:t>oving into social or subsidised private housing accounted</w:t>
      </w:r>
      <w:r w:rsidR="00EE4F06">
        <w:t>,</w:t>
      </w:r>
      <w:r w:rsidR="00EE4F06" w:rsidRPr="00602C81">
        <w:t xml:space="preserve"> </w:t>
      </w:r>
      <w:r w:rsidR="005B7799">
        <w:t xml:space="preserve">and </w:t>
      </w:r>
      <w:r w:rsidR="00EE4F06" w:rsidRPr="00602C81">
        <w:t>14.1%</w:t>
      </w:r>
      <w:r w:rsidR="00A13FB5">
        <w:t xml:space="preserve"> </w:t>
      </w:r>
      <w:r w:rsidR="001B57CD">
        <w:t>th</w:t>
      </w:r>
      <w:r w:rsidR="00724CF3">
        <w:t>rough</w:t>
      </w:r>
      <w:r w:rsidR="00EE4F06">
        <w:t xml:space="preserve"> </w:t>
      </w:r>
      <w:r w:rsidR="00EE4F06" w:rsidRPr="00602C81">
        <w:t>relationship</w:t>
      </w:r>
      <w:r w:rsidR="00724CF3">
        <w:t>s</w:t>
      </w:r>
      <w:r w:rsidR="00EE4F06" w:rsidRPr="00602C81">
        <w:t xml:space="preserve"> or family.</w:t>
      </w:r>
      <w:r w:rsidR="003B006D" w:rsidRPr="00193EE1">
        <w:t xml:space="preserve"> </w:t>
      </w:r>
    </w:p>
    <w:p w14:paraId="37BCAA09" w14:textId="77777777" w:rsidR="00CB1B6A" w:rsidRPr="00193EE1" w:rsidRDefault="001D4FFE" w:rsidP="008820B1">
      <w:r w:rsidRPr="00F422C3">
        <w:t>H</w:t>
      </w:r>
      <w:r w:rsidR="00686C4F" w:rsidRPr="00932726">
        <w:t>omelessness</w:t>
      </w:r>
      <w:r w:rsidR="00686C4F" w:rsidRPr="00193EE1">
        <w:t xml:space="preserve"> </w:t>
      </w:r>
      <w:r w:rsidR="00697C57">
        <w:t>is</w:t>
      </w:r>
      <w:r w:rsidR="00697C57" w:rsidRPr="00193EE1">
        <w:t xml:space="preserve"> </w:t>
      </w:r>
      <w:r w:rsidR="007E296C">
        <w:t xml:space="preserve">also </w:t>
      </w:r>
      <w:r w:rsidR="00686C4F" w:rsidRPr="00193EE1">
        <w:t xml:space="preserve">a </w:t>
      </w:r>
      <w:r w:rsidR="00686C4F" w:rsidRPr="00193EE1">
        <w:rPr>
          <w:b/>
        </w:rPr>
        <w:t xml:space="preserve">significant systemic </w:t>
      </w:r>
      <w:r w:rsidR="003A2A20" w:rsidRPr="00193EE1">
        <w:rPr>
          <w:b/>
        </w:rPr>
        <w:t>challenge</w:t>
      </w:r>
      <w:r w:rsidR="00686C4F" w:rsidRPr="00193EE1">
        <w:rPr>
          <w:b/>
        </w:rPr>
        <w:t xml:space="preserve"> with considerable fiscal and social implications</w:t>
      </w:r>
      <w:r w:rsidR="00686C4F" w:rsidRPr="00193EE1">
        <w:t xml:space="preserve"> for Member States. Practices that favour reactive, crisis-focused </w:t>
      </w:r>
      <w:r w:rsidR="00487E47">
        <w:t>action</w:t>
      </w:r>
      <w:r w:rsidR="00686C4F" w:rsidRPr="00193EE1">
        <w:t xml:space="preserve">, such as emergency healthcare, temporary shelters, and criminal justice oversight, result in a cycle of high-cost services that </w:t>
      </w:r>
      <w:r w:rsidR="004570AD" w:rsidRPr="00193EE1">
        <w:t xml:space="preserve">do not </w:t>
      </w:r>
      <w:r w:rsidR="00686C4F" w:rsidRPr="00193EE1">
        <w:t xml:space="preserve">address the underlying causes of homelessness. </w:t>
      </w:r>
      <w:r w:rsidR="00BE211B">
        <w:t>B</w:t>
      </w:r>
      <w:r w:rsidR="00686C4F" w:rsidRPr="00193EE1">
        <w:t>eyond the immediate impact on state budgets, there are broader societal costs</w:t>
      </w:r>
      <w:r w:rsidR="00F710B4">
        <w:t>,</w:t>
      </w:r>
      <w:r w:rsidR="00686C4F" w:rsidRPr="00193EE1">
        <w:t xml:space="preserve"> including the erosion of human potential and the weakening of community cohesion, as housing exclusion hinders economic engagement and perpetuates cycles of intergenerational </w:t>
      </w:r>
      <w:r w:rsidR="004D0778" w:rsidRPr="00193EE1">
        <w:t>inequalities</w:t>
      </w:r>
      <w:r w:rsidR="00686C4F" w:rsidRPr="00193EE1">
        <w:t xml:space="preserve">. </w:t>
      </w:r>
    </w:p>
    <w:p w14:paraId="5BD3EC57" w14:textId="77777777" w:rsidR="00EB1FE2" w:rsidRDefault="008263D9" w:rsidP="00AB5546">
      <w:pPr>
        <w:rPr>
          <w:rFonts w:eastAsia="Calibri"/>
        </w:rPr>
      </w:pPr>
      <w:r>
        <w:rPr>
          <w:b/>
          <w:bCs/>
        </w:rPr>
        <w:t xml:space="preserve">A strategic shift is therefore required to tackle </w:t>
      </w:r>
      <w:r w:rsidR="008F4F37" w:rsidRPr="00193EE1">
        <w:rPr>
          <w:rFonts w:eastAsia="Calibri"/>
          <w:b/>
          <w:bCs/>
        </w:rPr>
        <w:t xml:space="preserve">housing exclusion </w:t>
      </w:r>
      <w:r w:rsidR="00A74238" w:rsidRPr="00193EE1">
        <w:rPr>
          <w:rFonts w:eastAsia="Calibri"/>
          <w:b/>
          <w:bCs/>
        </w:rPr>
        <w:t>and homelessness</w:t>
      </w:r>
      <w:r w:rsidR="00933E02">
        <w:rPr>
          <w:rFonts w:eastAsia="Calibri"/>
          <w:b/>
          <w:bCs/>
        </w:rPr>
        <w:t>, from emergency management to</w:t>
      </w:r>
      <w:r w:rsidR="00A74238" w:rsidRPr="00193EE1">
        <w:rPr>
          <w:rFonts w:eastAsia="Calibri"/>
          <w:b/>
          <w:bCs/>
        </w:rPr>
        <w:t xml:space="preserve"> </w:t>
      </w:r>
      <w:r w:rsidR="008F4F37" w:rsidRPr="00193EE1">
        <w:rPr>
          <w:rFonts w:eastAsia="Calibri"/>
          <w:b/>
          <w:bCs/>
        </w:rPr>
        <w:t>person-centred, housing-led and integrated policies</w:t>
      </w:r>
      <w:r w:rsidR="008F4F37" w:rsidRPr="00193EE1">
        <w:rPr>
          <w:rFonts w:eastAsia="Calibri"/>
        </w:rPr>
        <w:t xml:space="preserve">. </w:t>
      </w:r>
      <w:bookmarkStart w:id="0" w:name="_Hlk220762610"/>
      <w:r w:rsidR="008F4F37" w:rsidRPr="00193EE1">
        <w:rPr>
          <w:rFonts w:eastAsia="Calibri"/>
          <w:b/>
          <w:bCs/>
        </w:rPr>
        <w:t>Person-centred policies</w:t>
      </w:r>
      <w:r w:rsidR="008F4F37" w:rsidRPr="00193EE1">
        <w:rPr>
          <w:rFonts w:eastAsia="Calibri"/>
        </w:rPr>
        <w:t xml:space="preserve"> </w:t>
      </w:r>
      <w:r w:rsidR="008F4F37" w:rsidRPr="00193EE1">
        <w:t xml:space="preserve">focus on meeting the distinct </w:t>
      </w:r>
      <w:r w:rsidR="00672521">
        <w:t>challenges</w:t>
      </w:r>
      <w:r w:rsidR="008F4F37" w:rsidRPr="00193EE1">
        <w:t xml:space="preserve"> of </w:t>
      </w:r>
      <w:r w:rsidR="005D7DFC" w:rsidRPr="00193EE1">
        <w:t xml:space="preserve">individuals and households </w:t>
      </w:r>
      <w:r w:rsidR="00A4465D" w:rsidRPr="00193EE1">
        <w:t xml:space="preserve">in </w:t>
      </w:r>
      <w:r w:rsidR="003B7AD3" w:rsidRPr="00193EE1">
        <w:t>precarious housing</w:t>
      </w:r>
      <w:r w:rsidR="008F4F37" w:rsidRPr="00193EE1">
        <w:t xml:space="preserve"> </w:t>
      </w:r>
      <w:r w:rsidR="00A4465D" w:rsidRPr="00193EE1">
        <w:t xml:space="preserve">situations </w:t>
      </w:r>
      <w:r w:rsidR="008F4F37" w:rsidRPr="00193EE1">
        <w:t>who face or are at risk of housing exclusion</w:t>
      </w:r>
      <w:r w:rsidR="00A74238" w:rsidRPr="00193EE1">
        <w:t xml:space="preserve"> and homelessness</w:t>
      </w:r>
      <w:r w:rsidR="008F4F37" w:rsidRPr="00193EE1">
        <w:t xml:space="preserve">. </w:t>
      </w:r>
      <w:bookmarkEnd w:id="0"/>
      <w:r w:rsidR="008F4F37" w:rsidRPr="00193EE1">
        <w:rPr>
          <w:rFonts w:eastAsia="Calibri"/>
          <w:b/>
          <w:bCs/>
        </w:rPr>
        <w:t>Housing-led approaches</w:t>
      </w:r>
      <w:r w:rsidR="00DD7DB5">
        <w:rPr>
          <w:rFonts w:eastAsia="Calibri"/>
          <w:b/>
          <w:bCs/>
        </w:rPr>
        <w:t xml:space="preserve">, </w:t>
      </w:r>
      <w:r w:rsidR="00985F18">
        <w:rPr>
          <w:rFonts w:eastAsia="Calibri"/>
        </w:rPr>
        <w:t>such as</w:t>
      </w:r>
      <w:r w:rsidR="00985F18" w:rsidRPr="00F422C3">
        <w:rPr>
          <w:rFonts w:eastAsia="Calibri"/>
        </w:rPr>
        <w:t xml:space="preserve"> </w:t>
      </w:r>
      <w:r w:rsidR="00DD7DB5" w:rsidRPr="00F422C3">
        <w:rPr>
          <w:rFonts w:eastAsia="Calibri"/>
        </w:rPr>
        <w:t>Housing First,</w:t>
      </w:r>
      <w:r w:rsidR="008F4F37" w:rsidRPr="00F422C3">
        <w:rPr>
          <w:rFonts w:eastAsia="Calibri"/>
        </w:rPr>
        <w:t xml:space="preserve"> </w:t>
      </w:r>
      <w:r w:rsidR="00A56BD7">
        <w:rPr>
          <w:rFonts w:eastAsia="Calibri"/>
        </w:rPr>
        <w:t>help</w:t>
      </w:r>
      <w:r w:rsidR="00A56BD7" w:rsidRPr="00193EE1">
        <w:rPr>
          <w:rFonts w:eastAsia="Calibri"/>
        </w:rPr>
        <w:t xml:space="preserve"> </w:t>
      </w:r>
      <w:r w:rsidR="008F4F37" w:rsidRPr="00193EE1">
        <w:rPr>
          <w:rFonts w:eastAsia="Calibri"/>
        </w:rPr>
        <w:t xml:space="preserve">people in precarious housing situations to </w:t>
      </w:r>
      <w:r w:rsidR="004631FD">
        <w:rPr>
          <w:rFonts w:eastAsia="Calibri"/>
        </w:rPr>
        <w:t>remain in</w:t>
      </w:r>
      <w:r w:rsidR="004631FD" w:rsidRPr="00193EE1">
        <w:rPr>
          <w:rFonts w:eastAsia="Calibri"/>
        </w:rPr>
        <w:t xml:space="preserve"> </w:t>
      </w:r>
      <w:r w:rsidR="008F4F37" w:rsidRPr="00193EE1">
        <w:rPr>
          <w:rFonts w:eastAsia="Calibri"/>
        </w:rPr>
        <w:t xml:space="preserve">their accommodation and </w:t>
      </w:r>
      <w:r w:rsidR="00DA7C0A">
        <w:rPr>
          <w:rFonts w:eastAsia="Calibri"/>
        </w:rPr>
        <w:t xml:space="preserve">aim at </w:t>
      </w:r>
      <w:r w:rsidR="008F4F37" w:rsidRPr="00193EE1">
        <w:rPr>
          <w:rFonts w:eastAsia="Calibri"/>
        </w:rPr>
        <w:t>provid</w:t>
      </w:r>
      <w:r w:rsidR="00DA7C0A">
        <w:rPr>
          <w:rFonts w:eastAsia="Calibri"/>
        </w:rPr>
        <w:t>ing</w:t>
      </w:r>
      <w:r w:rsidR="008F4F37" w:rsidRPr="00193EE1">
        <w:rPr>
          <w:rFonts w:eastAsia="Calibri"/>
        </w:rPr>
        <w:t xml:space="preserve"> stable housing as rapidly as possible, coupled with </w:t>
      </w:r>
      <w:r w:rsidR="00DE43F0" w:rsidRPr="00F422C3">
        <w:rPr>
          <w:rFonts w:eastAsia="Calibri"/>
          <w:b/>
          <w:bCs/>
        </w:rPr>
        <w:t xml:space="preserve">integrated </w:t>
      </w:r>
      <w:r w:rsidR="008F4F37" w:rsidRPr="00F422C3">
        <w:rPr>
          <w:rFonts w:eastAsia="Calibri"/>
          <w:b/>
          <w:bCs/>
        </w:rPr>
        <w:t>support services</w:t>
      </w:r>
      <w:r w:rsidR="008F4F37" w:rsidRPr="00193EE1">
        <w:rPr>
          <w:rFonts w:eastAsia="Calibri"/>
        </w:rPr>
        <w:t xml:space="preserve">, to those experiencing </w:t>
      </w:r>
      <w:r w:rsidR="00A67C0F">
        <w:rPr>
          <w:rFonts w:eastAsia="Calibri"/>
        </w:rPr>
        <w:t xml:space="preserve">housing exclusion and </w:t>
      </w:r>
      <w:r w:rsidR="005C6B97">
        <w:rPr>
          <w:rFonts w:eastAsia="Calibri"/>
        </w:rPr>
        <w:t xml:space="preserve">more specifically </w:t>
      </w:r>
      <w:r w:rsidR="008F4F37" w:rsidRPr="00193EE1">
        <w:rPr>
          <w:rFonts w:eastAsia="Calibri"/>
        </w:rPr>
        <w:t xml:space="preserve">homelessness. </w:t>
      </w:r>
      <w:r w:rsidR="00793005">
        <w:rPr>
          <w:rFonts w:eastAsia="Calibri"/>
        </w:rPr>
        <w:t xml:space="preserve">Evidence </w:t>
      </w:r>
      <w:r w:rsidR="007A091C">
        <w:rPr>
          <w:rFonts w:eastAsia="Calibri"/>
        </w:rPr>
        <w:t xml:space="preserve">shows that these are the most </w:t>
      </w:r>
      <w:r w:rsidR="00F71B50">
        <w:rPr>
          <w:rFonts w:eastAsia="Calibri"/>
        </w:rPr>
        <w:t xml:space="preserve">efficient and </w:t>
      </w:r>
      <w:r w:rsidR="007A091C">
        <w:rPr>
          <w:rFonts w:eastAsia="Calibri"/>
        </w:rPr>
        <w:t>cost-effective</w:t>
      </w:r>
      <w:r w:rsidR="00F71B50">
        <w:rPr>
          <w:rFonts w:eastAsia="Calibri"/>
        </w:rPr>
        <w:t xml:space="preserve"> policies to </w:t>
      </w:r>
      <w:r w:rsidR="0032115B">
        <w:rPr>
          <w:rFonts w:eastAsia="Calibri"/>
        </w:rPr>
        <w:t xml:space="preserve">address </w:t>
      </w:r>
      <w:r w:rsidR="00EC43C0">
        <w:rPr>
          <w:rFonts w:eastAsia="Calibri"/>
        </w:rPr>
        <w:t xml:space="preserve">homelessness. </w:t>
      </w:r>
    </w:p>
    <w:p w14:paraId="6C1EB3F9" w14:textId="77777777" w:rsidR="00AB5546" w:rsidRPr="00193EE1" w:rsidRDefault="006571EC" w:rsidP="00AB5546">
      <w:r>
        <w:t>H</w:t>
      </w:r>
      <w:r w:rsidR="005026B2">
        <w:t xml:space="preserve">ousing-led approaches can be hampered by the lack of affordable housing. </w:t>
      </w:r>
      <w:r w:rsidR="00A67C0F">
        <w:t>Although</w:t>
      </w:r>
      <w:r w:rsidR="00A67C0F" w:rsidRPr="00193EE1">
        <w:t xml:space="preserve"> </w:t>
      </w:r>
      <w:r w:rsidR="0044522A" w:rsidRPr="00193EE1">
        <w:t>increasing the supply</w:t>
      </w:r>
      <w:r w:rsidR="003959D3" w:rsidRPr="00193EE1">
        <w:t xml:space="preserve"> of affordable</w:t>
      </w:r>
      <w:r w:rsidR="00AB5546" w:rsidRPr="00193EE1">
        <w:t xml:space="preserve"> housing</w:t>
      </w:r>
      <w:r w:rsidR="0044522A" w:rsidRPr="00193EE1">
        <w:t xml:space="preserve"> is a </w:t>
      </w:r>
      <w:r w:rsidR="00E8262C">
        <w:t xml:space="preserve">medium and </w:t>
      </w:r>
      <w:r w:rsidR="0044522A" w:rsidRPr="00193EE1">
        <w:t xml:space="preserve">long-term aim, improvements </w:t>
      </w:r>
      <w:r w:rsidR="00EE6904">
        <w:t xml:space="preserve">in the short-term </w:t>
      </w:r>
      <w:r w:rsidR="0044522A" w:rsidRPr="00193EE1">
        <w:t>c</w:t>
      </w:r>
      <w:r w:rsidR="003E5FE5">
        <w:t>ould</w:t>
      </w:r>
      <w:r w:rsidR="0044522A" w:rsidRPr="00193EE1">
        <w:t xml:space="preserve"> be achieved by </w:t>
      </w:r>
      <w:r w:rsidR="008A427D">
        <w:t xml:space="preserve">more targeted allocation of social and public housing and </w:t>
      </w:r>
      <w:r w:rsidR="006A1563">
        <w:t>by supporting</w:t>
      </w:r>
      <w:r w:rsidR="0044522A" w:rsidRPr="00193EE1">
        <w:t xml:space="preserve"> </w:t>
      </w:r>
      <w:r w:rsidR="00961ABF">
        <w:t xml:space="preserve">people experiencing homelessness </w:t>
      </w:r>
      <w:r w:rsidR="00285D34">
        <w:t xml:space="preserve">to access </w:t>
      </w:r>
      <w:r w:rsidR="0044522A" w:rsidRPr="00193EE1">
        <w:t xml:space="preserve">existing </w:t>
      </w:r>
      <w:r w:rsidR="00A0442B" w:rsidRPr="00F422C3">
        <w:t xml:space="preserve">and vacant </w:t>
      </w:r>
      <w:r w:rsidR="0044522A" w:rsidRPr="00193EE1">
        <w:t xml:space="preserve">homes </w:t>
      </w:r>
      <w:r w:rsidR="0014591B">
        <w:t xml:space="preserve">in the rental market with house-search assistance, rental guarantees </w:t>
      </w:r>
      <w:r w:rsidR="00090B74">
        <w:t xml:space="preserve">or subsidies </w:t>
      </w:r>
      <w:r w:rsidR="00827ED3">
        <w:t xml:space="preserve">and </w:t>
      </w:r>
      <w:r w:rsidR="00F94E43">
        <w:t xml:space="preserve">financial </w:t>
      </w:r>
      <w:r w:rsidR="009B4EC7">
        <w:t xml:space="preserve">support to pay for </w:t>
      </w:r>
      <w:r w:rsidR="00F94E43">
        <w:t xml:space="preserve">rental </w:t>
      </w:r>
      <w:r w:rsidR="009B4EC7">
        <w:t>deposits</w:t>
      </w:r>
      <w:r w:rsidR="00B55302">
        <w:t xml:space="preserve">, </w:t>
      </w:r>
      <w:r w:rsidR="00B55302" w:rsidRPr="00F94C81">
        <w:t>while also ensuring appropriate safeguards and incentives for homeowners</w:t>
      </w:r>
      <w:r w:rsidR="00E84CA9">
        <w:t>/</w:t>
      </w:r>
      <w:r w:rsidR="00B55302" w:rsidRPr="00F94C81">
        <w:t>landlords</w:t>
      </w:r>
      <w:r w:rsidR="00E84CA9">
        <w:t>.</w:t>
      </w:r>
      <w:r w:rsidR="009B4EC7">
        <w:t xml:space="preserve"> </w:t>
      </w:r>
      <w:r w:rsidR="006C076C">
        <w:t xml:space="preserve">Increasing the </w:t>
      </w:r>
      <w:r w:rsidR="008D0EE9">
        <w:t>supply of</w:t>
      </w:r>
      <w:r w:rsidR="00AB5546" w:rsidRPr="00F422C3">
        <w:t xml:space="preserve"> affordable housing is a challenge </w:t>
      </w:r>
      <w:r w:rsidR="00BF25C5" w:rsidRPr="00F422C3">
        <w:t xml:space="preserve">requiring the involvement of multiple </w:t>
      </w:r>
      <w:r w:rsidR="00683F02">
        <w:t>stakeholders</w:t>
      </w:r>
      <w:r w:rsidR="00BF25C5" w:rsidRPr="00F422C3">
        <w:t xml:space="preserve"> at each stage of the process, starting with the design of specific housing policy measures to boost the supply of </w:t>
      </w:r>
      <w:r w:rsidR="00617351">
        <w:t xml:space="preserve">social and </w:t>
      </w:r>
      <w:r w:rsidR="00BF25C5" w:rsidRPr="00F422C3">
        <w:t>affordable housing</w:t>
      </w:r>
      <w:r w:rsidR="002D14EF" w:rsidRPr="002D14EF">
        <w:t xml:space="preserve"> </w:t>
      </w:r>
      <w:r w:rsidR="002D14EF" w:rsidRPr="00F94C81">
        <w:t>in a manner that also encourages private investment</w:t>
      </w:r>
      <w:r w:rsidR="003B2419">
        <w:t>.</w:t>
      </w:r>
      <w:r w:rsidR="002D14EF" w:rsidRPr="00F94C81">
        <w:t xml:space="preserve"> </w:t>
      </w:r>
      <w:r w:rsidR="00EF4691">
        <w:t>H</w:t>
      </w:r>
      <w:r w:rsidR="00AB5546" w:rsidRPr="00193EE1">
        <w:t xml:space="preserve">ousing provision must be integrated with social support, housing assistance, healthcare and long-term care services, labour market integration services, and other essential </w:t>
      </w:r>
      <w:r w:rsidR="006D0BF3">
        <w:t>services</w:t>
      </w:r>
      <w:r w:rsidR="006D0BF3" w:rsidRPr="00193EE1">
        <w:t xml:space="preserve"> </w:t>
      </w:r>
      <w:r w:rsidR="00AB5546" w:rsidRPr="00193EE1">
        <w:t xml:space="preserve">to tackle the </w:t>
      </w:r>
      <w:r w:rsidR="00E5128F" w:rsidRPr="00193EE1">
        <w:t>multi</w:t>
      </w:r>
      <w:r w:rsidR="00E5128F">
        <w:t>faceted</w:t>
      </w:r>
      <w:r w:rsidR="00E5128F" w:rsidRPr="00193EE1">
        <w:t xml:space="preserve"> </w:t>
      </w:r>
      <w:r w:rsidR="00AB5546" w:rsidRPr="00193EE1">
        <w:t xml:space="preserve">challenges </w:t>
      </w:r>
      <w:r w:rsidR="00807F85">
        <w:t xml:space="preserve">associated with housing </w:t>
      </w:r>
      <w:r w:rsidR="00C13443">
        <w:t>exclusion</w:t>
      </w:r>
      <w:r w:rsidR="00583C5A">
        <w:t xml:space="preserve"> and homelessness</w:t>
      </w:r>
      <w:r w:rsidR="00250538" w:rsidRPr="00250538">
        <w:t xml:space="preserve"> </w:t>
      </w:r>
    </w:p>
    <w:p w14:paraId="70EB46A6" w14:textId="77777777" w:rsidR="002224A1" w:rsidRPr="00193EE1" w:rsidRDefault="002224A1" w:rsidP="00ED7527">
      <w:r w:rsidRPr="00193EE1">
        <w:rPr>
          <w:b/>
        </w:rPr>
        <w:t xml:space="preserve">Quality is crucial for housing sustainability, </w:t>
      </w:r>
      <w:r w:rsidR="004F658C">
        <w:rPr>
          <w:b/>
        </w:rPr>
        <w:t xml:space="preserve">and an individual’s </w:t>
      </w:r>
      <w:r w:rsidRPr="00193EE1">
        <w:rPr>
          <w:b/>
        </w:rPr>
        <w:t>dignity and well</w:t>
      </w:r>
      <w:r w:rsidR="00EB019C">
        <w:rPr>
          <w:b/>
        </w:rPr>
        <w:t>-</w:t>
      </w:r>
      <w:r w:rsidRPr="00193EE1">
        <w:rPr>
          <w:b/>
        </w:rPr>
        <w:t>being</w:t>
      </w:r>
      <w:r w:rsidRPr="00193EE1">
        <w:t xml:space="preserve">. </w:t>
      </w:r>
      <w:r w:rsidR="00300B9E">
        <w:t>M</w:t>
      </w:r>
      <w:r w:rsidRPr="00193EE1">
        <w:t xml:space="preserve">inimum standards for decent housing include safety conditions to protect occupants from hazards </w:t>
      </w:r>
      <w:r w:rsidR="005531A5">
        <w:t xml:space="preserve">such as </w:t>
      </w:r>
      <w:r w:rsidRPr="00193EE1">
        <w:t>structural collapse, fire, inadequate sanitation,</w:t>
      </w:r>
      <w:r w:rsidR="00D6392D">
        <w:t xml:space="preserve"> </w:t>
      </w:r>
      <w:r w:rsidRPr="00193EE1">
        <w:t>and</w:t>
      </w:r>
      <w:r w:rsidR="00910AB6">
        <w:t xml:space="preserve"> </w:t>
      </w:r>
      <w:r w:rsidRPr="00193EE1">
        <w:t>environmental threats</w:t>
      </w:r>
      <w:r w:rsidR="00BF7D7F" w:rsidRPr="00363C33">
        <w:t>,</w:t>
      </w:r>
      <w:r w:rsidR="007E3304">
        <w:t xml:space="preserve"> as well as acces</w:t>
      </w:r>
      <w:r w:rsidR="00604687">
        <w:t>sibility adaptations where relevant</w:t>
      </w:r>
      <w:r w:rsidRPr="00193EE1">
        <w:t xml:space="preserve">. Housing safety requires adequate essential services (e.g., electricity, heating, and running water) and protection from weather, structural issues, and other dangers. Quality housing also involves </w:t>
      </w:r>
      <w:r w:rsidR="002720B7">
        <w:t>good</w:t>
      </w:r>
      <w:r w:rsidR="002720B7" w:rsidRPr="00193EE1">
        <w:t xml:space="preserve"> </w:t>
      </w:r>
      <w:r w:rsidRPr="00193EE1">
        <w:t>energy performance</w:t>
      </w:r>
      <w:r w:rsidR="00556CAF">
        <w:t xml:space="preserve">, </w:t>
      </w:r>
      <w:r w:rsidR="007208AD" w:rsidRPr="00636B83">
        <w:t>to prevent households from experiencing energy poverty</w:t>
      </w:r>
      <w:r w:rsidR="00986A21">
        <w:t>,</w:t>
      </w:r>
      <w:r w:rsidR="00396778">
        <w:t xml:space="preserve"> </w:t>
      </w:r>
      <w:r w:rsidRPr="00193EE1">
        <w:t>and sufficient living space per person to prevent overcrowding</w:t>
      </w:r>
      <w:r w:rsidRPr="00363C33">
        <w:t>.</w:t>
      </w:r>
      <w:r w:rsidR="00C73EED" w:rsidRPr="00363C33">
        <w:t xml:space="preserve"> </w:t>
      </w:r>
    </w:p>
    <w:p w14:paraId="0D023D6D" w14:textId="77777777" w:rsidR="0B2BA4A7" w:rsidRPr="00193EE1" w:rsidRDefault="7190567F" w:rsidP="00ED7527">
      <w:pPr>
        <w:rPr>
          <w:rFonts w:eastAsia="Calibri"/>
        </w:rPr>
      </w:pPr>
      <w:r w:rsidRPr="00193EE1">
        <w:rPr>
          <w:rFonts w:eastAsia="Calibri"/>
          <w:b/>
          <w:bCs/>
        </w:rPr>
        <w:t>S</w:t>
      </w:r>
      <w:r w:rsidR="6D212F28" w:rsidRPr="00193EE1">
        <w:rPr>
          <w:rFonts w:eastAsia="Calibri"/>
          <w:b/>
          <w:bCs/>
        </w:rPr>
        <w:t xml:space="preserve">trategic </w:t>
      </w:r>
      <w:r w:rsidR="64936410" w:rsidRPr="00193EE1">
        <w:rPr>
          <w:rFonts w:eastAsia="Calibri"/>
          <w:b/>
          <w:bCs/>
        </w:rPr>
        <w:t>frameworks</w:t>
      </w:r>
      <w:r w:rsidR="6D212F28" w:rsidRPr="00193EE1">
        <w:rPr>
          <w:rFonts w:eastAsia="Calibri"/>
          <w:b/>
          <w:bCs/>
        </w:rPr>
        <w:t xml:space="preserve"> </w:t>
      </w:r>
      <w:r w:rsidR="1C4B1D70" w:rsidRPr="00193EE1">
        <w:rPr>
          <w:rFonts w:eastAsia="Calibri"/>
          <w:b/>
          <w:bCs/>
        </w:rPr>
        <w:t>to tackle</w:t>
      </w:r>
      <w:r w:rsidR="6D212F28" w:rsidRPr="00193EE1">
        <w:rPr>
          <w:rFonts w:eastAsia="Calibri"/>
          <w:b/>
          <w:bCs/>
        </w:rPr>
        <w:t xml:space="preserve"> homelessness </w:t>
      </w:r>
      <w:r w:rsidR="6D212F28" w:rsidRPr="00193EE1">
        <w:rPr>
          <w:rFonts w:eastAsia="Calibri"/>
        </w:rPr>
        <w:t xml:space="preserve">currently exist in 19 Member States, </w:t>
      </w:r>
      <w:r w:rsidR="21B442AA" w:rsidRPr="00193EE1">
        <w:rPr>
          <w:rFonts w:eastAsia="Calibri"/>
        </w:rPr>
        <w:t xml:space="preserve">either at national or subnational level. </w:t>
      </w:r>
      <w:r w:rsidR="003E621E" w:rsidRPr="00193EE1">
        <w:rPr>
          <w:rFonts w:eastAsia="Calibri"/>
        </w:rPr>
        <w:t>T</w:t>
      </w:r>
      <w:r w:rsidR="36EF5D87" w:rsidRPr="00193EE1">
        <w:rPr>
          <w:rFonts w:eastAsia="Calibri"/>
        </w:rPr>
        <w:t xml:space="preserve">hese strategies prioritise and focus on </w:t>
      </w:r>
      <w:r w:rsidR="000B1788">
        <w:rPr>
          <w:rFonts w:eastAsia="Calibri"/>
        </w:rPr>
        <w:t xml:space="preserve">the provision of </w:t>
      </w:r>
      <w:r w:rsidR="36EF5D87" w:rsidRPr="00193EE1">
        <w:rPr>
          <w:rFonts w:eastAsia="Calibri"/>
        </w:rPr>
        <w:t xml:space="preserve">social </w:t>
      </w:r>
      <w:r w:rsidR="005E045C" w:rsidRPr="00193EE1">
        <w:rPr>
          <w:rFonts w:eastAsia="Calibri"/>
        </w:rPr>
        <w:t>and</w:t>
      </w:r>
      <w:r w:rsidR="36EF5D87" w:rsidRPr="00193EE1">
        <w:rPr>
          <w:rFonts w:eastAsia="Calibri"/>
        </w:rPr>
        <w:t xml:space="preserve"> </w:t>
      </w:r>
      <w:r w:rsidR="005E045C" w:rsidRPr="00193EE1">
        <w:rPr>
          <w:rFonts w:eastAsia="Calibri"/>
        </w:rPr>
        <w:t xml:space="preserve">affordable </w:t>
      </w:r>
      <w:r w:rsidR="36EF5D87" w:rsidRPr="00193EE1">
        <w:rPr>
          <w:rFonts w:eastAsia="Calibri"/>
        </w:rPr>
        <w:t xml:space="preserve">housing </w:t>
      </w:r>
      <w:r w:rsidR="000B1788">
        <w:rPr>
          <w:rFonts w:eastAsia="Calibri"/>
        </w:rPr>
        <w:t xml:space="preserve">and </w:t>
      </w:r>
      <w:r w:rsidR="36EF5D87" w:rsidRPr="00193EE1">
        <w:rPr>
          <w:rFonts w:eastAsia="Calibri"/>
        </w:rPr>
        <w:t xml:space="preserve">comprehensive support for </w:t>
      </w:r>
      <w:r w:rsidR="6535D508" w:rsidRPr="00193EE1">
        <w:rPr>
          <w:rFonts w:eastAsia="Calibri"/>
        </w:rPr>
        <w:t>people experiencing homelessness</w:t>
      </w:r>
      <w:r w:rsidR="36EF5D87" w:rsidRPr="00193EE1">
        <w:rPr>
          <w:rFonts w:eastAsia="Calibri"/>
        </w:rPr>
        <w:t>. Homelessness prevention and</w:t>
      </w:r>
      <w:r w:rsidR="4E0882EB" w:rsidRPr="00193EE1">
        <w:rPr>
          <w:rFonts w:eastAsia="Calibri"/>
        </w:rPr>
        <w:t xml:space="preserve"> the shift from emergency and temporary </w:t>
      </w:r>
      <w:r w:rsidR="004B38E5" w:rsidRPr="00193EE1">
        <w:rPr>
          <w:rFonts w:eastAsia="Calibri"/>
        </w:rPr>
        <w:t>accommodation</w:t>
      </w:r>
      <w:r w:rsidR="4E0882EB" w:rsidRPr="00193EE1">
        <w:rPr>
          <w:rFonts w:eastAsia="Calibri"/>
        </w:rPr>
        <w:t xml:space="preserve"> to</w:t>
      </w:r>
      <w:r w:rsidR="36EF5D87" w:rsidRPr="00193EE1">
        <w:rPr>
          <w:rFonts w:eastAsia="Calibri"/>
        </w:rPr>
        <w:t xml:space="preserve"> </w:t>
      </w:r>
      <w:r w:rsidR="00751828" w:rsidRPr="00193EE1">
        <w:rPr>
          <w:rFonts w:eastAsia="Calibri"/>
        </w:rPr>
        <w:t>long-term</w:t>
      </w:r>
      <w:r w:rsidR="36EF5D87" w:rsidRPr="00193EE1">
        <w:rPr>
          <w:rFonts w:eastAsia="Calibri"/>
        </w:rPr>
        <w:t xml:space="preserve"> housing solution</w:t>
      </w:r>
      <w:r w:rsidR="3F2D126E" w:rsidRPr="00193EE1">
        <w:rPr>
          <w:rFonts w:eastAsia="Calibri"/>
        </w:rPr>
        <w:t>s</w:t>
      </w:r>
      <w:r w:rsidR="36EF5D87" w:rsidRPr="00193EE1">
        <w:rPr>
          <w:rFonts w:eastAsia="Calibri"/>
        </w:rPr>
        <w:t xml:space="preserve">, including the development or expansion of </w:t>
      </w:r>
      <w:r w:rsidR="00985F18">
        <w:rPr>
          <w:rFonts w:eastAsia="Calibri"/>
        </w:rPr>
        <w:t>approache</w:t>
      </w:r>
      <w:r w:rsidR="00E14525">
        <w:rPr>
          <w:rFonts w:eastAsia="Calibri"/>
        </w:rPr>
        <w:t>s</w:t>
      </w:r>
      <w:r w:rsidR="00985F18">
        <w:rPr>
          <w:rFonts w:eastAsia="Calibri"/>
        </w:rPr>
        <w:t xml:space="preserve"> such as </w:t>
      </w:r>
      <w:r w:rsidR="36EF5D87" w:rsidRPr="00193EE1" w:rsidDel="001A045E">
        <w:rPr>
          <w:rFonts w:eastAsia="Calibri"/>
        </w:rPr>
        <w:t>Housing First</w:t>
      </w:r>
      <w:r w:rsidR="36EF5D87" w:rsidRPr="00193EE1">
        <w:rPr>
          <w:rFonts w:eastAsia="Calibri"/>
        </w:rPr>
        <w:t>,</w:t>
      </w:r>
      <w:r w:rsidR="00985F18">
        <w:rPr>
          <w:rFonts w:eastAsia="Calibri"/>
        </w:rPr>
        <w:t xml:space="preserve"> that</w:t>
      </w:r>
      <w:r w:rsidR="36EF5D87" w:rsidRPr="00193EE1">
        <w:rPr>
          <w:rFonts w:eastAsia="Calibri"/>
        </w:rPr>
        <w:t xml:space="preserve"> </w:t>
      </w:r>
      <w:r w:rsidR="00F80051" w:rsidRPr="00193EE1">
        <w:rPr>
          <w:rFonts w:eastAsia="Calibri"/>
        </w:rPr>
        <w:t>are</w:t>
      </w:r>
      <w:r w:rsidR="36EF5D87" w:rsidRPr="00193EE1">
        <w:rPr>
          <w:rFonts w:eastAsia="Calibri"/>
        </w:rPr>
        <w:t xml:space="preserve"> </w:t>
      </w:r>
      <w:r w:rsidR="00985F18">
        <w:rPr>
          <w:rFonts w:eastAsia="Calibri"/>
        </w:rPr>
        <w:t xml:space="preserve">at the </w:t>
      </w:r>
      <w:r w:rsidR="36EF5D87" w:rsidRPr="00193EE1">
        <w:rPr>
          <w:rFonts w:eastAsia="Calibri"/>
        </w:rPr>
        <w:t xml:space="preserve">core </w:t>
      </w:r>
      <w:r w:rsidR="00985F18">
        <w:rPr>
          <w:rFonts w:eastAsia="Calibri"/>
        </w:rPr>
        <w:t>of policy</w:t>
      </w:r>
      <w:r w:rsidR="00985F18" w:rsidRPr="00193EE1">
        <w:rPr>
          <w:rFonts w:eastAsia="Calibri"/>
        </w:rPr>
        <w:t xml:space="preserve"> </w:t>
      </w:r>
      <w:r w:rsidR="36EF5D87" w:rsidRPr="00193EE1">
        <w:rPr>
          <w:rFonts w:eastAsia="Calibri"/>
        </w:rPr>
        <w:t>in several countries.</w:t>
      </w:r>
    </w:p>
    <w:p w14:paraId="29FB4076" w14:textId="77777777" w:rsidR="008F4F37" w:rsidRPr="00193EE1" w:rsidRDefault="008F4F37" w:rsidP="00ED7527">
      <w:pPr>
        <w:rPr>
          <w:rFonts w:eastAsia="Calibri"/>
        </w:rPr>
      </w:pPr>
      <w:r w:rsidRPr="00193EE1">
        <w:rPr>
          <w:rFonts w:eastAsia="Calibri"/>
          <w:b/>
        </w:rPr>
        <w:t xml:space="preserve">Effective strategies to tackle </w:t>
      </w:r>
      <w:r w:rsidR="00DD0F4C" w:rsidRPr="00193EE1">
        <w:rPr>
          <w:rFonts w:eastAsia="Calibri"/>
          <w:b/>
          <w:bCs/>
        </w:rPr>
        <w:t>housing exclusion and</w:t>
      </w:r>
      <w:r w:rsidRPr="00193EE1">
        <w:rPr>
          <w:rFonts w:eastAsia="Calibri"/>
          <w:b/>
        </w:rPr>
        <w:t xml:space="preserve"> homelessness must prioritise prevention</w:t>
      </w:r>
      <w:r w:rsidRPr="00193EE1">
        <w:rPr>
          <w:rFonts w:eastAsia="Calibri"/>
        </w:rPr>
        <w:t xml:space="preserve">, </w:t>
      </w:r>
      <w:r w:rsidR="00FF7E8E">
        <w:rPr>
          <w:rFonts w:eastAsia="Calibri"/>
        </w:rPr>
        <w:t>resources for which</w:t>
      </w:r>
      <w:r w:rsidR="0061744A">
        <w:rPr>
          <w:rFonts w:eastAsia="Calibri"/>
        </w:rPr>
        <w:t xml:space="preserve"> </w:t>
      </w:r>
      <w:r w:rsidR="003644FE" w:rsidRPr="00363C33">
        <w:rPr>
          <w:rFonts w:eastAsia="Calibri"/>
        </w:rPr>
        <w:t>are</w:t>
      </w:r>
      <w:r w:rsidR="00FF7E8E" w:rsidRPr="00193EE1">
        <w:rPr>
          <w:rFonts w:eastAsia="Calibri"/>
        </w:rPr>
        <w:t xml:space="preserve"> </w:t>
      </w:r>
      <w:r w:rsidRPr="00193EE1">
        <w:rPr>
          <w:rFonts w:eastAsia="Calibri"/>
        </w:rPr>
        <w:t xml:space="preserve">often inadequate. </w:t>
      </w:r>
      <w:r w:rsidR="00F72B81" w:rsidRPr="00193EE1">
        <w:rPr>
          <w:rFonts w:eastAsia="Calibri"/>
        </w:rPr>
        <w:t>Despite preventi</w:t>
      </w:r>
      <w:r w:rsidR="00F72B81">
        <w:rPr>
          <w:rFonts w:eastAsia="Calibri"/>
        </w:rPr>
        <w:t xml:space="preserve">ve approaches </w:t>
      </w:r>
      <w:r w:rsidR="00F72B81" w:rsidRPr="00193EE1">
        <w:rPr>
          <w:rFonts w:eastAsia="Calibri"/>
        </w:rPr>
        <w:t xml:space="preserve">being more economical than reactive approaches, </w:t>
      </w:r>
      <w:r w:rsidR="003644FE" w:rsidRPr="00363C33">
        <w:rPr>
          <w:rFonts w:eastAsia="Calibri"/>
        </w:rPr>
        <w:t>they</w:t>
      </w:r>
      <w:r w:rsidR="00F72B81">
        <w:rPr>
          <w:rFonts w:eastAsia="Calibri"/>
        </w:rPr>
        <w:t xml:space="preserve"> are</w:t>
      </w:r>
      <w:r w:rsidR="00F72B81" w:rsidRPr="00193EE1">
        <w:rPr>
          <w:rFonts w:eastAsia="Calibri"/>
        </w:rPr>
        <w:t xml:space="preserve"> frequently overshadowed by quick</w:t>
      </w:r>
      <w:r w:rsidR="00F72B81">
        <w:rPr>
          <w:rFonts w:eastAsia="Calibri"/>
        </w:rPr>
        <w:t>,</w:t>
      </w:r>
      <w:r w:rsidR="00F72B81" w:rsidRPr="00193EE1">
        <w:rPr>
          <w:rFonts w:eastAsia="Calibri"/>
        </w:rPr>
        <w:t xml:space="preserve"> emergency responses. </w:t>
      </w:r>
      <w:r w:rsidR="003644FE" w:rsidRPr="00363C33">
        <w:rPr>
          <w:rFonts w:eastAsia="Calibri"/>
        </w:rPr>
        <w:t>Early intervention services, including mediation for rent arrears</w:t>
      </w:r>
      <w:r w:rsidR="00237E21">
        <w:rPr>
          <w:rFonts w:eastAsia="Calibri"/>
        </w:rPr>
        <w:t xml:space="preserve">, </w:t>
      </w:r>
      <w:r w:rsidR="00B0619C">
        <w:rPr>
          <w:rFonts w:eastAsia="Calibri"/>
        </w:rPr>
        <w:t xml:space="preserve">rent or mortgage </w:t>
      </w:r>
      <w:r w:rsidR="003644FE" w:rsidRPr="00363C33">
        <w:rPr>
          <w:rFonts w:eastAsia="Calibri"/>
        </w:rPr>
        <w:t>debt counselling, legal support</w:t>
      </w:r>
      <w:r w:rsidR="00B0619C">
        <w:rPr>
          <w:rFonts w:eastAsia="Calibri"/>
        </w:rPr>
        <w:t xml:space="preserve"> concerning</w:t>
      </w:r>
      <w:r w:rsidR="00304374">
        <w:rPr>
          <w:rFonts w:eastAsia="Calibri"/>
        </w:rPr>
        <w:t xml:space="preserve"> tenants and landlord rights</w:t>
      </w:r>
      <w:r w:rsidR="003644FE" w:rsidRPr="00363C33">
        <w:rPr>
          <w:rFonts w:eastAsia="Calibri"/>
        </w:rPr>
        <w:t>, early-warning systems and short-term financial aid</w:t>
      </w:r>
      <w:r w:rsidR="00D00011">
        <w:rPr>
          <w:rFonts w:eastAsia="Calibri"/>
        </w:rPr>
        <w:t>,</w:t>
      </w:r>
      <w:r w:rsidR="003644FE" w:rsidRPr="00363C33">
        <w:rPr>
          <w:rFonts w:eastAsia="Calibri"/>
        </w:rPr>
        <w:t xml:space="preserve"> are provided inconsistently and can be difficult to access.</w:t>
      </w:r>
      <w:r w:rsidR="001F70B7" w:rsidRPr="00363C33">
        <w:rPr>
          <w:rFonts w:eastAsia="Calibri"/>
        </w:rPr>
        <w:t xml:space="preserve"> </w:t>
      </w:r>
      <w:r w:rsidR="00F72B81">
        <w:rPr>
          <w:rFonts w:eastAsia="Calibri"/>
        </w:rPr>
        <w:t>Improving</w:t>
      </w:r>
      <w:r w:rsidR="00F72B81" w:rsidRPr="00193EE1">
        <w:rPr>
          <w:rFonts w:eastAsia="Calibri"/>
        </w:rPr>
        <w:t xml:space="preserve"> </w:t>
      </w:r>
      <w:r w:rsidRPr="00193EE1">
        <w:rPr>
          <w:rFonts w:eastAsia="Calibri"/>
        </w:rPr>
        <w:t>these services,</w:t>
      </w:r>
      <w:r w:rsidR="00BB5E8D">
        <w:rPr>
          <w:rFonts w:eastAsia="Calibri"/>
        </w:rPr>
        <w:t xml:space="preserve"> </w:t>
      </w:r>
      <w:r w:rsidRPr="00193EE1">
        <w:rPr>
          <w:rFonts w:eastAsia="Calibri"/>
        </w:rPr>
        <w:t xml:space="preserve">tailored support </w:t>
      </w:r>
      <w:r w:rsidR="004523E8">
        <w:rPr>
          <w:rFonts w:eastAsia="Calibri"/>
        </w:rPr>
        <w:t>to</w:t>
      </w:r>
      <w:r w:rsidR="004523E8" w:rsidRPr="00193EE1">
        <w:rPr>
          <w:rFonts w:eastAsia="Calibri"/>
        </w:rPr>
        <w:t xml:space="preserve"> </w:t>
      </w:r>
      <w:r w:rsidRPr="00193EE1">
        <w:rPr>
          <w:rFonts w:eastAsia="Calibri"/>
        </w:rPr>
        <w:t>individuals leav</w:t>
      </w:r>
      <w:r w:rsidR="00B95029">
        <w:rPr>
          <w:rFonts w:eastAsia="Calibri"/>
        </w:rPr>
        <w:t>ing</w:t>
      </w:r>
      <w:r w:rsidRPr="00193EE1">
        <w:rPr>
          <w:rFonts w:eastAsia="Calibri"/>
        </w:rPr>
        <w:t xml:space="preserve"> institutions and adequate financial help to </w:t>
      </w:r>
      <w:r w:rsidR="005A3870" w:rsidRPr="005A3870">
        <w:rPr>
          <w:rFonts w:eastAsia="Calibri"/>
        </w:rPr>
        <w:t>increase take-up of benefits</w:t>
      </w:r>
      <w:r w:rsidRPr="00193EE1">
        <w:rPr>
          <w:rFonts w:eastAsia="Calibri"/>
        </w:rPr>
        <w:t>, is crucial for disrupting the cycle that leads to homelessness</w:t>
      </w:r>
    </w:p>
    <w:p w14:paraId="26E4BBBF" w14:textId="77777777" w:rsidR="00BD7A63" w:rsidRDefault="007F6B16" w:rsidP="00BD7A63">
      <w:r w:rsidRPr="00193EE1">
        <w:rPr>
          <w:rFonts w:eastAsia="Calibri"/>
        </w:rPr>
        <w:t>Preventi</w:t>
      </w:r>
      <w:r w:rsidR="00984F18">
        <w:rPr>
          <w:rFonts w:eastAsia="Calibri"/>
        </w:rPr>
        <w:t>ve</w:t>
      </w:r>
      <w:r w:rsidRPr="00193EE1">
        <w:rPr>
          <w:rFonts w:eastAsia="Calibri"/>
        </w:rPr>
        <w:t xml:space="preserve"> measures can also address arbitrary or forced </w:t>
      </w:r>
      <w:r w:rsidRPr="00F422C3">
        <w:rPr>
          <w:rFonts w:eastAsia="Calibri"/>
          <w:b/>
        </w:rPr>
        <w:t>evictions</w:t>
      </w:r>
      <w:r w:rsidRPr="00193EE1">
        <w:rPr>
          <w:rFonts w:eastAsia="Calibri"/>
        </w:rPr>
        <w:t xml:space="preserve">. </w:t>
      </w:r>
      <w:r w:rsidR="00E27D73">
        <w:rPr>
          <w:rFonts w:eastAsia="Calibri"/>
        </w:rPr>
        <w:t xml:space="preserve">While </w:t>
      </w:r>
      <w:r w:rsidR="00E27D73">
        <w:t>i</w:t>
      </w:r>
      <w:r w:rsidR="00BD7A63" w:rsidRPr="00193EE1">
        <w:rPr>
          <w:rFonts w:eastAsia="Times New Roman"/>
          <w:color w:val="000000"/>
          <w:lang w:eastAsia="en-GB"/>
        </w:rPr>
        <w:t xml:space="preserve">t is challenging to </w:t>
      </w:r>
      <w:r w:rsidR="0038489C">
        <w:rPr>
          <w:rFonts w:eastAsia="Times New Roman"/>
          <w:color w:val="000000"/>
          <w:lang w:eastAsia="en-GB"/>
        </w:rPr>
        <w:t xml:space="preserve">  </w:t>
      </w:r>
      <w:r w:rsidR="00BD7A63" w:rsidRPr="00193EE1">
        <w:rPr>
          <w:rFonts w:eastAsia="Times New Roman"/>
          <w:color w:val="000000"/>
          <w:lang w:eastAsia="en-GB"/>
        </w:rPr>
        <w:t xml:space="preserve">get comprehensive, reliable and comparable data on evictions, for example on the number of eviction notices, procedures or orders, and </w:t>
      </w:r>
      <w:r w:rsidR="00BD7A63">
        <w:rPr>
          <w:rFonts w:eastAsia="Times New Roman"/>
          <w:color w:val="000000"/>
          <w:lang w:eastAsia="en-GB"/>
        </w:rPr>
        <w:t>whether</w:t>
      </w:r>
      <w:r w:rsidR="00BD7A63" w:rsidRPr="00193EE1">
        <w:rPr>
          <w:rFonts w:eastAsia="Times New Roman"/>
          <w:color w:val="000000"/>
          <w:lang w:eastAsia="en-GB"/>
        </w:rPr>
        <w:t xml:space="preserve"> the data covers all evictions or only those conducted by </w:t>
      </w:r>
      <w:r w:rsidR="00D05D38">
        <w:rPr>
          <w:rFonts w:eastAsia="Times New Roman"/>
          <w:color w:val="000000"/>
          <w:lang w:eastAsia="en-GB"/>
        </w:rPr>
        <w:t>law enforcement agents</w:t>
      </w:r>
      <w:r w:rsidR="00E27D73">
        <w:rPr>
          <w:rFonts w:eastAsia="Times New Roman"/>
          <w:color w:val="000000"/>
          <w:lang w:eastAsia="en-GB"/>
        </w:rPr>
        <w:t xml:space="preserve">, </w:t>
      </w:r>
      <w:r w:rsidR="00BD7A63" w:rsidRPr="00193EE1">
        <w:rPr>
          <w:rFonts w:eastAsia="Times New Roman"/>
          <w:color w:val="000000"/>
          <w:lang w:eastAsia="en-GB"/>
        </w:rPr>
        <w:t>the OECD estimates that at least 2.4 million formal eviction procedures are initiated annually across OECD countries</w:t>
      </w:r>
      <w:r w:rsidR="00C4021F">
        <w:rPr>
          <w:rFonts w:eastAsia="Times New Roman"/>
          <w:color w:val="000000"/>
          <w:lang w:eastAsia="en-GB"/>
        </w:rPr>
        <w:t>.</w:t>
      </w:r>
    </w:p>
    <w:p w14:paraId="0A1934E8" w14:textId="77777777" w:rsidR="008D3E29" w:rsidRDefault="005D5924" w:rsidP="00BD7A63">
      <w:pPr>
        <w:rPr>
          <w:rFonts w:eastAsia="Calibri"/>
        </w:rPr>
      </w:pPr>
      <w:r w:rsidRPr="00193EE1">
        <w:rPr>
          <w:rFonts w:eastAsia="Calibri"/>
        </w:rPr>
        <w:t xml:space="preserve">Mitigation measures and cooperation mechanisms should be developed to </w:t>
      </w:r>
      <w:r w:rsidR="00D6678E">
        <w:rPr>
          <w:rFonts w:eastAsia="Calibri"/>
        </w:rPr>
        <w:t>reduce</w:t>
      </w:r>
      <w:r w:rsidR="00D6678E" w:rsidRPr="00193EE1">
        <w:rPr>
          <w:rFonts w:eastAsia="Calibri"/>
        </w:rPr>
        <w:t xml:space="preserve"> </w:t>
      </w:r>
      <w:r w:rsidRPr="00193EE1">
        <w:rPr>
          <w:rFonts w:eastAsia="Calibri"/>
        </w:rPr>
        <w:t xml:space="preserve">eviction and homelessness risks. The European Convention on Human Rights and the European Social Charter require </w:t>
      </w:r>
      <w:r w:rsidR="00824126" w:rsidRPr="00193EE1">
        <w:rPr>
          <w:rFonts w:eastAsia="Calibri"/>
        </w:rPr>
        <w:t>that countries</w:t>
      </w:r>
      <w:r w:rsidRPr="00193EE1">
        <w:rPr>
          <w:rFonts w:eastAsia="Calibri"/>
        </w:rPr>
        <w:t xml:space="preserve"> ensure legal protection for those facing eviction. This includes consulting affected parties </w:t>
      </w:r>
      <w:r w:rsidR="00642D3D">
        <w:rPr>
          <w:rFonts w:eastAsia="Calibri"/>
        </w:rPr>
        <w:t>to find</w:t>
      </w:r>
      <w:r w:rsidR="00642D3D" w:rsidRPr="00193EE1">
        <w:rPr>
          <w:rFonts w:eastAsia="Calibri"/>
        </w:rPr>
        <w:t xml:space="preserve"> alternative</w:t>
      </w:r>
      <w:r w:rsidR="00642D3D">
        <w:rPr>
          <w:rFonts w:eastAsia="Calibri"/>
        </w:rPr>
        <w:t xml:space="preserve"> solutions</w:t>
      </w:r>
      <w:r w:rsidRPr="00193EE1">
        <w:rPr>
          <w:rFonts w:eastAsia="Calibri"/>
        </w:rPr>
        <w:t>, setting</w:t>
      </w:r>
      <w:r w:rsidR="00D35031">
        <w:rPr>
          <w:rFonts w:eastAsia="Calibri"/>
        </w:rPr>
        <w:t xml:space="preserve"> payment plans to ensure rents and mortgages can be paid, proposing</w:t>
      </w:r>
      <w:r w:rsidRPr="00193EE1">
        <w:rPr>
          <w:rFonts w:eastAsia="Calibri"/>
        </w:rPr>
        <w:t xml:space="preserve"> a reasonable eviction notice period, banning night or winter evictions</w:t>
      </w:r>
      <w:r w:rsidR="00B06BA7">
        <w:rPr>
          <w:rFonts w:eastAsia="Calibri"/>
        </w:rPr>
        <w:t xml:space="preserve"> where possible</w:t>
      </w:r>
      <w:r w:rsidRPr="00193EE1">
        <w:rPr>
          <w:rFonts w:eastAsia="Calibri"/>
        </w:rPr>
        <w:t>, providing legal remedies</w:t>
      </w:r>
      <w:r w:rsidR="00EC2506">
        <w:rPr>
          <w:rFonts w:eastAsia="Calibri"/>
        </w:rPr>
        <w:t xml:space="preserve"> against illegal evictions</w:t>
      </w:r>
      <w:r w:rsidRPr="00193EE1">
        <w:rPr>
          <w:rFonts w:eastAsia="Calibri"/>
        </w:rPr>
        <w:t xml:space="preserve"> and aid, and offering compensation for illegal evictions. When evictions occur, they must respect the dignity and</w:t>
      </w:r>
      <w:r w:rsidR="00437E18">
        <w:rPr>
          <w:rFonts w:eastAsia="Calibri"/>
        </w:rPr>
        <w:t xml:space="preserve"> </w:t>
      </w:r>
      <w:r w:rsidRPr="00193EE1">
        <w:rPr>
          <w:rFonts w:eastAsia="Calibri"/>
        </w:rPr>
        <w:t>rights of individuals and</w:t>
      </w:r>
      <w:r w:rsidR="009F07B6" w:rsidRPr="009F07B6">
        <w:rPr>
          <w:rFonts w:eastAsia="Calibri"/>
        </w:rPr>
        <w:t xml:space="preserve"> </w:t>
      </w:r>
      <w:r w:rsidR="009F07B6">
        <w:rPr>
          <w:rFonts w:eastAsia="Calibri"/>
        </w:rPr>
        <w:t>should be accompanied by</w:t>
      </w:r>
      <w:r w:rsidRPr="00193EE1">
        <w:rPr>
          <w:rFonts w:eastAsia="Calibri"/>
        </w:rPr>
        <w:t xml:space="preserve"> alternative accommodation</w:t>
      </w:r>
      <w:r w:rsidR="001A6133">
        <w:rPr>
          <w:rFonts w:eastAsia="Calibri"/>
        </w:rPr>
        <w:t>.</w:t>
      </w:r>
      <w:r w:rsidR="00E32D64">
        <w:rPr>
          <w:rFonts w:eastAsia="Calibri"/>
        </w:rPr>
        <w:t xml:space="preserve"> </w:t>
      </w:r>
    </w:p>
    <w:p w14:paraId="5C4B72A1" w14:textId="07691E17" w:rsidR="008F4F37" w:rsidRPr="00193EE1" w:rsidRDefault="008F4F37" w:rsidP="00ED7527">
      <w:pPr>
        <w:rPr>
          <w:rFonts w:eastAsia="Calibri"/>
        </w:rPr>
      </w:pPr>
      <w:r w:rsidRPr="00193EE1">
        <w:rPr>
          <w:rFonts w:eastAsia="Calibri"/>
          <w:b/>
          <w:bCs/>
        </w:rPr>
        <w:t xml:space="preserve">An effective housing exclusion </w:t>
      </w:r>
      <w:r w:rsidR="00A74238" w:rsidRPr="00193EE1">
        <w:rPr>
          <w:rFonts w:eastAsia="Calibri"/>
          <w:b/>
          <w:bCs/>
        </w:rPr>
        <w:t xml:space="preserve">and homelessness </w:t>
      </w:r>
      <w:r w:rsidRPr="00193EE1">
        <w:rPr>
          <w:rFonts w:eastAsia="Calibri"/>
          <w:b/>
          <w:bCs/>
        </w:rPr>
        <w:t>strategy</w:t>
      </w:r>
      <w:r w:rsidRPr="00193EE1">
        <w:rPr>
          <w:rFonts w:eastAsia="Calibri"/>
        </w:rPr>
        <w:t xml:space="preserve"> </w:t>
      </w:r>
      <w:r w:rsidR="00DC7BFB">
        <w:rPr>
          <w:rFonts w:eastAsia="Calibri"/>
        </w:rPr>
        <w:t>should</w:t>
      </w:r>
      <w:r w:rsidR="00DC7BFB" w:rsidRPr="00193EE1">
        <w:rPr>
          <w:rFonts w:eastAsia="Calibri"/>
        </w:rPr>
        <w:t xml:space="preserve"> </w:t>
      </w:r>
      <w:r w:rsidRPr="00193EE1">
        <w:rPr>
          <w:rFonts w:eastAsia="Calibri"/>
        </w:rPr>
        <w:t>therefore integrate</w:t>
      </w:r>
      <w:r w:rsidR="00693E98">
        <w:rPr>
          <w:rFonts w:eastAsia="Calibri"/>
        </w:rPr>
        <w:t xml:space="preserve"> </w:t>
      </w:r>
      <w:r w:rsidR="00693E98" w:rsidRPr="00193EE1">
        <w:rPr>
          <w:rFonts w:eastAsia="Calibri"/>
        </w:rPr>
        <w:t xml:space="preserve">expanding social </w:t>
      </w:r>
      <w:r w:rsidR="00693E98">
        <w:rPr>
          <w:rFonts w:eastAsia="Calibri"/>
        </w:rPr>
        <w:t xml:space="preserve">and affordable </w:t>
      </w:r>
      <w:r w:rsidR="00693E98" w:rsidRPr="00193EE1">
        <w:rPr>
          <w:rFonts w:eastAsia="Calibri"/>
        </w:rPr>
        <w:t>housing supply for stable</w:t>
      </w:r>
      <w:r w:rsidR="00693E98">
        <w:rPr>
          <w:rFonts w:eastAsia="Calibri"/>
        </w:rPr>
        <w:t xml:space="preserve"> medium and</w:t>
      </w:r>
      <w:r w:rsidR="00693E98" w:rsidRPr="00193EE1">
        <w:rPr>
          <w:rFonts w:eastAsia="Calibri"/>
        </w:rPr>
        <w:t xml:space="preserve"> long-term solutions</w:t>
      </w:r>
      <w:r w:rsidR="00693E98">
        <w:rPr>
          <w:rFonts w:eastAsia="Calibri"/>
        </w:rPr>
        <w:t xml:space="preserve"> and</w:t>
      </w:r>
      <w:r w:rsidR="00693E98" w:rsidRPr="00193EE1">
        <w:rPr>
          <w:rFonts w:eastAsia="Calibri"/>
        </w:rPr>
        <w:t xml:space="preserve"> </w:t>
      </w:r>
      <w:r w:rsidR="00693E98">
        <w:rPr>
          <w:rFonts w:eastAsia="Calibri"/>
        </w:rPr>
        <w:t>include</w:t>
      </w:r>
      <w:r w:rsidRPr="00193EE1">
        <w:rPr>
          <w:rFonts w:eastAsia="Calibri"/>
        </w:rPr>
        <w:t xml:space="preserve"> prevention and rehousing by protecting </w:t>
      </w:r>
      <w:r w:rsidR="003A07F1" w:rsidRPr="00193EE1">
        <w:rPr>
          <w:rFonts w:eastAsia="Calibri"/>
        </w:rPr>
        <w:t>those in precarious housing situations</w:t>
      </w:r>
      <w:r w:rsidRPr="00193EE1">
        <w:rPr>
          <w:rFonts w:eastAsia="Calibri"/>
        </w:rPr>
        <w:t xml:space="preserve"> from eviction, intervening early on rent arrears, </w:t>
      </w:r>
      <w:r w:rsidR="001B7EE8">
        <w:rPr>
          <w:rFonts w:eastAsia="Calibri"/>
        </w:rPr>
        <w:t>including through financial and debt counselling</w:t>
      </w:r>
      <w:r w:rsidR="003C23CC">
        <w:rPr>
          <w:rFonts w:eastAsia="Calibri"/>
        </w:rPr>
        <w:t xml:space="preserve"> as well as</w:t>
      </w:r>
      <w:r w:rsidRPr="00193EE1">
        <w:rPr>
          <w:rFonts w:eastAsia="Calibri"/>
        </w:rPr>
        <w:t xml:space="preserve"> ensuring access to adequate social, employment</w:t>
      </w:r>
      <w:r w:rsidR="00351F49" w:rsidRPr="00193EE1">
        <w:rPr>
          <w:rFonts w:eastAsia="Calibri"/>
        </w:rPr>
        <w:t>,</w:t>
      </w:r>
      <w:r w:rsidRPr="00193EE1">
        <w:rPr>
          <w:rFonts w:eastAsia="Calibri"/>
        </w:rPr>
        <w:t xml:space="preserve"> health </w:t>
      </w:r>
      <w:r w:rsidR="00351F49" w:rsidRPr="00193EE1">
        <w:rPr>
          <w:rFonts w:eastAsia="Calibri"/>
        </w:rPr>
        <w:t xml:space="preserve">and care </w:t>
      </w:r>
      <w:r w:rsidRPr="00193EE1">
        <w:rPr>
          <w:rFonts w:eastAsia="Calibri"/>
        </w:rPr>
        <w:t>services</w:t>
      </w:r>
      <w:r w:rsidR="003C23CC">
        <w:rPr>
          <w:rFonts w:eastAsia="Calibri"/>
        </w:rPr>
        <w:t>.</w:t>
      </w:r>
    </w:p>
    <w:p w14:paraId="557979C1" w14:textId="77777777" w:rsidR="00C578AE" w:rsidRPr="00F422C3" w:rsidRDefault="00C578AE">
      <w:pPr>
        <w:pStyle w:val="ManualHeading2"/>
        <w:rPr>
          <w:rFonts w:eastAsia="Arial Unicode MS"/>
          <w:color w:val="000000"/>
          <w:u w:color="000000"/>
          <w:bdr w:val="nil"/>
          <w:lang w:eastAsia="en-GB"/>
        </w:rPr>
      </w:pPr>
      <w:r w:rsidRPr="00F422C3">
        <w:rPr>
          <w:rFonts w:eastAsia="Arial Unicode MS"/>
          <w:color w:val="000000"/>
          <w:u w:color="000000"/>
          <w:bdr w:val="nil"/>
          <w:lang w:eastAsia="en-GB"/>
        </w:rPr>
        <w:t>•</w:t>
      </w:r>
      <w:r w:rsidRPr="00F422C3">
        <w:rPr>
          <w:rFonts w:eastAsia="Arial Unicode MS"/>
          <w:color w:val="000000"/>
          <w:u w:color="000000"/>
          <w:bdr w:val="nil"/>
          <w:lang w:eastAsia="en-GB"/>
        </w:rPr>
        <w:tab/>
      </w:r>
      <w:r w:rsidRPr="00193EE1">
        <w:rPr>
          <w:rFonts w:eastAsia="Arial Unicode MS"/>
        </w:rPr>
        <w:t>Consistency with existing policy provisions in the policy area</w:t>
      </w:r>
    </w:p>
    <w:p w14:paraId="3040D734" w14:textId="77777777" w:rsidR="0051699B" w:rsidRDefault="00AB0D67" w:rsidP="00AB0D67">
      <w:pPr>
        <w:pBdr>
          <w:top w:val="nil"/>
          <w:left w:val="nil"/>
          <w:bottom w:val="nil"/>
          <w:right w:val="nil"/>
          <w:between w:val="nil"/>
          <w:bar w:val="nil"/>
        </w:pBdr>
        <w:spacing w:before="0" w:after="240"/>
        <w:rPr>
          <w:rFonts w:eastAsia="Arial Unicode MS"/>
        </w:rPr>
      </w:pPr>
      <w:r w:rsidRPr="00193EE1">
        <w:rPr>
          <w:rFonts w:eastAsia="Arial Unicode MS"/>
        </w:rPr>
        <w:t xml:space="preserve">The proposal contributes to </w:t>
      </w:r>
      <w:r w:rsidR="009B3362" w:rsidRPr="00193EE1">
        <w:rPr>
          <w:rFonts w:eastAsia="Arial Unicode MS"/>
        </w:rPr>
        <w:t>implementing</w:t>
      </w:r>
      <w:r w:rsidRPr="00193EE1">
        <w:rPr>
          <w:rFonts w:eastAsia="Arial Unicode MS"/>
        </w:rPr>
        <w:t xml:space="preserve"> </w:t>
      </w:r>
      <w:r w:rsidRPr="00193EE1">
        <w:rPr>
          <w:rFonts w:eastAsia="Arial Unicode MS"/>
          <w:b/>
          <w:bCs/>
        </w:rPr>
        <w:t>principle 19 of the European Pillar of Social Rights on housing and assistance for the homeless</w:t>
      </w:r>
      <w:r w:rsidR="00B322AB">
        <w:rPr>
          <w:rFonts w:eastAsia="Arial Unicode MS"/>
          <w:b/>
          <w:bCs/>
        </w:rPr>
        <w:t xml:space="preserve">. </w:t>
      </w:r>
      <w:r w:rsidR="00B322AB" w:rsidRPr="00F422C3">
        <w:rPr>
          <w:rFonts w:eastAsia="Arial Unicode MS"/>
        </w:rPr>
        <w:t>This</w:t>
      </w:r>
      <w:r w:rsidR="00B322AB">
        <w:rPr>
          <w:rFonts w:eastAsia="Arial Unicode MS"/>
        </w:rPr>
        <w:t xml:space="preserve"> principle</w:t>
      </w:r>
      <w:r w:rsidRPr="00193EE1">
        <w:rPr>
          <w:rFonts w:eastAsia="Arial Unicode MS"/>
        </w:rPr>
        <w:t xml:space="preserve"> </w:t>
      </w:r>
      <w:r w:rsidR="004B4F8A">
        <w:rPr>
          <w:rFonts w:eastAsia="Arial Unicode MS"/>
        </w:rPr>
        <w:t>recognises</w:t>
      </w:r>
      <w:r w:rsidRPr="00193EE1">
        <w:rPr>
          <w:rFonts w:eastAsia="Arial Unicode MS"/>
        </w:rPr>
        <w:t xml:space="preserve"> that people in need should have access to social housing or high-quality housing assistance</w:t>
      </w:r>
      <w:r w:rsidR="004C1012">
        <w:rPr>
          <w:rFonts w:eastAsia="Arial Unicode MS"/>
        </w:rPr>
        <w:t>; that</w:t>
      </w:r>
      <w:r w:rsidRPr="00193EE1">
        <w:rPr>
          <w:rFonts w:eastAsia="Arial Unicode MS"/>
        </w:rPr>
        <w:t xml:space="preserve"> vulnerable people have the right to protection against forced eviction and that homeless people must be provided with adequate accommodation and services. </w:t>
      </w:r>
    </w:p>
    <w:p w14:paraId="428CA38F" w14:textId="77777777" w:rsidR="009A2B0D" w:rsidRPr="00193EE1" w:rsidRDefault="00882C93" w:rsidP="00F422C3">
      <w:pPr>
        <w:pBdr>
          <w:top w:val="nil"/>
          <w:left w:val="nil"/>
          <w:bottom w:val="nil"/>
          <w:right w:val="nil"/>
          <w:between w:val="nil"/>
          <w:bar w:val="nil"/>
        </w:pBdr>
        <w:spacing w:before="0" w:after="240"/>
      </w:pPr>
      <w:r w:rsidRPr="00AE4B7F">
        <w:t xml:space="preserve">The Presidency conclusions on the future European Affordable Housing Plan of 1 December 2025, call for a stronger cooperation at EU level building on the work of and further strengthening the European Platform on Combating Homelessness and housing-led policies such as the Housing First Principle. They also invite the Commission to consider whether a Council Recommendation can contribute to this end. </w:t>
      </w:r>
      <w:r w:rsidR="00246192" w:rsidRPr="00193EE1">
        <w:t xml:space="preserve">In December 2025, the European Commission </w:t>
      </w:r>
      <w:r w:rsidR="003C0EF4">
        <w:t>launched</w:t>
      </w:r>
      <w:r w:rsidR="00246192" w:rsidRPr="00193EE1">
        <w:t xml:space="preserve"> the </w:t>
      </w:r>
      <w:r w:rsidR="00246192" w:rsidRPr="00193EE1">
        <w:rPr>
          <w:b/>
        </w:rPr>
        <w:t>European Affordable Housing Plan</w:t>
      </w:r>
      <w:r w:rsidR="00246192" w:rsidRPr="00193EE1">
        <w:t>, the first EU-level framework aim</w:t>
      </w:r>
      <w:r w:rsidR="00DE25A5">
        <w:t>ing</w:t>
      </w:r>
      <w:r w:rsidR="00246192" w:rsidRPr="00193EE1">
        <w:t xml:space="preserve"> </w:t>
      </w:r>
      <w:r w:rsidR="00DE0037">
        <w:t xml:space="preserve">to </w:t>
      </w:r>
      <w:r w:rsidR="00246192" w:rsidRPr="00193EE1">
        <w:t xml:space="preserve">address the housing crisis. The plan </w:t>
      </w:r>
      <w:r w:rsidR="00DB1CA8">
        <w:t>comprises</w:t>
      </w:r>
      <w:r w:rsidR="00246192" w:rsidRPr="00193EE1">
        <w:t xml:space="preserve"> four pillars: </w:t>
      </w:r>
      <w:r w:rsidR="00127359">
        <w:t xml:space="preserve">(i) </w:t>
      </w:r>
      <w:r w:rsidR="00246192" w:rsidRPr="00193EE1">
        <w:t>increasing housing supply</w:t>
      </w:r>
      <w:r w:rsidR="0054713B">
        <w:t>;</w:t>
      </w:r>
      <w:r w:rsidR="00246192" w:rsidRPr="00193EE1">
        <w:t xml:space="preserve"> </w:t>
      </w:r>
      <w:r w:rsidR="00271B3A">
        <w:t xml:space="preserve">(ii) </w:t>
      </w:r>
      <w:r w:rsidR="00246192" w:rsidRPr="00193EE1">
        <w:t>mobilising investment</w:t>
      </w:r>
      <w:r w:rsidR="006F71D6">
        <w:t>;</w:t>
      </w:r>
      <w:r w:rsidR="00246192" w:rsidRPr="00193EE1">
        <w:t xml:space="preserve"> </w:t>
      </w:r>
      <w:r w:rsidR="006F71D6">
        <w:t>(ii</w:t>
      </w:r>
      <w:r w:rsidR="00DB1CA8">
        <w:t xml:space="preserve">i) </w:t>
      </w:r>
      <w:r w:rsidR="00246192" w:rsidRPr="00193EE1">
        <w:t>providing immediate support and driving reforms</w:t>
      </w:r>
      <w:r w:rsidR="00DB1CA8">
        <w:t>;</w:t>
      </w:r>
      <w:r w:rsidR="00246192" w:rsidRPr="00193EE1">
        <w:t xml:space="preserve"> and </w:t>
      </w:r>
      <w:r w:rsidR="007B3442">
        <w:t xml:space="preserve">(iv) </w:t>
      </w:r>
      <w:r w:rsidR="00246192" w:rsidRPr="00193EE1">
        <w:t xml:space="preserve">safeguarding those most affected by housing exclusion. </w:t>
      </w:r>
      <w:r w:rsidR="00CF6344">
        <w:t>A</w:t>
      </w:r>
      <w:r w:rsidR="00F44306" w:rsidRPr="00193EE1">
        <w:t xml:space="preserve">ction 10 </w:t>
      </w:r>
      <w:r w:rsidR="00CF6344">
        <w:t>of</w:t>
      </w:r>
      <w:r w:rsidR="00F44306">
        <w:t xml:space="preserve"> the plan</w:t>
      </w:r>
      <w:r w:rsidR="00CF6344">
        <w:t>,</w:t>
      </w:r>
      <w:r w:rsidR="00CF6344" w:rsidRPr="00CF6344">
        <w:t xml:space="preserve"> </w:t>
      </w:r>
      <w:r w:rsidR="00CF6344">
        <w:t>that f</w:t>
      </w:r>
      <w:r w:rsidR="00CF6344" w:rsidRPr="00193EE1">
        <w:t>ocus</w:t>
      </w:r>
      <w:r w:rsidR="00CF6344">
        <w:t>es</w:t>
      </w:r>
      <w:r w:rsidR="00CF6344" w:rsidRPr="00193EE1">
        <w:t xml:space="preserve"> on </w:t>
      </w:r>
      <w:r w:rsidR="00A46AF1">
        <w:t>a</w:t>
      </w:r>
      <w:r w:rsidR="00A46AF1" w:rsidRPr="00A46AF1">
        <w:t>ddressing homelessness and supporting tenants and households in vulnerable situations</w:t>
      </w:r>
      <w:r w:rsidR="00CF6344">
        <w:rPr>
          <w:b/>
        </w:rPr>
        <w:t>,</w:t>
      </w:r>
      <w:r w:rsidR="00CF6344" w:rsidRPr="00F44306">
        <w:t xml:space="preserve"> </w:t>
      </w:r>
      <w:r w:rsidR="00246192" w:rsidRPr="00193EE1">
        <w:t xml:space="preserve">proposes a Council </w:t>
      </w:r>
      <w:r w:rsidR="00AC4A71">
        <w:t>r</w:t>
      </w:r>
      <w:r w:rsidR="00246192" w:rsidRPr="00193EE1">
        <w:t>ecommendation</w:t>
      </w:r>
      <w:r w:rsidR="006F7D96" w:rsidRPr="00193EE1">
        <w:t xml:space="preserve"> </w:t>
      </w:r>
      <w:r w:rsidR="006F7D96" w:rsidRPr="00193EE1">
        <w:rPr>
          <w:rFonts w:eastAsia="Arial Unicode MS"/>
        </w:rPr>
        <w:t>on fighting housing exclusion</w:t>
      </w:r>
      <w:r w:rsidR="00246192" w:rsidRPr="00193EE1">
        <w:t xml:space="preserve"> </w:t>
      </w:r>
      <w:r w:rsidR="00F51F0F" w:rsidRPr="00F51F0F">
        <w:t xml:space="preserve">to support vulnerable persons in precarious housing situations and to prevent and address homelessness. </w:t>
      </w:r>
      <w:r w:rsidR="00306A04" w:rsidRPr="00193EE1">
        <w:t xml:space="preserve"> </w:t>
      </w:r>
    </w:p>
    <w:p w14:paraId="286B6B3C" w14:textId="77777777" w:rsidR="00AB0D67" w:rsidRPr="00193EE1" w:rsidRDefault="00A667D7" w:rsidP="00ED7527">
      <w:pPr>
        <w:rPr>
          <w:rFonts w:eastAsia="Calibri"/>
        </w:rPr>
      </w:pPr>
      <w:r>
        <w:rPr>
          <w:rFonts w:eastAsia="Calibri"/>
          <w:b/>
        </w:rPr>
        <w:t>T</w:t>
      </w:r>
      <w:r w:rsidR="002E5AA1" w:rsidRPr="00193EE1">
        <w:rPr>
          <w:rFonts w:eastAsia="Calibri"/>
          <w:b/>
        </w:rPr>
        <w:t>he Lisbon Declaration on the European Platform on Combating Homelessness</w:t>
      </w:r>
      <w:r w:rsidR="009C571C" w:rsidRPr="00193EE1">
        <w:rPr>
          <w:rFonts w:eastAsia="Calibri"/>
        </w:rPr>
        <w:t xml:space="preserve"> </w:t>
      </w:r>
      <w:r w:rsidR="00ED1368">
        <w:rPr>
          <w:rFonts w:eastAsia="Calibri"/>
        </w:rPr>
        <w:t xml:space="preserve">launched </w:t>
      </w:r>
      <w:r w:rsidR="002123B7">
        <w:rPr>
          <w:rFonts w:eastAsia="Calibri"/>
        </w:rPr>
        <w:t xml:space="preserve">the </w:t>
      </w:r>
      <w:r w:rsidR="002123B7" w:rsidRPr="00363C33">
        <w:rPr>
          <w:rFonts w:eastAsia="Calibri"/>
          <w:b/>
          <w:bCs/>
        </w:rPr>
        <w:t>European Platform on Combatting Homelessness</w:t>
      </w:r>
      <w:r w:rsidR="002123B7" w:rsidRPr="00363C33">
        <w:rPr>
          <w:rFonts w:eastAsia="Calibri"/>
        </w:rPr>
        <w:t xml:space="preserve"> (the Platform)</w:t>
      </w:r>
      <w:r w:rsidR="00766D2A">
        <w:rPr>
          <w:rFonts w:eastAsia="Calibri"/>
        </w:rPr>
        <w:t xml:space="preserve"> which</w:t>
      </w:r>
      <w:r w:rsidR="009C571C">
        <w:rPr>
          <w:rFonts w:eastAsia="Calibri"/>
        </w:rPr>
        <w:t xml:space="preserve"> </w:t>
      </w:r>
      <w:r w:rsidR="0079750E">
        <w:rPr>
          <w:rFonts w:eastAsia="Calibri"/>
        </w:rPr>
        <w:t>promotes</w:t>
      </w:r>
      <w:r w:rsidR="001B15D5" w:rsidRPr="00363C33">
        <w:rPr>
          <w:rFonts w:eastAsia="Calibri"/>
        </w:rPr>
        <w:t xml:space="preserve"> (i) comparable, reliable data</w:t>
      </w:r>
      <w:r w:rsidR="00ED1416">
        <w:rPr>
          <w:rFonts w:eastAsia="Calibri"/>
        </w:rPr>
        <w:t>,</w:t>
      </w:r>
      <w:r w:rsidR="001B15D5" w:rsidRPr="00363C33">
        <w:rPr>
          <w:rFonts w:eastAsia="Calibri"/>
        </w:rPr>
        <w:t xml:space="preserve"> and monitoring; (ii) knowledge exchange; and (iii) improving access to funding</w:t>
      </w:r>
      <w:r w:rsidR="006F7709">
        <w:rPr>
          <w:rFonts w:eastAsia="Calibri"/>
        </w:rPr>
        <w:t xml:space="preserve">, together with </w:t>
      </w:r>
      <w:r w:rsidR="0057244B">
        <w:rPr>
          <w:rFonts w:eastAsia="Calibri"/>
        </w:rPr>
        <w:t>(</w:t>
      </w:r>
      <w:r w:rsidR="006F7709">
        <w:rPr>
          <w:rFonts w:eastAsia="Calibri"/>
        </w:rPr>
        <w:t>iv</w:t>
      </w:r>
      <w:r w:rsidR="0057244B">
        <w:rPr>
          <w:rFonts w:eastAsia="Calibri"/>
        </w:rPr>
        <w:t>) mainstreaming housing exclusion and homelessness</w:t>
      </w:r>
      <w:r w:rsidR="005E4AC9">
        <w:rPr>
          <w:rFonts w:eastAsia="Calibri"/>
        </w:rPr>
        <w:t xml:space="preserve"> in all relevant Union policies</w:t>
      </w:r>
      <w:r w:rsidR="001B15D5" w:rsidRPr="00363C33">
        <w:rPr>
          <w:rFonts w:eastAsia="Calibri"/>
        </w:rPr>
        <w:t>.</w:t>
      </w:r>
      <w:r w:rsidR="00766D2A">
        <w:rPr>
          <w:rFonts w:eastAsia="Calibri"/>
        </w:rPr>
        <w:t xml:space="preserve"> </w:t>
      </w:r>
      <w:r w:rsidR="00F27318" w:rsidRPr="00193EE1">
        <w:rPr>
          <w:rFonts w:eastAsia="Calibri"/>
        </w:rPr>
        <w:t>This</w:t>
      </w:r>
      <w:r w:rsidR="00AB0D67" w:rsidRPr="00193EE1">
        <w:rPr>
          <w:rFonts w:eastAsia="Calibri"/>
        </w:rPr>
        <w:t xml:space="preserve"> proposal builds on the work </w:t>
      </w:r>
      <w:r w:rsidR="00C81516">
        <w:rPr>
          <w:rFonts w:eastAsia="Calibri"/>
        </w:rPr>
        <w:t>carried out so</w:t>
      </w:r>
      <w:r w:rsidR="00AB0D67" w:rsidRPr="00193EE1">
        <w:rPr>
          <w:rFonts w:eastAsia="Calibri"/>
        </w:rPr>
        <w:t xml:space="preserve"> far and lessons learned through the Platform</w:t>
      </w:r>
      <w:r w:rsidR="00B93F3C" w:rsidRPr="00193EE1">
        <w:rPr>
          <w:rFonts w:eastAsia="Calibri"/>
        </w:rPr>
        <w:t>.</w:t>
      </w:r>
    </w:p>
    <w:p w14:paraId="3BFD9ECF" w14:textId="77777777" w:rsidR="004843BA" w:rsidRDefault="00AB0D67" w:rsidP="004843BA">
      <w:pPr>
        <w:pStyle w:val="Text1"/>
        <w:ind w:left="0"/>
      </w:pPr>
      <w:r w:rsidRPr="00363C33" w:rsidDel="00227EAB">
        <w:t xml:space="preserve">The Commission has significantly stepped up its </w:t>
      </w:r>
      <w:r w:rsidR="00E11ECD">
        <w:t>contribution</w:t>
      </w:r>
      <w:r w:rsidRPr="00363C33" w:rsidDel="00227EAB">
        <w:t xml:space="preserve"> in housing</w:t>
      </w:r>
      <w:r w:rsidR="00097B25" w:rsidRPr="00363C33" w:rsidDel="007126C0">
        <w:t>-</w:t>
      </w:r>
      <w:r w:rsidR="00097B25" w:rsidRPr="00363C33" w:rsidDel="00227EAB">
        <w:t>related policies</w:t>
      </w:r>
      <w:r w:rsidR="00C779BD">
        <w:t xml:space="preserve"> while fully respecting Member States competence in the field</w:t>
      </w:r>
      <w:r w:rsidR="00C303E3">
        <w:t>.</w:t>
      </w:r>
      <w:r w:rsidR="00097B25" w:rsidRPr="00363C33" w:rsidDel="00227EAB">
        <w:t xml:space="preserve"> </w:t>
      </w:r>
      <w:r w:rsidR="00BB6F65">
        <w:t xml:space="preserve">While </w:t>
      </w:r>
      <w:r w:rsidR="00097B25" w:rsidRPr="00363C33" w:rsidDel="00A71F49">
        <w:t xml:space="preserve">most </w:t>
      </w:r>
      <w:r w:rsidR="00097B25" w:rsidRPr="00363C33">
        <w:t xml:space="preserve">competences in </w:t>
      </w:r>
      <w:r w:rsidR="00097B25" w:rsidRPr="00363C33" w:rsidDel="00482695">
        <w:t>housing</w:t>
      </w:r>
      <w:r w:rsidR="00097B25" w:rsidRPr="00363C33">
        <w:t xml:space="preserve"> </w:t>
      </w:r>
      <w:r w:rsidR="00037DFC">
        <w:t>lie</w:t>
      </w:r>
      <w:r w:rsidR="00097B25" w:rsidRPr="00363C33" w:rsidDel="00A71F49">
        <w:t xml:space="preserve"> </w:t>
      </w:r>
      <w:r w:rsidR="00097B25" w:rsidRPr="00363C33">
        <w:t xml:space="preserve">with </w:t>
      </w:r>
      <w:r w:rsidR="00097B25" w:rsidRPr="00363C33" w:rsidDel="00A71F49">
        <w:t>national</w:t>
      </w:r>
      <w:r w:rsidR="00990704">
        <w:t>, regional and local authorities</w:t>
      </w:r>
      <w:r w:rsidR="00B312C6">
        <w:t>,</w:t>
      </w:r>
      <w:r w:rsidRPr="00363C33" w:rsidDel="002F302D">
        <w:t xml:space="preserve"> the situation has evolved from a local real estate issue into a systemic </w:t>
      </w:r>
      <w:r w:rsidR="001F6B17">
        <w:rPr>
          <w:b/>
          <w:bCs/>
        </w:rPr>
        <w:t>housing crisis</w:t>
      </w:r>
      <w:r w:rsidR="00A70FBF">
        <w:rPr>
          <w:b/>
          <w:bCs/>
        </w:rPr>
        <w:t>.</w:t>
      </w:r>
      <w:r w:rsidRPr="00363C33">
        <w:t xml:space="preserve"> </w:t>
      </w:r>
      <w:r w:rsidR="004843BA" w:rsidRPr="00363C33">
        <w:t xml:space="preserve">The EU’s 2023 </w:t>
      </w:r>
      <w:r w:rsidR="004843BA" w:rsidRPr="00363C33">
        <w:rPr>
          <w:b/>
          <w:bCs/>
        </w:rPr>
        <w:t>Council Recommendation on adequate minimum income ensuring active inclusion</w:t>
      </w:r>
      <w:r w:rsidR="004843BA" w:rsidRPr="00363C33">
        <w:t xml:space="preserve"> </w:t>
      </w:r>
      <w:r w:rsidR="004843BA" w:rsidRPr="00363C33">
        <w:rPr>
          <w:rFonts w:eastAsia="Calibri"/>
        </w:rPr>
        <w:t xml:space="preserve">identifies access to housing as one of the enabling services that can help individuals without sufficient resources to integrate into society and, where relevant, into the labour market, </w:t>
      </w:r>
      <w:r w:rsidR="004843BA" w:rsidRPr="00363C33">
        <w:t>and to access other enabling services and income support.</w:t>
      </w:r>
    </w:p>
    <w:p w14:paraId="0BC24604" w14:textId="77777777" w:rsidR="00C578AE" w:rsidRPr="00193EE1" w:rsidRDefault="00C578AE">
      <w:pPr>
        <w:pStyle w:val="ManualHeading2"/>
        <w:rPr>
          <w:rFonts w:eastAsia="Arial Unicode MS"/>
        </w:rPr>
      </w:pPr>
      <w:r w:rsidRPr="00F422C3">
        <w:rPr>
          <w:rFonts w:eastAsia="Arial Unicode MS"/>
          <w:color w:val="000000"/>
          <w:u w:color="000000"/>
          <w:bdr w:val="nil"/>
          <w:lang w:eastAsia="en-GB"/>
        </w:rPr>
        <w:t>•</w:t>
      </w:r>
      <w:r w:rsidRPr="00F422C3">
        <w:rPr>
          <w:rFonts w:eastAsia="Arial Unicode MS"/>
          <w:color w:val="000000"/>
          <w:u w:color="000000"/>
          <w:bdr w:val="nil"/>
          <w:lang w:eastAsia="en-GB"/>
        </w:rPr>
        <w:tab/>
      </w:r>
      <w:r w:rsidRPr="00193EE1">
        <w:rPr>
          <w:rFonts w:eastAsia="Arial Unicode MS"/>
        </w:rPr>
        <w:t>Consistency with other Union policies</w:t>
      </w:r>
    </w:p>
    <w:p w14:paraId="3704C0A0" w14:textId="77777777" w:rsidR="00C52196" w:rsidRDefault="001C56C6" w:rsidP="00353E62">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Pr="00193EE1">
        <w:rPr>
          <w:rFonts w:eastAsia="Arial Unicode MS"/>
          <w:b/>
          <w:bCs/>
        </w:rPr>
        <w:t xml:space="preserve">European Child Guarantee </w:t>
      </w:r>
      <w:r w:rsidRPr="00193EE1">
        <w:rPr>
          <w:rFonts w:eastAsia="Arial Unicode MS"/>
        </w:rPr>
        <w:t xml:space="preserve">adopted in 2021 aims to prevent and combat social exclusion by recommending </w:t>
      </w:r>
      <w:r w:rsidR="0055017E">
        <w:rPr>
          <w:rFonts w:eastAsia="Arial Unicode MS"/>
        </w:rPr>
        <w:t xml:space="preserve">that </w:t>
      </w:r>
      <w:r w:rsidRPr="00193EE1">
        <w:rPr>
          <w:rFonts w:eastAsia="Arial Unicode MS"/>
        </w:rPr>
        <w:t xml:space="preserve">Member States guarantee </w:t>
      </w:r>
      <w:r w:rsidR="00850197">
        <w:rPr>
          <w:rFonts w:eastAsia="Arial Unicode MS"/>
        </w:rPr>
        <w:t xml:space="preserve">that </w:t>
      </w:r>
      <w:r w:rsidRPr="00193EE1">
        <w:rPr>
          <w:rFonts w:eastAsia="Arial Unicode MS"/>
        </w:rPr>
        <w:t xml:space="preserve">children in need </w:t>
      </w:r>
      <w:r w:rsidR="00AD750F">
        <w:rPr>
          <w:rFonts w:eastAsia="Arial Unicode MS"/>
        </w:rPr>
        <w:t xml:space="preserve">have effective access </w:t>
      </w:r>
      <w:r w:rsidRPr="00193EE1">
        <w:rPr>
          <w:rFonts w:eastAsia="Arial Unicode MS"/>
        </w:rPr>
        <w:t xml:space="preserve">to a set of key services, including </w:t>
      </w:r>
      <w:r w:rsidRPr="00F422C3">
        <w:rPr>
          <w:rFonts w:eastAsia="Arial Unicode MS"/>
        </w:rPr>
        <w:t>adequate housing</w:t>
      </w:r>
      <w:r w:rsidRPr="00193EE1">
        <w:rPr>
          <w:rFonts w:eastAsia="Arial Unicode MS"/>
        </w:rPr>
        <w:t xml:space="preserve">. </w:t>
      </w:r>
      <w:r w:rsidR="0089368B">
        <w:rPr>
          <w:rFonts w:eastAsia="Arial Unicode MS"/>
        </w:rPr>
        <w:t xml:space="preserve">It recommends that </w:t>
      </w:r>
      <w:r w:rsidRPr="00193EE1">
        <w:rPr>
          <w:rFonts w:eastAsia="Arial Unicode MS"/>
        </w:rPr>
        <w:t xml:space="preserve">Member States </w:t>
      </w:r>
      <w:r w:rsidR="001F2208" w:rsidRPr="00193EE1">
        <w:rPr>
          <w:rFonts w:eastAsia="Arial Unicode MS"/>
        </w:rPr>
        <w:t>consider</w:t>
      </w:r>
      <w:r w:rsidRPr="00193EE1">
        <w:rPr>
          <w:rFonts w:eastAsia="Arial Unicode MS"/>
        </w:rPr>
        <w:t xml:space="preserve"> </w:t>
      </w:r>
      <w:r w:rsidR="00B772DE">
        <w:rPr>
          <w:rFonts w:eastAsia="Arial Unicode MS"/>
        </w:rPr>
        <w:t xml:space="preserve">the </w:t>
      </w:r>
      <w:r w:rsidRPr="00193EE1">
        <w:rPr>
          <w:rFonts w:eastAsia="Arial Unicode MS"/>
        </w:rPr>
        <w:t>specific disadvantages experienced by homeless children or children facing severe housing deprivation</w:t>
      </w:r>
      <w:r w:rsidR="005071F3">
        <w:rPr>
          <w:rFonts w:eastAsia="Arial Unicode MS"/>
        </w:rPr>
        <w:t xml:space="preserve"> </w:t>
      </w:r>
      <w:r w:rsidR="00E37450" w:rsidRPr="00193EE1">
        <w:rPr>
          <w:rFonts w:eastAsia="Arial Unicode MS"/>
        </w:rPr>
        <w:t xml:space="preserve">and ensure </w:t>
      </w:r>
      <w:r w:rsidR="00E37450">
        <w:rPr>
          <w:rFonts w:eastAsia="Arial Unicode MS"/>
        </w:rPr>
        <w:t xml:space="preserve">that </w:t>
      </w:r>
      <w:r w:rsidR="005071F3">
        <w:rPr>
          <w:rFonts w:eastAsia="Arial Unicode MS"/>
        </w:rPr>
        <w:t>they</w:t>
      </w:r>
      <w:r w:rsidR="00E37450">
        <w:rPr>
          <w:rFonts w:eastAsia="Arial Unicode MS"/>
        </w:rPr>
        <w:t xml:space="preserve">, along </w:t>
      </w:r>
      <w:r w:rsidR="00E37450" w:rsidRPr="00193EE1">
        <w:rPr>
          <w:rFonts w:eastAsia="Arial Unicode MS"/>
        </w:rPr>
        <w:t>with their families</w:t>
      </w:r>
      <w:r w:rsidR="00E37450">
        <w:rPr>
          <w:rFonts w:eastAsia="Arial Unicode MS"/>
        </w:rPr>
        <w:t>, have</w:t>
      </w:r>
      <w:r w:rsidR="00E37450" w:rsidRPr="00193EE1">
        <w:rPr>
          <w:rFonts w:eastAsia="Arial Unicode MS"/>
        </w:rPr>
        <w:t xml:space="preserve"> access to </w:t>
      </w:r>
      <w:r w:rsidR="00E37450">
        <w:rPr>
          <w:rFonts w:eastAsia="Arial Unicode MS"/>
        </w:rPr>
        <w:t>‘</w:t>
      </w:r>
      <w:r w:rsidR="00E37450" w:rsidRPr="00193EE1">
        <w:rPr>
          <w:rFonts w:eastAsia="Arial Unicode MS"/>
        </w:rPr>
        <w:t>adequate accommodation</w:t>
      </w:r>
      <w:r w:rsidR="00E37450">
        <w:rPr>
          <w:rFonts w:eastAsia="Arial Unicode MS"/>
        </w:rPr>
        <w:t>’</w:t>
      </w:r>
      <w:r w:rsidR="00E37450" w:rsidRPr="00193EE1">
        <w:rPr>
          <w:rFonts w:eastAsia="Arial Unicode MS"/>
        </w:rPr>
        <w:t xml:space="preserve"> and </w:t>
      </w:r>
      <w:r w:rsidR="00E37450">
        <w:rPr>
          <w:rFonts w:eastAsia="Arial Unicode MS"/>
        </w:rPr>
        <w:t xml:space="preserve">to </w:t>
      </w:r>
      <w:r w:rsidR="00E37450" w:rsidRPr="00193EE1">
        <w:rPr>
          <w:rFonts w:eastAsia="Arial Unicode MS"/>
        </w:rPr>
        <w:t>relevant social and advisory services</w:t>
      </w:r>
      <w:r w:rsidRPr="00193EE1">
        <w:rPr>
          <w:rFonts w:eastAsia="Arial Unicode MS"/>
        </w:rPr>
        <w:t xml:space="preserve">. </w:t>
      </w:r>
    </w:p>
    <w:p w14:paraId="4C5E844E" w14:textId="77777777" w:rsidR="0035599E" w:rsidRPr="00193EE1" w:rsidRDefault="00306004" w:rsidP="00353E62">
      <w:pPr>
        <w:pBdr>
          <w:top w:val="nil"/>
          <w:left w:val="nil"/>
          <w:bottom w:val="nil"/>
          <w:right w:val="nil"/>
          <w:between w:val="nil"/>
          <w:bar w:val="nil"/>
        </w:pBdr>
        <w:spacing w:before="0" w:after="240"/>
        <w:rPr>
          <w:rFonts w:eastAsia="Arial Unicode MS"/>
        </w:rPr>
      </w:pPr>
      <w:r w:rsidRPr="00193EE1">
        <w:rPr>
          <w:rFonts w:eastAsia="Arial Unicode MS"/>
          <w:b/>
          <w:bCs/>
        </w:rPr>
        <w:t xml:space="preserve">The Council </w:t>
      </w:r>
      <w:r w:rsidR="00820A0E">
        <w:rPr>
          <w:rFonts w:eastAsia="Arial Unicode MS"/>
          <w:b/>
          <w:bCs/>
        </w:rPr>
        <w:t>R</w:t>
      </w:r>
      <w:r w:rsidRPr="00193EE1">
        <w:rPr>
          <w:rFonts w:eastAsia="Arial Unicode MS"/>
          <w:b/>
          <w:bCs/>
        </w:rPr>
        <w:t xml:space="preserve">ecommendation on access to affordable high-quality long-term care </w:t>
      </w:r>
      <w:r w:rsidRPr="00193EE1">
        <w:rPr>
          <w:rFonts w:eastAsia="Arial Unicode MS"/>
        </w:rPr>
        <w:t xml:space="preserve">calls </w:t>
      </w:r>
      <w:r w:rsidR="00352F22" w:rsidRPr="00193EE1">
        <w:rPr>
          <w:rFonts w:eastAsia="Arial Unicode MS"/>
        </w:rPr>
        <w:t xml:space="preserve">on </w:t>
      </w:r>
      <w:r w:rsidRPr="00193EE1">
        <w:rPr>
          <w:rFonts w:eastAsia="Arial Unicode MS"/>
        </w:rPr>
        <w:t>Member States to expand formal long-term care services, especially home and community-based care. Housing that is adapted to individuals’ evolving care needs is a fundamental prerequisite for ageing in place, enabling the provision of home-based care.</w:t>
      </w:r>
    </w:p>
    <w:p w14:paraId="6106776E" w14:textId="77777777" w:rsidR="0022205D" w:rsidRPr="00F422C3" w:rsidRDefault="0022205D" w:rsidP="00353E62">
      <w:pPr>
        <w:pBdr>
          <w:top w:val="nil"/>
          <w:left w:val="nil"/>
          <w:bottom w:val="nil"/>
          <w:right w:val="nil"/>
          <w:between w:val="nil"/>
          <w:bar w:val="nil"/>
        </w:pBdr>
        <w:spacing w:before="0" w:after="240"/>
      </w:pPr>
      <w:r w:rsidRPr="00193EE1">
        <w:rPr>
          <w:rFonts w:eastAsia="Arial Unicode MS"/>
        </w:rPr>
        <w:t xml:space="preserve">The </w:t>
      </w:r>
      <w:r w:rsidR="00251697" w:rsidRPr="00193EE1">
        <w:rPr>
          <w:rFonts w:eastAsia="Arial Unicode MS"/>
        </w:rPr>
        <w:t xml:space="preserve">2021 </w:t>
      </w:r>
      <w:r w:rsidRPr="00193EE1">
        <w:rPr>
          <w:rFonts w:eastAsia="Arial Unicode MS"/>
          <w:b/>
          <w:bCs/>
        </w:rPr>
        <w:t>Social Economy Action Plan</w:t>
      </w:r>
      <w:r w:rsidRPr="00193EE1">
        <w:rPr>
          <w:rFonts w:eastAsia="Arial Unicode MS"/>
        </w:rPr>
        <w:t xml:space="preserve"> and the related</w:t>
      </w:r>
      <w:r w:rsidRPr="00F422C3">
        <w:t xml:space="preserve"> </w:t>
      </w:r>
      <w:r w:rsidR="00251697" w:rsidRPr="00F422C3">
        <w:t xml:space="preserve">2023 </w:t>
      </w:r>
      <w:r w:rsidRPr="00F422C3">
        <w:rPr>
          <w:b/>
        </w:rPr>
        <w:t>Council Recommendation</w:t>
      </w:r>
      <w:r w:rsidRPr="00F422C3">
        <w:t xml:space="preserve"> </w:t>
      </w:r>
      <w:r w:rsidRPr="00F422C3">
        <w:rPr>
          <w:b/>
        </w:rPr>
        <w:t>on developing social economy framework</w:t>
      </w:r>
      <w:r w:rsidRPr="00F422C3">
        <w:t xml:space="preserve"> </w:t>
      </w:r>
      <w:r w:rsidRPr="00F422C3">
        <w:rPr>
          <w:b/>
        </w:rPr>
        <w:t xml:space="preserve">conditions </w:t>
      </w:r>
      <w:r w:rsidRPr="00F422C3">
        <w:t xml:space="preserve">aim </w:t>
      </w:r>
      <w:r w:rsidR="003C2A0B" w:rsidRPr="00F422C3">
        <w:t xml:space="preserve">to improve </w:t>
      </w:r>
      <w:r w:rsidRPr="00F422C3">
        <w:t>the framework conditions for social economy organi</w:t>
      </w:r>
      <w:r w:rsidR="00590EEB" w:rsidRPr="00F422C3">
        <w:t>s</w:t>
      </w:r>
      <w:r w:rsidRPr="00F422C3">
        <w:t xml:space="preserve">ations across Europe. </w:t>
      </w:r>
      <w:r w:rsidR="001C376C" w:rsidRPr="00F422C3">
        <w:t>M</w:t>
      </w:r>
      <w:r w:rsidRPr="00F422C3">
        <w:t>any social economy organi</w:t>
      </w:r>
      <w:r w:rsidR="0065033A" w:rsidRPr="00F422C3">
        <w:t>s</w:t>
      </w:r>
      <w:r w:rsidRPr="00F422C3">
        <w:t xml:space="preserve">ations work </w:t>
      </w:r>
      <w:r w:rsidR="000502C5" w:rsidRPr="00F422C3">
        <w:t xml:space="preserve">to promote the </w:t>
      </w:r>
      <w:r w:rsidRPr="00F422C3">
        <w:t xml:space="preserve">social inclusion of </w:t>
      </w:r>
      <w:r w:rsidRPr="00193EE1">
        <w:t>marginali</w:t>
      </w:r>
      <w:r w:rsidR="002E4C1D" w:rsidRPr="00193EE1">
        <w:t>s</w:t>
      </w:r>
      <w:r w:rsidRPr="00193EE1">
        <w:t>ed</w:t>
      </w:r>
      <w:r w:rsidRPr="00F422C3">
        <w:t xml:space="preserve"> and </w:t>
      </w:r>
      <w:r w:rsidR="00BA5617" w:rsidRPr="00F422C3">
        <w:t xml:space="preserve">disadvantaged </w:t>
      </w:r>
      <w:r w:rsidRPr="00F422C3">
        <w:t xml:space="preserve"> </w:t>
      </w:r>
      <w:r w:rsidR="0065033A" w:rsidRPr="00F422C3">
        <w:t>people</w:t>
      </w:r>
      <w:r w:rsidRPr="00F422C3">
        <w:t>, including through work integration</w:t>
      </w:r>
      <w:r w:rsidR="006502AB" w:rsidRPr="00F422C3">
        <w:t xml:space="preserve"> </w:t>
      </w:r>
      <w:r w:rsidR="00266A0D" w:rsidRPr="00F422C3">
        <w:t>and providing affordable and inclusive housing and other relevant social services (such as legal and practical support for tenants).</w:t>
      </w:r>
      <w:r w:rsidR="003E61C7" w:rsidRPr="00F422C3">
        <w:t xml:space="preserve"> </w:t>
      </w:r>
    </w:p>
    <w:p w14:paraId="5020A1A8" w14:textId="77777777" w:rsidR="00EF2059" w:rsidRPr="00193EE1" w:rsidRDefault="00E56715" w:rsidP="00BB5BCC">
      <w:pPr>
        <w:pBdr>
          <w:top w:val="nil"/>
          <w:left w:val="nil"/>
          <w:bottom w:val="nil"/>
          <w:right w:val="nil"/>
          <w:between w:val="nil"/>
          <w:bar w:val="nil"/>
        </w:pBdr>
        <w:spacing w:before="0" w:after="240"/>
      </w:pPr>
      <w:r w:rsidRPr="00193EE1">
        <w:t xml:space="preserve">The </w:t>
      </w:r>
      <w:r w:rsidRPr="00193EE1">
        <w:rPr>
          <w:b/>
          <w:bCs/>
        </w:rPr>
        <w:t>Intergenerational Fairness Strategy</w:t>
      </w:r>
      <w:r w:rsidRPr="00193EE1">
        <w:t xml:space="preserve"> </w:t>
      </w:r>
      <w:r w:rsidR="003821AA">
        <w:t>states</w:t>
      </w:r>
      <w:r w:rsidR="003821AA" w:rsidRPr="00193EE1">
        <w:t xml:space="preserve"> </w:t>
      </w:r>
      <w:r w:rsidRPr="00193EE1">
        <w:t>that access to affordable and sustainable housing, quality public services, including social and care services, transport, digital connectivity, social infrastructure and recreation facilities are central to whether people can</w:t>
      </w:r>
      <w:r w:rsidR="002810B6">
        <w:t xml:space="preserve"> </w:t>
      </w:r>
      <w:r w:rsidR="002810B6" w:rsidRPr="00193EE1">
        <w:t>remain</w:t>
      </w:r>
      <w:r w:rsidR="002810B6">
        <w:t xml:space="preserve"> in</w:t>
      </w:r>
      <w:r w:rsidR="002810B6" w:rsidRPr="00193EE1">
        <w:t>, return</w:t>
      </w:r>
      <w:r w:rsidR="002810B6">
        <w:t xml:space="preserve"> to</w:t>
      </w:r>
      <w:r w:rsidR="002810B6" w:rsidRPr="00193EE1">
        <w:t xml:space="preserve">, or build </w:t>
      </w:r>
      <w:r w:rsidR="002810B6">
        <w:t>a</w:t>
      </w:r>
      <w:r w:rsidR="002810B6" w:rsidRPr="00193EE1">
        <w:t xml:space="preserve"> future</w:t>
      </w:r>
      <w:r w:rsidRPr="00193EE1">
        <w:t xml:space="preserve"> in their communities. </w:t>
      </w:r>
    </w:p>
    <w:p w14:paraId="0EE69D0D" w14:textId="77777777" w:rsidR="00504CF8" w:rsidRPr="00193EE1" w:rsidRDefault="0078108A" w:rsidP="00504CF8">
      <w:pPr>
        <w:pBdr>
          <w:top w:val="nil"/>
          <w:left w:val="nil"/>
          <w:bottom w:val="nil"/>
          <w:right w:val="nil"/>
          <w:between w:val="nil"/>
          <w:bar w:val="nil"/>
        </w:pBdr>
        <w:spacing w:before="0" w:after="240"/>
        <w:rPr>
          <w:rFonts w:eastAsia="Arial Unicode MS"/>
        </w:rPr>
      </w:pPr>
      <w:r w:rsidRPr="00193EE1">
        <w:rPr>
          <w:rFonts w:eastAsia="Arial Unicode MS"/>
          <w:b/>
          <w:bCs/>
        </w:rPr>
        <w:t xml:space="preserve">The 2023 Commission Communication on a </w:t>
      </w:r>
      <w:r>
        <w:rPr>
          <w:rFonts w:eastAsia="Arial Unicode MS"/>
          <w:b/>
          <w:bCs/>
        </w:rPr>
        <w:t>c</w:t>
      </w:r>
      <w:r w:rsidRPr="00193EE1">
        <w:rPr>
          <w:rFonts w:eastAsia="Arial Unicode MS"/>
          <w:b/>
          <w:bCs/>
        </w:rPr>
        <w:t xml:space="preserve">omprehensive </w:t>
      </w:r>
      <w:r>
        <w:rPr>
          <w:rFonts w:eastAsia="Arial Unicode MS"/>
          <w:b/>
          <w:bCs/>
        </w:rPr>
        <w:t>a</w:t>
      </w:r>
      <w:r w:rsidRPr="00193EE1">
        <w:rPr>
          <w:rFonts w:eastAsia="Arial Unicode MS"/>
          <w:b/>
          <w:bCs/>
        </w:rPr>
        <w:t xml:space="preserve">pproach to </w:t>
      </w:r>
      <w:r>
        <w:rPr>
          <w:rFonts w:eastAsia="Arial Unicode MS"/>
          <w:b/>
          <w:bCs/>
        </w:rPr>
        <w:t>m</w:t>
      </w:r>
      <w:r w:rsidRPr="00193EE1">
        <w:rPr>
          <w:rFonts w:eastAsia="Arial Unicode MS"/>
          <w:b/>
          <w:bCs/>
        </w:rPr>
        <w:t xml:space="preserve">ental </w:t>
      </w:r>
      <w:r>
        <w:rPr>
          <w:rFonts w:eastAsia="Arial Unicode MS"/>
          <w:b/>
          <w:bCs/>
        </w:rPr>
        <w:t>h</w:t>
      </w:r>
      <w:r w:rsidRPr="00193EE1">
        <w:rPr>
          <w:rFonts w:eastAsia="Arial Unicode MS"/>
          <w:b/>
          <w:bCs/>
        </w:rPr>
        <w:t xml:space="preserve">ealth </w:t>
      </w:r>
      <w:r w:rsidRPr="00193EE1">
        <w:rPr>
          <w:rFonts w:eastAsia="Arial Unicode MS"/>
        </w:rPr>
        <w:t xml:space="preserve">identifies people experiencing homelessness as </w:t>
      </w:r>
      <w:r w:rsidR="00F349B9">
        <w:rPr>
          <w:rFonts w:eastAsia="Arial Unicode MS"/>
        </w:rPr>
        <w:t>a</w:t>
      </w:r>
      <w:r w:rsidRPr="00193EE1">
        <w:rPr>
          <w:rFonts w:eastAsia="Arial Unicode MS"/>
        </w:rPr>
        <w:t xml:space="preserve"> vulnerable group requiring targeted support</w:t>
      </w:r>
      <w:r>
        <w:rPr>
          <w:rFonts w:eastAsia="Arial Unicode MS"/>
        </w:rPr>
        <w:t>.</w:t>
      </w:r>
      <w:r w:rsidR="001D1622">
        <w:rPr>
          <w:rFonts w:eastAsia="Arial Unicode MS"/>
        </w:rPr>
        <w:t xml:space="preserve"> The Communication also </w:t>
      </w:r>
      <w:r w:rsidR="00504CF8" w:rsidRPr="00193EE1">
        <w:rPr>
          <w:rFonts w:eastAsia="Arial Unicode MS"/>
        </w:rPr>
        <w:t>acknowledg</w:t>
      </w:r>
      <w:r w:rsidR="001D1622">
        <w:rPr>
          <w:rFonts w:eastAsia="Arial Unicode MS"/>
        </w:rPr>
        <w:t>es</w:t>
      </w:r>
      <w:r w:rsidR="00504CF8" w:rsidRPr="00193EE1">
        <w:rPr>
          <w:rFonts w:eastAsia="Arial Unicode MS"/>
        </w:rPr>
        <w:t xml:space="preserve"> that housing exclusion </w:t>
      </w:r>
      <w:r w:rsidR="005B3BF5" w:rsidRPr="1C71790F">
        <w:rPr>
          <w:rFonts w:eastAsia="Arial Unicode MS"/>
        </w:rPr>
        <w:t>reinforces</w:t>
      </w:r>
      <w:r w:rsidR="005B3BF5" w:rsidRPr="00193EE1">
        <w:rPr>
          <w:rFonts w:eastAsia="Arial Unicode MS"/>
        </w:rPr>
        <w:t xml:space="preserve"> </w:t>
      </w:r>
      <w:r w:rsidR="009E769D" w:rsidRPr="1C71790F">
        <w:rPr>
          <w:rFonts w:eastAsia="Arial Unicode MS"/>
        </w:rPr>
        <w:t>mental ill-health and disability.</w:t>
      </w:r>
    </w:p>
    <w:p w14:paraId="4023A83B" w14:textId="77777777" w:rsidR="00303B70" w:rsidRDefault="00303B70" w:rsidP="00303B70">
      <w:pPr>
        <w:pBdr>
          <w:top w:val="nil"/>
          <w:left w:val="nil"/>
          <w:bottom w:val="nil"/>
          <w:right w:val="nil"/>
          <w:between w:val="nil"/>
          <w:bar w:val="nil"/>
        </w:pBdr>
        <w:spacing w:before="0" w:after="240"/>
        <w:rPr>
          <w:rFonts w:eastAsia="Arial Unicode MS"/>
        </w:rPr>
      </w:pPr>
      <w:r w:rsidRPr="00193EE1">
        <w:rPr>
          <w:rFonts w:eastAsia="Arial Unicode MS"/>
          <w:b/>
          <w:bCs/>
        </w:rPr>
        <w:t>The Action Plan on Integration and Inclusion 2021–2027</w:t>
      </w:r>
      <w:r w:rsidRPr="00193EE1">
        <w:rPr>
          <w:rFonts w:eastAsia="Arial Unicode MS"/>
        </w:rPr>
        <w:t xml:space="preserve"> provides a comprehensive framework to support both migrants and EU citizens with a migrant background. Grounded in the principle of </w:t>
      </w:r>
      <w:r w:rsidR="00012189">
        <w:rPr>
          <w:rFonts w:eastAsia="Arial Unicode MS"/>
        </w:rPr>
        <w:t>‘</w:t>
      </w:r>
      <w:r w:rsidRPr="00193EE1">
        <w:rPr>
          <w:rFonts w:eastAsia="Arial Unicode MS"/>
        </w:rPr>
        <w:t>Inclusion for All,</w:t>
      </w:r>
      <w:r w:rsidR="00012189">
        <w:rPr>
          <w:rFonts w:eastAsia="Arial Unicode MS"/>
        </w:rPr>
        <w:t>’</w:t>
      </w:r>
      <w:r w:rsidRPr="00193EE1">
        <w:rPr>
          <w:rFonts w:eastAsia="Arial Unicode MS"/>
        </w:rPr>
        <w:t xml:space="preserve"> </w:t>
      </w:r>
      <w:r w:rsidR="000E134E">
        <w:rPr>
          <w:rFonts w:eastAsia="Arial Unicode MS"/>
        </w:rPr>
        <w:t xml:space="preserve">it </w:t>
      </w:r>
      <w:r w:rsidR="003706C6" w:rsidRPr="00BC144B">
        <w:rPr>
          <w:rFonts w:eastAsia="Arial Unicode MS"/>
        </w:rPr>
        <w:t>outlines measures to strengthen action and bring together actors at all levels to advance integration and inclusion, fostering cohesive societies</w:t>
      </w:r>
      <w:r w:rsidR="003706C6" w:rsidRPr="00193EE1">
        <w:rPr>
          <w:rFonts w:eastAsia="Arial Unicode MS"/>
        </w:rPr>
        <w:t xml:space="preserve"> </w:t>
      </w:r>
      <w:r w:rsidRPr="00193EE1">
        <w:rPr>
          <w:rFonts w:eastAsia="Arial Unicode MS"/>
        </w:rPr>
        <w:t xml:space="preserve">across four </w:t>
      </w:r>
      <w:r w:rsidR="009A1383">
        <w:rPr>
          <w:rFonts w:eastAsia="Arial Unicode MS"/>
        </w:rPr>
        <w:t>areas</w:t>
      </w:r>
      <w:r w:rsidRPr="00193EE1">
        <w:rPr>
          <w:rFonts w:eastAsia="Arial Unicode MS"/>
        </w:rPr>
        <w:t>: education, employment, health, and housing.</w:t>
      </w:r>
    </w:p>
    <w:p w14:paraId="32F9B53A" w14:textId="77777777" w:rsidR="005F505C" w:rsidRDefault="005F505C" w:rsidP="00303B70">
      <w:pPr>
        <w:pBdr>
          <w:top w:val="nil"/>
          <w:left w:val="nil"/>
          <w:bottom w:val="nil"/>
          <w:right w:val="nil"/>
          <w:between w:val="nil"/>
          <w:bar w:val="nil"/>
        </w:pBdr>
        <w:spacing w:before="0" w:after="240"/>
        <w:rPr>
          <w:rFonts w:eastAsia="Arial Unicode MS"/>
        </w:rPr>
      </w:pPr>
      <w:r>
        <w:rPr>
          <w:rFonts w:eastAsia="Arial Unicode MS"/>
        </w:rPr>
        <w:t xml:space="preserve">The </w:t>
      </w:r>
      <w:r w:rsidRPr="00A43A50">
        <w:rPr>
          <w:rFonts w:eastAsia="Arial Unicode MS"/>
          <w:b/>
          <w:bCs/>
        </w:rPr>
        <w:t>Long-term Vision for the EU’s rural areas</w:t>
      </w:r>
      <w:r>
        <w:rPr>
          <w:rFonts w:eastAsia="Arial Unicode MS"/>
        </w:rPr>
        <w:t xml:space="preserve"> (LTVRA)</w:t>
      </w:r>
      <w:r w:rsidR="00DE3B8C">
        <w:rPr>
          <w:rStyle w:val="FootnoteReference"/>
          <w:rFonts w:eastAsia="Arial Unicode MS"/>
        </w:rPr>
        <w:footnoteReference w:id="6"/>
      </w:r>
      <w:r>
        <w:rPr>
          <w:rFonts w:eastAsia="Arial Unicode MS"/>
        </w:rPr>
        <w:t xml:space="preserve"> sets out a holistic framework for stronger, connected, resilient and prosperous rural areas to 2040. Addressing access to basic services is one of the objectives of the LTVRA, including rural housing. The updated Rural Action Plan, to be published in 2026, aims to include one action on addressing rural housing.</w:t>
      </w:r>
    </w:p>
    <w:p w14:paraId="30AA4B16" w14:textId="77777777" w:rsidR="006D6F50" w:rsidRDefault="00005BA0" w:rsidP="00763768">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Pr="00193EE1">
        <w:rPr>
          <w:rFonts w:eastAsia="Arial Unicode MS"/>
          <w:b/>
          <w:bCs/>
        </w:rPr>
        <w:t>EU Anti-Racism Strategy 2026–2030</w:t>
      </w:r>
      <w:r w:rsidRPr="00193EE1">
        <w:rPr>
          <w:rFonts w:eastAsia="Arial Unicode MS"/>
        </w:rPr>
        <w:t>, adopted in January 2026</w:t>
      </w:r>
      <w:r w:rsidR="008D6E96">
        <w:rPr>
          <w:rFonts w:eastAsia="Arial Unicode MS"/>
        </w:rPr>
        <w:t xml:space="preserve"> </w:t>
      </w:r>
      <w:r w:rsidRPr="00193EE1">
        <w:rPr>
          <w:rFonts w:eastAsia="Arial Unicode MS"/>
        </w:rPr>
        <w:t xml:space="preserve">acknowledges that </w:t>
      </w:r>
      <w:r w:rsidRPr="00F422C3">
        <w:rPr>
          <w:rFonts w:eastAsia="Arial Unicode MS"/>
        </w:rPr>
        <w:t>people from racial and ethnic minorities</w:t>
      </w:r>
      <w:r w:rsidRPr="005026B2">
        <w:rPr>
          <w:rFonts w:eastAsia="Arial Unicode MS"/>
        </w:rPr>
        <w:t xml:space="preserve"> </w:t>
      </w:r>
      <w:r w:rsidRPr="00F422C3">
        <w:rPr>
          <w:rFonts w:eastAsia="Arial Unicode MS"/>
        </w:rPr>
        <w:t>face discrimination and barriers in housing</w:t>
      </w:r>
      <w:r w:rsidR="00E2656A">
        <w:rPr>
          <w:rFonts w:eastAsia="Arial Unicode MS"/>
        </w:rPr>
        <w:t xml:space="preserve">. </w:t>
      </w:r>
      <w:r w:rsidR="006D6F50">
        <w:rPr>
          <w:rFonts w:eastAsia="Arial Unicode MS"/>
        </w:rPr>
        <w:t xml:space="preserve">Racialised communities, </w:t>
      </w:r>
      <w:r w:rsidR="006D6F50" w:rsidRPr="00363C33">
        <w:rPr>
          <w:rFonts w:eastAsia="Arial Unicode MS"/>
        </w:rPr>
        <w:t>including Roma</w:t>
      </w:r>
      <w:r w:rsidR="006D6F50">
        <w:rPr>
          <w:rFonts w:eastAsia="Arial Unicode MS"/>
        </w:rPr>
        <w:t xml:space="preserve">, face </w:t>
      </w:r>
      <w:r w:rsidRPr="00193EE1">
        <w:rPr>
          <w:rFonts w:eastAsia="Arial Unicode MS"/>
        </w:rPr>
        <w:t>unequal conditions in access to housing</w:t>
      </w:r>
      <w:r w:rsidR="00063AF8">
        <w:rPr>
          <w:rFonts w:eastAsia="Arial Unicode MS"/>
        </w:rPr>
        <w:t xml:space="preserve"> </w:t>
      </w:r>
      <w:r w:rsidRPr="00193EE1">
        <w:rPr>
          <w:rFonts w:eastAsia="Arial Unicode MS"/>
        </w:rPr>
        <w:t xml:space="preserve">and disproportionate risks of </w:t>
      </w:r>
      <w:r w:rsidRPr="00F422C3">
        <w:rPr>
          <w:rFonts w:eastAsia="Arial Unicode MS"/>
        </w:rPr>
        <w:t>overcrowding, poor living conditions, homelessness and segregation</w:t>
      </w:r>
      <w:r w:rsidR="006D6F50">
        <w:rPr>
          <w:rFonts w:eastAsia="Arial Unicode MS"/>
        </w:rPr>
        <w:t xml:space="preserve">. </w:t>
      </w:r>
    </w:p>
    <w:p w14:paraId="100F5CBE" w14:textId="77777777" w:rsidR="00BE2C9A" w:rsidRDefault="00721226" w:rsidP="00763768">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Pr="00193EE1">
        <w:rPr>
          <w:rFonts w:eastAsia="Arial Unicode MS"/>
          <w:b/>
          <w:bCs/>
        </w:rPr>
        <w:t>Gender Equality Strategy 2026-2030 </w:t>
      </w:r>
      <w:r w:rsidR="00E562FF" w:rsidRPr="00F422C3">
        <w:rPr>
          <w:rFonts w:eastAsia="Arial Unicode MS"/>
        </w:rPr>
        <w:t>was</w:t>
      </w:r>
      <w:r w:rsidR="00E562FF">
        <w:rPr>
          <w:rFonts w:eastAsia="Arial Unicode MS"/>
          <w:b/>
          <w:bCs/>
        </w:rPr>
        <w:t xml:space="preserve"> </w:t>
      </w:r>
      <w:r>
        <w:rPr>
          <w:rFonts w:eastAsia="Arial Unicode MS"/>
        </w:rPr>
        <w:t>adopted</w:t>
      </w:r>
      <w:r w:rsidRPr="00193EE1">
        <w:rPr>
          <w:rFonts w:eastAsia="Arial Unicode MS"/>
          <w:b/>
          <w:bCs/>
        </w:rPr>
        <w:t xml:space="preserve"> </w:t>
      </w:r>
      <w:r w:rsidRPr="00193EE1">
        <w:rPr>
          <w:rFonts w:eastAsia="Arial Unicode MS"/>
        </w:rPr>
        <w:t xml:space="preserve">in March 2026, </w:t>
      </w:r>
      <w:r w:rsidR="00872486">
        <w:rPr>
          <w:rFonts w:eastAsia="Arial Unicode MS"/>
        </w:rPr>
        <w:t>and</w:t>
      </w:r>
      <w:r w:rsidR="00872486" w:rsidRPr="00193EE1">
        <w:rPr>
          <w:rFonts w:eastAsia="Arial Unicode MS"/>
        </w:rPr>
        <w:t xml:space="preserve"> announce</w:t>
      </w:r>
      <w:r w:rsidR="00872486">
        <w:rPr>
          <w:rFonts w:eastAsia="Arial Unicode MS"/>
        </w:rPr>
        <w:t>d</w:t>
      </w:r>
      <w:r w:rsidR="00872486" w:rsidRPr="00193EE1">
        <w:rPr>
          <w:rFonts w:eastAsia="Arial Unicode MS"/>
        </w:rPr>
        <w:t xml:space="preserve">, in line with the European Affordable Housing Plan, the Commission’s intention to address housing exclusion by proposing a Council </w:t>
      </w:r>
      <w:r w:rsidR="00872486">
        <w:rPr>
          <w:rFonts w:eastAsia="Arial Unicode MS"/>
        </w:rPr>
        <w:t>r</w:t>
      </w:r>
      <w:r w:rsidR="00872486" w:rsidRPr="00193EE1">
        <w:rPr>
          <w:rFonts w:eastAsia="Arial Unicode MS"/>
        </w:rPr>
        <w:t xml:space="preserve">ecommendation. </w:t>
      </w:r>
    </w:p>
    <w:p w14:paraId="38659F05" w14:textId="77777777" w:rsidR="000E4099" w:rsidRDefault="00763768" w:rsidP="00460269">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Pr="00193EE1">
        <w:rPr>
          <w:rFonts w:eastAsia="Arial Unicode MS"/>
          <w:b/>
          <w:bCs/>
        </w:rPr>
        <w:t xml:space="preserve">Strategy for the Rights of Persons with Disabilities 2021-2030 </w:t>
      </w:r>
      <w:r>
        <w:rPr>
          <w:rFonts w:eastAsia="Arial Unicode MS"/>
        </w:rPr>
        <w:t>adopted in 2021</w:t>
      </w:r>
      <w:r w:rsidRPr="00193EE1">
        <w:rPr>
          <w:rFonts w:eastAsia="Arial Unicode MS"/>
          <w:b/>
          <w:bCs/>
        </w:rPr>
        <w:t xml:space="preserve"> </w:t>
      </w:r>
      <w:r w:rsidRPr="00193EE1">
        <w:rPr>
          <w:rFonts w:eastAsia="Arial Unicode MS"/>
        </w:rPr>
        <w:t xml:space="preserve">aims to help Member States </w:t>
      </w:r>
      <w:r w:rsidR="00811E92" w:rsidRPr="00460269">
        <w:rPr>
          <w:rFonts w:eastAsia="Arial Unicode MS"/>
        </w:rPr>
        <w:t>enabl</w:t>
      </w:r>
      <w:r w:rsidR="00811E92">
        <w:rPr>
          <w:rFonts w:eastAsia="Arial Unicode MS"/>
        </w:rPr>
        <w:t>e</w:t>
      </w:r>
      <w:r w:rsidR="00811E92" w:rsidRPr="00460269">
        <w:rPr>
          <w:rFonts w:eastAsia="Arial Unicode MS"/>
        </w:rPr>
        <w:t xml:space="preserve"> independent living and deinstitutionalisation </w:t>
      </w:r>
      <w:r w:rsidR="00811E92">
        <w:rPr>
          <w:rFonts w:eastAsia="Arial Unicode MS"/>
        </w:rPr>
        <w:t xml:space="preserve">by </w:t>
      </w:r>
      <w:r w:rsidR="00460269" w:rsidRPr="00460269">
        <w:rPr>
          <w:rFonts w:eastAsia="Arial Unicode MS"/>
        </w:rPr>
        <w:t>ensur</w:t>
      </w:r>
      <w:r w:rsidR="00811E92">
        <w:rPr>
          <w:rFonts w:eastAsia="Arial Unicode MS"/>
        </w:rPr>
        <w:t>ing</w:t>
      </w:r>
      <w:r w:rsidRPr="00193EE1">
        <w:rPr>
          <w:rFonts w:eastAsia="Arial Unicode MS"/>
        </w:rPr>
        <w:t xml:space="preserve"> </w:t>
      </w:r>
      <w:r w:rsidR="001A2132">
        <w:rPr>
          <w:rFonts w:eastAsia="Arial Unicode MS"/>
        </w:rPr>
        <w:t xml:space="preserve">that </w:t>
      </w:r>
      <w:r w:rsidRPr="00193EE1">
        <w:rPr>
          <w:rFonts w:eastAsia="Arial Unicode MS"/>
        </w:rPr>
        <w:t xml:space="preserve">persons with disabilities can live </w:t>
      </w:r>
      <w:r w:rsidR="00460269" w:rsidRPr="00460269">
        <w:rPr>
          <w:rFonts w:eastAsia="Arial Unicode MS"/>
        </w:rPr>
        <w:t>accessible, supported housing. It promotes community inclusion over segregated institutions, reducing homelessness risks for those transitioning without proper support.</w:t>
      </w:r>
    </w:p>
    <w:p w14:paraId="2D924CEC" w14:textId="77777777" w:rsidR="00116429" w:rsidRDefault="00763768" w:rsidP="00763768">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00626E7B">
        <w:rPr>
          <w:b/>
          <w:bCs/>
        </w:rPr>
        <w:t>LGBTIQ+ Equality Strategy 2026-2030</w:t>
      </w:r>
      <w:r w:rsidRPr="00193EE1">
        <w:rPr>
          <w:rFonts w:eastAsia="Arial Unicode MS"/>
        </w:rPr>
        <w:t xml:space="preserve"> adopted in October 2025 emphasises that discrimination and </w:t>
      </w:r>
      <w:r w:rsidR="001F43D1">
        <w:rPr>
          <w:rFonts w:eastAsia="Arial Unicode MS"/>
        </w:rPr>
        <w:t xml:space="preserve">a </w:t>
      </w:r>
      <w:r w:rsidRPr="00193EE1">
        <w:rPr>
          <w:rFonts w:eastAsia="Arial Unicode MS"/>
        </w:rPr>
        <w:t xml:space="preserve">lack of social acceptance result in high poverty and homelessness rates among LGBTIQ+ individuals. The </w:t>
      </w:r>
      <w:r w:rsidR="00A7177F">
        <w:rPr>
          <w:rFonts w:eastAsia="Arial Unicode MS"/>
        </w:rPr>
        <w:t>EU</w:t>
      </w:r>
      <w:r w:rsidR="00A7177F" w:rsidRPr="007D289B">
        <w:rPr>
          <w:rFonts w:eastAsia="Arial Unicode MS"/>
        </w:rPr>
        <w:t xml:space="preserve"> Agency for Fundamental Rights</w:t>
      </w:r>
      <w:r w:rsidRPr="00193EE1">
        <w:rPr>
          <w:rFonts w:eastAsia="Arial Unicode MS"/>
        </w:rPr>
        <w:t xml:space="preserve"> third LGBTIQ survey reveals that 38% of LGBTIQ+ respondents struggle to make ends meet, compared </w:t>
      </w:r>
      <w:r w:rsidR="002E2986">
        <w:rPr>
          <w:rFonts w:eastAsia="Arial Unicode MS"/>
        </w:rPr>
        <w:t>with</w:t>
      </w:r>
      <w:r w:rsidR="002E2986" w:rsidRPr="00193EE1">
        <w:rPr>
          <w:rFonts w:eastAsia="Arial Unicode MS"/>
        </w:rPr>
        <w:t xml:space="preserve"> </w:t>
      </w:r>
      <w:r w:rsidRPr="00193EE1">
        <w:rPr>
          <w:rFonts w:eastAsia="Arial Unicode MS"/>
        </w:rPr>
        <w:t xml:space="preserve">22% of the general population, and 13% resort to temporary stays with friends or relatives. </w:t>
      </w:r>
    </w:p>
    <w:p w14:paraId="609DC5DC" w14:textId="77777777" w:rsidR="00B95FB2" w:rsidRDefault="00001104" w:rsidP="00763768">
      <w:pPr>
        <w:pBdr>
          <w:top w:val="nil"/>
          <w:left w:val="nil"/>
          <w:bottom w:val="nil"/>
          <w:right w:val="nil"/>
          <w:between w:val="nil"/>
          <w:bar w:val="nil"/>
        </w:pBdr>
        <w:spacing w:before="0" w:after="240"/>
        <w:rPr>
          <w:rFonts w:eastAsia="Arial Unicode MS"/>
        </w:rPr>
      </w:pPr>
      <w:r>
        <w:rPr>
          <w:rFonts w:eastAsia="Arial Unicode MS"/>
          <w:b/>
          <w:bCs/>
        </w:rPr>
        <w:t xml:space="preserve">The </w:t>
      </w:r>
      <w:r w:rsidR="00763768" w:rsidRPr="00F422C3">
        <w:rPr>
          <w:rFonts w:eastAsia="Arial Unicode MS"/>
          <w:b/>
          <w:bCs/>
        </w:rPr>
        <w:t xml:space="preserve">Council Directive </w:t>
      </w:r>
      <w:r w:rsidR="00B95FB2" w:rsidRPr="00B95FB2">
        <w:rPr>
          <w:rFonts w:eastAsia="Arial Unicode MS"/>
          <w:b/>
          <w:bCs/>
        </w:rPr>
        <w:t>implementing the principle of equal treatment between persons irrespective of racial or ethnic origin</w:t>
      </w:r>
      <w:r w:rsidR="00763768" w:rsidRPr="00022C7F">
        <w:rPr>
          <w:rFonts w:eastAsia="Arial Unicode MS"/>
        </w:rPr>
        <w:t xml:space="preserve"> </w:t>
      </w:r>
      <w:r w:rsidR="00A63225">
        <w:rPr>
          <w:rFonts w:eastAsia="Arial Unicode MS"/>
        </w:rPr>
        <w:t xml:space="preserve">of June 2000, </w:t>
      </w:r>
      <w:r w:rsidR="00710A36" w:rsidRPr="00710A36">
        <w:rPr>
          <w:rFonts w:eastAsia="Arial Unicode MS"/>
        </w:rPr>
        <w:t>implements the principle of equal treatment between persons irrespective of racial or ethnic origin, also through the prohibition of discrimination in relation to access to housing.</w:t>
      </w:r>
    </w:p>
    <w:p w14:paraId="1FBC77BE" w14:textId="77777777" w:rsidR="002418DD" w:rsidRPr="00F422C3" w:rsidRDefault="00D85E17" w:rsidP="002418DD">
      <w:pPr>
        <w:pBdr>
          <w:top w:val="nil"/>
          <w:left w:val="nil"/>
          <w:bottom w:val="nil"/>
          <w:right w:val="nil"/>
          <w:between w:val="nil"/>
          <w:bar w:val="nil"/>
        </w:pBdr>
        <w:spacing w:before="0" w:after="240"/>
        <w:rPr>
          <w:rFonts w:eastAsia="Arial Unicode MS"/>
          <w:lang w:val="en-US"/>
        </w:rPr>
      </w:pPr>
      <w:r>
        <w:rPr>
          <w:rFonts w:eastAsia="Arial Unicode MS"/>
        </w:rPr>
        <w:t xml:space="preserve">The </w:t>
      </w:r>
      <w:r w:rsidR="00022C7F" w:rsidRPr="00F422C3">
        <w:rPr>
          <w:rFonts w:eastAsia="Arial Unicode MS"/>
          <w:b/>
          <w:bCs/>
        </w:rPr>
        <w:t>Communication from the Commission to the European Parliament and the Council ‘A Union of Equality: EU Roma strategic framework for equality, inclusion and participation’</w:t>
      </w:r>
      <w:r w:rsidR="00857325">
        <w:rPr>
          <w:rFonts w:eastAsia="Arial Unicode MS"/>
          <w:b/>
          <w:bCs/>
        </w:rPr>
        <w:t xml:space="preserve"> </w:t>
      </w:r>
      <w:r w:rsidR="009A4151" w:rsidRPr="00F422C3">
        <w:t>adopted in October 2020</w:t>
      </w:r>
      <w:r w:rsidR="00857325">
        <w:t>,</w:t>
      </w:r>
      <w:r w:rsidR="009A4151" w:rsidRPr="00F422C3">
        <w:t xml:space="preserve"> underlines </w:t>
      </w:r>
      <w:r w:rsidR="00CD0512" w:rsidRPr="00587488">
        <w:rPr>
          <w:rFonts w:eastAsia="Arial Unicode MS"/>
        </w:rPr>
        <w:t>persistent challenges</w:t>
      </w:r>
      <w:r w:rsidR="009A4151" w:rsidRPr="00587488">
        <w:rPr>
          <w:rFonts w:eastAsia="Arial Unicode MS"/>
        </w:rPr>
        <w:t xml:space="preserve"> </w:t>
      </w:r>
      <w:r w:rsidR="009A4151" w:rsidRPr="00FE50C0">
        <w:t xml:space="preserve">for Roma </w:t>
      </w:r>
      <w:r w:rsidR="00DB06EF">
        <w:t>when it comes</w:t>
      </w:r>
      <w:r w:rsidR="009A4151">
        <w:t xml:space="preserve"> to </w:t>
      </w:r>
      <w:r w:rsidR="009A4151" w:rsidRPr="00F422C3">
        <w:t>housing</w:t>
      </w:r>
      <w:r w:rsidR="00FE02CA">
        <w:t>,</w:t>
      </w:r>
      <w:r w:rsidR="009A4151" w:rsidRPr="00F422C3">
        <w:t xml:space="preserve"> </w:t>
      </w:r>
      <w:r w:rsidR="00857325">
        <w:t xml:space="preserve">including </w:t>
      </w:r>
      <w:r w:rsidR="009A4151" w:rsidRPr="00F422C3">
        <w:t xml:space="preserve">inadequate and segregated housing. </w:t>
      </w:r>
      <w:r w:rsidR="00D71858" w:rsidRPr="009F3BF2">
        <w:rPr>
          <w:rFonts w:eastAsia="Arial Unicode MS"/>
        </w:rPr>
        <w:t xml:space="preserve">It seeks to ensure </w:t>
      </w:r>
      <w:r w:rsidR="009A4151" w:rsidRPr="009F3BF2">
        <w:rPr>
          <w:rFonts w:eastAsia="Arial Unicode MS"/>
        </w:rPr>
        <w:t>equal access to adequate</w:t>
      </w:r>
      <w:r w:rsidR="00D71858" w:rsidRPr="009F3BF2">
        <w:rPr>
          <w:rFonts w:eastAsia="Arial Unicode MS"/>
        </w:rPr>
        <w:t>,</w:t>
      </w:r>
      <w:r w:rsidR="009A4151" w:rsidRPr="009F3BF2">
        <w:rPr>
          <w:rFonts w:eastAsia="Arial Unicode MS"/>
        </w:rPr>
        <w:t xml:space="preserve"> desegregated housing and essential services by 2030</w:t>
      </w:r>
      <w:r w:rsidR="00DB5A39">
        <w:rPr>
          <w:rFonts w:eastAsia="Arial Unicode MS"/>
          <w:lang w:val="en-US"/>
        </w:rPr>
        <w:t xml:space="preserve"> and</w:t>
      </w:r>
      <w:r w:rsidR="00D71858" w:rsidRPr="009F3BF2">
        <w:rPr>
          <w:rFonts w:eastAsia="Arial Unicode MS"/>
        </w:rPr>
        <w:t>o</w:t>
      </w:r>
      <w:r w:rsidR="005D7A0A" w:rsidRPr="009F3BF2">
        <w:rPr>
          <w:rFonts w:eastAsia="Arial Unicode MS"/>
        </w:rPr>
        <w:t xml:space="preserve"> </w:t>
      </w:r>
      <w:r w:rsidR="00022C7F" w:rsidRPr="00022C7F">
        <w:rPr>
          <w:rFonts w:eastAsia="Arial Unicode MS"/>
        </w:rPr>
        <w:t xml:space="preserve">calls </w:t>
      </w:r>
      <w:r w:rsidR="00312597">
        <w:rPr>
          <w:rFonts w:eastAsia="Arial Unicode MS"/>
        </w:rPr>
        <w:t xml:space="preserve">on </w:t>
      </w:r>
      <w:r w:rsidR="00022C7F" w:rsidRPr="00022C7F">
        <w:rPr>
          <w:rFonts w:eastAsia="Arial Unicode MS"/>
        </w:rPr>
        <w:t>Member States to adopt</w:t>
      </w:r>
      <w:r w:rsidR="00022C7F" w:rsidRPr="009F3BF2">
        <w:rPr>
          <w:rFonts w:eastAsia="Arial Unicode MS"/>
        </w:rPr>
        <w:t xml:space="preserve"> national </w:t>
      </w:r>
      <w:r w:rsidR="00D71858" w:rsidRPr="009F3BF2">
        <w:rPr>
          <w:rFonts w:eastAsia="Arial Unicode MS"/>
        </w:rPr>
        <w:t>strategies for the socio-economic inclusion of marginalised Roma</w:t>
      </w:r>
      <w:r w:rsidR="00814500">
        <w:rPr>
          <w:rFonts w:eastAsia="Arial Unicode MS"/>
        </w:rPr>
        <w:t xml:space="preserve"> - </w:t>
      </w:r>
      <w:r w:rsidR="00D71858" w:rsidRPr="009F3BF2">
        <w:rPr>
          <w:rFonts w:eastAsia="Arial Unicode MS"/>
        </w:rPr>
        <w:t>focusing on education, employment, health, and housing.</w:t>
      </w:r>
      <w:r w:rsidR="008B1F53">
        <w:rPr>
          <w:rFonts w:eastAsia="Arial Unicode MS"/>
        </w:rPr>
        <w:t xml:space="preserve"> </w:t>
      </w:r>
      <w:r w:rsidR="009117BB">
        <w:rPr>
          <w:rFonts w:eastAsia="Arial Unicode MS"/>
        </w:rPr>
        <w:t xml:space="preserve">The 2021 </w:t>
      </w:r>
      <w:r w:rsidR="00D71858" w:rsidRPr="00F422C3">
        <w:rPr>
          <w:rFonts w:eastAsia="Arial Unicode MS"/>
          <w:b/>
        </w:rPr>
        <w:t>C</w:t>
      </w:r>
      <w:r w:rsidR="002418DD" w:rsidRPr="00531237">
        <w:rPr>
          <w:rFonts w:eastAsia="Arial Unicode MS"/>
          <w:b/>
          <w:bCs/>
        </w:rPr>
        <w:t>ouncil Recommendation on Roma equality, inclusion and participation</w:t>
      </w:r>
      <w:r w:rsidR="002418DD" w:rsidRPr="00022C7F">
        <w:rPr>
          <w:rFonts w:eastAsia="Arial Unicode MS"/>
        </w:rPr>
        <w:t xml:space="preserve"> calls Member States to ensure equal treatment of Roma people in access to, inter alia, adequate desegregated housing and essential services</w:t>
      </w:r>
      <w:r w:rsidR="002418DD" w:rsidRPr="00363C33">
        <w:rPr>
          <w:rFonts w:eastAsia="Arial Unicode MS"/>
        </w:rPr>
        <w:t>.</w:t>
      </w:r>
    </w:p>
    <w:p w14:paraId="1C4A804E" w14:textId="77777777" w:rsidR="002F5035" w:rsidRPr="007270DB" w:rsidRDefault="003C0DAB" w:rsidP="00F422C3">
      <w:pPr>
        <w:pBdr>
          <w:top w:val="nil"/>
          <w:left w:val="nil"/>
          <w:bottom w:val="nil"/>
          <w:right w:val="nil"/>
          <w:between w:val="nil"/>
          <w:bar w:val="nil"/>
        </w:pBdr>
        <w:spacing w:before="0" w:after="240"/>
        <w:rPr>
          <w:rFonts w:eastAsia="Arial Unicode MS"/>
        </w:rPr>
      </w:pPr>
      <w:r w:rsidRPr="00193EE1">
        <w:t xml:space="preserve">The EU provides various funding mechanisms that can be </w:t>
      </w:r>
      <w:r w:rsidR="00244310">
        <w:t>used</w:t>
      </w:r>
      <w:r w:rsidR="00244310" w:rsidRPr="00193EE1">
        <w:t xml:space="preserve"> </w:t>
      </w:r>
      <w:r w:rsidRPr="00193EE1">
        <w:t>to address housing exclusion and homelessness</w:t>
      </w:r>
      <w:r w:rsidR="00E70666">
        <w:t xml:space="preserve">. </w:t>
      </w:r>
      <w:r w:rsidR="00E70666" w:rsidRPr="00193EE1">
        <w:rPr>
          <w:rFonts w:eastAsia="Arial Unicode MS"/>
        </w:rPr>
        <w:t xml:space="preserve">In 2024, the European Commission </w:t>
      </w:r>
      <w:r w:rsidR="00936740">
        <w:rPr>
          <w:rFonts w:eastAsia="Arial Unicode MS"/>
        </w:rPr>
        <w:t>launched</w:t>
      </w:r>
      <w:r w:rsidR="00E70666" w:rsidRPr="00193EE1">
        <w:rPr>
          <w:rFonts w:eastAsia="Arial Unicode MS"/>
        </w:rPr>
        <w:t xml:space="preserve"> </w:t>
      </w:r>
      <w:r w:rsidR="00E70666" w:rsidRPr="00193EE1">
        <w:rPr>
          <w:rFonts w:eastAsia="Arial Unicode MS"/>
          <w:b/>
          <w:bCs/>
        </w:rPr>
        <w:t xml:space="preserve">Social </w:t>
      </w:r>
      <w:r w:rsidR="00D9638C">
        <w:rPr>
          <w:rFonts w:eastAsia="Arial Unicode MS"/>
          <w:b/>
          <w:bCs/>
        </w:rPr>
        <w:t>h</w:t>
      </w:r>
      <w:r w:rsidR="00D9638C" w:rsidRPr="00193EE1">
        <w:rPr>
          <w:rFonts w:eastAsia="Arial Unicode MS"/>
          <w:b/>
          <w:bCs/>
        </w:rPr>
        <w:t xml:space="preserve">ousing and </w:t>
      </w:r>
      <w:r w:rsidR="00D9638C">
        <w:rPr>
          <w:rFonts w:eastAsia="Arial Unicode MS"/>
          <w:b/>
          <w:bCs/>
        </w:rPr>
        <w:t>b</w:t>
      </w:r>
      <w:r w:rsidR="00D9638C" w:rsidRPr="00193EE1">
        <w:rPr>
          <w:rFonts w:eastAsia="Arial Unicode MS"/>
          <w:b/>
          <w:bCs/>
        </w:rPr>
        <w:t xml:space="preserve">eyond </w:t>
      </w:r>
      <w:r w:rsidR="00D9638C">
        <w:rPr>
          <w:rFonts w:eastAsia="Arial Unicode MS"/>
          <w:b/>
          <w:bCs/>
        </w:rPr>
        <w:t xml:space="preserve">– </w:t>
      </w:r>
      <w:r w:rsidR="00D9638C" w:rsidRPr="00193EE1">
        <w:rPr>
          <w:rFonts w:eastAsia="Arial Unicode MS"/>
          <w:b/>
          <w:bCs/>
        </w:rPr>
        <w:t xml:space="preserve">Operational </w:t>
      </w:r>
      <w:r w:rsidR="00D9638C">
        <w:rPr>
          <w:rFonts w:eastAsia="Arial Unicode MS"/>
          <w:b/>
          <w:bCs/>
        </w:rPr>
        <w:t>t</w:t>
      </w:r>
      <w:r w:rsidR="00D9638C" w:rsidRPr="00193EE1">
        <w:rPr>
          <w:rFonts w:eastAsia="Arial Unicode MS"/>
          <w:b/>
          <w:bCs/>
        </w:rPr>
        <w:t xml:space="preserve">oolkit on the </w:t>
      </w:r>
      <w:r w:rsidR="00D9638C">
        <w:rPr>
          <w:rFonts w:eastAsia="Arial Unicode MS"/>
          <w:b/>
          <w:bCs/>
        </w:rPr>
        <w:t>u</w:t>
      </w:r>
      <w:r w:rsidR="00D9638C" w:rsidRPr="00193EE1">
        <w:rPr>
          <w:rFonts w:eastAsia="Arial Unicode MS"/>
          <w:b/>
          <w:bCs/>
        </w:rPr>
        <w:t xml:space="preserve">se of EU </w:t>
      </w:r>
      <w:r w:rsidR="00D9638C">
        <w:rPr>
          <w:rFonts w:eastAsia="Arial Unicode MS"/>
          <w:b/>
          <w:bCs/>
        </w:rPr>
        <w:t>f</w:t>
      </w:r>
      <w:r w:rsidR="00D9638C" w:rsidRPr="00193EE1">
        <w:rPr>
          <w:rFonts w:eastAsia="Arial Unicode MS"/>
          <w:b/>
          <w:bCs/>
        </w:rPr>
        <w:t xml:space="preserve">unds for </w:t>
      </w:r>
      <w:r w:rsidR="00D9638C">
        <w:rPr>
          <w:rFonts w:eastAsia="Arial Unicode MS"/>
          <w:b/>
          <w:bCs/>
        </w:rPr>
        <w:t>i</w:t>
      </w:r>
      <w:r w:rsidR="00D9638C" w:rsidRPr="00193EE1">
        <w:rPr>
          <w:rFonts w:eastAsia="Arial Unicode MS"/>
          <w:b/>
          <w:bCs/>
        </w:rPr>
        <w:t xml:space="preserve">nvestments in </w:t>
      </w:r>
      <w:r w:rsidR="00D9638C">
        <w:rPr>
          <w:rFonts w:eastAsia="Arial Unicode MS"/>
          <w:b/>
          <w:bCs/>
        </w:rPr>
        <w:t>s</w:t>
      </w:r>
      <w:r w:rsidR="00D9638C" w:rsidRPr="00193EE1">
        <w:rPr>
          <w:rFonts w:eastAsia="Arial Unicode MS"/>
          <w:b/>
          <w:bCs/>
        </w:rPr>
        <w:t xml:space="preserve">ocial </w:t>
      </w:r>
      <w:r w:rsidR="00D9638C">
        <w:rPr>
          <w:rFonts w:eastAsia="Arial Unicode MS"/>
          <w:b/>
          <w:bCs/>
        </w:rPr>
        <w:t>h</w:t>
      </w:r>
      <w:r w:rsidR="00D9638C" w:rsidRPr="00193EE1">
        <w:rPr>
          <w:rFonts w:eastAsia="Arial Unicode MS"/>
          <w:b/>
          <w:bCs/>
        </w:rPr>
        <w:t xml:space="preserve">ousing and </w:t>
      </w:r>
      <w:r w:rsidR="00D9638C">
        <w:rPr>
          <w:rFonts w:eastAsia="Arial Unicode MS"/>
          <w:b/>
          <w:bCs/>
        </w:rPr>
        <w:t>a</w:t>
      </w:r>
      <w:r w:rsidR="00D9638C" w:rsidRPr="00193EE1">
        <w:rPr>
          <w:rFonts w:eastAsia="Arial Unicode MS"/>
          <w:b/>
          <w:bCs/>
        </w:rPr>
        <w:t xml:space="preserve">ssociated </w:t>
      </w:r>
      <w:r w:rsidR="00D9638C">
        <w:rPr>
          <w:rFonts w:eastAsia="Arial Unicode MS"/>
          <w:b/>
          <w:bCs/>
        </w:rPr>
        <w:t>s</w:t>
      </w:r>
      <w:r w:rsidR="00D9638C" w:rsidRPr="00193EE1">
        <w:rPr>
          <w:rFonts w:eastAsia="Arial Unicode MS"/>
          <w:b/>
          <w:bCs/>
        </w:rPr>
        <w:t>ervices</w:t>
      </w:r>
      <w:r w:rsidR="00D9638C">
        <w:rPr>
          <w:rFonts w:eastAsia="Arial Unicode MS"/>
        </w:rPr>
        <w:t xml:space="preserve">. </w:t>
      </w:r>
      <w:r w:rsidR="002F5035" w:rsidRPr="00F422C3">
        <w:rPr>
          <w:rFonts w:eastAsia="Arial Unicode MS"/>
        </w:rPr>
        <w:t xml:space="preserve">This toolkit supports policymakers in maximising </w:t>
      </w:r>
      <w:r w:rsidR="002A2D7D" w:rsidRPr="00F422C3">
        <w:rPr>
          <w:rFonts w:eastAsia="Arial Unicode MS"/>
        </w:rPr>
        <w:t xml:space="preserve">the use of </w:t>
      </w:r>
      <w:r w:rsidR="002F5035" w:rsidRPr="00F422C3">
        <w:rPr>
          <w:rFonts w:eastAsia="Arial Unicode MS"/>
        </w:rPr>
        <w:t xml:space="preserve">EU funds </w:t>
      </w:r>
      <w:r w:rsidR="00FD4CFF" w:rsidRPr="0047558D">
        <w:rPr>
          <w:rFonts w:eastAsia="Arial Unicode MS"/>
        </w:rPr>
        <w:t>- the European Social Fund Plus (ESF+), the European Regional Development Fund (ERDF), and the Recovery and Resilience Facility (RRF)</w:t>
      </w:r>
      <w:r w:rsidR="00FD4CFF" w:rsidRPr="00F422C3">
        <w:rPr>
          <w:rFonts w:eastAsia="Arial Unicode MS"/>
        </w:rPr>
        <w:t xml:space="preserve"> - </w:t>
      </w:r>
      <w:r w:rsidR="002F5035" w:rsidRPr="00F422C3">
        <w:rPr>
          <w:rFonts w:eastAsia="Arial Unicode MS"/>
        </w:rPr>
        <w:t>for social housing investments</w:t>
      </w:r>
      <w:r w:rsidR="00772265" w:rsidRPr="0047558D">
        <w:rPr>
          <w:rFonts w:eastAsia="Arial Unicode MS"/>
        </w:rPr>
        <w:t xml:space="preserve"> and related services</w:t>
      </w:r>
      <w:r w:rsidR="002F5035" w:rsidRPr="00F422C3">
        <w:rPr>
          <w:rFonts w:eastAsia="Arial Unicode MS"/>
        </w:rPr>
        <w:t>. Through 20 case studies, it showcases how these funds improve access to adequate housing</w:t>
      </w:r>
      <w:r w:rsidR="006A614B" w:rsidRPr="00F422C3">
        <w:rPr>
          <w:rFonts w:eastAsia="Arial Unicode MS"/>
        </w:rPr>
        <w:t xml:space="preserve">, </w:t>
      </w:r>
      <w:r w:rsidR="002F5035" w:rsidRPr="00F422C3">
        <w:rPr>
          <w:rFonts w:eastAsia="Arial Unicode MS"/>
        </w:rPr>
        <w:t>offering tailored solutions for vulnerable groups</w:t>
      </w:r>
      <w:r w:rsidR="007D1B23" w:rsidRPr="00F422C3">
        <w:rPr>
          <w:rFonts w:eastAsia="Arial Unicode MS"/>
        </w:rPr>
        <w:t xml:space="preserve">. </w:t>
      </w:r>
    </w:p>
    <w:p w14:paraId="7128E05D" w14:textId="77777777" w:rsidR="00D72390" w:rsidRPr="00F422C3" w:rsidRDefault="00551B41" w:rsidP="00D72390">
      <w:pPr>
        <w:spacing w:after="160" w:line="259" w:lineRule="auto"/>
      </w:pPr>
      <w:r w:rsidRPr="00F422C3">
        <w:rPr>
          <w:b/>
        </w:rPr>
        <w:t>Cohesion policy</w:t>
      </w:r>
      <w:r w:rsidR="003C0DAB" w:rsidRPr="00193EE1">
        <w:t xml:space="preserve">, primarily through the </w:t>
      </w:r>
      <w:r w:rsidR="004851EA" w:rsidRPr="00193EE1">
        <w:rPr>
          <w:b/>
        </w:rPr>
        <w:t>ESF+</w:t>
      </w:r>
      <w:r w:rsidR="003C0DAB" w:rsidRPr="00193EE1">
        <w:t xml:space="preserve"> and the </w:t>
      </w:r>
      <w:r w:rsidR="004851EA" w:rsidRPr="00193EE1">
        <w:rPr>
          <w:b/>
        </w:rPr>
        <w:t>ERDF</w:t>
      </w:r>
      <w:r w:rsidR="003C0DAB" w:rsidRPr="00193EE1">
        <w:t xml:space="preserve">, </w:t>
      </w:r>
      <w:r w:rsidR="008B6E12">
        <w:t>funds</w:t>
      </w:r>
      <w:r w:rsidR="003C0DAB" w:rsidRPr="00193EE1">
        <w:t xml:space="preserve"> initiatives </w:t>
      </w:r>
      <w:r w:rsidR="007C5B08">
        <w:t xml:space="preserve">that </w:t>
      </w:r>
      <w:r w:rsidR="003C0DAB" w:rsidRPr="00193EE1">
        <w:t xml:space="preserve">aim </w:t>
      </w:r>
      <w:r w:rsidR="00945F0E">
        <w:t>to improve</w:t>
      </w:r>
      <w:r w:rsidR="00945F0E" w:rsidRPr="00193EE1">
        <w:t xml:space="preserve"> </w:t>
      </w:r>
      <w:r w:rsidR="003C0DAB" w:rsidRPr="00193EE1">
        <w:t>social inclusion and housing conditions</w:t>
      </w:r>
      <w:r w:rsidR="00AD506C">
        <w:t xml:space="preserve"> such as</w:t>
      </w:r>
      <w:r w:rsidR="00390689" w:rsidRPr="00193EE1">
        <w:t xml:space="preserve"> </w:t>
      </w:r>
      <w:r w:rsidR="003C0DAB" w:rsidRPr="00193EE1">
        <w:t xml:space="preserve">social services to homeless </w:t>
      </w:r>
      <w:r w:rsidR="00FB0547">
        <w:t>people</w:t>
      </w:r>
      <w:r w:rsidR="003C0DAB" w:rsidRPr="00193EE1">
        <w:t xml:space="preserve">, </w:t>
      </w:r>
      <w:r w:rsidR="003C0DAB" w:rsidRPr="00F422C3">
        <w:rPr>
          <w:rFonts w:eastAsia="Arial Unicode MS"/>
        </w:rPr>
        <w:t xml:space="preserve">the construction and renovation of affordable housing, </w:t>
      </w:r>
      <w:r w:rsidR="00193675" w:rsidRPr="00F422C3">
        <w:rPr>
          <w:rFonts w:eastAsia="Arial Unicode MS"/>
        </w:rPr>
        <w:t xml:space="preserve">and </w:t>
      </w:r>
      <w:r w:rsidR="00A61D51" w:rsidRPr="00F422C3">
        <w:rPr>
          <w:rFonts w:eastAsia="Arial Unicode MS"/>
        </w:rPr>
        <w:t xml:space="preserve">the conversion of unused </w:t>
      </w:r>
      <w:r w:rsidR="0011242E">
        <w:rPr>
          <w:rFonts w:eastAsia="Arial Unicode MS"/>
        </w:rPr>
        <w:t xml:space="preserve"> </w:t>
      </w:r>
      <w:r w:rsidR="00A61D51" w:rsidRPr="00F422C3">
        <w:rPr>
          <w:rFonts w:eastAsia="Arial Unicode MS"/>
        </w:rPr>
        <w:t xml:space="preserve"> buildings into affordable and social housing</w:t>
      </w:r>
      <w:r w:rsidR="003C0DAB" w:rsidRPr="00F422C3">
        <w:rPr>
          <w:rFonts w:eastAsia="Arial Unicode MS"/>
        </w:rPr>
        <w:t xml:space="preserve">. </w:t>
      </w:r>
      <w:r w:rsidR="00F131A2" w:rsidRPr="00D6392D">
        <w:rPr>
          <w:rFonts w:eastAsia="Arial Unicode MS"/>
        </w:rPr>
        <w:t xml:space="preserve">The </w:t>
      </w:r>
      <w:r w:rsidR="000A0E52" w:rsidRPr="00193EE1">
        <w:rPr>
          <w:rFonts w:eastAsia="Arial Unicode MS"/>
        </w:rPr>
        <w:t>ESF+ can fund the provision of services</w:t>
      </w:r>
      <w:r w:rsidR="00766330">
        <w:rPr>
          <w:rFonts w:eastAsia="Arial Unicode MS"/>
        </w:rPr>
        <w:t xml:space="preserve"> such as</w:t>
      </w:r>
      <w:r w:rsidR="000A0E52" w:rsidRPr="00193EE1">
        <w:rPr>
          <w:rFonts w:eastAsia="Arial Unicode MS"/>
        </w:rPr>
        <w:t xml:space="preserve"> </w:t>
      </w:r>
      <w:r w:rsidR="00766330" w:rsidRPr="0047558D">
        <w:rPr>
          <w:rFonts w:eastAsia="Arial Unicode MS"/>
        </w:rPr>
        <w:t>social work, healthcare, and job coaching</w:t>
      </w:r>
      <w:r w:rsidR="004155BC">
        <w:rPr>
          <w:rFonts w:eastAsia="Arial Unicode MS"/>
        </w:rPr>
        <w:t>, while</w:t>
      </w:r>
      <w:r w:rsidR="000A0E52" w:rsidRPr="00193EE1">
        <w:rPr>
          <w:rFonts w:eastAsia="Arial Unicode MS"/>
        </w:rPr>
        <w:t xml:space="preserve"> </w:t>
      </w:r>
      <w:r w:rsidR="004155BC">
        <w:rPr>
          <w:rFonts w:eastAsia="Arial Unicode MS"/>
        </w:rPr>
        <w:t>t</w:t>
      </w:r>
      <w:r w:rsidR="00A01E0F">
        <w:rPr>
          <w:rFonts w:eastAsia="Arial Unicode MS"/>
        </w:rPr>
        <w:t xml:space="preserve">he </w:t>
      </w:r>
      <w:r w:rsidR="00A01E0F" w:rsidRPr="00193EE1">
        <w:rPr>
          <w:rFonts w:eastAsia="Arial Unicode MS"/>
        </w:rPr>
        <w:t>ERDF</w:t>
      </w:r>
      <w:r w:rsidR="00A01E0F" w:rsidRPr="00F422C3">
        <w:rPr>
          <w:rFonts w:eastAsia="Arial Unicode MS"/>
        </w:rPr>
        <w:t xml:space="preserve"> </w:t>
      </w:r>
      <w:r w:rsidR="001D49C0">
        <w:rPr>
          <w:rFonts w:eastAsia="Arial Unicode MS"/>
        </w:rPr>
        <w:t xml:space="preserve">can </w:t>
      </w:r>
      <w:r w:rsidR="001D49C0" w:rsidRPr="0047558D">
        <w:rPr>
          <w:rFonts w:eastAsia="Arial Unicode MS"/>
        </w:rPr>
        <w:t>fund</w:t>
      </w:r>
      <w:r w:rsidR="0093633D" w:rsidRPr="0047558D">
        <w:rPr>
          <w:rFonts w:eastAsia="Arial Unicode MS"/>
        </w:rPr>
        <w:t>, new social housing, renovations</w:t>
      </w:r>
      <w:r w:rsidR="00A01E0F" w:rsidRPr="00193EE1">
        <w:rPr>
          <w:rFonts w:eastAsia="Arial Unicode MS"/>
        </w:rPr>
        <w:t>, and the</w:t>
      </w:r>
      <w:r w:rsidR="009E2484" w:rsidRPr="00F422C3">
        <w:rPr>
          <w:rFonts w:eastAsia="Arial Unicode MS"/>
        </w:rPr>
        <w:t xml:space="preserve"> infrastructure for </w:t>
      </w:r>
      <w:r w:rsidR="00427223" w:rsidRPr="00F422C3">
        <w:rPr>
          <w:rFonts w:eastAsia="Arial Unicode MS"/>
        </w:rPr>
        <w:t>“</w:t>
      </w:r>
      <w:r w:rsidR="000A0E52" w:rsidRPr="00193EE1">
        <w:rPr>
          <w:rFonts w:eastAsia="Arial Unicode MS"/>
        </w:rPr>
        <w:t xml:space="preserve">Housing </w:t>
      </w:r>
      <w:r w:rsidR="000D3B84" w:rsidRPr="00193EE1">
        <w:rPr>
          <w:rFonts w:eastAsia="Arial Unicode MS"/>
        </w:rPr>
        <w:t>First</w:t>
      </w:r>
      <w:r w:rsidR="00427223">
        <w:rPr>
          <w:rFonts w:eastAsia="Arial Unicode MS"/>
        </w:rPr>
        <w:t>”</w:t>
      </w:r>
      <w:r w:rsidR="00A01E0F" w:rsidRPr="00193EE1">
        <w:rPr>
          <w:rFonts w:eastAsia="Arial Unicode MS"/>
        </w:rPr>
        <w:t xml:space="preserve"> service hubs.</w:t>
      </w:r>
      <w:r w:rsidR="000A0E52" w:rsidRPr="00F422C3">
        <w:rPr>
          <w:rFonts w:eastAsia="Arial Unicode MS"/>
        </w:rPr>
        <w:t xml:space="preserve"> </w:t>
      </w:r>
      <w:r w:rsidR="007E3C33" w:rsidRPr="00F422C3">
        <w:rPr>
          <w:rFonts w:eastAsia="Arial Unicode MS"/>
        </w:rPr>
        <w:t>T</w:t>
      </w:r>
      <w:r w:rsidR="00D72390" w:rsidRPr="00F422C3">
        <w:rPr>
          <w:rFonts w:eastAsia="Arial Unicode MS"/>
        </w:rPr>
        <w:t xml:space="preserve">he mid-term review </w:t>
      </w:r>
      <w:r w:rsidR="002F29A2" w:rsidRPr="00F422C3">
        <w:rPr>
          <w:rFonts w:eastAsia="Arial Unicode MS"/>
        </w:rPr>
        <w:t>(</w:t>
      </w:r>
      <w:r w:rsidR="00D72390" w:rsidRPr="00F422C3">
        <w:rPr>
          <w:rFonts w:eastAsia="Arial Unicode MS"/>
        </w:rPr>
        <w:t>Regulation (EU) 2025/1914</w:t>
      </w:r>
      <w:r w:rsidR="0049438D" w:rsidRPr="00F422C3">
        <w:rPr>
          <w:rFonts w:eastAsia="Arial Unicode MS"/>
        </w:rPr>
        <w:t>)</w:t>
      </w:r>
      <w:r w:rsidR="001612D8" w:rsidRPr="00F422C3">
        <w:rPr>
          <w:rFonts w:eastAsia="Arial Unicode MS"/>
        </w:rPr>
        <w:t xml:space="preserve"> </w:t>
      </w:r>
      <w:r w:rsidR="00AD21F1" w:rsidRPr="00F422C3">
        <w:rPr>
          <w:rFonts w:eastAsia="Arial Unicode MS"/>
        </w:rPr>
        <w:t xml:space="preserve">expanded funding options for affordable and </w:t>
      </w:r>
      <w:r w:rsidR="00F07D05" w:rsidRPr="00F422C3">
        <w:rPr>
          <w:rFonts w:eastAsia="Arial Unicode MS"/>
        </w:rPr>
        <w:t>social</w:t>
      </w:r>
      <w:r w:rsidR="00AD21F1" w:rsidRPr="00F422C3">
        <w:rPr>
          <w:rFonts w:eastAsia="Arial Unicode MS"/>
        </w:rPr>
        <w:t xml:space="preserve"> housing and introduced </w:t>
      </w:r>
      <w:r w:rsidR="000E2356" w:rsidRPr="00F422C3">
        <w:rPr>
          <w:rFonts w:eastAsia="Arial Unicode MS"/>
        </w:rPr>
        <w:t xml:space="preserve">higher </w:t>
      </w:r>
      <w:r w:rsidR="00AD21F1" w:rsidRPr="00F422C3">
        <w:rPr>
          <w:rFonts w:eastAsia="Arial Unicode MS"/>
        </w:rPr>
        <w:t>EU co-financing</w:t>
      </w:r>
      <w:r w:rsidR="000C2651" w:rsidRPr="00F422C3">
        <w:rPr>
          <w:rFonts w:eastAsia="Arial Unicode MS"/>
        </w:rPr>
        <w:t xml:space="preserve"> rates</w:t>
      </w:r>
      <w:r w:rsidR="00AD21F1" w:rsidRPr="00F422C3">
        <w:rPr>
          <w:rFonts w:eastAsia="Arial Unicode MS"/>
        </w:rPr>
        <w:t>.</w:t>
      </w:r>
      <w:r w:rsidR="001F2DCF" w:rsidRPr="00F422C3">
        <w:rPr>
          <w:rFonts w:eastAsia="Arial Unicode MS"/>
        </w:rPr>
        <w:t xml:space="preserve"> </w:t>
      </w:r>
      <w:r w:rsidR="007C35D4" w:rsidRPr="00CB50D5">
        <w:rPr>
          <w:rFonts w:eastAsia="Arial Unicode MS"/>
        </w:rPr>
        <w:t>Member States can draw on instruments such as Integrated Territorial Investments and Community-Led Local Development to combine funding from multiple policy objectives.</w:t>
      </w:r>
    </w:p>
    <w:p w14:paraId="48343A2F" w14:textId="77777777" w:rsidR="009D688B" w:rsidRPr="00193EE1" w:rsidRDefault="009D688B" w:rsidP="009D688B">
      <w:pPr>
        <w:pBdr>
          <w:top w:val="nil"/>
          <w:left w:val="nil"/>
          <w:bottom w:val="nil"/>
          <w:right w:val="nil"/>
          <w:between w:val="nil"/>
          <w:bar w:val="nil"/>
        </w:pBdr>
        <w:spacing w:before="0" w:after="240"/>
        <w:rPr>
          <w:rFonts w:eastAsia="Arial Unicode MS"/>
          <w:b/>
        </w:rPr>
      </w:pPr>
      <w:r w:rsidRPr="00193EE1">
        <w:rPr>
          <w:rFonts w:eastAsia="Arial Unicode MS"/>
          <w:b/>
        </w:rPr>
        <w:t xml:space="preserve">The </w:t>
      </w:r>
      <w:r w:rsidRPr="00193EE1">
        <w:rPr>
          <w:rFonts w:eastAsia="Arial Unicode MS"/>
          <w:b/>
          <w:bCs/>
        </w:rPr>
        <w:t xml:space="preserve">European Urban Initiative </w:t>
      </w:r>
      <w:r w:rsidRPr="00193EE1">
        <w:rPr>
          <w:rFonts w:eastAsia="Arial Unicode MS"/>
          <w:bCs/>
        </w:rPr>
        <w:t xml:space="preserve">provides direct funding to cities for </w:t>
      </w:r>
      <w:r>
        <w:rPr>
          <w:rFonts w:eastAsia="Arial Unicode MS"/>
          <w:bCs/>
        </w:rPr>
        <w:t>‘</w:t>
      </w:r>
      <w:r w:rsidRPr="00193EE1">
        <w:rPr>
          <w:rFonts w:eastAsia="Arial Unicode MS"/>
          <w:bCs/>
        </w:rPr>
        <w:t>bold, unproven ideas</w:t>
      </w:r>
      <w:r>
        <w:rPr>
          <w:rFonts w:eastAsia="Arial Unicode MS"/>
          <w:bCs/>
        </w:rPr>
        <w:t>’</w:t>
      </w:r>
      <w:r w:rsidRPr="00193EE1">
        <w:rPr>
          <w:rFonts w:eastAsia="Arial Unicode MS"/>
          <w:bCs/>
        </w:rPr>
        <w:t xml:space="preserve"> to tackle urban challenges, </w:t>
      </w:r>
      <w:r w:rsidR="002A7FD0">
        <w:rPr>
          <w:rFonts w:eastAsia="Arial Unicode MS"/>
          <w:bCs/>
        </w:rPr>
        <w:t xml:space="preserve">as well as </w:t>
      </w:r>
      <w:r w:rsidR="002A7FD0" w:rsidRPr="00193EE1">
        <w:rPr>
          <w:rFonts w:eastAsia="Arial Unicode MS"/>
          <w:bCs/>
        </w:rPr>
        <w:t xml:space="preserve"> </w:t>
      </w:r>
      <w:r w:rsidRPr="00193EE1">
        <w:rPr>
          <w:rFonts w:eastAsia="Arial Unicode MS"/>
          <w:bCs/>
        </w:rPr>
        <w:t xml:space="preserve">innovative ways </w:t>
      </w:r>
      <w:r w:rsidR="00AF750C">
        <w:rPr>
          <w:rFonts w:eastAsia="Arial Unicode MS"/>
          <w:bCs/>
        </w:rPr>
        <w:t xml:space="preserve">to </w:t>
      </w:r>
      <w:r w:rsidR="00C105DB">
        <w:rPr>
          <w:rFonts w:eastAsia="Arial Unicode MS"/>
          <w:bCs/>
        </w:rPr>
        <w:t>housing solutions</w:t>
      </w:r>
      <w:r w:rsidR="00C105DB" w:rsidRPr="00193EE1">
        <w:rPr>
          <w:rFonts w:eastAsia="Arial Unicode MS"/>
          <w:bCs/>
        </w:rPr>
        <w:t xml:space="preserve"> </w:t>
      </w:r>
      <w:r w:rsidR="00C105DB">
        <w:rPr>
          <w:rFonts w:eastAsia="Arial Unicode MS"/>
          <w:bCs/>
        </w:rPr>
        <w:t xml:space="preserve">including for </w:t>
      </w:r>
      <w:r w:rsidR="00C105DB" w:rsidRPr="00193EE1">
        <w:rPr>
          <w:rFonts w:eastAsia="Arial Unicode MS"/>
          <w:bCs/>
        </w:rPr>
        <w:t>homeless</w:t>
      </w:r>
      <w:r w:rsidR="00C105DB">
        <w:rPr>
          <w:rFonts w:eastAsia="Arial Unicode MS"/>
          <w:bCs/>
        </w:rPr>
        <w:t xml:space="preserve"> people</w:t>
      </w:r>
      <w:r w:rsidR="00C105DB" w:rsidRPr="00193EE1">
        <w:rPr>
          <w:rFonts w:eastAsia="Arial Unicode MS"/>
          <w:bCs/>
        </w:rPr>
        <w:t>.</w:t>
      </w:r>
    </w:p>
    <w:p w14:paraId="16A8F438" w14:textId="77777777" w:rsidR="00D00228" w:rsidRDefault="00D00228" w:rsidP="00D00228">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Pr="00F422C3">
        <w:rPr>
          <w:rFonts w:eastAsia="Arial Unicode MS"/>
          <w:b/>
          <w:bCs/>
        </w:rPr>
        <w:t>RRF</w:t>
      </w:r>
      <w:r w:rsidRPr="00193EE1">
        <w:rPr>
          <w:rFonts w:eastAsia="Arial Unicode MS"/>
        </w:rPr>
        <w:t xml:space="preserve"> has been used by Member States to invest in social infrastructure, including housing. Some Member States </w:t>
      </w:r>
      <w:r w:rsidRPr="00F422C3">
        <w:rPr>
          <w:rFonts w:eastAsia="Arial Unicode MS"/>
        </w:rPr>
        <w:t>addressed homelessness</w:t>
      </w:r>
      <w:r w:rsidRPr="00193EE1">
        <w:rPr>
          <w:rFonts w:eastAsia="Arial Unicode MS"/>
        </w:rPr>
        <w:t xml:space="preserve"> in their </w:t>
      </w:r>
      <w:r>
        <w:rPr>
          <w:rFonts w:eastAsia="Arial Unicode MS"/>
        </w:rPr>
        <w:t>r</w:t>
      </w:r>
      <w:r w:rsidRPr="00193EE1">
        <w:rPr>
          <w:rFonts w:eastAsia="Arial Unicode MS"/>
        </w:rPr>
        <w:t xml:space="preserve">ecovery and </w:t>
      </w:r>
      <w:r>
        <w:rPr>
          <w:rFonts w:eastAsia="Arial Unicode MS"/>
        </w:rPr>
        <w:t>r</w:t>
      </w:r>
      <w:r w:rsidRPr="00193EE1">
        <w:rPr>
          <w:rFonts w:eastAsia="Arial Unicode MS"/>
        </w:rPr>
        <w:t xml:space="preserve">esilience </w:t>
      </w:r>
      <w:r>
        <w:rPr>
          <w:rFonts w:eastAsia="Arial Unicode MS"/>
        </w:rPr>
        <w:t>p</w:t>
      </w:r>
      <w:r w:rsidRPr="00193EE1">
        <w:rPr>
          <w:rFonts w:eastAsia="Arial Unicode MS"/>
        </w:rPr>
        <w:t xml:space="preserve">lans </w:t>
      </w:r>
      <w:r>
        <w:rPr>
          <w:rFonts w:eastAsia="Arial Unicode MS"/>
        </w:rPr>
        <w:t>(RRPs</w:t>
      </w:r>
      <w:r w:rsidRPr="00B024E1">
        <w:rPr>
          <w:rFonts w:eastAsia="Arial Unicode MS"/>
        </w:rPr>
        <w:t>)</w:t>
      </w:r>
      <w:r w:rsidR="00A21561">
        <w:rPr>
          <w:rFonts w:eastAsia="Arial Unicode MS"/>
        </w:rPr>
        <w:t>,</w:t>
      </w:r>
      <w:r w:rsidRPr="00B024E1">
        <w:rPr>
          <w:rFonts w:eastAsia="Arial Unicode MS"/>
        </w:rPr>
        <w:t xml:space="preserve"> propos</w:t>
      </w:r>
      <w:r w:rsidR="00A21561">
        <w:rPr>
          <w:rFonts w:eastAsia="Arial Unicode MS"/>
        </w:rPr>
        <w:t>ing</w:t>
      </w:r>
      <w:r w:rsidRPr="00193EE1">
        <w:rPr>
          <w:rFonts w:eastAsia="Arial Unicode MS"/>
        </w:rPr>
        <w:t xml:space="preserve"> </w:t>
      </w:r>
      <w:r w:rsidRPr="00F422C3">
        <w:rPr>
          <w:rFonts w:eastAsia="Arial Unicode MS"/>
        </w:rPr>
        <w:t>housing-led solutions</w:t>
      </w:r>
      <w:r w:rsidRPr="00193EE1">
        <w:rPr>
          <w:rFonts w:eastAsia="Arial Unicode MS"/>
        </w:rPr>
        <w:t xml:space="preserve">. </w:t>
      </w:r>
      <w:r w:rsidR="00A21561">
        <w:rPr>
          <w:rFonts w:eastAsia="Arial Unicode MS"/>
        </w:rPr>
        <w:t>O</w:t>
      </w:r>
      <w:r w:rsidRPr="00B024E1">
        <w:rPr>
          <w:rFonts w:eastAsia="Arial Unicode MS"/>
        </w:rPr>
        <w:t>thers</w:t>
      </w:r>
      <w:r w:rsidRPr="00193EE1">
        <w:rPr>
          <w:rFonts w:eastAsia="Arial Unicode MS"/>
        </w:rPr>
        <w:t xml:space="preserve"> planned investments in housing more broadly (e.g. energy renovation of housing, affordable housing projects). A portion of funds labelled </w:t>
      </w:r>
      <w:r>
        <w:rPr>
          <w:rFonts w:eastAsia="Arial Unicode MS"/>
        </w:rPr>
        <w:t>‘</w:t>
      </w:r>
      <w:r w:rsidRPr="00193EE1">
        <w:rPr>
          <w:rFonts w:eastAsia="Arial Unicode MS"/>
        </w:rPr>
        <w:t>social spending</w:t>
      </w:r>
      <w:r>
        <w:rPr>
          <w:rFonts w:eastAsia="Arial Unicode MS"/>
        </w:rPr>
        <w:t>’</w:t>
      </w:r>
      <w:r w:rsidRPr="00193EE1">
        <w:rPr>
          <w:rFonts w:eastAsia="Arial Unicode MS"/>
        </w:rPr>
        <w:t xml:space="preserve"> in RRPs goes to social housing and related social infrastructure. National plans often include </w:t>
      </w:r>
      <w:r w:rsidRPr="00F422C3">
        <w:rPr>
          <w:rFonts w:eastAsia="Arial Unicode MS"/>
        </w:rPr>
        <w:t>training, healthcare, services for vulnerable people</w:t>
      </w:r>
      <w:r w:rsidRPr="00193EE1">
        <w:rPr>
          <w:rFonts w:eastAsia="Arial Unicode MS"/>
        </w:rPr>
        <w:t xml:space="preserve"> and </w:t>
      </w:r>
      <w:r w:rsidRPr="00F422C3">
        <w:rPr>
          <w:rFonts w:eastAsia="Arial Unicode MS"/>
        </w:rPr>
        <w:t>housing-related measures</w:t>
      </w:r>
      <w:r w:rsidRPr="00193EE1">
        <w:rPr>
          <w:rFonts w:eastAsia="Arial Unicode MS"/>
        </w:rPr>
        <w:t xml:space="preserve"> that can reduce </w:t>
      </w:r>
      <w:r>
        <w:rPr>
          <w:rFonts w:eastAsia="Arial Unicode MS"/>
        </w:rPr>
        <w:t xml:space="preserve">the </w:t>
      </w:r>
      <w:r w:rsidRPr="00193EE1">
        <w:rPr>
          <w:rFonts w:eastAsia="Arial Unicode MS"/>
        </w:rPr>
        <w:t>risk</w:t>
      </w:r>
      <w:r>
        <w:rPr>
          <w:rFonts w:eastAsia="Arial Unicode MS"/>
        </w:rPr>
        <w:t xml:space="preserve"> of</w:t>
      </w:r>
      <w:r w:rsidRPr="00193EE1">
        <w:rPr>
          <w:rFonts w:eastAsia="Arial Unicode MS"/>
        </w:rPr>
        <w:t xml:space="preserve"> homelessness. </w:t>
      </w:r>
    </w:p>
    <w:p w14:paraId="6AADC555" w14:textId="77777777" w:rsidR="00F21ECE" w:rsidRPr="00CB02E7" w:rsidRDefault="00F21ECE" w:rsidP="00F422C3">
      <w:pPr>
        <w:rPr>
          <w:rFonts w:eastAsia="Arial Unicode MS"/>
          <w:szCs w:val="24"/>
        </w:rPr>
      </w:pPr>
      <w:r w:rsidRPr="00F422C3">
        <w:rPr>
          <w:rFonts w:eastAsia="Arial Unicode MS"/>
          <w:b/>
          <w:szCs w:val="24"/>
        </w:rPr>
        <w:t xml:space="preserve">The Social Climate Fund </w:t>
      </w:r>
      <w:r w:rsidRPr="00793671">
        <w:rPr>
          <w:rFonts w:eastAsia="Arial Unicode MS"/>
          <w:szCs w:val="24"/>
        </w:rPr>
        <w:t>provid</w:t>
      </w:r>
      <w:r w:rsidR="00D56CF6">
        <w:rPr>
          <w:rFonts w:eastAsia="Arial Unicode MS"/>
          <w:szCs w:val="24"/>
        </w:rPr>
        <w:t>es</w:t>
      </w:r>
      <w:r w:rsidRPr="00793671">
        <w:rPr>
          <w:rFonts w:eastAsia="Arial Unicode MS"/>
          <w:szCs w:val="24"/>
        </w:rPr>
        <w:t xml:space="preserve"> support to</w:t>
      </w:r>
      <w:r w:rsidRPr="00F422C3">
        <w:rPr>
          <w:szCs w:val="24"/>
        </w:rPr>
        <w:t xml:space="preserve"> </w:t>
      </w:r>
      <w:r w:rsidRPr="00F422C3">
        <w:rPr>
          <w:rFonts w:eastAsia="Times New Roman"/>
          <w:szCs w:val="24"/>
        </w:rPr>
        <w:t xml:space="preserve">vulnerable </w:t>
      </w:r>
      <w:r w:rsidRPr="00F422C3">
        <w:rPr>
          <w:rFonts w:eastAsia="Arial Unicode MS"/>
          <w:szCs w:val="24"/>
        </w:rPr>
        <w:t xml:space="preserve">households </w:t>
      </w:r>
      <w:r w:rsidR="00D3412A" w:rsidRPr="00F422C3">
        <w:rPr>
          <w:rFonts w:eastAsia="Arial Unicode MS"/>
          <w:szCs w:val="24"/>
        </w:rPr>
        <w:t>by</w:t>
      </w:r>
      <w:r w:rsidRPr="00F422C3">
        <w:rPr>
          <w:rFonts w:eastAsia="Arial Unicode MS"/>
          <w:szCs w:val="24"/>
        </w:rPr>
        <w:t xml:space="preserve"> addressing the social impact arising from the Emissions Trading System. In their Social Climate Plans, Member States can include measures and investments with lasting impact to </w:t>
      </w:r>
      <w:r w:rsidRPr="001D35DE">
        <w:rPr>
          <w:rFonts w:eastAsia="Arial Unicode MS"/>
          <w:szCs w:val="24"/>
        </w:rPr>
        <w:t xml:space="preserve">support </w:t>
      </w:r>
      <w:r>
        <w:rPr>
          <w:rFonts w:eastAsia="Arial Unicode MS"/>
          <w:szCs w:val="24"/>
        </w:rPr>
        <w:t>the</w:t>
      </w:r>
      <w:r w:rsidRPr="001D35DE">
        <w:rPr>
          <w:rFonts w:eastAsia="Arial Unicode MS"/>
          <w:szCs w:val="24"/>
        </w:rPr>
        <w:t xml:space="preserve"> access to affordable</w:t>
      </w:r>
      <w:r w:rsidR="00B76E17">
        <w:rPr>
          <w:rFonts w:eastAsia="Arial Unicode MS"/>
          <w:szCs w:val="24"/>
        </w:rPr>
        <w:t xml:space="preserve">, </w:t>
      </w:r>
      <w:r w:rsidRPr="001D35DE">
        <w:rPr>
          <w:rFonts w:eastAsia="Arial Unicode MS"/>
          <w:szCs w:val="24"/>
        </w:rPr>
        <w:t>energy efficient housing, including social housing.</w:t>
      </w:r>
    </w:p>
    <w:p w14:paraId="2778488A" w14:textId="77777777" w:rsidR="0023334A" w:rsidRPr="00363C33" w:rsidRDefault="000F77E4" w:rsidP="0023334A">
      <w:pPr>
        <w:pBdr>
          <w:top w:val="nil"/>
          <w:left w:val="nil"/>
          <w:bottom w:val="nil"/>
          <w:right w:val="nil"/>
          <w:between w:val="nil"/>
          <w:bar w:val="nil"/>
        </w:pBdr>
        <w:spacing w:before="0" w:after="240"/>
        <w:rPr>
          <w:rFonts w:eastAsia="Arial Unicode MS"/>
        </w:rPr>
      </w:pPr>
      <w:r w:rsidRPr="00363C33">
        <w:rPr>
          <w:rFonts w:eastAsia="Arial Unicode MS"/>
        </w:rPr>
        <w:t xml:space="preserve">The </w:t>
      </w:r>
      <w:r w:rsidRPr="00363C33">
        <w:rPr>
          <w:rFonts w:eastAsia="Arial Unicode MS"/>
          <w:b/>
          <w:bCs/>
        </w:rPr>
        <w:t>Social Investment and Skills Window of InvestEU</w:t>
      </w:r>
      <w:r w:rsidRPr="00363C33">
        <w:rPr>
          <w:rFonts w:eastAsia="Arial Unicode MS"/>
        </w:rPr>
        <w:t xml:space="preserve"> aids in providing access to social </w:t>
      </w:r>
      <w:r w:rsidR="002E1F33" w:rsidRPr="00363C33">
        <w:rPr>
          <w:rFonts w:eastAsia="Arial Unicode MS"/>
        </w:rPr>
        <w:t>and</w:t>
      </w:r>
      <w:r w:rsidRPr="00363C33">
        <w:rPr>
          <w:rFonts w:eastAsia="Arial Unicode MS"/>
        </w:rPr>
        <w:t xml:space="preserve"> </w:t>
      </w:r>
      <w:r w:rsidR="002E1F33" w:rsidRPr="00363C33">
        <w:rPr>
          <w:rFonts w:eastAsia="Arial Unicode MS"/>
        </w:rPr>
        <w:t xml:space="preserve">affordable </w:t>
      </w:r>
      <w:r w:rsidRPr="00363C33">
        <w:rPr>
          <w:rFonts w:eastAsia="Arial Unicode MS"/>
        </w:rPr>
        <w:t>housing, helps combat social exclusion, and works towards alleviating poverty.</w:t>
      </w:r>
      <w:r w:rsidR="00EB32EC" w:rsidRPr="00363C33">
        <w:rPr>
          <w:rFonts w:eastAsia="Arial Unicode MS"/>
        </w:rPr>
        <w:t xml:space="preserve"> </w:t>
      </w:r>
      <w:r w:rsidR="0023334A" w:rsidRPr="00363C33">
        <w:rPr>
          <w:rFonts w:eastAsia="Arial Unicode MS"/>
        </w:rPr>
        <w:t>It successfully de-risks affordable social housing and can help housing exclusion by channelling advisory support and supporting the roll-out of financial instruments. This includes guarantees to projects by implementing partners such as the European Investment Bank, the Council of Europe Development Bank and national promotional banks.</w:t>
      </w:r>
    </w:p>
    <w:p w14:paraId="4C8396DF" w14:textId="77777777" w:rsidR="00762BC9" w:rsidRPr="00762BC9" w:rsidRDefault="000F77E4" w:rsidP="00F422C3">
      <w:pPr>
        <w:pBdr>
          <w:top w:val="nil"/>
          <w:left w:val="nil"/>
          <w:bottom w:val="nil"/>
          <w:right w:val="nil"/>
          <w:between w:val="nil"/>
          <w:bar w:val="nil"/>
        </w:pBdr>
        <w:spacing w:before="0" w:after="240"/>
        <w:rPr>
          <w:lang w:val="en-US"/>
        </w:rPr>
      </w:pPr>
      <w:r w:rsidRPr="00363C33">
        <w:t xml:space="preserve">The </w:t>
      </w:r>
      <w:r w:rsidRPr="00363C33">
        <w:rPr>
          <w:b/>
          <w:bCs/>
        </w:rPr>
        <w:t>New European Bauhaus</w:t>
      </w:r>
      <w:r w:rsidRPr="00363C33">
        <w:t xml:space="preserve"> (NEB) was launched in 2021 by the European Commission as a connective initiative at the intersection of sustainability, </w:t>
      </w:r>
      <w:r w:rsidR="00A80F49" w:rsidRPr="00363C33">
        <w:t>aesthetics</w:t>
      </w:r>
      <w:r w:rsidRPr="00363C33">
        <w:t xml:space="preserve"> and social inclusion</w:t>
      </w:r>
      <w:r w:rsidR="00012759" w:rsidRPr="00363C33">
        <w:t>.</w:t>
      </w:r>
      <w:r w:rsidR="0078107B" w:rsidRPr="00363C33">
        <w:t xml:space="preserve"> </w:t>
      </w:r>
      <w:r w:rsidR="0014205E" w:rsidRPr="00363C33">
        <w:t xml:space="preserve">The goal is to transform the built environment and </w:t>
      </w:r>
      <w:r w:rsidR="007A4720">
        <w:t>people</w:t>
      </w:r>
      <w:r w:rsidR="00AE10DE">
        <w:t>’s</w:t>
      </w:r>
      <w:r w:rsidR="0014205E" w:rsidRPr="00363C33">
        <w:t xml:space="preserve"> lives to make them more sustainable, inclusive, beautiful and people</w:t>
      </w:r>
      <w:r w:rsidR="00BF2314">
        <w:t xml:space="preserve"> </w:t>
      </w:r>
      <w:r w:rsidR="0014205E" w:rsidRPr="00363C33">
        <w:t xml:space="preserve">centred. </w:t>
      </w:r>
      <w:r w:rsidR="0072303E" w:rsidRPr="00F422C3">
        <w:t xml:space="preserve">The NEB </w:t>
      </w:r>
      <w:r w:rsidR="004D705B">
        <w:t xml:space="preserve">works by </w:t>
      </w:r>
      <w:r w:rsidR="000B3C60" w:rsidRPr="00F422C3">
        <w:t>engag</w:t>
      </w:r>
      <w:r w:rsidR="005B5387">
        <w:t>ing</w:t>
      </w:r>
      <w:r w:rsidR="0072303E" w:rsidRPr="00F422C3">
        <w:t xml:space="preserve"> people at grassroots level</w:t>
      </w:r>
      <w:r w:rsidR="00882D1D" w:rsidRPr="00882D1D">
        <w:rPr>
          <w:lang w:val="en-US"/>
        </w:rPr>
        <w:t xml:space="preserve"> </w:t>
      </w:r>
      <w:r w:rsidR="00182DA5">
        <w:rPr>
          <w:lang w:val="en-US"/>
        </w:rPr>
        <w:t>in their</w:t>
      </w:r>
      <w:r w:rsidR="00882D1D" w:rsidRPr="00762BC9">
        <w:rPr>
          <w:lang w:val="en-US"/>
        </w:rPr>
        <w:t xml:space="preserve"> neighbourhoods</w:t>
      </w:r>
      <w:r w:rsidR="00DD68EC" w:rsidRPr="00F422C3">
        <w:t xml:space="preserve">, </w:t>
      </w:r>
      <w:r w:rsidR="0072303E" w:rsidRPr="00F422C3">
        <w:t>provid</w:t>
      </w:r>
      <w:r w:rsidR="00200455">
        <w:t>ing</w:t>
      </w:r>
      <w:r w:rsidR="0072303E" w:rsidRPr="00F422C3">
        <w:t xml:space="preserve"> tools and guidance</w:t>
      </w:r>
      <w:r w:rsidR="00025F5A" w:rsidRPr="00F422C3">
        <w:t xml:space="preserve">, </w:t>
      </w:r>
      <w:r w:rsidR="0072303E" w:rsidRPr="00F422C3">
        <w:t>offer</w:t>
      </w:r>
      <w:r w:rsidR="00780B52">
        <w:t>ing</w:t>
      </w:r>
      <w:r w:rsidR="0072303E" w:rsidRPr="00F422C3">
        <w:t xml:space="preserve"> tailor-made solutions</w:t>
      </w:r>
      <w:r w:rsidR="0072303E" w:rsidDel="000B3C60">
        <w:t xml:space="preserve"> for different communities</w:t>
      </w:r>
      <w:r w:rsidR="00ED7EAA">
        <w:t>,</w:t>
      </w:r>
      <w:r w:rsidR="00A02F46" w:rsidRPr="00F422C3">
        <w:t xml:space="preserve"> </w:t>
      </w:r>
      <w:r w:rsidR="004E4B85">
        <w:t xml:space="preserve">and </w:t>
      </w:r>
      <w:r w:rsidR="0072303E" w:rsidRPr="00F422C3">
        <w:t>incorporat</w:t>
      </w:r>
      <w:r w:rsidR="00ED7EAA">
        <w:t>ing</w:t>
      </w:r>
      <w:r w:rsidR="0072303E" w:rsidRPr="00F422C3">
        <w:t xml:space="preserve"> the views of various stakeholders into the design and implementation</w:t>
      </w:r>
      <w:r w:rsidR="00991E60" w:rsidRPr="00F422C3">
        <w:t xml:space="preserve"> processes</w:t>
      </w:r>
      <w:r w:rsidR="000B3C60" w:rsidRPr="00F422C3">
        <w:t xml:space="preserve">. </w:t>
      </w:r>
      <w:r w:rsidR="00920C81">
        <w:t xml:space="preserve">The NEB </w:t>
      </w:r>
      <w:r w:rsidR="00920C81" w:rsidRPr="00762BC9">
        <w:rPr>
          <w:lang w:val="en-US"/>
        </w:rPr>
        <w:t>prioriti</w:t>
      </w:r>
      <w:r w:rsidR="00920C81">
        <w:rPr>
          <w:lang w:val="en-US"/>
        </w:rPr>
        <w:t>ses</w:t>
      </w:r>
      <w:r w:rsidR="00762BC9" w:rsidRPr="00762BC9">
        <w:rPr>
          <w:lang w:val="en-US"/>
        </w:rPr>
        <w:t xml:space="preserve"> </w:t>
      </w:r>
      <w:r w:rsidR="00762BC9" w:rsidRPr="00F422C3">
        <w:rPr>
          <w:lang w:val="en-US"/>
        </w:rPr>
        <w:t>people</w:t>
      </w:r>
      <w:r w:rsidR="00762BC9" w:rsidRPr="00762BC9">
        <w:rPr>
          <w:lang w:val="en-US"/>
        </w:rPr>
        <w:t xml:space="preserve"> and</w:t>
      </w:r>
      <w:r w:rsidR="00762BC9" w:rsidRPr="00762BC9">
        <w:rPr>
          <w:b/>
          <w:bCs/>
          <w:lang w:val="en-US"/>
        </w:rPr>
        <w:t xml:space="preserve"> </w:t>
      </w:r>
      <w:r w:rsidR="00762BC9" w:rsidRPr="00F422C3">
        <w:rPr>
          <w:lang w:val="en-US"/>
        </w:rPr>
        <w:t>social inclusion</w:t>
      </w:r>
      <w:r w:rsidR="00E05E71">
        <w:rPr>
          <w:lang w:val="en-US"/>
        </w:rPr>
        <w:t>, as well as</w:t>
      </w:r>
      <w:r w:rsidR="00762BC9" w:rsidRPr="00762BC9">
        <w:rPr>
          <w:lang w:val="en-US"/>
        </w:rPr>
        <w:t xml:space="preserve"> the </w:t>
      </w:r>
      <w:r w:rsidR="00762BC9" w:rsidRPr="00F422C3">
        <w:rPr>
          <w:lang w:val="en-US"/>
        </w:rPr>
        <w:t>economy</w:t>
      </w:r>
      <w:r w:rsidR="00762BC9" w:rsidRPr="00762BC9">
        <w:rPr>
          <w:lang w:val="en-US"/>
        </w:rPr>
        <w:t xml:space="preserve"> </w:t>
      </w:r>
      <w:r w:rsidR="00E05E71">
        <w:rPr>
          <w:lang w:val="en-US"/>
        </w:rPr>
        <w:t xml:space="preserve">in order </w:t>
      </w:r>
      <w:r w:rsidR="00762BC9" w:rsidRPr="00762BC9">
        <w:rPr>
          <w:lang w:val="en-US"/>
        </w:rPr>
        <w:t xml:space="preserve">to boost </w:t>
      </w:r>
      <w:r w:rsidR="00E037D8">
        <w:rPr>
          <w:lang w:val="en-US"/>
        </w:rPr>
        <w:t xml:space="preserve">the Union’s </w:t>
      </w:r>
      <w:r w:rsidR="00762BC9" w:rsidRPr="00762BC9">
        <w:rPr>
          <w:lang w:val="en-US"/>
        </w:rPr>
        <w:t>competitiveness and strategic autonomy</w:t>
      </w:r>
      <w:r w:rsidR="0064099D">
        <w:rPr>
          <w:lang w:val="en-US"/>
        </w:rPr>
        <w:t>.</w:t>
      </w:r>
      <w:r w:rsidR="00762BC9" w:rsidRPr="00762BC9">
        <w:rPr>
          <w:lang w:val="en-US"/>
        </w:rPr>
        <w:t> </w:t>
      </w:r>
    </w:p>
    <w:p w14:paraId="6F3FC073" w14:textId="77777777" w:rsidR="002150E9" w:rsidRPr="00363C33" w:rsidRDefault="00B90F88" w:rsidP="002150E9">
      <w:pPr>
        <w:pBdr>
          <w:top w:val="nil"/>
          <w:left w:val="nil"/>
          <w:bottom w:val="nil"/>
          <w:right w:val="nil"/>
          <w:between w:val="nil"/>
          <w:bar w:val="nil"/>
        </w:pBdr>
        <w:spacing w:before="0" w:after="240"/>
      </w:pPr>
      <w:r w:rsidRPr="00B90F88">
        <w:t xml:space="preserve">The </w:t>
      </w:r>
      <w:r w:rsidRPr="00F422C3">
        <w:rPr>
          <w:b/>
          <w:bCs/>
        </w:rPr>
        <w:t>NEB Facility</w:t>
      </w:r>
      <w:r w:rsidRPr="00B90F88">
        <w:t xml:space="preserve"> finances projects that aim to revitalise neighbourhoods, boost social inclusion and enable access to affordable housing through innovative, circular and human-centred design – linking housing supply with broader social and environmental goals.</w:t>
      </w:r>
      <w:r>
        <w:t xml:space="preserve"> </w:t>
      </w:r>
      <w:r w:rsidR="002150E9" w:rsidRPr="00363C33">
        <w:t>The Research and Innovation</w:t>
      </w:r>
      <w:r w:rsidR="00563ED5" w:rsidRPr="00363C33">
        <w:t xml:space="preserve"> </w:t>
      </w:r>
      <w:r w:rsidR="002150E9" w:rsidRPr="00363C33">
        <w:t>component of the NEB Facility supports several projects on housing and homelessness, including social infrastructure and services.</w:t>
      </w:r>
    </w:p>
    <w:p w14:paraId="7BC6FB01" w14:textId="77777777" w:rsidR="000F77E4" w:rsidRDefault="000F77E4" w:rsidP="00CD4F24">
      <w:pPr>
        <w:pBdr>
          <w:top w:val="nil"/>
          <w:left w:val="nil"/>
          <w:bottom w:val="nil"/>
          <w:right w:val="nil"/>
          <w:between w:val="nil"/>
          <w:bar w:val="nil"/>
        </w:pBdr>
        <w:spacing w:before="0" w:after="240"/>
        <w:rPr>
          <w:rFonts w:eastAsia="Arial Unicode MS"/>
        </w:rPr>
      </w:pPr>
      <w:r w:rsidRPr="00193EE1">
        <w:rPr>
          <w:rFonts w:eastAsia="Arial Unicode MS"/>
        </w:rPr>
        <w:t xml:space="preserve">The </w:t>
      </w:r>
      <w:r w:rsidRPr="00193EE1">
        <w:rPr>
          <w:rFonts w:eastAsia="Arial Unicode MS"/>
          <w:b/>
          <w:bCs/>
        </w:rPr>
        <w:t xml:space="preserve">Affordable Housing Initiative, </w:t>
      </w:r>
      <w:r w:rsidRPr="00193EE1">
        <w:rPr>
          <w:rFonts w:eastAsia="Arial Unicode MS"/>
        </w:rPr>
        <w:t xml:space="preserve">part of the EU’s </w:t>
      </w:r>
      <w:r w:rsidRPr="00193EE1">
        <w:rPr>
          <w:rFonts w:eastAsia="Arial Unicode MS"/>
          <w:b/>
          <w:bCs/>
        </w:rPr>
        <w:t>Renovation Wave Strategy</w:t>
      </w:r>
      <w:r w:rsidRPr="00193EE1">
        <w:rPr>
          <w:rFonts w:eastAsia="Arial Unicode MS"/>
        </w:rPr>
        <w:t xml:space="preserve"> and a </w:t>
      </w:r>
      <w:r w:rsidRPr="00193EE1">
        <w:rPr>
          <w:rFonts w:eastAsia="Arial Unicode MS"/>
          <w:b/>
          <w:bCs/>
        </w:rPr>
        <w:t xml:space="preserve">flagship of the New European Bauhaus, </w:t>
      </w:r>
      <w:r w:rsidR="007240AD">
        <w:rPr>
          <w:rFonts w:eastAsia="Arial Unicode MS"/>
        </w:rPr>
        <w:t>aims to</w:t>
      </w:r>
      <w:r w:rsidR="0045406E" w:rsidRPr="0045406E">
        <w:rPr>
          <w:rFonts w:eastAsia="Arial Unicode MS"/>
        </w:rPr>
        <w:t xml:space="preserve"> creat</w:t>
      </w:r>
      <w:r w:rsidR="007240AD">
        <w:rPr>
          <w:rFonts w:eastAsia="Arial Unicode MS"/>
        </w:rPr>
        <w:t>e</w:t>
      </w:r>
      <w:r w:rsidR="0045406E" w:rsidRPr="0045406E">
        <w:rPr>
          <w:rFonts w:eastAsia="Arial Unicode MS"/>
        </w:rPr>
        <w:t xml:space="preserve"> or rene</w:t>
      </w:r>
      <w:r w:rsidR="007240AD">
        <w:rPr>
          <w:rFonts w:eastAsia="Arial Unicode MS"/>
        </w:rPr>
        <w:t>w</w:t>
      </w:r>
      <w:r w:rsidR="0045406E" w:rsidRPr="0045406E">
        <w:rPr>
          <w:rFonts w:eastAsia="Arial Unicode MS"/>
        </w:rPr>
        <w:t xml:space="preserve"> social and affordable neighbourhoods. </w:t>
      </w:r>
      <w:r w:rsidR="00A54DB0">
        <w:rPr>
          <w:rFonts w:eastAsia="Arial Unicode MS"/>
        </w:rPr>
        <w:t>T</w:t>
      </w:r>
      <w:r w:rsidR="0045406E" w:rsidRPr="0045406E">
        <w:rPr>
          <w:rFonts w:eastAsia="Arial Unicode MS"/>
        </w:rPr>
        <w:t xml:space="preserve">he programme addresses energy poverty, promotes inclusion, ensures affordability, and reduces </w:t>
      </w:r>
      <w:r w:rsidR="0045406E" w:rsidRPr="00B90F88">
        <w:rPr>
          <w:rFonts w:eastAsia="Arial Unicode MS"/>
        </w:rPr>
        <w:t>emissions</w:t>
      </w:r>
      <w:r w:rsidR="00A54DB0">
        <w:rPr>
          <w:rFonts w:eastAsia="Arial Unicode MS"/>
        </w:rPr>
        <w:t xml:space="preserve"> through </w:t>
      </w:r>
      <w:r w:rsidR="00A54DB0" w:rsidRPr="00B90F88">
        <w:rPr>
          <w:rFonts w:eastAsia="Arial Unicode MS"/>
        </w:rPr>
        <w:t>tailored guidance, including financial advice, mentorship, and capacity-building</w:t>
      </w:r>
      <w:r w:rsidRPr="00193EE1">
        <w:rPr>
          <w:rFonts w:eastAsia="Arial Unicode MS"/>
        </w:rPr>
        <w:t xml:space="preserve">. </w:t>
      </w:r>
      <w:r w:rsidR="005E6DA8" w:rsidRPr="005E6DA8">
        <w:rPr>
          <w:rFonts w:eastAsia="Arial Unicode MS"/>
        </w:rPr>
        <w:t xml:space="preserve"> </w:t>
      </w:r>
      <w:r w:rsidRPr="00193EE1">
        <w:rPr>
          <w:rFonts w:eastAsia="Arial Unicode MS"/>
        </w:rPr>
        <w:t xml:space="preserve">This can help </w:t>
      </w:r>
      <w:r w:rsidR="00496574">
        <w:rPr>
          <w:rFonts w:eastAsia="Arial Unicode MS"/>
        </w:rPr>
        <w:t xml:space="preserve">improve </w:t>
      </w:r>
      <w:r w:rsidRPr="00193EE1">
        <w:rPr>
          <w:rFonts w:eastAsia="Arial Unicode MS"/>
        </w:rPr>
        <w:t xml:space="preserve">housing quality and accessibility for lower-income households. </w:t>
      </w:r>
    </w:p>
    <w:p w14:paraId="1B983FB0" w14:textId="77777777" w:rsidR="005E2B93" w:rsidRPr="00193EE1" w:rsidRDefault="00EB32EC" w:rsidP="00000BDB">
      <w:pPr>
        <w:pBdr>
          <w:top w:val="nil"/>
          <w:left w:val="nil"/>
          <w:bottom w:val="nil"/>
          <w:right w:val="nil"/>
          <w:between w:val="nil"/>
          <w:bar w:val="nil"/>
        </w:pBdr>
        <w:spacing w:before="0" w:after="240"/>
        <w:rPr>
          <w:rFonts w:eastAsia="Times New Roman"/>
          <w:color w:val="000000" w:themeColor="text1"/>
          <w:szCs w:val="24"/>
        </w:rPr>
      </w:pPr>
      <w:r w:rsidRPr="00193EE1">
        <w:rPr>
          <w:rFonts w:eastAsia="Times New Roman"/>
          <w:color w:val="000000" w:themeColor="text1"/>
          <w:szCs w:val="24"/>
        </w:rPr>
        <w:t xml:space="preserve">Supporting people and their social inclusion, including by fighting poverty and homelessness, are among the objectives of the </w:t>
      </w:r>
      <w:r w:rsidRPr="00F422C3">
        <w:rPr>
          <w:rFonts w:eastAsia="Times New Roman"/>
          <w:b/>
          <w:color w:val="000000" w:themeColor="text1"/>
          <w:szCs w:val="24"/>
        </w:rPr>
        <w:t xml:space="preserve">Commission proposal for the </w:t>
      </w:r>
      <w:r w:rsidR="00000BDB" w:rsidRPr="00F422C3">
        <w:rPr>
          <w:rFonts w:eastAsia="Times New Roman"/>
          <w:b/>
          <w:color w:val="000000" w:themeColor="text1"/>
          <w:szCs w:val="24"/>
        </w:rPr>
        <w:t xml:space="preserve">next EU long-term budget for 2028-2034 </w:t>
      </w:r>
      <w:r w:rsidR="00000BDB">
        <w:rPr>
          <w:rFonts w:eastAsia="Times New Roman"/>
          <w:color w:val="000000" w:themeColor="text1"/>
          <w:szCs w:val="24"/>
        </w:rPr>
        <w:t>(known as the m</w:t>
      </w:r>
      <w:r w:rsidR="00000BDB" w:rsidRPr="00193EE1">
        <w:rPr>
          <w:rFonts w:eastAsia="Times New Roman"/>
          <w:color w:val="000000" w:themeColor="text1"/>
          <w:szCs w:val="24"/>
        </w:rPr>
        <w:t xml:space="preserve">ultiannual </w:t>
      </w:r>
      <w:r w:rsidR="00000BDB">
        <w:rPr>
          <w:rFonts w:eastAsia="Times New Roman"/>
          <w:color w:val="000000" w:themeColor="text1"/>
          <w:szCs w:val="24"/>
        </w:rPr>
        <w:t>f</w:t>
      </w:r>
      <w:r w:rsidR="00000BDB" w:rsidRPr="00193EE1">
        <w:rPr>
          <w:rFonts w:eastAsia="Times New Roman"/>
          <w:color w:val="000000" w:themeColor="text1"/>
          <w:szCs w:val="24"/>
        </w:rPr>
        <w:t xml:space="preserve">inancial </w:t>
      </w:r>
      <w:r w:rsidR="00000BDB">
        <w:rPr>
          <w:rFonts w:eastAsia="Times New Roman"/>
          <w:color w:val="000000" w:themeColor="text1"/>
          <w:szCs w:val="24"/>
        </w:rPr>
        <w:t>f</w:t>
      </w:r>
      <w:r w:rsidR="00000BDB" w:rsidRPr="00193EE1">
        <w:rPr>
          <w:rFonts w:eastAsia="Times New Roman"/>
          <w:color w:val="000000" w:themeColor="text1"/>
          <w:szCs w:val="24"/>
        </w:rPr>
        <w:t xml:space="preserve">ramework </w:t>
      </w:r>
      <w:r w:rsidR="00000BDB">
        <w:rPr>
          <w:rFonts w:eastAsia="Times New Roman"/>
          <w:color w:val="000000" w:themeColor="text1"/>
          <w:szCs w:val="24"/>
        </w:rPr>
        <w:t xml:space="preserve">or </w:t>
      </w:r>
      <w:r w:rsidR="00000BDB" w:rsidRPr="00193EE1">
        <w:rPr>
          <w:rFonts w:eastAsia="Times New Roman"/>
          <w:color w:val="000000" w:themeColor="text1"/>
          <w:szCs w:val="24"/>
        </w:rPr>
        <w:t>MFF). With its new integrated approach, the MFF proposal will allow</w:t>
      </w:r>
      <w:r w:rsidR="00CE5C2C">
        <w:rPr>
          <w:rFonts w:eastAsia="Times New Roman"/>
          <w:color w:val="000000" w:themeColor="text1"/>
          <w:szCs w:val="24"/>
        </w:rPr>
        <w:t xml:space="preserve"> Member States to fund</w:t>
      </w:r>
      <w:r w:rsidR="003C23CC">
        <w:rPr>
          <w:rFonts w:eastAsia="Times New Roman"/>
          <w:color w:val="000000" w:themeColor="text1"/>
          <w:szCs w:val="24"/>
        </w:rPr>
        <w:t xml:space="preserve"> </w:t>
      </w:r>
      <w:r w:rsidR="00C267F2">
        <w:rPr>
          <w:rFonts w:eastAsia="Times New Roman"/>
          <w:color w:val="000000" w:themeColor="text1"/>
          <w:szCs w:val="24"/>
        </w:rPr>
        <w:t xml:space="preserve">affordable </w:t>
      </w:r>
      <w:r w:rsidR="00CE5C2C">
        <w:rPr>
          <w:rFonts w:eastAsia="Times New Roman"/>
          <w:color w:val="000000" w:themeColor="text1"/>
          <w:szCs w:val="24"/>
        </w:rPr>
        <w:t xml:space="preserve">and social </w:t>
      </w:r>
      <w:r w:rsidR="00000BDB" w:rsidRPr="00193EE1">
        <w:rPr>
          <w:rFonts w:eastAsia="Times New Roman"/>
          <w:color w:val="000000" w:themeColor="text1"/>
          <w:szCs w:val="24"/>
        </w:rPr>
        <w:t>housing and combating homelessness</w:t>
      </w:r>
      <w:r w:rsidR="00000BDB" w:rsidRPr="00F13486">
        <w:rPr>
          <w:rFonts w:eastAsia="Times New Roman"/>
          <w:color w:val="000000" w:themeColor="text1"/>
          <w:szCs w:val="24"/>
        </w:rPr>
        <w:t xml:space="preserve"> </w:t>
      </w:r>
      <w:r w:rsidR="00000BDB" w:rsidRPr="00193EE1">
        <w:rPr>
          <w:rFonts w:eastAsia="Times New Roman"/>
          <w:color w:val="000000" w:themeColor="text1"/>
          <w:szCs w:val="24"/>
        </w:rPr>
        <w:t xml:space="preserve">to </w:t>
      </w:r>
      <w:r w:rsidR="00000BDB">
        <w:rPr>
          <w:rFonts w:eastAsia="Times New Roman"/>
          <w:color w:val="000000" w:themeColor="text1"/>
          <w:szCs w:val="24"/>
        </w:rPr>
        <w:t xml:space="preserve">be </w:t>
      </w:r>
      <w:r w:rsidR="00000BDB" w:rsidRPr="00193EE1">
        <w:rPr>
          <w:rFonts w:eastAsia="Times New Roman"/>
          <w:color w:val="000000" w:themeColor="text1"/>
          <w:szCs w:val="24"/>
        </w:rPr>
        <w:t>combine</w:t>
      </w:r>
      <w:r w:rsidR="00000BDB">
        <w:rPr>
          <w:rFonts w:eastAsia="Times New Roman"/>
          <w:color w:val="000000" w:themeColor="text1"/>
          <w:szCs w:val="24"/>
        </w:rPr>
        <w:t>d</w:t>
      </w:r>
      <w:r w:rsidR="008E7368">
        <w:rPr>
          <w:rFonts w:eastAsia="Times New Roman"/>
          <w:color w:val="000000" w:themeColor="text1"/>
          <w:szCs w:val="24"/>
        </w:rPr>
        <w:t xml:space="preserve"> with necessary reforms</w:t>
      </w:r>
      <w:r w:rsidR="00000BDB" w:rsidRPr="00193EE1">
        <w:rPr>
          <w:rFonts w:eastAsia="Times New Roman"/>
          <w:color w:val="000000" w:themeColor="text1"/>
          <w:szCs w:val="24"/>
        </w:rPr>
        <w:t>.</w:t>
      </w:r>
      <w:r w:rsidR="005E2B93">
        <w:rPr>
          <w:rFonts w:eastAsia="Times New Roman"/>
          <w:color w:val="000000" w:themeColor="text1"/>
          <w:szCs w:val="24"/>
        </w:rPr>
        <w:t xml:space="preserve"> </w:t>
      </w:r>
      <w:r w:rsidR="00044E8D">
        <w:rPr>
          <w:rFonts w:eastAsia="Times New Roman"/>
          <w:color w:val="000000" w:themeColor="text1"/>
          <w:szCs w:val="24"/>
        </w:rPr>
        <w:t xml:space="preserve">  </w:t>
      </w:r>
    </w:p>
    <w:p w14:paraId="3AD01330" w14:textId="77777777" w:rsidR="00C578AE" w:rsidRPr="00193EE1" w:rsidRDefault="00C578AE" w:rsidP="00000BDB">
      <w:pPr>
        <w:pBdr>
          <w:top w:val="nil"/>
          <w:left w:val="nil"/>
          <w:bottom w:val="nil"/>
          <w:right w:val="nil"/>
          <w:between w:val="nil"/>
          <w:bar w:val="nil"/>
        </w:pBdr>
        <w:spacing w:before="0" w:after="240"/>
      </w:pPr>
      <w:r w:rsidRPr="00193EE1">
        <w:t>2.</w:t>
      </w:r>
      <w:r w:rsidRPr="00193EE1">
        <w:tab/>
        <w:t>LEGAL BASIS, SUBSIDIARITY AND PROPORTIONALITY</w:t>
      </w:r>
    </w:p>
    <w:p w14:paraId="5B7CE084"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Legal basis</w:t>
      </w:r>
    </w:p>
    <w:p w14:paraId="60BE1E1D" w14:textId="77777777" w:rsidR="009C5AB6" w:rsidRPr="00193EE1" w:rsidRDefault="009C5AB6" w:rsidP="009C5AB6">
      <w:pPr>
        <w:pStyle w:val="Text1"/>
        <w:ind w:left="0"/>
        <w:rPr>
          <w:lang w:eastAsia="en-GB"/>
        </w:rPr>
      </w:pPr>
      <w:r w:rsidRPr="00193EE1">
        <w:rPr>
          <w:lang w:eastAsia="en-GB"/>
        </w:rPr>
        <w:t xml:space="preserve">The proposed recommendation is based on Article 292 of the Treaty on the Functioning of the European Union (TFEU) as the procedural legal basis in combination with </w:t>
      </w:r>
      <w:r w:rsidR="00752052" w:rsidRPr="00752052">
        <w:rPr>
          <w:lang w:eastAsia="en-GB"/>
        </w:rPr>
        <w:t>Article 153(1)(j)</w:t>
      </w:r>
      <w:r w:rsidR="00AE63D3">
        <w:rPr>
          <w:lang w:eastAsia="en-GB"/>
        </w:rPr>
        <w:t xml:space="preserve"> </w:t>
      </w:r>
      <w:r w:rsidRPr="00193EE1">
        <w:rPr>
          <w:lang w:eastAsia="en-GB"/>
        </w:rPr>
        <w:t xml:space="preserve">TFEU as the substantial legal basis. </w:t>
      </w:r>
    </w:p>
    <w:p w14:paraId="78962988" w14:textId="77777777" w:rsidR="008D1A6E" w:rsidRPr="00193EE1" w:rsidRDefault="009C5AB6" w:rsidP="008D1A6E">
      <w:pPr>
        <w:pStyle w:val="Text1"/>
        <w:ind w:left="0"/>
        <w:rPr>
          <w:lang w:eastAsia="en-GB"/>
        </w:rPr>
      </w:pPr>
      <w:r w:rsidRPr="00193EE1">
        <w:rPr>
          <w:lang w:eastAsia="en-GB"/>
        </w:rPr>
        <w:t xml:space="preserve">Article 153(1)(j) allows the Union to support and complement the activities of Member States in </w:t>
      </w:r>
      <w:r w:rsidR="008D1A6E" w:rsidRPr="00193EE1">
        <w:rPr>
          <w:lang w:eastAsia="en-GB"/>
        </w:rPr>
        <w:t xml:space="preserve">the combating </w:t>
      </w:r>
      <w:r w:rsidR="008D1A6E">
        <w:rPr>
          <w:lang w:eastAsia="en-GB"/>
        </w:rPr>
        <w:t xml:space="preserve">of </w:t>
      </w:r>
      <w:r w:rsidR="008D1A6E" w:rsidRPr="00193EE1">
        <w:rPr>
          <w:lang w:eastAsia="en-GB"/>
        </w:rPr>
        <w:t xml:space="preserve">social exclusion. Housing exclusion and homelessness are recognised as the most severe forms of social exclusion in </w:t>
      </w:r>
      <w:r w:rsidR="008D1A6E">
        <w:rPr>
          <w:lang w:eastAsia="en-GB"/>
        </w:rPr>
        <w:t xml:space="preserve">the </w:t>
      </w:r>
      <w:r w:rsidR="008D1A6E" w:rsidRPr="00193EE1">
        <w:rPr>
          <w:lang w:eastAsia="en-GB"/>
        </w:rPr>
        <w:t xml:space="preserve">EU. The proposal will contribute to this objective </w:t>
      </w:r>
      <w:r w:rsidR="008D1A6E">
        <w:rPr>
          <w:lang w:eastAsia="en-GB"/>
        </w:rPr>
        <w:t>by</w:t>
      </w:r>
      <w:r w:rsidR="008D1A6E" w:rsidRPr="00193EE1">
        <w:rPr>
          <w:lang w:eastAsia="en-GB"/>
        </w:rPr>
        <w:t xml:space="preserve"> </w:t>
      </w:r>
      <w:r w:rsidR="008D1A6E">
        <w:rPr>
          <w:lang w:eastAsia="en-GB"/>
        </w:rPr>
        <w:t>comba</w:t>
      </w:r>
      <w:r w:rsidR="008D1A6E" w:rsidRPr="00193EE1">
        <w:rPr>
          <w:lang w:eastAsia="en-GB"/>
        </w:rPr>
        <w:t xml:space="preserve">ting housing exclusion and homelessness </w:t>
      </w:r>
      <w:r w:rsidR="008D1A6E">
        <w:rPr>
          <w:lang w:eastAsia="en-GB"/>
        </w:rPr>
        <w:t>while ensuring</w:t>
      </w:r>
      <w:r w:rsidR="008D1A6E" w:rsidRPr="00193EE1">
        <w:rPr>
          <w:lang w:eastAsia="en-GB"/>
        </w:rPr>
        <w:t xml:space="preserve"> effective access to enabling and essential services and measures, </w:t>
      </w:r>
      <w:r w:rsidR="008D1A6E">
        <w:rPr>
          <w:lang w:eastAsia="en-GB"/>
        </w:rPr>
        <w:t xml:space="preserve">thereby </w:t>
      </w:r>
      <w:r w:rsidR="008D1A6E" w:rsidRPr="00193EE1">
        <w:rPr>
          <w:lang w:eastAsia="en-GB"/>
        </w:rPr>
        <w:t xml:space="preserve">allowing </w:t>
      </w:r>
      <w:r w:rsidR="008D1A6E">
        <w:rPr>
          <w:lang w:eastAsia="en-GB"/>
        </w:rPr>
        <w:t>individuals to live with</w:t>
      </w:r>
      <w:r w:rsidR="008D1A6E" w:rsidRPr="00193EE1">
        <w:rPr>
          <w:lang w:eastAsia="en-GB"/>
        </w:rPr>
        <w:t xml:space="preserve"> dignity.</w:t>
      </w:r>
    </w:p>
    <w:p w14:paraId="33C42EEF" w14:textId="77777777" w:rsidR="009C5AB6" w:rsidRPr="00193EE1" w:rsidRDefault="00A74EF6" w:rsidP="009C5AB6">
      <w:pPr>
        <w:pStyle w:val="Text1"/>
        <w:ind w:left="0"/>
        <w:rPr>
          <w:lang w:eastAsia="en-GB"/>
        </w:rPr>
      </w:pPr>
      <w:r w:rsidRPr="00193EE1">
        <w:rPr>
          <w:lang w:eastAsia="en-GB"/>
        </w:rPr>
        <w:t>Article</w:t>
      </w:r>
      <w:r>
        <w:rPr>
          <w:lang w:eastAsia="en-GB"/>
        </w:rPr>
        <w:t> </w:t>
      </w:r>
      <w:r w:rsidRPr="00193EE1">
        <w:rPr>
          <w:lang w:eastAsia="en-GB"/>
        </w:rPr>
        <w:t>153(1)(j) is limited</w:t>
      </w:r>
      <w:r>
        <w:rPr>
          <w:lang w:eastAsia="en-GB"/>
        </w:rPr>
        <w:t xml:space="preserve"> </w:t>
      </w:r>
      <w:r w:rsidRPr="00193EE1">
        <w:rPr>
          <w:lang w:eastAsia="en-GB"/>
        </w:rPr>
        <w:t>by Article</w:t>
      </w:r>
      <w:r>
        <w:rPr>
          <w:lang w:eastAsia="en-GB"/>
        </w:rPr>
        <w:t> </w:t>
      </w:r>
      <w:r w:rsidRPr="00193EE1">
        <w:rPr>
          <w:lang w:eastAsia="en-GB"/>
        </w:rPr>
        <w:t>153(2)(a)</w:t>
      </w:r>
      <w:r>
        <w:rPr>
          <w:lang w:eastAsia="en-GB"/>
        </w:rPr>
        <w:t>, which</w:t>
      </w:r>
      <w:r w:rsidRPr="00193EE1">
        <w:rPr>
          <w:lang w:eastAsia="en-GB"/>
        </w:rPr>
        <w:t xml:space="preserve"> only allows </w:t>
      </w:r>
      <w:r w:rsidR="009C5AB6" w:rsidRPr="00193EE1">
        <w:rPr>
          <w:lang w:eastAsia="en-GB"/>
        </w:rPr>
        <w:t xml:space="preserve">measures designed to encourage cooperation between Member States, </w:t>
      </w:r>
      <w:r w:rsidR="004E45D6">
        <w:rPr>
          <w:lang w:eastAsia="en-GB"/>
        </w:rPr>
        <w:t xml:space="preserve">while </w:t>
      </w:r>
      <w:r w:rsidR="009C5AB6" w:rsidRPr="00193EE1">
        <w:rPr>
          <w:lang w:eastAsia="en-GB"/>
        </w:rPr>
        <w:t xml:space="preserve">excluding any harmonisation of the laws and regulations. </w:t>
      </w:r>
    </w:p>
    <w:p w14:paraId="0849494A" w14:textId="77777777" w:rsidR="004058F1" w:rsidRPr="00193EE1" w:rsidRDefault="009C5AB6" w:rsidP="004058F1">
      <w:pPr>
        <w:pStyle w:val="Text1"/>
        <w:ind w:left="0"/>
        <w:rPr>
          <w:lang w:eastAsia="en-GB"/>
        </w:rPr>
      </w:pPr>
      <w:r w:rsidRPr="00193EE1">
        <w:rPr>
          <w:lang w:eastAsia="en-GB"/>
        </w:rPr>
        <w:t>Further</w:t>
      </w:r>
      <w:r w:rsidR="00032639">
        <w:rPr>
          <w:lang w:eastAsia="en-GB"/>
        </w:rPr>
        <w:t>more</w:t>
      </w:r>
      <w:r w:rsidR="009E5AB1">
        <w:rPr>
          <w:lang w:eastAsia="en-GB"/>
        </w:rPr>
        <w:t>,</w:t>
      </w:r>
      <w:r w:rsidRPr="00193EE1">
        <w:rPr>
          <w:lang w:eastAsia="en-GB"/>
        </w:rPr>
        <w:t xml:space="preserve"> under Article 153(4)</w:t>
      </w:r>
      <w:r w:rsidR="004058F1">
        <w:rPr>
          <w:lang w:eastAsia="en-GB"/>
        </w:rPr>
        <w:t>,</w:t>
      </w:r>
      <w:r w:rsidRPr="00193EE1">
        <w:rPr>
          <w:lang w:eastAsia="en-GB"/>
        </w:rPr>
        <w:t xml:space="preserve"> </w:t>
      </w:r>
      <w:r w:rsidR="004058F1">
        <w:rPr>
          <w:lang w:eastAsia="en-GB"/>
        </w:rPr>
        <w:t>the</w:t>
      </w:r>
      <w:r w:rsidR="004058F1" w:rsidRPr="00193EE1">
        <w:rPr>
          <w:lang w:eastAsia="en-GB"/>
        </w:rPr>
        <w:t xml:space="preserve"> provisions adopted pursuant to Article</w:t>
      </w:r>
      <w:r w:rsidR="004058F1">
        <w:rPr>
          <w:lang w:eastAsia="en-GB"/>
        </w:rPr>
        <w:t> </w:t>
      </w:r>
      <w:r w:rsidR="004058F1" w:rsidRPr="00193EE1">
        <w:rPr>
          <w:lang w:eastAsia="en-GB"/>
        </w:rPr>
        <w:t>153</w:t>
      </w:r>
      <w:r w:rsidR="004058F1">
        <w:rPr>
          <w:lang w:eastAsia="en-GB"/>
        </w:rPr>
        <w:t>, such as the</w:t>
      </w:r>
      <w:r w:rsidR="004058F1" w:rsidRPr="00193EE1">
        <w:rPr>
          <w:lang w:eastAsia="en-GB"/>
        </w:rPr>
        <w:t xml:space="preserve"> </w:t>
      </w:r>
      <w:r w:rsidR="004058F1">
        <w:rPr>
          <w:lang w:eastAsia="en-GB"/>
        </w:rPr>
        <w:t>proposed r</w:t>
      </w:r>
      <w:r w:rsidR="004058F1" w:rsidRPr="00193EE1">
        <w:rPr>
          <w:lang w:eastAsia="en-GB"/>
        </w:rPr>
        <w:t>ecommendation</w:t>
      </w:r>
      <w:r w:rsidR="004058F1">
        <w:rPr>
          <w:lang w:eastAsia="en-GB"/>
        </w:rPr>
        <w:t>:</w:t>
      </w:r>
      <w:r w:rsidR="004058F1" w:rsidRPr="00193EE1">
        <w:rPr>
          <w:lang w:eastAsia="en-GB"/>
        </w:rPr>
        <w:t xml:space="preserve"> (i) </w:t>
      </w:r>
      <w:r w:rsidR="004058F1">
        <w:rPr>
          <w:lang w:eastAsia="en-GB"/>
        </w:rPr>
        <w:t>must</w:t>
      </w:r>
      <w:r w:rsidR="004058F1" w:rsidRPr="00193EE1">
        <w:rPr>
          <w:lang w:eastAsia="en-GB"/>
        </w:rPr>
        <w:t xml:space="preserve"> not affect the right of Member States to define fundamental principles of their social protection systems; </w:t>
      </w:r>
      <w:r w:rsidR="004058F1">
        <w:rPr>
          <w:lang w:eastAsia="en-GB"/>
        </w:rPr>
        <w:t xml:space="preserve">and </w:t>
      </w:r>
      <w:r w:rsidR="004058F1" w:rsidRPr="00193EE1">
        <w:rPr>
          <w:lang w:eastAsia="en-GB"/>
        </w:rPr>
        <w:t xml:space="preserve">(ii) </w:t>
      </w:r>
      <w:r w:rsidR="004058F1">
        <w:rPr>
          <w:lang w:eastAsia="en-GB"/>
        </w:rPr>
        <w:t>must</w:t>
      </w:r>
      <w:r w:rsidR="004058F1" w:rsidRPr="00193EE1">
        <w:rPr>
          <w:lang w:eastAsia="en-GB"/>
        </w:rPr>
        <w:t xml:space="preserve"> not significantly affect the financial equilibrium of th</w:t>
      </w:r>
      <w:r w:rsidR="004058F1">
        <w:rPr>
          <w:lang w:eastAsia="en-GB"/>
        </w:rPr>
        <w:t>o</w:t>
      </w:r>
      <w:r w:rsidR="004058F1" w:rsidRPr="00193EE1">
        <w:rPr>
          <w:lang w:eastAsia="en-GB"/>
        </w:rPr>
        <w:t>se systems.</w:t>
      </w:r>
    </w:p>
    <w:p w14:paraId="7E8D53C7" w14:textId="77777777" w:rsidR="00C578AE" w:rsidRPr="00F422C3" w:rsidRDefault="00C578AE" w:rsidP="004058F1">
      <w:pPr>
        <w:pStyle w:val="Text1"/>
        <w:ind w:left="0"/>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r>
      <w:r w:rsidRPr="00F422C3">
        <w:rPr>
          <w:rFonts w:eastAsia="Arial Unicode MS"/>
          <w:b/>
          <w:u w:color="000000"/>
          <w:bdr w:val="nil"/>
          <w:lang w:eastAsia="en-GB"/>
        </w:rPr>
        <w:t>Subsidiarity (for non-exclusive competence)</w:t>
      </w:r>
      <w:r w:rsidRPr="00F422C3">
        <w:rPr>
          <w:rFonts w:eastAsia="Arial Unicode MS"/>
          <w:u w:color="000000"/>
          <w:bdr w:val="nil"/>
          <w:lang w:eastAsia="en-GB"/>
        </w:rPr>
        <w:t xml:space="preserve"> </w:t>
      </w:r>
    </w:p>
    <w:p w14:paraId="0ED3E678" w14:textId="77777777" w:rsidR="00816551" w:rsidRPr="0037784D" w:rsidRDefault="00972E9D" w:rsidP="00816551">
      <w:pPr>
        <w:pBdr>
          <w:top w:val="nil"/>
          <w:left w:val="nil"/>
          <w:bottom w:val="nil"/>
          <w:right w:val="nil"/>
          <w:between w:val="nil"/>
          <w:bar w:val="nil"/>
        </w:pBdr>
        <w:spacing w:before="0" w:after="240"/>
      </w:pPr>
      <w:r w:rsidRPr="00193EE1">
        <w:rPr>
          <w:rFonts w:eastAsia="Arial Unicode MS"/>
        </w:rPr>
        <w:t xml:space="preserve">While </w:t>
      </w:r>
      <w:r w:rsidR="00CA185C">
        <w:rPr>
          <w:rFonts w:eastAsia="Arial Unicode MS"/>
        </w:rPr>
        <w:t>r</w:t>
      </w:r>
      <w:r w:rsidRPr="00193EE1">
        <w:rPr>
          <w:rFonts w:eastAsia="Arial Unicode MS"/>
        </w:rPr>
        <w:t>esponsibility for housing polic</w:t>
      </w:r>
      <w:r w:rsidR="00CA185C">
        <w:rPr>
          <w:rFonts w:eastAsia="Arial Unicode MS"/>
        </w:rPr>
        <w:t>y</w:t>
      </w:r>
      <w:r w:rsidRPr="00193EE1">
        <w:rPr>
          <w:rFonts w:eastAsia="Arial Unicode MS"/>
        </w:rPr>
        <w:t xml:space="preserve"> lies primarily with Member States, </w:t>
      </w:r>
      <w:r w:rsidR="009340AC" w:rsidRPr="00193EE1">
        <w:rPr>
          <w:rFonts w:eastAsia="Arial Unicode MS"/>
        </w:rPr>
        <w:t xml:space="preserve">housing exclusion and </w:t>
      </w:r>
      <w:r w:rsidRPr="00193EE1">
        <w:rPr>
          <w:rFonts w:eastAsia="Arial Unicode MS"/>
        </w:rPr>
        <w:t xml:space="preserve">homelessness are </w:t>
      </w:r>
      <w:r w:rsidR="00B02DFF">
        <w:rPr>
          <w:rFonts w:eastAsia="Arial Unicode MS"/>
        </w:rPr>
        <w:t xml:space="preserve">common </w:t>
      </w:r>
      <w:r w:rsidRPr="00193EE1">
        <w:rPr>
          <w:rFonts w:eastAsia="Arial Unicode MS"/>
        </w:rPr>
        <w:t>challenges across the Union,</w:t>
      </w:r>
      <w:r w:rsidRPr="00193EE1">
        <w:rPr>
          <w:rFonts w:eastAsia="Arial Unicode MS"/>
          <w:color w:val="000000" w:themeColor="text1"/>
        </w:rPr>
        <w:t xml:space="preserve"> driven by common structural trends </w:t>
      </w:r>
      <w:r w:rsidR="00932935">
        <w:rPr>
          <w:rFonts w:eastAsia="Arial Unicode MS"/>
          <w:color w:val="000000" w:themeColor="text1"/>
        </w:rPr>
        <w:t>that</w:t>
      </w:r>
      <w:r w:rsidRPr="00193EE1">
        <w:rPr>
          <w:rFonts w:eastAsia="Arial Unicode MS"/>
          <w:color w:val="000000" w:themeColor="text1"/>
        </w:rPr>
        <w:t xml:space="preserve"> </w:t>
      </w:r>
      <w:r w:rsidR="00697184" w:rsidRPr="00697184">
        <w:rPr>
          <w:rFonts w:eastAsia="Arial Unicode MS"/>
          <w:color w:val="000000" w:themeColor="text1"/>
        </w:rPr>
        <w:t>benefit from</w:t>
      </w:r>
      <w:r w:rsidR="00697184">
        <w:rPr>
          <w:rFonts w:eastAsia="Arial Unicode MS"/>
          <w:color w:val="000000" w:themeColor="text1"/>
        </w:rPr>
        <w:t xml:space="preserve"> </w:t>
      </w:r>
      <w:r w:rsidRPr="00193EE1">
        <w:rPr>
          <w:rFonts w:eastAsia="Arial Unicode MS"/>
          <w:color w:val="000000" w:themeColor="text1"/>
        </w:rPr>
        <w:t>coordinated, cross‑sectoral responses</w:t>
      </w:r>
      <w:r w:rsidR="00D02EE4">
        <w:rPr>
          <w:rFonts w:eastAsia="Arial Unicode MS"/>
          <w:color w:val="000000" w:themeColor="text1"/>
        </w:rPr>
        <w:t xml:space="preserve"> </w:t>
      </w:r>
      <w:r w:rsidR="00053D66">
        <w:rPr>
          <w:rFonts w:eastAsia="Arial Unicode MS"/>
          <w:color w:val="000000" w:themeColor="text1"/>
        </w:rPr>
        <w:t xml:space="preserve">and </w:t>
      </w:r>
      <w:r w:rsidR="009A130C" w:rsidRPr="00193EE1">
        <w:rPr>
          <w:rFonts w:eastAsia="Arial Unicode MS"/>
          <w:color w:val="000000" w:themeColor="text1"/>
        </w:rPr>
        <w:t xml:space="preserve">from </w:t>
      </w:r>
      <w:r w:rsidR="002754DC">
        <w:rPr>
          <w:rFonts w:eastAsia="Arial Unicode MS"/>
          <w:color w:val="000000" w:themeColor="text1"/>
        </w:rPr>
        <w:t xml:space="preserve">the </w:t>
      </w:r>
      <w:r w:rsidR="009A130C" w:rsidRPr="00193EE1">
        <w:rPr>
          <w:rFonts w:eastAsia="Arial Unicode MS"/>
          <w:color w:val="000000" w:themeColor="text1"/>
        </w:rPr>
        <w:t xml:space="preserve">sharing </w:t>
      </w:r>
      <w:r w:rsidR="002754DC">
        <w:rPr>
          <w:rFonts w:eastAsia="Arial Unicode MS"/>
          <w:color w:val="000000" w:themeColor="text1"/>
        </w:rPr>
        <w:t xml:space="preserve">of </w:t>
      </w:r>
      <w:r w:rsidR="009A130C" w:rsidRPr="00193EE1">
        <w:rPr>
          <w:rFonts w:eastAsia="Arial Unicode MS"/>
          <w:color w:val="000000" w:themeColor="text1"/>
        </w:rPr>
        <w:t>best practi</w:t>
      </w:r>
      <w:r w:rsidR="007149A3">
        <w:rPr>
          <w:rFonts w:eastAsia="Arial Unicode MS"/>
          <w:color w:val="000000" w:themeColor="text1"/>
        </w:rPr>
        <w:t>c</w:t>
      </w:r>
      <w:r w:rsidR="009A130C" w:rsidRPr="00193EE1">
        <w:rPr>
          <w:rFonts w:eastAsia="Arial Unicode MS"/>
          <w:color w:val="000000" w:themeColor="text1"/>
        </w:rPr>
        <w:t>es</w:t>
      </w:r>
      <w:r w:rsidRPr="00193EE1">
        <w:rPr>
          <w:rFonts w:eastAsia="Arial Unicode MS"/>
        </w:rPr>
        <w:t xml:space="preserve">. They are closely linked to </w:t>
      </w:r>
      <w:r w:rsidR="007F1A88">
        <w:rPr>
          <w:rFonts w:eastAsia="Arial Unicode MS"/>
        </w:rPr>
        <w:t>Union</w:t>
      </w:r>
      <w:r w:rsidRPr="00193EE1">
        <w:rPr>
          <w:rFonts w:eastAsia="Arial Unicode MS"/>
        </w:rPr>
        <w:t xml:space="preserve"> objectives in the fields of social inclusion, employment, health, equality </w:t>
      </w:r>
      <w:r w:rsidR="00295A74" w:rsidRPr="00193EE1">
        <w:rPr>
          <w:rFonts w:eastAsia="Arial Unicode MS"/>
        </w:rPr>
        <w:t xml:space="preserve">economic development </w:t>
      </w:r>
      <w:r w:rsidRPr="00193EE1">
        <w:rPr>
          <w:rFonts w:eastAsia="Arial Unicode MS"/>
        </w:rPr>
        <w:t xml:space="preserve">and territorial cohesion. </w:t>
      </w:r>
    </w:p>
    <w:p w14:paraId="723D2FBB" w14:textId="77777777" w:rsidR="00FC1E37" w:rsidRPr="00193EE1" w:rsidRDefault="00972E9D" w:rsidP="00972E9D">
      <w:pPr>
        <w:pBdr>
          <w:top w:val="nil"/>
          <w:left w:val="nil"/>
          <w:bottom w:val="nil"/>
          <w:right w:val="nil"/>
          <w:between w:val="nil"/>
          <w:bar w:val="nil"/>
        </w:pBdr>
        <w:spacing w:before="0" w:after="240"/>
        <w:rPr>
          <w:rFonts w:eastAsia="Arial Unicode MS"/>
          <w:color w:val="000000" w:themeColor="text1"/>
        </w:rPr>
      </w:pPr>
      <w:r w:rsidRPr="00193EE1">
        <w:rPr>
          <w:rFonts w:eastAsia="Arial Unicode MS"/>
        </w:rPr>
        <w:t xml:space="preserve">The growing gap between housing cost and income undermines </w:t>
      </w:r>
      <w:r w:rsidR="00B64B4C" w:rsidRPr="00193EE1">
        <w:rPr>
          <w:rFonts w:eastAsia="Arial Unicode MS"/>
        </w:rPr>
        <w:t>educational and labour mobility</w:t>
      </w:r>
      <w:r w:rsidR="00056E08" w:rsidRPr="00193EE1">
        <w:rPr>
          <w:rFonts w:eastAsia="Arial Unicode MS"/>
        </w:rPr>
        <w:t>,</w:t>
      </w:r>
      <w:r w:rsidR="00B64B4C" w:rsidRPr="00193EE1">
        <w:rPr>
          <w:rFonts w:eastAsia="Arial Unicode MS"/>
        </w:rPr>
        <w:t xml:space="preserve"> </w:t>
      </w:r>
      <w:r w:rsidR="004A1666" w:rsidRPr="00193EE1">
        <w:rPr>
          <w:rFonts w:eastAsia="Arial Unicode MS"/>
        </w:rPr>
        <w:t>limiting access to high-productivity areas, and forcing labour shortages in essential, low-paid service sectors. When housing cost outpace</w:t>
      </w:r>
      <w:r w:rsidR="00F30EA0">
        <w:rPr>
          <w:rFonts w:eastAsia="Arial Unicode MS"/>
        </w:rPr>
        <w:t>s</w:t>
      </w:r>
      <w:r w:rsidR="004A1666" w:rsidRPr="00193EE1">
        <w:rPr>
          <w:rFonts w:eastAsia="Arial Unicode MS"/>
        </w:rPr>
        <w:t xml:space="preserve"> wages, workers are forced to </w:t>
      </w:r>
      <w:r w:rsidR="00BE4F23">
        <w:rPr>
          <w:rFonts w:eastAsia="Arial Unicode MS"/>
        </w:rPr>
        <w:t>cut spending</w:t>
      </w:r>
      <w:r w:rsidR="004A1666" w:rsidRPr="00193EE1">
        <w:rPr>
          <w:rFonts w:eastAsia="Arial Unicode MS"/>
        </w:rPr>
        <w:t>, increase commuting times, or relocate, all of which reduce overall economic efficiency and productivity.</w:t>
      </w:r>
      <w:r w:rsidR="00425C7E" w:rsidRPr="00193EE1">
        <w:rPr>
          <w:rFonts w:eastAsia="Arial Unicode MS"/>
        </w:rPr>
        <w:t xml:space="preserve"> Unequal access to adequate housing deepens existing inequalities of opportunity and fuels social exclusion.</w:t>
      </w:r>
      <w:r w:rsidR="00D27FE5" w:rsidRPr="00193EE1">
        <w:rPr>
          <w:rFonts w:eastAsia="Arial Unicode MS"/>
        </w:rPr>
        <w:t xml:space="preserve"> </w:t>
      </w:r>
    </w:p>
    <w:p w14:paraId="305D043B" w14:textId="77777777" w:rsidR="00882838" w:rsidRDefault="00972E9D" w:rsidP="00882838">
      <w:pPr>
        <w:pBdr>
          <w:top w:val="nil"/>
          <w:left w:val="nil"/>
          <w:bottom w:val="nil"/>
          <w:right w:val="nil"/>
          <w:between w:val="nil"/>
          <w:bar w:val="nil"/>
        </w:pBdr>
        <w:spacing w:before="0" w:after="240"/>
        <w:rPr>
          <w:rFonts w:eastAsia="Arial Unicode MS"/>
          <w:color w:val="000000" w:themeColor="text1"/>
        </w:rPr>
      </w:pPr>
      <w:r w:rsidRPr="00193EE1">
        <w:rPr>
          <w:rFonts w:eastAsia="Arial Unicode MS"/>
          <w:color w:val="000000" w:themeColor="text1"/>
        </w:rPr>
        <w:t xml:space="preserve">Member States are best placed to design and implement policies </w:t>
      </w:r>
      <w:r w:rsidR="00640A88">
        <w:rPr>
          <w:rFonts w:eastAsia="Arial Unicode MS"/>
          <w:color w:val="000000" w:themeColor="text1"/>
        </w:rPr>
        <w:t>suited</w:t>
      </w:r>
      <w:r w:rsidRPr="00193EE1">
        <w:rPr>
          <w:rFonts w:eastAsia="Arial Unicode MS"/>
          <w:color w:val="000000" w:themeColor="text1"/>
        </w:rPr>
        <w:t xml:space="preserve"> to their national </w:t>
      </w:r>
      <w:r w:rsidR="00D25B13">
        <w:rPr>
          <w:rFonts w:eastAsia="Arial Unicode MS"/>
          <w:color w:val="000000" w:themeColor="text1"/>
        </w:rPr>
        <w:t>circumstances.</w:t>
      </w:r>
      <w:r w:rsidR="00841521">
        <w:rPr>
          <w:rFonts w:eastAsia="Arial Unicode MS"/>
          <w:color w:val="000000" w:themeColor="text1"/>
        </w:rPr>
        <w:t xml:space="preserve"> However</w:t>
      </w:r>
      <w:r w:rsidR="00B21805">
        <w:rPr>
          <w:rFonts w:eastAsia="Arial Unicode MS"/>
          <w:color w:val="000000" w:themeColor="text1"/>
        </w:rPr>
        <w:t>,</w:t>
      </w:r>
      <w:r w:rsidRPr="00193EE1">
        <w:rPr>
          <w:rFonts w:eastAsia="Arial Unicode MS"/>
          <w:color w:val="000000" w:themeColor="text1"/>
        </w:rPr>
        <w:t xml:space="preserve"> Union‑level action </w:t>
      </w:r>
      <w:r w:rsidR="00CD3ACD">
        <w:rPr>
          <w:rFonts w:eastAsia="Arial Unicode MS"/>
          <w:color w:val="000000" w:themeColor="text1"/>
        </w:rPr>
        <w:t>adds</w:t>
      </w:r>
      <w:r w:rsidRPr="00193EE1">
        <w:rPr>
          <w:rFonts w:eastAsia="Arial Unicode MS"/>
          <w:color w:val="000000" w:themeColor="text1"/>
        </w:rPr>
        <w:t xml:space="preserve"> value by </w:t>
      </w:r>
      <w:r w:rsidR="009A130C" w:rsidRPr="00193EE1">
        <w:rPr>
          <w:rFonts w:eastAsia="Arial Unicode MS"/>
          <w:color w:val="000000" w:themeColor="text1"/>
        </w:rPr>
        <w:t xml:space="preserve">providing policy guidance, </w:t>
      </w:r>
      <w:r w:rsidR="00B32C40">
        <w:rPr>
          <w:rFonts w:eastAsia="Arial Unicode MS"/>
          <w:color w:val="000000" w:themeColor="text1"/>
        </w:rPr>
        <w:t>best pra</w:t>
      </w:r>
      <w:r w:rsidR="003F4DE6">
        <w:rPr>
          <w:rFonts w:eastAsia="Arial Unicode MS"/>
          <w:color w:val="000000" w:themeColor="text1"/>
        </w:rPr>
        <w:t>ctices,</w:t>
      </w:r>
      <w:r w:rsidR="009A130C" w:rsidRPr="00193EE1">
        <w:rPr>
          <w:rFonts w:eastAsia="Arial Unicode MS"/>
          <w:color w:val="000000" w:themeColor="text1"/>
        </w:rPr>
        <w:t xml:space="preserve"> </w:t>
      </w:r>
      <w:r w:rsidRPr="00193EE1">
        <w:rPr>
          <w:rFonts w:eastAsia="Arial Unicode MS"/>
          <w:color w:val="000000" w:themeColor="text1"/>
        </w:rPr>
        <w:t xml:space="preserve">facilitating mutual learning, promoting evidence‑based approaches, supporting data comparability, </w:t>
      </w:r>
      <w:r w:rsidR="00882838" w:rsidRPr="0037784D">
        <w:t xml:space="preserve">and improving access to finance. </w:t>
      </w:r>
      <w:r w:rsidR="00882838">
        <w:rPr>
          <w:rFonts w:eastAsia="Arial Unicode MS"/>
          <w:color w:val="000000" w:themeColor="text1"/>
        </w:rPr>
        <w:t>Such action</w:t>
      </w:r>
      <w:r w:rsidR="00882838" w:rsidRPr="00193EE1">
        <w:rPr>
          <w:rFonts w:eastAsia="Arial Unicode MS"/>
          <w:color w:val="000000" w:themeColor="text1"/>
        </w:rPr>
        <w:t xml:space="preserve"> uphold</w:t>
      </w:r>
      <w:r w:rsidR="00882838">
        <w:rPr>
          <w:rFonts w:eastAsia="Arial Unicode MS"/>
          <w:color w:val="000000" w:themeColor="text1"/>
        </w:rPr>
        <w:t>s</w:t>
      </w:r>
      <w:r w:rsidR="00882838" w:rsidRPr="00193EE1">
        <w:rPr>
          <w:rFonts w:eastAsia="Arial Unicode MS"/>
          <w:color w:val="000000" w:themeColor="text1"/>
        </w:rPr>
        <w:t xml:space="preserve"> the</w:t>
      </w:r>
      <w:r w:rsidR="00882838">
        <w:rPr>
          <w:rFonts w:eastAsia="Arial Unicode MS"/>
          <w:color w:val="000000" w:themeColor="text1"/>
        </w:rPr>
        <w:t xml:space="preserve"> Union’s</w:t>
      </w:r>
      <w:r w:rsidR="00882838" w:rsidRPr="00193EE1">
        <w:rPr>
          <w:rFonts w:eastAsia="Arial Unicode MS"/>
          <w:color w:val="000000" w:themeColor="text1"/>
        </w:rPr>
        <w:t xml:space="preserve"> political commitment to </w:t>
      </w:r>
      <w:r w:rsidR="00882838">
        <w:rPr>
          <w:rFonts w:eastAsia="Arial Unicode MS"/>
          <w:color w:val="000000" w:themeColor="text1"/>
        </w:rPr>
        <w:t xml:space="preserve">ensure </w:t>
      </w:r>
      <w:r w:rsidR="00882838" w:rsidRPr="00193EE1">
        <w:rPr>
          <w:rFonts w:eastAsia="Arial Unicode MS"/>
          <w:color w:val="000000" w:themeColor="text1"/>
        </w:rPr>
        <w:t xml:space="preserve">equal opportunities and a life </w:t>
      </w:r>
      <w:r w:rsidR="00882838">
        <w:rPr>
          <w:rFonts w:eastAsia="Arial Unicode MS"/>
          <w:color w:val="000000" w:themeColor="text1"/>
        </w:rPr>
        <w:t>of</w:t>
      </w:r>
      <w:r w:rsidR="00882838" w:rsidRPr="00193EE1">
        <w:rPr>
          <w:rFonts w:eastAsia="Arial Unicode MS"/>
          <w:color w:val="000000" w:themeColor="text1"/>
        </w:rPr>
        <w:t xml:space="preserve"> dignity for </w:t>
      </w:r>
      <w:r w:rsidR="002F5561" w:rsidRPr="00193EE1">
        <w:rPr>
          <w:rFonts w:eastAsia="Arial Unicode MS"/>
          <w:color w:val="000000" w:themeColor="text1"/>
        </w:rPr>
        <w:t>all</w:t>
      </w:r>
      <w:r w:rsidR="002F5561">
        <w:rPr>
          <w:rFonts w:eastAsia="Arial Unicode MS"/>
          <w:color w:val="000000" w:themeColor="text1"/>
        </w:rPr>
        <w:t xml:space="preserve"> and</w:t>
      </w:r>
      <w:r w:rsidR="00882838">
        <w:rPr>
          <w:rFonts w:eastAsia="Arial Unicode MS"/>
          <w:color w:val="000000" w:themeColor="text1"/>
        </w:rPr>
        <w:t xml:space="preserve"> </w:t>
      </w:r>
      <w:r w:rsidR="00882838" w:rsidRPr="00193EE1">
        <w:rPr>
          <w:rFonts w:eastAsia="Arial Unicode MS"/>
          <w:color w:val="000000" w:themeColor="text1"/>
        </w:rPr>
        <w:t>support</w:t>
      </w:r>
      <w:r w:rsidR="00882838">
        <w:rPr>
          <w:rFonts w:eastAsia="Arial Unicode MS"/>
          <w:color w:val="000000" w:themeColor="text1"/>
        </w:rPr>
        <w:t>s</w:t>
      </w:r>
      <w:r w:rsidR="00882838" w:rsidRPr="00193EE1">
        <w:rPr>
          <w:rFonts w:eastAsia="Arial Unicode MS"/>
          <w:color w:val="000000" w:themeColor="text1"/>
        </w:rPr>
        <w:t xml:space="preserve"> the upward social convergence of Member States.</w:t>
      </w:r>
    </w:p>
    <w:p w14:paraId="7B782977" w14:textId="77777777" w:rsidR="00B25110" w:rsidRPr="00193EE1" w:rsidRDefault="00972E9D" w:rsidP="00972E9D">
      <w:pPr>
        <w:pBdr>
          <w:top w:val="nil"/>
          <w:left w:val="nil"/>
          <w:bottom w:val="nil"/>
          <w:right w:val="nil"/>
          <w:between w:val="nil"/>
          <w:bar w:val="nil"/>
        </w:pBdr>
        <w:spacing w:before="0" w:after="240"/>
        <w:rPr>
          <w:rFonts w:eastAsia="Arial Unicode MS"/>
        </w:rPr>
      </w:pPr>
      <w:r w:rsidRPr="00193EE1">
        <w:rPr>
          <w:rFonts w:eastAsia="Arial Unicode MS"/>
        </w:rPr>
        <w:t xml:space="preserve">Ending housing exclusion </w:t>
      </w:r>
      <w:r w:rsidR="009340AC" w:rsidRPr="00193EE1">
        <w:rPr>
          <w:rFonts w:eastAsia="Arial Unicode MS"/>
        </w:rPr>
        <w:t>and homelessness</w:t>
      </w:r>
      <w:r w:rsidRPr="00193EE1">
        <w:rPr>
          <w:rFonts w:eastAsia="Arial Unicode MS"/>
        </w:rPr>
        <w:t xml:space="preserve"> would contribute to achieving the </w:t>
      </w:r>
      <w:r w:rsidR="00216F88">
        <w:rPr>
          <w:rFonts w:eastAsia="Arial Unicode MS"/>
        </w:rPr>
        <w:t xml:space="preserve">UN </w:t>
      </w:r>
      <w:r w:rsidR="008D5E3B" w:rsidRPr="00193EE1">
        <w:rPr>
          <w:rFonts w:eastAsia="Arial Unicode MS"/>
        </w:rPr>
        <w:t>Sustainable Development Goals (SDG</w:t>
      </w:r>
      <w:r w:rsidR="001B3E65">
        <w:rPr>
          <w:rFonts w:eastAsia="Arial Unicode MS"/>
        </w:rPr>
        <w:t>s</w:t>
      </w:r>
      <w:r w:rsidR="008D5E3B" w:rsidRPr="00193EE1">
        <w:rPr>
          <w:rFonts w:eastAsia="Arial Unicode MS"/>
        </w:rPr>
        <w:t xml:space="preserve">) included in the 2030 Agenda for Sustainable Development, </w:t>
      </w:r>
      <w:r w:rsidR="001271D1" w:rsidRPr="00193EE1">
        <w:rPr>
          <w:rFonts w:eastAsia="Arial Unicode MS"/>
        </w:rPr>
        <w:t>particular</w:t>
      </w:r>
      <w:r w:rsidR="00BF1B09">
        <w:rPr>
          <w:rFonts w:eastAsia="Arial Unicode MS"/>
        </w:rPr>
        <w:t>ly</w:t>
      </w:r>
      <w:r w:rsidR="00EA4213" w:rsidRPr="00193EE1">
        <w:rPr>
          <w:rFonts w:eastAsia="Arial Unicode MS"/>
        </w:rPr>
        <w:t xml:space="preserve"> SDG </w:t>
      </w:r>
      <w:r w:rsidR="004355A4" w:rsidRPr="00193EE1">
        <w:rPr>
          <w:rFonts w:eastAsia="Arial Unicode MS"/>
        </w:rPr>
        <w:t xml:space="preserve">11.1 </w:t>
      </w:r>
      <w:r w:rsidR="00BF1B09">
        <w:rPr>
          <w:rFonts w:eastAsia="Arial Unicode MS"/>
        </w:rPr>
        <w:t>on</w:t>
      </w:r>
      <w:r w:rsidR="004355A4" w:rsidRPr="00193EE1">
        <w:rPr>
          <w:rFonts w:eastAsia="Arial Unicode MS"/>
        </w:rPr>
        <w:t xml:space="preserve"> </w:t>
      </w:r>
      <w:r w:rsidR="004B451B" w:rsidRPr="00193EE1">
        <w:rPr>
          <w:rFonts w:eastAsia="Arial Unicode MS"/>
        </w:rPr>
        <w:t>access for all to adequate, safe and affordable housing and basic services.</w:t>
      </w:r>
      <w:r w:rsidR="002032CD" w:rsidRPr="00193EE1">
        <w:rPr>
          <w:rFonts w:eastAsia="Arial Unicode MS"/>
        </w:rPr>
        <w:t xml:space="preserve"> </w:t>
      </w:r>
      <w:r w:rsidR="004B451B" w:rsidRPr="00193EE1">
        <w:rPr>
          <w:rFonts w:eastAsia="Arial Unicode MS"/>
        </w:rPr>
        <w:t xml:space="preserve">It </w:t>
      </w:r>
      <w:r w:rsidR="000A414E">
        <w:rPr>
          <w:rFonts w:eastAsia="Arial Unicode MS"/>
        </w:rPr>
        <w:t>would</w:t>
      </w:r>
      <w:r w:rsidR="004B451B" w:rsidRPr="00193EE1">
        <w:rPr>
          <w:rFonts w:eastAsia="Arial Unicode MS"/>
        </w:rPr>
        <w:t xml:space="preserve"> also promote implementation of the </w:t>
      </w:r>
      <w:r w:rsidR="008560AC">
        <w:rPr>
          <w:rFonts w:eastAsia="Arial Unicode MS"/>
        </w:rPr>
        <w:t>p</w:t>
      </w:r>
      <w:r w:rsidR="004B451B" w:rsidRPr="00193EE1">
        <w:rPr>
          <w:rFonts w:eastAsia="Arial Unicode MS"/>
        </w:rPr>
        <w:t>rinciples</w:t>
      </w:r>
      <w:r w:rsidRPr="00193EE1">
        <w:rPr>
          <w:rFonts w:eastAsia="Arial Unicode MS"/>
        </w:rPr>
        <w:t xml:space="preserve"> of the European Pillar of Social Rights</w:t>
      </w:r>
      <w:r w:rsidR="00E17EB9" w:rsidRPr="00193EE1">
        <w:rPr>
          <w:rFonts w:eastAsia="Arial Unicode MS"/>
        </w:rPr>
        <w:t xml:space="preserve"> </w:t>
      </w:r>
      <w:r w:rsidR="00221BC5">
        <w:rPr>
          <w:rFonts w:eastAsia="Arial Unicode MS"/>
        </w:rPr>
        <w:t>and</w:t>
      </w:r>
      <w:r w:rsidR="00E17EB9" w:rsidRPr="00193EE1">
        <w:rPr>
          <w:rFonts w:eastAsia="Arial Unicode MS"/>
        </w:rPr>
        <w:t xml:space="preserve"> </w:t>
      </w:r>
      <w:r w:rsidR="002032CD" w:rsidRPr="00193EE1">
        <w:rPr>
          <w:rFonts w:eastAsia="Arial Unicode MS"/>
        </w:rPr>
        <w:t xml:space="preserve">the objectives </w:t>
      </w:r>
      <w:r w:rsidRPr="00193EE1">
        <w:rPr>
          <w:rFonts w:eastAsia="Arial Unicode MS"/>
        </w:rPr>
        <w:t>of the Lisbon Declaration</w:t>
      </w:r>
      <w:r w:rsidR="00734121" w:rsidRPr="00193EE1">
        <w:rPr>
          <w:rFonts w:eastAsia="Arial Unicode MS"/>
        </w:rPr>
        <w:t xml:space="preserve"> on the European Platform on Combatting Homelessness.</w:t>
      </w:r>
      <w:r w:rsidR="00E17EB9" w:rsidRPr="00193EE1">
        <w:rPr>
          <w:rFonts w:eastAsia="Arial Unicode MS"/>
        </w:rPr>
        <w:t xml:space="preserve"> </w:t>
      </w:r>
      <w:r w:rsidR="00FB49DE" w:rsidRPr="00193EE1">
        <w:rPr>
          <w:rFonts w:eastAsia="Arial Unicode MS"/>
        </w:rPr>
        <w:t>The policies and measures set out in</w:t>
      </w:r>
      <w:r w:rsidR="00E17EB9" w:rsidRPr="00193EE1">
        <w:rPr>
          <w:rFonts w:eastAsia="Arial Unicode MS"/>
        </w:rPr>
        <w:t xml:space="preserve"> the </w:t>
      </w:r>
      <w:r w:rsidR="00FB49DE" w:rsidRPr="00193EE1">
        <w:rPr>
          <w:rFonts w:eastAsia="Arial Unicode MS"/>
        </w:rPr>
        <w:t xml:space="preserve">proposed </w:t>
      </w:r>
      <w:r w:rsidR="00383386">
        <w:rPr>
          <w:rFonts w:eastAsia="Arial Unicode MS"/>
        </w:rPr>
        <w:t>r</w:t>
      </w:r>
      <w:r w:rsidR="00FB49DE" w:rsidRPr="00193EE1">
        <w:rPr>
          <w:rFonts w:eastAsia="Arial Unicode MS"/>
        </w:rPr>
        <w:t xml:space="preserve">ecommendation will </w:t>
      </w:r>
      <w:r w:rsidR="00223C19" w:rsidRPr="00193EE1">
        <w:rPr>
          <w:rFonts w:eastAsia="Arial Unicode MS"/>
        </w:rPr>
        <w:t>also</w:t>
      </w:r>
      <w:r w:rsidR="00FB49DE" w:rsidRPr="00193EE1">
        <w:rPr>
          <w:rFonts w:eastAsia="Arial Unicode MS"/>
        </w:rPr>
        <w:t xml:space="preserve"> complement and support effective </w:t>
      </w:r>
      <w:r w:rsidR="00E17EB9" w:rsidRPr="00193EE1">
        <w:rPr>
          <w:rFonts w:eastAsia="Arial Unicode MS"/>
        </w:rPr>
        <w:t xml:space="preserve">implementation of </w:t>
      </w:r>
      <w:r w:rsidR="00FB49DE" w:rsidRPr="00193EE1">
        <w:rPr>
          <w:rFonts w:eastAsia="Arial Unicode MS"/>
        </w:rPr>
        <w:t>the European Affordable Housing Plan</w:t>
      </w:r>
      <w:r w:rsidR="00223C19" w:rsidRPr="00193EE1">
        <w:rPr>
          <w:rFonts w:eastAsia="Arial Unicode MS"/>
        </w:rPr>
        <w:t xml:space="preserve">, </w:t>
      </w:r>
      <w:r w:rsidR="004C0202" w:rsidRPr="00193EE1">
        <w:rPr>
          <w:rFonts w:eastAsia="Arial Unicode MS"/>
        </w:rPr>
        <w:t>with a focus on protectin</w:t>
      </w:r>
      <w:r w:rsidR="00A13F67">
        <w:rPr>
          <w:rFonts w:eastAsia="Arial Unicode MS"/>
        </w:rPr>
        <w:t>g</w:t>
      </w:r>
      <w:r w:rsidR="004C0202" w:rsidRPr="00193EE1">
        <w:rPr>
          <w:rFonts w:eastAsia="Arial Unicode MS"/>
        </w:rPr>
        <w:t xml:space="preserve"> those most affected </w:t>
      </w:r>
      <w:r w:rsidR="00284135" w:rsidRPr="00193EE1">
        <w:rPr>
          <w:rFonts w:eastAsia="Arial Unicode MS"/>
        </w:rPr>
        <w:t xml:space="preserve">by the housing crisis. </w:t>
      </w:r>
      <w:r w:rsidR="000A3FB0">
        <w:rPr>
          <w:rFonts w:eastAsia="Arial Unicode MS"/>
        </w:rPr>
        <w:t>T</w:t>
      </w:r>
      <w:r w:rsidRPr="00193EE1">
        <w:rPr>
          <w:rFonts w:eastAsia="Arial Unicode MS"/>
        </w:rPr>
        <w:t>he</w:t>
      </w:r>
      <w:r w:rsidR="00284135" w:rsidRPr="00193EE1">
        <w:rPr>
          <w:rFonts w:eastAsia="Arial Unicode MS"/>
        </w:rPr>
        <w:t xml:space="preserve"> proposed</w:t>
      </w:r>
      <w:r w:rsidRPr="00193EE1">
        <w:rPr>
          <w:rFonts w:eastAsia="Arial Unicode MS"/>
        </w:rPr>
        <w:t xml:space="preserve"> Council Recommendation would provide Member States with a comprehensive reference framework </w:t>
      </w:r>
      <w:r w:rsidR="00417872">
        <w:rPr>
          <w:rFonts w:eastAsia="Arial Unicode MS"/>
        </w:rPr>
        <w:t xml:space="preserve">to </w:t>
      </w:r>
      <w:r w:rsidRPr="00193EE1">
        <w:rPr>
          <w:rFonts w:eastAsia="Arial Unicode MS"/>
        </w:rPr>
        <w:t>guid</w:t>
      </w:r>
      <w:r w:rsidR="00417872">
        <w:rPr>
          <w:rFonts w:eastAsia="Arial Unicode MS"/>
        </w:rPr>
        <w:t>e</w:t>
      </w:r>
      <w:r w:rsidRPr="00193EE1">
        <w:rPr>
          <w:rFonts w:eastAsia="Arial Unicode MS"/>
        </w:rPr>
        <w:t xml:space="preserve"> them in achieving the</w:t>
      </w:r>
      <w:r w:rsidR="00284135" w:rsidRPr="00193EE1">
        <w:rPr>
          <w:rFonts w:eastAsia="Arial Unicode MS"/>
        </w:rPr>
        <w:t xml:space="preserve"> </w:t>
      </w:r>
      <w:r w:rsidRPr="00193EE1">
        <w:rPr>
          <w:rFonts w:eastAsia="Arial Unicode MS"/>
        </w:rPr>
        <w:t>objectives</w:t>
      </w:r>
      <w:r w:rsidR="005B4543">
        <w:rPr>
          <w:rFonts w:eastAsia="Arial Unicode MS"/>
        </w:rPr>
        <w:t xml:space="preserve"> mentioned above</w:t>
      </w:r>
      <w:r w:rsidRPr="00193EE1">
        <w:rPr>
          <w:rFonts w:eastAsia="Arial Unicode MS"/>
        </w:rPr>
        <w:t>.</w:t>
      </w:r>
    </w:p>
    <w:p w14:paraId="4BDBB8DC"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Proportionality</w:t>
      </w:r>
      <w:r w:rsidR="006F3877" w:rsidRPr="00F422C3">
        <w:rPr>
          <w:rFonts w:eastAsia="Arial Unicode MS"/>
          <w:u w:color="000000"/>
          <w:bdr w:val="nil"/>
          <w:lang w:eastAsia="en-GB"/>
        </w:rPr>
        <w:t xml:space="preserve"> </w:t>
      </w:r>
    </w:p>
    <w:p w14:paraId="474FA8DD" w14:textId="77777777" w:rsidR="006A7D5F" w:rsidRPr="00193EE1" w:rsidRDefault="001C7747" w:rsidP="006A7D5F">
      <w:pPr>
        <w:pBdr>
          <w:top w:val="nil"/>
          <w:left w:val="nil"/>
          <w:bottom w:val="nil"/>
          <w:right w:val="nil"/>
          <w:between w:val="nil"/>
          <w:bar w:val="nil"/>
        </w:pBdr>
        <w:spacing w:before="0" w:after="240"/>
        <w:rPr>
          <w:rFonts w:eastAsia="Arial Unicode MS"/>
          <w:color w:val="000000" w:themeColor="text1"/>
        </w:rPr>
      </w:pPr>
      <w:r>
        <w:rPr>
          <w:rFonts w:eastAsia="Arial Unicode MS"/>
          <w:color w:val="000000" w:themeColor="text1"/>
        </w:rPr>
        <w:t>The m</w:t>
      </w:r>
      <w:r w:rsidR="006A7D5F" w:rsidRPr="00193EE1">
        <w:rPr>
          <w:rFonts w:eastAsia="Arial Unicode MS"/>
          <w:color w:val="000000" w:themeColor="text1"/>
        </w:rPr>
        <w:t xml:space="preserve">easures proposed in this </w:t>
      </w:r>
      <w:r w:rsidR="00DC4649">
        <w:rPr>
          <w:rFonts w:eastAsia="Arial Unicode MS"/>
          <w:color w:val="000000" w:themeColor="text1"/>
        </w:rPr>
        <w:t>r</w:t>
      </w:r>
      <w:r w:rsidR="006A7D5F" w:rsidRPr="00193EE1">
        <w:rPr>
          <w:rFonts w:eastAsia="Arial Unicode MS"/>
          <w:color w:val="000000" w:themeColor="text1"/>
        </w:rPr>
        <w:t>ecommendation are proportional to the objectives</w:t>
      </w:r>
      <w:r w:rsidR="00CF527E">
        <w:rPr>
          <w:rFonts w:eastAsia="Arial Unicode MS"/>
          <w:color w:val="000000" w:themeColor="text1"/>
        </w:rPr>
        <w:t xml:space="preserve"> pursued</w:t>
      </w:r>
      <w:r w:rsidR="006A7D5F" w:rsidRPr="00193EE1">
        <w:rPr>
          <w:rFonts w:eastAsia="Arial Unicode MS"/>
          <w:color w:val="000000" w:themeColor="text1"/>
        </w:rPr>
        <w:t xml:space="preserve">. </w:t>
      </w:r>
      <w:r w:rsidR="006F3877" w:rsidRPr="00193EE1">
        <w:rPr>
          <w:rFonts w:eastAsia="Arial Unicode MS"/>
          <w:color w:val="000000" w:themeColor="text1"/>
        </w:rPr>
        <w:t xml:space="preserve">The </w:t>
      </w:r>
      <w:r w:rsidR="00EC1949">
        <w:rPr>
          <w:rFonts w:eastAsia="Arial Unicode MS"/>
          <w:color w:val="000000" w:themeColor="text1"/>
        </w:rPr>
        <w:t>r</w:t>
      </w:r>
      <w:r w:rsidR="006F3877" w:rsidRPr="00193EE1">
        <w:rPr>
          <w:rFonts w:eastAsia="Arial Unicode MS"/>
          <w:color w:val="000000" w:themeColor="text1"/>
        </w:rPr>
        <w:t xml:space="preserve">ecommendation does not impose binding obligations or harmonise national legislation. It provides flexible guidance, identifies effective practices and encourages gradual alignment with agreed principles. It therefore does not go beyond what is necessary to achieve its objectives and is proportionate to the challenges addressed. </w:t>
      </w:r>
    </w:p>
    <w:p w14:paraId="560DF110" w14:textId="77777777" w:rsidR="006F00C1" w:rsidRPr="00193EE1" w:rsidRDefault="006A7D5F" w:rsidP="006A7D5F">
      <w:pPr>
        <w:pBdr>
          <w:top w:val="nil"/>
          <w:left w:val="nil"/>
          <w:bottom w:val="nil"/>
          <w:right w:val="nil"/>
          <w:between w:val="nil"/>
          <w:bar w:val="nil"/>
        </w:pBdr>
        <w:spacing w:before="0" w:after="240"/>
        <w:rPr>
          <w:rFonts w:eastAsia="Arial Unicode MS"/>
          <w:color w:val="000000" w:themeColor="text1"/>
        </w:rPr>
      </w:pPr>
      <w:r w:rsidRPr="00193EE1">
        <w:rPr>
          <w:rFonts w:eastAsia="Arial Unicode MS"/>
          <w:color w:val="000000" w:themeColor="text1"/>
        </w:rPr>
        <w:t xml:space="preserve">The proposal supports </w:t>
      </w:r>
      <w:r w:rsidR="00CB7A00" w:rsidRPr="00193EE1">
        <w:rPr>
          <w:rFonts w:eastAsia="Arial Unicode MS"/>
          <w:color w:val="000000" w:themeColor="text1"/>
        </w:rPr>
        <w:t>further develop</w:t>
      </w:r>
      <w:r w:rsidR="00492DDF">
        <w:rPr>
          <w:rFonts w:eastAsia="Arial Unicode MS"/>
          <w:color w:val="000000" w:themeColor="text1"/>
        </w:rPr>
        <w:t>ing</w:t>
      </w:r>
      <w:r w:rsidR="00CB7A00" w:rsidRPr="00193EE1">
        <w:rPr>
          <w:rFonts w:eastAsia="Arial Unicode MS"/>
          <w:color w:val="000000" w:themeColor="text1"/>
        </w:rPr>
        <w:t xml:space="preserve"> of </w:t>
      </w:r>
      <w:r w:rsidRPr="00193EE1">
        <w:rPr>
          <w:rFonts w:eastAsia="Arial Unicode MS"/>
          <w:color w:val="000000" w:themeColor="text1"/>
        </w:rPr>
        <w:t>housing polic</w:t>
      </w:r>
      <w:r w:rsidR="00492DDF">
        <w:rPr>
          <w:rFonts w:eastAsia="Arial Unicode MS"/>
          <w:color w:val="000000" w:themeColor="text1"/>
        </w:rPr>
        <w:t>y</w:t>
      </w:r>
      <w:r w:rsidR="00CB7A00" w:rsidRPr="00193EE1">
        <w:rPr>
          <w:rFonts w:eastAsia="Arial Unicode MS"/>
          <w:color w:val="000000" w:themeColor="text1"/>
        </w:rPr>
        <w:t xml:space="preserve"> for those in </w:t>
      </w:r>
      <w:r w:rsidR="00492DDF">
        <w:rPr>
          <w:rFonts w:eastAsia="Arial Unicode MS"/>
          <w:color w:val="000000" w:themeColor="text1"/>
        </w:rPr>
        <w:t xml:space="preserve">a </w:t>
      </w:r>
      <w:r w:rsidR="00CB7A00" w:rsidRPr="00193EE1">
        <w:rPr>
          <w:rFonts w:eastAsia="Arial Unicode MS"/>
          <w:color w:val="000000" w:themeColor="text1"/>
        </w:rPr>
        <w:t>precarious housing situation</w:t>
      </w:r>
      <w:r w:rsidRPr="00193EE1">
        <w:rPr>
          <w:rFonts w:eastAsia="Arial Unicode MS"/>
          <w:color w:val="000000" w:themeColor="text1"/>
        </w:rPr>
        <w:t xml:space="preserve">, access to </w:t>
      </w:r>
      <w:r w:rsidR="006473F2" w:rsidRPr="00193EE1">
        <w:rPr>
          <w:rFonts w:eastAsia="Arial Unicode MS"/>
          <w:color w:val="000000" w:themeColor="text1"/>
        </w:rPr>
        <w:t xml:space="preserve">care and other </w:t>
      </w:r>
      <w:r w:rsidR="005701DB">
        <w:rPr>
          <w:rFonts w:eastAsia="Arial Unicode MS"/>
          <w:color w:val="000000" w:themeColor="text1"/>
        </w:rPr>
        <w:t xml:space="preserve">existing </w:t>
      </w:r>
      <w:r w:rsidRPr="00193EE1">
        <w:rPr>
          <w:rFonts w:eastAsia="Arial Unicode MS"/>
          <w:color w:val="000000" w:themeColor="text1"/>
        </w:rPr>
        <w:t xml:space="preserve">services and social safety nets in Member </w:t>
      </w:r>
      <w:r w:rsidR="00546DA0" w:rsidRPr="00193EE1">
        <w:rPr>
          <w:rFonts w:eastAsia="Arial Unicode MS"/>
          <w:color w:val="000000" w:themeColor="text1"/>
        </w:rPr>
        <w:t>States</w:t>
      </w:r>
      <w:r w:rsidR="00546DA0">
        <w:rPr>
          <w:rFonts w:eastAsia="Arial Unicode MS"/>
          <w:color w:val="000000" w:themeColor="text1"/>
        </w:rPr>
        <w:t xml:space="preserve"> and</w:t>
      </w:r>
      <w:r w:rsidRPr="00193EE1">
        <w:rPr>
          <w:rFonts w:eastAsia="Arial Unicode MS"/>
          <w:color w:val="000000" w:themeColor="text1"/>
        </w:rPr>
        <w:t xml:space="preserve"> complements Member States’ efforts in combating </w:t>
      </w:r>
      <w:r w:rsidR="002E26F1">
        <w:rPr>
          <w:rFonts w:eastAsia="Arial Unicode MS"/>
          <w:color w:val="000000" w:themeColor="text1"/>
        </w:rPr>
        <w:t xml:space="preserve">the </w:t>
      </w:r>
      <w:r w:rsidRPr="00193EE1">
        <w:rPr>
          <w:rFonts w:eastAsia="Arial Unicode MS"/>
          <w:color w:val="000000" w:themeColor="text1"/>
        </w:rPr>
        <w:t xml:space="preserve">social exclusion </w:t>
      </w:r>
      <w:r w:rsidR="005768B9" w:rsidRPr="00193EE1">
        <w:rPr>
          <w:rFonts w:eastAsia="Arial Unicode MS"/>
          <w:color w:val="000000" w:themeColor="text1"/>
        </w:rPr>
        <w:t>of</w:t>
      </w:r>
      <w:r w:rsidRPr="00193EE1">
        <w:rPr>
          <w:rFonts w:eastAsia="Arial Unicode MS"/>
          <w:color w:val="000000" w:themeColor="text1"/>
        </w:rPr>
        <w:t xml:space="preserve"> disadvantaged individuals. The proposed </w:t>
      </w:r>
      <w:r w:rsidR="00616F6C">
        <w:rPr>
          <w:rFonts w:eastAsia="Arial Unicode MS"/>
          <w:color w:val="000000" w:themeColor="text1"/>
        </w:rPr>
        <w:t>recommendation</w:t>
      </w:r>
      <w:r w:rsidRPr="00193EE1">
        <w:rPr>
          <w:rFonts w:eastAsia="Arial Unicode MS"/>
          <w:color w:val="000000" w:themeColor="text1"/>
        </w:rPr>
        <w:t xml:space="preserve"> respects Member States’ practices and the diversity of their social protection systems. It recognises that different national, regional or local situations could </w:t>
      </w:r>
      <w:r w:rsidR="00211F5D">
        <w:rPr>
          <w:rFonts w:eastAsia="Arial Unicode MS"/>
          <w:color w:val="000000" w:themeColor="text1"/>
        </w:rPr>
        <w:t>result in</w:t>
      </w:r>
      <w:r w:rsidRPr="00193EE1">
        <w:rPr>
          <w:rFonts w:eastAsia="Arial Unicode MS"/>
          <w:color w:val="000000" w:themeColor="text1"/>
        </w:rPr>
        <w:t xml:space="preserve"> differences in </w:t>
      </w:r>
      <w:r w:rsidR="00022D09">
        <w:rPr>
          <w:rFonts w:eastAsia="Arial Unicode MS"/>
          <w:color w:val="000000" w:themeColor="text1"/>
        </w:rPr>
        <w:t xml:space="preserve">the way in which </w:t>
      </w:r>
      <w:r w:rsidRPr="00193EE1">
        <w:rPr>
          <w:rFonts w:eastAsia="Arial Unicode MS"/>
          <w:color w:val="000000" w:themeColor="text1"/>
        </w:rPr>
        <w:t xml:space="preserve">the </w:t>
      </w:r>
      <w:r w:rsidR="00625D38">
        <w:rPr>
          <w:rFonts w:eastAsia="Arial Unicode MS"/>
          <w:color w:val="000000" w:themeColor="text1"/>
        </w:rPr>
        <w:t>r</w:t>
      </w:r>
      <w:r w:rsidRPr="00193EE1">
        <w:rPr>
          <w:rFonts w:eastAsia="Arial Unicode MS"/>
          <w:color w:val="000000" w:themeColor="text1"/>
        </w:rPr>
        <w:t xml:space="preserve">ecommendation is </w:t>
      </w:r>
      <w:r w:rsidR="006D657B" w:rsidRPr="00193EE1">
        <w:rPr>
          <w:rFonts w:eastAsia="Arial Unicode MS"/>
          <w:color w:val="000000" w:themeColor="text1"/>
        </w:rPr>
        <w:t>implemented</w:t>
      </w:r>
      <w:r w:rsidR="006D657B">
        <w:rPr>
          <w:rFonts w:eastAsia="Arial Unicode MS"/>
          <w:color w:val="000000" w:themeColor="text1"/>
        </w:rPr>
        <w:t xml:space="preserve"> and</w:t>
      </w:r>
      <w:r w:rsidRPr="00193EE1">
        <w:rPr>
          <w:rFonts w:eastAsia="Arial Unicode MS"/>
          <w:color w:val="000000" w:themeColor="text1"/>
        </w:rPr>
        <w:t xml:space="preserve"> allows Member States to make use of the </w:t>
      </w:r>
      <w:r w:rsidR="00697D65">
        <w:rPr>
          <w:rFonts w:eastAsia="Arial Unicode MS"/>
          <w:color w:val="000000" w:themeColor="text1"/>
        </w:rPr>
        <w:t>r</w:t>
      </w:r>
      <w:r w:rsidRPr="00193EE1">
        <w:rPr>
          <w:rFonts w:eastAsia="Arial Unicode MS"/>
          <w:color w:val="000000" w:themeColor="text1"/>
        </w:rPr>
        <w:t>ecommendation according to their specific context. Proportionality also played a key role in guiding the choice of the instrument.</w:t>
      </w:r>
    </w:p>
    <w:p w14:paraId="6FE5D74A"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Choice of the instrument</w:t>
      </w:r>
    </w:p>
    <w:p w14:paraId="5F8121F9" w14:textId="77777777" w:rsidR="001531DB" w:rsidRPr="00193EE1" w:rsidRDefault="001531DB" w:rsidP="001531DB">
      <w:pPr>
        <w:pBdr>
          <w:top w:val="nil"/>
          <w:left w:val="nil"/>
          <w:bottom w:val="nil"/>
          <w:right w:val="nil"/>
          <w:between w:val="nil"/>
          <w:bar w:val="nil"/>
        </w:pBdr>
        <w:spacing w:before="0" w:after="240"/>
        <w:rPr>
          <w:rFonts w:eastAsia="Arial Unicode MS"/>
        </w:rPr>
      </w:pPr>
      <w:r w:rsidRPr="00193EE1">
        <w:rPr>
          <w:rFonts w:eastAsia="Arial Unicode MS"/>
        </w:rPr>
        <w:t xml:space="preserve">The instrument is a </w:t>
      </w:r>
      <w:r w:rsidR="00912BFC" w:rsidRPr="00193EE1">
        <w:rPr>
          <w:rFonts w:eastAsia="Arial Unicode MS"/>
        </w:rPr>
        <w:t>p</w:t>
      </w:r>
      <w:r w:rsidRPr="00193EE1">
        <w:rPr>
          <w:rFonts w:eastAsia="Arial Unicode MS"/>
        </w:rPr>
        <w:t xml:space="preserve">roposal for a Council </w:t>
      </w:r>
      <w:r w:rsidR="00697D65">
        <w:rPr>
          <w:rFonts w:eastAsia="Arial Unicode MS"/>
        </w:rPr>
        <w:t>r</w:t>
      </w:r>
      <w:r w:rsidRPr="00193EE1">
        <w:rPr>
          <w:rFonts w:eastAsia="Arial Unicode MS"/>
        </w:rPr>
        <w:t xml:space="preserve">ecommendation, which abides by the principles of subsidiarity and proportionality. It builds on the existing body of the Union law and is in line with the type of instruments available for Union action in the area of social policy. As a legal instrument, the proposal signals Member States’ commitment to the measures laid down in </w:t>
      </w:r>
      <w:r w:rsidR="00E02DE4">
        <w:rPr>
          <w:rFonts w:eastAsia="Arial Unicode MS"/>
        </w:rPr>
        <w:t>it</w:t>
      </w:r>
      <w:r w:rsidRPr="00193EE1">
        <w:rPr>
          <w:rFonts w:eastAsia="Arial Unicode MS"/>
        </w:rPr>
        <w:t xml:space="preserve"> and provides a strong political basis for cooperation at </w:t>
      </w:r>
      <w:r w:rsidR="007B004B">
        <w:rPr>
          <w:rFonts w:eastAsia="Arial Unicode MS"/>
        </w:rPr>
        <w:t>Union</w:t>
      </w:r>
      <w:r w:rsidRPr="00193EE1">
        <w:rPr>
          <w:rFonts w:eastAsia="Arial Unicode MS"/>
        </w:rPr>
        <w:t xml:space="preserve"> level in this area, while fully respecting the remit of the Member States. </w:t>
      </w:r>
    </w:p>
    <w:p w14:paraId="78014377" w14:textId="77777777" w:rsidR="00C578AE" w:rsidRPr="00193EE1" w:rsidRDefault="00C578AE">
      <w:pPr>
        <w:pStyle w:val="ManualHeading1"/>
      </w:pPr>
      <w:r w:rsidRPr="00193EE1">
        <w:t>3.</w:t>
      </w:r>
      <w:r w:rsidRPr="00193EE1">
        <w:tab/>
        <w:t>RESULTS OF EX</w:t>
      </w:r>
      <w:r w:rsidR="00361475">
        <w:t xml:space="preserve"> </w:t>
      </w:r>
      <w:r w:rsidRPr="00193EE1">
        <w:t>POST EVALUATIONS, STAKEHOLDER CONSULTATIONS AND IMPACT ASSESSMENTS</w:t>
      </w:r>
    </w:p>
    <w:p w14:paraId="63862FA7"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Ex-post evaluations/fitness checks of existing legislation</w:t>
      </w:r>
    </w:p>
    <w:p w14:paraId="2DDF0A96" w14:textId="77777777" w:rsidR="00C578AE" w:rsidRPr="00193EE1" w:rsidRDefault="0001056A">
      <w:pPr>
        <w:pBdr>
          <w:top w:val="nil"/>
          <w:left w:val="nil"/>
          <w:bottom w:val="nil"/>
          <w:right w:val="nil"/>
          <w:between w:val="nil"/>
          <w:bar w:val="nil"/>
        </w:pBdr>
        <w:spacing w:before="0" w:after="240"/>
        <w:rPr>
          <w:rFonts w:eastAsia="Arial Unicode MS"/>
        </w:rPr>
      </w:pPr>
      <w:r>
        <w:rPr>
          <w:rFonts w:eastAsia="Arial Unicode MS"/>
        </w:rPr>
        <w:t>n/a</w:t>
      </w:r>
    </w:p>
    <w:p w14:paraId="60A5EC10"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Stakeholder consultations</w:t>
      </w:r>
    </w:p>
    <w:p w14:paraId="585E1E44" w14:textId="77777777" w:rsidR="00ED7DBC" w:rsidRDefault="005E319F" w:rsidP="00842964">
      <w:pPr>
        <w:pBdr>
          <w:top w:val="nil"/>
          <w:left w:val="nil"/>
          <w:bottom w:val="nil"/>
          <w:right w:val="nil"/>
          <w:between w:val="nil"/>
          <w:bar w:val="nil"/>
        </w:pBdr>
        <w:spacing w:before="0" w:after="240"/>
        <w:rPr>
          <w:rFonts w:eastAsia="Arial Unicode MS"/>
        </w:rPr>
      </w:pPr>
      <w:r w:rsidRPr="00193EE1">
        <w:rPr>
          <w:rFonts w:eastAsia="Arial Unicode MS"/>
        </w:rPr>
        <w:t xml:space="preserve">A public consultation is not required for this type of initiative. </w:t>
      </w:r>
    </w:p>
    <w:p w14:paraId="2DBC0B98" w14:textId="77777777" w:rsidR="00A35230" w:rsidRPr="00B732C7" w:rsidRDefault="00A91635" w:rsidP="00842964">
      <w:pPr>
        <w:pBdr>
          <w:top w:val="nil"/>
          <w:left w:val="nil"/>
          <w:bottom w:val="nil"/>
          <w:right w:val="nil"/>
          <w:between w:val="nil"/>
          <w:bar w:val="nil"/>
        </w:pBdr>
        <w:spacing w:before="0" w:after="240"/>
        <w:rPr>
          <w:rFonts w:eastAsia="Arial Unicode MS"/>
        </w:rPr>
      </w:pPr>
      <w:r w:rsidRPr="00193EE1">
        <w:rPr>
          <w:rFonts w:eastAsia="Arial Unicode MS"/>
        </w:rPr>
        <w:t xml:space="preserve">A call for evidence has been published for feedback </w:t>
      </w:r>
      <w:r w:rsidR="00842964">
        <w:rPr>
          <w:rFonts w:eastAsia="Arial Unicode MS"/>
        </w:rPr>
        <w:t xml:space="preserve">between </w:t>
      </w:r>
      <w:r w:rsidR="00842964" w:rsidRPr="00943E02">
        <w:t xml:space="preserve">12 March 2026 </w:t>
      </w:r>
      <w:r w:rsidR="00842964">
        <w:t xml:space="preserve">and </w:t>
      </w:r>
      <w:r w:rsidR="00842964" w:rsidRPr="00943E02">
        <w:t>9 April 2026</w:t>
      </w:r>
      <w:r w:rsidR="00B732C7">
        <w:t>.</w:t>
      </w:r>
      <w:r w:rsidR="00B732C7">
        <w:rPr>
          <w:rFonts w:eastAsia="Arial Unicode MS"/>
        </w:rPr>
        <w:t xml:space="preserve"> </w:t>
      </w:r>
      <w:r w:rsidR="00ED7DBC">
        <w:t xml:space="preserve">Feedback revealed as cross-cutting </w:t>
      </w:r>
      <w:r w:rsidR="0024772C">
        <w:t xml:space="preserve">concern the shortage of affordable and social housing, with contributors urging sustained public investment, expansion of non-profit and cooperative housing, and stronger use of EU funds. </w:t>
      </w:r>
      <w:r w:rsidR="0048098F">
        <w:t>Contributors express</w:t>
      </w:r>
      <w:r w:rsidR="0024772C">
        <w:t xml:space="preserve"> strong support for housing-led approaches as the evidence-based model of choice, alongside calls for </w:t>
      </w:r>
      <w:r w:rsidR="0055588A">
        <w:t xml:space="preserve">its </w:t>
      </w:r>
      <w:r w:rsidR="0024772C">
        <w:t>systemic national scale-up. Respondents stress the need for person-centred, integrated approaches connecting housing with health, social, employment and education services. Prevention</w:t>
      </w:r>
      <w:r w:rsidR="008821A3">
        <w:t xml:space="preserve">, </w:t>
      </w:r>
      <w:r w:rsidR="0024772C">
        <w:t>through early warning systems, eviction safeguards, rent mediation and debt support</w:t>
      </w:r>
      <w:r w:rsidR="008821A3">
        <w:t xml:space="preserve">, </w:t>
      </w:r>
      <w:r w:rsidR="0024772C">
        <w:t>is identified as underfunded and underdeveloped. Contributors also call for harmonised data collection using the ETHOS classification, and stronger EU-level monitoring including through the European Semester. The disproportionate impact on vulnerable groups</w:t>
      </w:r>
      <w:r w:rsidR="008821A3">
        <w:t xml:space="preserve"> - </w:t>
      </w:r>
      <w:r w:rsidR="0024772C">
        <w:t>Roma, persons with disabilities, LGBT</w:t>
      </w:r>
      <w:r w:rsidR="00062A80">
        <w:t>I</w:t>
      </w:r>
      <w:r w:rsidR="0024772C">
        <w:t>Q+ people, women and single mothers, children, young people leaving care, migrants, and large families</w:t>
      </w:r>
      <w:r w:rsidR="008821A3">
        <w:t xml:space="preserve">, </w:t>
      </w:r>
      <w:r w:rsidR="0024772C">
        <w:t>is also highlighted.</w:t>
      </w:r>
      <w:r w:rsidR="00A35230">
        <w:t xml:space="preserve"> </w:t>
      </w:r>
    </w:p>
    <w:p w14:paraId="2215877C" w14:textId="77777777" w:rsidR="005E319F" w:rsidRPr="00193EE1" w:rsidRDefault="005E319F" w:rsidP="00842964">
      <w:pPr>
        <w:pBdr>
          <w:top w:val="nil"/>
          <w:left w:val="nil"/>
          <w:bottom w:val="nil"/>
          <w:right w:val="nil"/>
          <w:between w:val="nil"/>
          <w:bar w:val="nil"/>
        </w:pBdr>
        <w:spacing w:before="0" w:after="240"/>
      </w:pPr>
      <w:bookmarkStart w:id="1" w:name="_Hlk220931112"/>
      <w:r w:rsidRPr="00193EE1">
        <w:rPr>
          <w:rFonts w:eastAsia="Arial Unicode MS"/>
        </w:rPr>
        <w:t xml:space="preserve">Between 25 July and 24 October 2025, the Commission carried out a public consultation on the EU Anti-Poverty Strategy that contributed to shaping the content </w:t>
      </w:r>
      <w:r w:rsidR="000E4E77">
        <w:rPr>
          <w:rFonts w:eastAsia="Arial Unicode MS"/>
        </w:rPr>
        <w:t>o</w:t>
      </w:r>
      <w:r w:rsidRPr="00193EE1">
        <w:rPr>
          <w:rFonts w:eastAsia="Arial Unicode MS"/>
        </w:rPr>
        <w:t xml:space="preserve">f this proposal. </w:t>
      </w:r>
      <w:r w:rsidR="00B4464E">
        <w:rPr>
          <w:rFonts w:eastAsia="Arial Unicode MS"/>
        </w:rPr>
        <w:t>T</w:t>
      </w:r>
      <w:r w:rsidR="00B4464E" w:rsidRPr="00193EE1">
        <w:rPr>
          <w:rFonts w:eastAsia="Arial Unicode MS"/>
        </w:rPr>
        <w:t xml:space="preserve">his proposal is part of the EU Anti-Poverty Strategy </w:t>
      </w:r>
      <w:r w:rsidR="00B4464E">
        <w:rPr>
          <w:rFonts w:eastAsia="Arial Unicode MS"/>
        </w:rPr>
        <w:t>p</w:t>
      </w:r>
      <w:r w:rsidR="00B4464E" w:rsidRPr="00193EE1">
        <w:rPr>
          <w:rFonts w:eastAsia="Arial Unicode MS"/>
        </w:rPr>
        <w:t>ackage</w:t>
      </w:r>
      <w:r w:rsidR="00B4464E">
        <w:rPr>
          <w:rFonts w:eastAsia="Arial Unicode MS"/>
        </w:rPr>
        <w:t>.</w:t>
      </w:r>
      <w:r w:rsidR="003407EB">
        <w:rPr>
          <w:rFonts w:eastAsia="Arial Unicode MS"/>
        </w:rPr>
        <w:t xml:space="preserve"> </w:t>
      </w:r>
      <w:r w:rsidRPr="00193EE1">
        <w:t xml:space="preserve">Targeted consultations with people experiencing poverty in the context of the development of the </w:t>
      </w:r>
      <w:r w:rsidRPr="00193EE1">
        <w:rPr>
          <w:rFonts w:eastAsia="Arial Unicode MS"/>
        </w:rPr>
        <w:t>EU Anti-Poverty Strategy</w:t>
      </w:r>
      <w:r w:rsidRPr="00193EE1">
        <w:t xml:space="preserve"> took place in September and October 2025. </w:t>
      </w:r>
    </w:p>
    <w:p w14:paraId="2EFB5B8B" w14:textId="77777777" w:rsidR="001D3E76" w:rsidRPr="00193EE1" w:rsidRDefault="0088755E" w:rsidP="001D3E76">
      <w:pPr>
        <w:pBdr>
          <w:top w:val="nil"/>
          <w:left w:val="nil"/>
          <w:bottom w:val="nil"/>
          <w:right w:val="nil"/>
          <w:between w:val="nil"/>
          <w:bar w:val="nil"/>
        </w:pBdr>
        <w:spacing w:before="0" w:after="240"/>
      </w:pPr>
      <w:r w:rsidRPr="00193EE1">
        <w:t>This proposa</w:t>
      </w:r>
      <w:r>
        <w:t>l</w:t>
      </w:r>
      <w:r w:rsidRPr="00193EE1">
        <w:t xml:space="preserve"> also buil</w:t>
      </w:r>
      <w:r>
        <w:t>ds</w:t>
      </w:r>
      <w:r w:rsidRPr="00193EE1">
        <w:t xml:space="preserve"> on the results of the public consultation </w:t>
      </w:r>
      <w:r>
        <w:t>carried out</w:t>
      </w:r>
      <w:r w:rsidRPr="00193EE1">
        <w:t xml:space="preserve"> by the Commission </w:t>
      </w:r>
      <w:r>
        <w:t xml:space="preserve">as part of </w:t>
      </w:r>
      <w:r w:rsidRPr="00193EE1">
        <w:t xml:space="preserve">the development of the European Affordable Housing Plan </w:t>
      </w:r>
      <w:r w:rsidRPr="00193EE1" w:rsidDel="00FA59BF">
        <w:t xml:space="preserve">which took place </w:t>
      </w:r>
      <w:r w:rsidRPr="00193EE1">
        <w:t xml:space="preserve">between </w:t>
      </w:r>
      <w:r w:rsidR="00B543E9" w:rsidRPr="00B543E9">
        <w:t>11 July</w:t>
      </w:r>
      <w:r w:rsidRPr="00193EE1">
        <w:t xml:space="preserve"> </w:t>
      </w:r>
      <w:r w:rsidR="00BA2131">
        <w:t>and</w:t>
      </w:r>
      <w:r w:rsidR="00B543E9" w:rsidRPr="00B543E9">
        <w:t xml:space="preserve"> 17 October 2025</w:t>
      </w:r>
      <w:r w:rsidRPr="00193EE1">
        <w:t xml:space="preserve">. This consultation included questions </w:t>
      </w:r>
      <w:r>
        <w:t>design</w:t>
      </w:r>
      <w:r w:rsidRPr="00193EE1">
        <w:t xml:space="preserve">ed to gather participants’ views on ensuring affordable and accessible housing for people in vulnerable situations, at risk of discrimination, or </w:t>
      </w:r>
      <w:r>
        <w:t xml:space="preserve">who are </w:t>
      </w:r>
      <w:r w:rsidRPr="00193EE1">
        <w:t xml:space="preserve">homeless. </w:t>
      </w:r>
      <w:r>
        <w:t>T</w:t>
      </w:r>
      <w:r w:rsidRPr="00193EE1">
        <w:t xml:space="preserve">his consultation </w:t>
      </w:r>
      <w:r>
        <w:t>w</w:t>
      </w:r>
      <w:r w:rsidRPr="00193EE1">
        <w:t xml:space="preserve">as part of the Affordable Housing Dialogue launched by the Commission </w:t>
      </w:r>
      <w:r>
        <w:t>to</w:t>
      </w:r>
      <w:r w:rsidRPr="00193EE1">
        <w:t xml:space="preserve"> prepar</w:t>
      </w:r>
      <w:r>
        <w:t>e</w:t>
      </w:r>
      <w:r w:rsidRPr="00193EE1">
        <w:t xml:space="preserve"> the </w:t>
      </w:r>
      <w:r>
        <w:t>p</w:t>
      </w:r>
      <w:r w:rsidRPr="00193EE1">
        <w:t>lan</w:t>
      </w:r>
      <w:r w:rsidR="0052553C">
        <w:t>, and</w:t>
      </w:r>
      <w:r w:rsidR="00782929" w:rsidRPr="00782929">
        <w:t xml:space="preserve"> </w:t>
      </w:r>
      <w:r w:rsidR="001D3E76">
        <w:t>yielded</w:t>
      </w:r>
      <w:r w:rsidR="001D3E76" w:rsidRPr="00193EE1">
        <w:t xml:space="preserve"> </w:t>
      </w:r>
      <w:r w:rsidR="001D3E76">
        <w:t>m</w:t>
      </w:r>
      <w:r w:rsidR="001D3E76" w:rsidRPr="00193EE1">
        <w:t>ore than 13</w:t>
      </w:r>
      <w:r w:rsidR="001D3E76">
        <w:t> </w:t>
      </w:r>
      <w:r w:rsidR="001D3E76" w:rsidRPr="00193EE1">
        <w:t>000 responses.</w:t>
      </w:r>
    </w:p>
    <w:p w14:paraId="7BF39F83" w14:textId="77777777" w:rsidR="005E319F" w:rsidRPr="00193EE1" w:rsidRDefault="005E319F" w:rsidP="005E319F">
      <w:pPr>
        <w:pBdr>
          <w:top w:val="nil"/>
          <w:left w:val="nil"/>
          <w:bottom w:val="nil"/>
          <w:right w:val="nil"/>
          <w:between w:val="nil"/>
          <w:bar w:val="nil"/>
        </w:pBdr>
        <w:spacing w:before="0" w:after="240"/>
        <w:rPr>
          <w:rFonts w:eastAsia="Arial Unicode MS"/>
        </w:rPr>
      </w:pPr>
      <w:r w:rsidRPr="00193EE1">
        <w:rPr>
          <w:rFonts w:eastAsia="Arial Unicode MS"/>
        </w:rPr>
        <w:t xml:space="preserve">The European Platform on Combatting Homelessness </w:t>
      </w:r>
      <w:r w:rsidR="00411868" w:rsidRPr="00F422C3">
        <w:t xml:space="preserve">was consulted on the contents of this proposal </w:t>
      </w:r>
      <w:r w:rsidR="00495614">
        <w:t>through</w:t>
      </w:r>
      <w:r w:rsidR="00411868" w:rsidRPr="00F422C3">
        <w:t xml:space="preserve"> a written consultation in January 2026. The Platform </w:t>
      </w:r>
      <w:r w:rsidRPr="00193EE1">
        <w:rPr>
          <w:rFonts w:eastAsia="Arial Unicode MS"/>
        </w:rPr>
        <w:t xml:space="preserve">includes all relevant stakeholders that are responsible for the fight against homelessness - the European Commission, the European Parliament, Member States, the Committee of the Regions, the </w:t>
      </w:r>
      <w:r w:rsidR="00102996">
        <w:rPr>
          <w:rFonts w:eastAsia="Arial Unicode MS"/>
        </w:rPr>
        <w:t xml:space="preserve">European </w:t>
      </w:r>
      <w:r w:rsidRPr="00193EE1">
        <w:rPr>
          <w:rFonts w:eastAsia="Arial Unicode MS"/>
        </w:rPr>
        <w:t xml:space="preserve">Economic and Social Committee, social partners and relevant European.  </w:t>
      </w:r>
    </w:p>
    <w:bookmarkEnd w:id="1"/>
    <w:p w14:paraId="4C3B5163"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Collection and use of expertise</w:t>
      </w:r>
    </w:p>
    <w:p w14:paraId="1AAE12EA" w14:textId="77777777" w:rsidR="0002616A" w:rsidRPr="00193EE1" w:rsidRDefault="0002616A" w:rsidP="0002616A">
      <w:pPr>
        <w:pBdr>
          <w:top w:val="nil"/>
          <w:left w:val="nil"/>
          <w:bottom w:val="nil"/>
          <w:right w:val="nil"/>
          <w:between w:val="nil"/>
          <w:bar w:val="nil"/>
        </w:pBdr>
        <w:spacing w:before="0" w:after="240"/>
        <w:rPr>
          <w:b/>
          <w:bCs/>
        </w:rPr>
      </w:pPr>
      <w:r w:rsidRPr="00193EE1">
        <w:t xml:space="preserve">The evidence underpinning this initiative is based on the </w:t>
      </w:r>
      <w:r w:rsidRPr="00193EE1">
        <w:rPr>
          <w:b/>
          <w:bCs/>
        </w:rPr>
        <w:t xml:space="preserve">work </w:t>
      </w:r>
      <w:r w:rsidR="006A37DE">
        <w:rPr>
          <w:b/>
          <w:bCs/>
        </w:rPr>
        <w:t>carried out</w:t>
      </w:r>
      <w:r w:rsidR="006A37DE" w:rsidRPr="00193EE1">
        <w:rPr>
          <w:b/>
          <w:bCs/>
        </w:rPr>
        <w:t xml:space="preserve"> </w:t>
      </w:r>
      <w:r w:rsidRPr="00193EE1">
        <w:rPr>
          <w:b/>
          <w:bCs/>
        </w:rPr>
        <w:t>under the European Platform on Combatting Homelessness</w:t>
      </w:r>
      <w:r w:rsidR="0073335A">
        <w:rPr>
          <w:b/>
          <w:bCs/>
        </w:rPr>
        <w:t xml:space="preserve"> since 2021</w:t>
      </w:r>
      <w:r w:rsidRPr="00193EE1">
        <w:rPr>
          <w:b/>
          <w:bCs/>
        </w:rPr>
        <w:t xml:space="preserve">. </w:t>
      </w:r>
    </w:p>
    <w:p w14:paraId="23186D95" w14:textId="77777777" w:rsidR="001866C4" w:rsidRPr="00193EE1" w:rsidRDefault="0002616A" w:rsidP="0002616A">
      <w:pPr>
        <w:pBdr>
          <w:top w:val="nil"/>
          <w:left w:val="nil"/>
          <w:bottom w:val="nil"/>
          <w:right w:val="nil"/>
          <w:between w:val="nil"/>
          <w:bar w:val="nil"/>
        </w:pBdr>
        <w:spacing w:before="0" w:after="240"/>
      </w:pPr>
      <w:r w:rsidRPr="00193EE1">
        <w:t>Under the Mutual Learning work strand of the Platform, several studies</w:t>
      </w:r>
      <w:r w:rsidRPr="00193EE1">
        <w:rPr>
          <w:rStyle w:val="FootnoteReference"/>
        </w:rPr>
        <w:footnoteReference w:id="7"/>
      </w:r>
      <w:r w:rsidRPr="00193EE1">
        <w:t xml:space="preserve"> were commissioned to inform and support Member States in their efforts to design and implement national strategies combating housing exclusion and homelessness. </w:t>
      </w:r>
      <w:r w:rsidR="00B03F19" w:rsidRPr="00B03F19">
        <w:t xml:space="preserve">These studies suggest that tackling homelessness requires shifting from emergency responses </w:t>
      </w:r>
      <w:r w:rsidR="00B03F19" w:rsidRPr="001866C4">
        <w:t xml:space="preserve">to </w:t>
      </w:r>
      <w:r w:rsidR="00B03F19" w:rsidRPr="00F422C3">
        <w:t>housing-led</w:t>
      </w:r>
      <w:r w:rsidR="00B03F19" w:rsidRPr="00B03F19">
        <w:t xml:space="preserve"> solutions—providing immediate, stable housing with tailored support. This approach breaks costly cycles of temporary shelters and highlights affordable housing as a key preventive measure</w:t>
      </w:r>
      <w:r w:rsidR="001866C4">
        <w:t xml:space="preserve">. </w:t>
      </w:r>
    </w:p>
    <w:p w14:paraId="7B30A70C" w14:textId="77777777" w:rsidR="0002616A" w:rsidRPr="00193EE1" w:rsidRDefault="00FD4AC3" w:rsidP="0002616A">
      <w:pPr>
        <w:pBdr>
          <w:top w:val="nil"/>
          <w:left w:val="nil"/>
          <w:bottom w:val="nil"/>
          <w:right w:val="nil"/>
          <w:between w:val="nil"/>
          <w:bar w:val="nil"/>
        </w:pBdr>
        <w:spacing w:before="0" w:after="240"/>
      </w:pPr>
      <w:r w:rsidRPr="00193EE1">
        <w:t>The OECD Toolkit to Combat Homelessness</w:t>
      </w:r>
      <w:r w:rsidRPr="00193EE1">
        <w:rPr>
          <w:rStyle w:val="FootnoteReference"/>
        </w:rPr>
        <w:footnoteReference w:id="8"/>
      </w:r>
      <w:r w:rsidRPr="00193EE1">
        <w:t xml:space="preserve"> provides strategies for reducing homelessness through preventive and reactive measures, </w:t>
      </w:r>
      <w:r w:rsidR="00DE2B0F" w:rsidRPr="00193EE1">
        <w:t>to create effective, long-term solutions</w:t>
      </w:r>
      <w:r w:rsidR="00951573">
        <w:t xml:space="preserve"> and </w:t>
      </w:r>
      <w:r w:rsidR="00F2271F" w:rsidRPr="00193EE1">
        <w:t>emphasi</w:t>
      </w:r>
      <w:r w:rsidR="00F2271F">
        <w:t>ses</w:t>
      </w:r>
      <w:r w:rsidR="00D47FDA" w:rsidRPr="00193EE1">
        <w:t xml:space="preserve"> </w:t>
      </w:r>
      <w:r w:rsidRPr="00193EE1">
        <w:t>data-driven policies, integrated support, housing stability, tailored approaches, and cross-sector collaboration.</w:t>
      </w:r>
      <w:r w:rsidR="00585B33">
        <w:t xml:space="preserve"> </w:t>
      </w:r>
      <w:r w:rsidR="007343E8" w:rsidRPr="00193EE1">
        <w:t>T</w:t>
      </w:r>
      <w:r w:rsidR="0002616A" w:rsidRPr="00193EE1">
        <w:t>he OECD Monitoring Framework</w:t>
      </w:r>
      <w:r w:rsidR="0002616A" w:rsidRPr="00193EE1">
        <w:rPr>
          <w:rStyle w:val="FootnoteReference"/>
        </w:rPr>
        <w:footnoteReference w:id="9"/>
      </w:r>
      <w:r w:rsidR="0002616A" w:rsidRPr="00193EE1">
        <w:t xml:space="preserve"> aims to </w:t>
      </w:r>
      <w:r w:rsidR="006F50AC">
        <w:t>improve</w:t>
      </w:r>
      <w:r w:rsidR="006F50AC" w:rsidRPr="00193EE1">
        <w:t xml:space="preserve"> </w:t>
      </w:r>
      <w:r w:rsidR="0002616A" w:rsidRPr="00193EE1">
        <w:t xml:space="preserve">the understanding and measurement of homelessness by </w:t>
      </w:r>
      <w:r w:rsidR="00370E82">
        <w:t>setting</w:t>
      </w:r>
      <w:r w:rsidR="00370E82" w:rsidRPr="00193EE1">
        <w:t xml:space="preserve"> </w:t>
      </w:r>
      <w:r w:rsidR="0002616A" w:rsidRPr="00193EE1">
        <w:t xml:space="preserve">consistent international standards for data collection and </w:t>
      </w:r>
      <w:r w:rsidR="001271D1" w:rsidRPr="00193EE1">
        <w:t>analysis</w:t>
      </w:r>
      <w:r w:rsidR="0002616A" w:rsidRPr="00193EE1">
        <w:t xml:space="preserve">. It emphasises the importance of using comprehensive, comparable metrics that reflect the multifaceted nature of homelessness. </w:t>
      </w:r>
    </w:p>
    <w:p w14:paraId="148560DD" w14:textId="77777777" w:rsidR="001C6EBB" w:rsidRPr="00193EE1" w:rsidRDefault="001C6EBB" w:rsidP="001C6EBB">
      <w:r w:rsidRPr="00193EE1">
        <w:t>The European Homelessness Count</w:t>
      </w:r>
      <w:r w:rsidRPr="00193EE1">
        <w:rPr>
          <w:rStyle w:val="FootnoteReference"/>
        </w:rPr>
        <w:footnoteReference w:id="10"/>
      </w:r>
      <w:r w:rsidRPr="00193EE1">
        <w:t xml:space="preserve"> </w:t>
      </w:r>
      <w:r w:rsidR="00661A32">
        <w:t xml:space="preserve">pilot </w:t>
      </w:r>
      <w:r w:rsidRPr="00193EE1">
        <w:t>project develop</w:t>
      </w:r>
      <w:r w:rsidR="002614BD">
        <w:t>ed</w:t>
      </w:r>
      <w:r w:rsidRPr="00193EE1">
        <w:t xml:space="preserve"> and </w:t>
      </w:r>
      <w:r w:rsidR="002614BD">
        <w:t>tested</w:t>
      </w:r>
      <w:r w:rsidRPr="00193EE1">
        <w:t xml:space="preserve"> a comparable method</w:t>
      </w:r>
      <w:r w:rsidR="00BB0DE5">
        <w:t>ology</w:t>
      </w:r>
      <w:r w:rsidRPr="00193EE1">
        <w:t xml:space="preserve"> </w:t>
      </w:r>
      <w:r w:rsidR="00B45D0A">
        <w:t>of</w:t>
      </w:r>
      <w:r w:rsidR="00B45D0A" w:rsidRPr="00193EE1">
        <w:t xml:space="preserve"> </w:t>
      </w:r>
      <w:r w:rsidRPr="00193EE1">
        <w:t>counting and profiling homelessness across the EU. The project uses a harmoni</w:t>
      </w:r>
      <w:r w:rsidR="004828A9">
        <w:t>s</w:t>
      </w:r>
      <w:r w:rsidRPr="00193EE1">
        <w:t>ed approach based on the ETHOS Light</w:t>
      </w:r>
      <w:r w:rsidR="001A7991">
        <w:rPr>
          <w:rStyle w:val="FootnoteReference"/>
        </w:rPr>
        <w:footnoteReference w:id="11"/>
      </w:r>
      <w:r w:rsidRPr="00193EE1">
        <w:t xml:space="preserve"> definition.</w:t>
      </w:r>
    </w:p>
    <w:p w14:paraId="5BE1A82B" w14:textId="77777777" w:rsidR="00BE49FF" w:rsidRPr="00193EE1" w:rsidRDefault="0002616A" w:rsidP="00557312">
      <w:pPr>
        <w:rPr>
          <w:szCs w:val="24"/>
        </w:rPr>
      </w:pPr>
      <w:r w:rsidRPr="00193EE1">
        <w:t xml:space="preserve">For an extensive analysis of the </w:t>
      </w:r>
      <w:r w:rsidRPr="00F422C3">
        <w:t>link between poverty and housing exclusion,</w:t>
      </w:r>
      <w:r w:rsidRPr="00193EE1">
        <w:rPr>
          <w:b/>
          <w:bCs/>
        </w:rPr>
        <w:t xml:space="preserve"> </w:t>
      </w:r>
      <w:r w:rsidRPr="00193EE1">
        <w:t>the report by the European Social Policy Analysis Network</w:t>
      </w:r>
      <w:r w:rsidRPr="00193EE1">
        <w:rPr>
          <w:rStyle w:val="FootnoteReference"/>
        </w:rPr>
        <w:footnoteReference w:id="12"/>
      </w:r>
      <w:r w:rsidRPr="00193EE1">
        <w:t xml:space="preserve"> provides a comparative analysis of</w:t>
      </w:r>
      <w:r w:rsidR="007E5AA9">
        <w:t xml:space="preserve"> the intersection of</w:t>
      </w:r>
      <w:r w:rsidRPr="00193EE1">
        <w:t xml:space="preserve"> homelessness and anti-poverty policies across the </w:t>
      </w:r>
      <w:r w:rsidR="004F7096">
        <w:t>EU</w:t>
      </w:r>
      <w:r w:rsidRPr="00193EE1">
        <w:t xml:space="preserve">. </w:t>
      </w:r>
    </w:p>
    <w:p w14:paraId="7AFD6810"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Impact assessment</w:t>
      </w:r>
    </w:p>
    <w:p w14:paraId="668E23F9" w14:textId="77777777" w:rsidR="0096681E" w:rsidRPr="00193EE1" w:rsidRDefault="004F5935" w:rsidP="0096681E">
      <w:pPr>
        <w:pBdr>
          <w:top w:val="nil"/>
          <w:left w:val="nil"/>
          <w:bottom w:val="nil"/>
          <w:right w:val="nil"/>
          <w:between w:val="nil"/>
          <w:bar w:val="nil"/>
        </w:pBdr>
        <w:spacing w:before="0" w:after="240"/>
        <w:rPr>
          <w:rFonts w:eastAsia="Arial Unicode MS"/>
        </w:rPr>
      </w:pPr>
      <w:r w:rsidRPr="00193EE1">
        <w:rPr>
          <w:rFonts w:eastAsia="Arial Unicode MS"/>
        </w:rPr>
        <w:t xml:space="preserve">An impact assessment is not envisaged, </w:t>
      </w:r>
      <w:r w:rsidR="000F172A">
        <w:rPr>
          <w:rFonts w:eastAsia="Arial Unicode MS"/>
        </w:rPr>
        <w:t>because</w:t>
      </w:r>
      <w:r w:rsidR="000F172A" w:rsidRPr="00193EE1">
        <w:rPr>
          <w:rFonts w:eastAsia="Arial Unicode MS"/>
        </w:rPr>
        <w:t xml:space="preserve"> </w:t>
      </w:r>
      <w:r w:rsidRPr="00193EE1">
        <w:rPr>
          <w:rFonts w:eastAsia="Arial Unicode MS"/>
        </w:rPr>
        <w:t xml:space="preserve">the chosen instrument - a Council </w:t>
      </w:r>
      <w:r w:rsidR="000F172A">
        <w:rPr>
          <w:rFonts w:eastAsia="Arial Unicode MS"/>
        </w:rPr>
        <w:t>r</w:t>
      </w:r>
      <w:r w:rsidRPr="00193EE1">
        <w:rPr>
          <w:rFonts w:eastAsia="Arial Unicode MS"/>
        </w:rPr>
        <w:t xml:space="preserve">ecommendation - is non-binding and the choice of implementation will be with the Member States. </w:t>
      </w:r>
      <w:r w:rsidR="0096681E" w:rsidRPr="00193EE1">
        <w:rPr>
          <w:rFonts w:eastAsia="Arial Unicode MS"/>
        </w:rPr>
        <w:t xml:space="preserve">The proposal for the Council </w:t>
      </w:r>
      <w:r w:rsidR="005335BB">
        <w:rPr>
          <w:rFonts w:eastAsia="Arial Unicode MS"/>
        </w:rPr>
        <w:t>r</w:t>
      </w:r>
      <w:r w:rsidR="0096681E" w:rsidRPr="00193EE1">
        <w:rPr>
          <w:rFonts w:eastAsia="Arial Unicode MS"/>
        </w:rPr>
        <w:t xml:space="preserve">ecommendation </w:t>
      </w:r>
      <w:r w:rsidR="0016785A" w:rsidRPr="00193EE1">
        <w:rPr>
          <w:rFonts w:eastAsia="Arial Unicode MS"/>
        </w:rPr>
        <w:t>is</w:t>
      </w:r>
      <w:r w:rsidR="0096681E" w:rsidRPr="00193EE1">
        <w:rPr>
          <w:rFonts w:eastAsia="Arial Unicode MS"/>
        </w:rPr>
        <w:t xml:space="preserve"> supported by the </w:t>
      </w:r>
      <w:r w:rsidR="005335BB">
        <w:rPr>
          <w:rFonts w:eastAsia="Arial Unicode MS"/>
        </w:rPr>
        <w:t>s</w:t>
      </w:r>
      <w:r w:rsidR="005335BB" w:rsidRPr="00193EE1">
        <w:rPr>
          <w:rFonts w:eastAsia="Arial Unicode MS"/>
        </w:rPr>
        <w:t xml:space="preserve">taff </w:t>
      </w:r>
      <w:r w:rsidR="005335BB">
        <w:rPr>
          <w:rFonts w:eastAsia="Arial Unicode MS"/>
        </w:rPr>
        <w:t>w</w:t>
      </w:r>
      <w:r w:rsidR="005335BB" w:rsidRPr="00193EE1">
        <w:rPr>
          <w:rFonts w:eastAsia="Arial Unicode MS"/>
        </w:rPr>
        <w:t xml:space="preserve">orking </w:t>
      </w:r>
      <w:r w:rsidR="005335BB">
        <w:rPr>
          <w:rFonts w:eastAsia="Arial Unicode MS"/>
        </w:rPr>
        <w:t>d</w:t>
      </w:r>
      <w:r w:rsidR="005335BB" w:rsidRPr="00193EE1">
        <w:rPr>
          <w:rFonts w:eastAsia="Arial Unicode MS"/>
        </w:rPr>
        <w:t>ocument</w:t>
      </w:r>
      <w:r w:rsidR="0096681E" w:rsidRPr="00193EE1">
        <w:rPr>
          <w:rFonts w:eastAsia="Arial Unicode MS"/>
        </w:rPr>
        <w:t xml:space="preserve"> accompanying the Anti-Poverty Strategy.</w:t>
      </w:r>
    </w:p>
    <w:p w14:paraId="7606F287" w14:textId="77777777" w:rsidR="00C578AE" w:rsidRPr="00193EE1" w:rsidRDefault="0096681E">
      <w:pPr>
        <w:pBdr>
          <w:top w:val="nil"/>
          <w:left w:val="nil"/>
          <w:bottom w:val="nil"/>
          <w:right w:val="nil"/>
          <w:between w:val="nil"/>
          <w:bar w:val="nil"/>
        </w:pBdr>
        <w:spacing w:before="0" w:after="240"/>
        <w:rPr>
          <w:rFonts w:eastAsia="Arial Unicode MS"/>
        </w:rPr>
      </w:pPr>
      <w:r w:rsidRPr="00193EE1">
        <w:rPr>
          <w:rFonts w:eastAsia="Arial Unicode MS"/>
        </w:rPr>
        <w:t xml:space="preserve">The impact of the </w:t>
      </w:r>
      <w:r w:rsidR="00D7680D">
        <w:rPr>
          <w:rFonts w:eastAsia="Arial Unicode MS"/>
        </w:rPr>
        <w:t>r</w:t>
      </w:r>
      <w:r w:rsidRPr="00193EE1">
        <w:rPr>
          <w:rFonts w:eastAsia="Arial Unicode MS"/>
        </w:rPr>
        <w:t xml:space="preserve">ecommendation will </w:t>
      </w:r>
      <w:r w:rsidR="007F3A32" w:rsidRPr="00193EE1">
        <w:rPr>
          <w:rFonts w:eastAsia="Arial Unicode MS"/>
        </w:rPr>
        <w:t xml:space="preserve">depend </w:t>
      </w:r>
      <w:r w:rsidRPr="00193EE1">
        <w:rPr>
          <w:rFonts w:eastAsia="Arial Unicode MS"/>
        </w:rPr>
        <w:t xml:space="preserve">not only on how Member States implement the measures. </w:t>
      </w:r>
      <w:r w:rsidR="00F23D85">
        <w:rPr>
          <w:rFonts w:eastAsia="Arial Unicode MS"/>
        </w:rPr>
        <w:t>National</w:t>
      </w:r>
      <w:r w:rsidRPr="00193EE1">
        <w:rPr>
          <w:rFonts w:eastAsia="Arial Unicode MS"/>
        </w:rPr>
        <w:t xml:space="preserve"> circumstances, such as the macroeconomic situation, the design of social protection systems and social services and the functioning of housing systems</w:t>
      </w:r>
      <w:r w:rsidR="00870B3B">
        <w:rPr>
          <w:rFonts w:eastAsia="Arial Unicode MS"/>
        </w:rPr>
        <w:t>,</w:t>
      </w:r>
      <w:r w:rsidRPr="00193EE1">
        <w:rPr>
          <w:rFonts w:eastAsia="Arial Unicode MS"/>
        </w:rPr>
        <w:t xml:space="preserve"> are also important and make it difficult to </w:t>
      </w:r>
      <w:r w:rsidR="00D86B34">
        <w:rPr>
          <w:rFonts w:eastAsia="Arial Unicode MS"/>
        </w:rPr>
        <w:t xml:space="preserve">isolate </w:t>
      </w:r>
      <w:r w:rsidRPr="00193EE1">
        <w:rPr>
          <w:rFonts w:eastAsia="Arial Unicode MS"/>
        </w:rPr>
        <w:t>the specific impact of the proposal from other factors.</w:t>
      </w:r>
    </w:p>
    <w:p w14:paraId="0393148A"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Fundamental rights</w:t>
      </w:r>
    </w:p>
    <w:p w14:paraId="3C87B066" w14:textId="77777777" w:rsidR="00196672" w:rsidRPr="00193EE1" w:rsidRDefault="00196672" w:rsidP="00196672">
      <w:pPr>
        <w:pBdr>
          <w:top w:val="nil"/>
          <w:left w:val="nil"/>
          <w:bottom w:val="nil"/>
          <w:right w:val="nil"/>
          <w:between w:val="nil"/>
          <w:bar w:val="nil"/>
        </w:pBdr>
        <w:spacing w:before="0" w:after="240"/>
        <w:rPr>
          <w:rFonts w:eastAsia="Arial Unicode MS"/>
        </w:rPr>
      </w:pPr>
      <w:bookmarkStart w:id="4" w:name="_Hlk220930317"/>
      <w:r w:rsidRPr="00193EE1">
        <w:rPr>
          <w:rFonts w:eastAsia="Arial Unicode MS"/>
        </w:rPr>
        <w:t xml:space="preserve">The proposal will contribute to safeguarding the right to </w:t>
      </w:r>
      <w:r w:rsidR="00A06C6D">
        <w:rPr>
          <w:rFonts w:eastAsia="Arial Unicode MS"/>
        </w:rPr>
        <w:t>human</w:t>
      </w:r>
      <w:r w:rsidRPr="00193EE1">
        <w:rPr>
          <w:rFonts w:eastAsia="Arial Unicode MS"/>
        </w:rPr>
        <w:t xml:space="preserve"> dignity (Article 1 of the Charter of Fundamental Rights of the European Union), to social security benefits and social services, to social and housing assistance and to </w:t>
      </w:r>
      <w:r w:rsidR="008D3E47">
        <w:rPr>
          <w:rFonts w:eastAsia="Arial Unicode MS"/>
        </w:rPr>
        <w:t xml:space="preserve">a </w:t>
      </w:r>
      <w:r w:rsidRPr="00193EE1">
        <w:rPr>
          <w:rFonts w:eastAsia="Arial Unicode MS"/>
        </w:rPr>
        <w:t>decent existence</w:t>
      </w:r>
      <w:r w:rsidR="00156D65">
        <w:rPr>
          <w:rFonts w:eastAsia="Arial Unicode MS"/>
        </w:rPr>
        <w:t xml:space="preserve"> for all</w:t>
      </w:r>
      <w:r w:rsidRPr="00193EE1">
        <w:rPr>
          <w:rFonts w:eastAsia="Arial Unicode MS"/>
        </w:rPr>
        <w:t xml:space="preserve"> those who lack sufficient resources (Article 34 of the Charter). </w:t>
      </w:r>
    </w:p>
    <w:bookmarkEnd w:id="4"/>
    <w:p w14:paraId="3C8710B9" w14:textId="77777777" w:rsidR="00C578AE" w:rsidRPr="00193EE1" w:rsidRDefault="00C578AE">
      <w:pPr>
        <w:pStyle w:val="ManualHeading1"/>
      </w:pPr>
      <w:r w:rsidRPr="00193EE1">
        <w:t>4.</w:t>
      </w:r>
      <w:r w:rsidRPr="00193EE1">
        <w:tab/>
        <w:t>BUDGETARY IMPLICATIONS</w:t>
      </w:r>
    </w:p>
    <w:p w14:paraId="2499509E" w14:textId="77777777" w:rsidR="00143377" w:rsidRPr="00193EE1" w:rsidRDefault="002A4F74" w:rsidP="00143377">
      <w:pPr>
        <w:pBdr>
          <w:top w:val="nil"/>
          <w:left w:val="nil"/>
          <w:bottom w:val="nil"/>
          <w:right w:val="nil"/>
          <w:between w:val="nil"/>
          <w:bar w:val="nil"/>
        </w:pBdr>
        <w:spacing w:before="0" w:after="240"/>
        <w:rPr>
          <w:rFonts w:eastAsia="Arial Unicode MS"/>
        </w:rPr>
      </w:pPr>
      <w:bookmarkStart w:id="5" w:name="_Hlk220930254"/>
      <w:r w:rsidRPr="00193EE1">
        <w:rPr>
          <w:rFonts w:eastAsia="Arial Unicode MS"/>
        </w:rPr>
        <w:t xml:space="preserve">The </w:t>
      </w:r>
      <w:r w:rsidR="00142627">
        <w:rPr>
          <w:rFonts w:eastAsia="Arial Unicode MS"/>
        </w:rPr>
        <w:t>r</w:t>
      </w:r>
      <w:r w:rsidRPr="00193EE1">
        <w:rPr>
          <w:rFonts w:eastAsia="Arial Unicode MS"/>
        </w:rPr>
        <w:t xml:space="preserve">ecommendation has no direct budgetary implications for the Union. </w:t>
      </w:r>
      <w:r w:rsidR="00143377" w:rsidRPr="00193EE1">
        <w:rPr>
          <w:rFonts w:eastAsia="Arial Unicode MS"/>
        </w:rPr>
        <w:t xml:space="preserve">It encourages Member States to make effective use of existing national resources and relevant Union funding instruments, including </w:t>
      </w:r>
      <w:r w:rsidR="00137905">
        <w:rPr>
          <w:rFonts w:eastAsia="Arial Unicode MS"/>
        </w:rPr>
        <w:t xml:space="preserve">the </w:t>
      </w:r>
      <w:r w:rsidR="00143377" w:rsidRPr="00193EE1">
        <w:rPr>
          <w:rFonts w:eastAsia="Arial Unicode MS"/>
        </w:rPr>
        <w:t>ESF+,</w:t>
      </w:r>
      <w:r w:rsidR="00143377" w:rsidRPr="00B90F88">
        <w:rPr>
          <w:rFonts w:eastAsia="Arial Unicode MS"/>
        </w:rPr>
        <w:t xml:space="preserve"> </w:t>
      </w:r>
      <w:r w:rsidR="008D17BB">
        <w:rPr>
          <w:rFonts w:eastAsia="Arial Unicode MS"/>
        </w:rPr>
        <w:t>the</w:t>
      </w:r>
      <w:r w:rsidR="00143377" w:rsidRPr="00193EE1">
        <w:rPr>
          <w:rFonts w:eastAsia="Arial Unicode MS"/>
        </w:rPr>
        <w:t xml:space="preserve"> ERDF</w:t>
      </w:r>
      <w:r w:rsidR="00F556B4" w:rsidRPr="00193EE1">
        <w:rPr>
          <w:rFonts w:eastAsia="Arial Unicode MS"/>
        </w:rPr>
        <w:t>, Erasmus+</w:t>
      </w:r>
      <w:r w:rsidR="00CE53DE" w:rsidRPr="00193EE1">
        <w:rPr>
          <w:rFonts w:eastAsia="Arial Unicode MS"/>
        </w:rPr>
        <w:t>, InvestEU</w:t>
      </w:r>
      <w:r w:rsidR="00143377" w:rsidRPr="00193EE1">
        <w:rPr>
          <w:rFonts w:eastAsia="Arial Unicode MS"/>
        </w:rPr>
        <w:t xml:space="preserve"> and the RRF, in line with their respective rules</w:t>
      </w:r>
      <w:r w:rsidR="0077375A" w:rsidRPr="00193EE1">
        <w:rPr>
          <w:rFonts w:eastAsia="Arial Unicode MS"/>
        </w:rPr>
        <w:t xml:space="preserve"> </w:t>
      </w:r>
      <w:r w:rsidR="00954951">
        <w:rPr>
          <w:rFonts w:eastAsia="Arial Unicode MS"/>
        </w:rPr>
        <w:t>and</w:t>
      </w:r>
      <w:r w:rsidR="0077375A" w:rsidRPr="00193EE1">
        <w:rPr>
          <w:rFonts w:eastAsia="Arial Unicode MS"/>
        </w:rPr>
        <w:t xml:space="preserve"> instruments under the </w:t>
      </w:r>
      <w:r w:rsidR="00AF6EAB">
        <w:rPr>
          <w:rFonts w:eastAsia="Arial Unicode MS"/>
        </w:rPr>
        <w:t xml:space="preserve">next </w:t>
      </w:r>
      <w:r w:rsidR="007A0352">
        <w:rPr>
          <w:rFonts w:eastAsia="Arial Unicode MS"/>
        </w:rPr>
        <w:t>MFF</w:t>
      </w:r>
      <w:r w:rsidR="00143377" w:rsidRPr="00193EE1">
        <w:rPr>
          <w:rFonts w:eastAsia="Arial Unicode MS"/>
        </w:rPr>
        <w:t xml:space="preserve">. </w:t>
      </w:r>
    </w:p>
    <w:bookmarkEnd w:id="5"/>
    <w:p w14:paraId="28B674D9" w14:textId="77777777" w:rsidR="00C578AE" w:rsidRPr="00193EE1" w:rsidRDefault="00C578AE">
      <w:pPr>
        <w:pStyle w:val="ManualHeading1"/>
      </w:pPr>
      <w:r w:rsidRPr="00193EE1">
        <w:t>5.</w:t>
      </w:r>
      <w:r w:rsidRPr="00193EE1">
        <w:tab/>
        <w:t>OTHER ELEMENTS</w:t>
      </w:r>
    </w:p>
    <w:p w14:paraId="7AAD6C30"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Implementation plans and monitoring, evaluation and reporting arrangements</w:t>
      </w:r>
    </w:p>
    <w:p w14:paraId="6A1C78F4" w14:textId="77777777" w:rsidR="00DF4092" w:rsidRPr="00193EE1" w:rsidRDefault="008D0F94" w:rsidP="008D0F94">
      <w:pPr>
        <w:pBdr>
          <w:top w:val="nil"/>
          <w:left w:val="nil"/>
          <w:bottom w:val="nil"/>
          <w:right w:val="nil"/>
          <w:between w:val="nil"/>
          <w:bar w:val="nil"/>
        </w:pBdr>
        <w:spacing w:before="0" w:after="240"/>
        <w:rPr>
          <w:rFonts w:eastAsia="Arial Unicode MS"/>
        </w:rPr>
      </w:pPr>
      <w:bookmarkStart w:id="6" w:name="_Hlk220930174"/>
      <w:r w:rsidRPr="00193EE1">
        <w:rPr>
          <w:rFonts w:eastAsia="Arial Unicode MS"/>
        </w:rPr>
        <w:t xml:space="preserve">Progress </w:t>
      </w:r>
      <w:r w:rsidR="009F697D">
        <w:rPr>
          <w:rFonts w:eastAsia="Arial Unicode MS"/>
        </w:rPr>
        <w:t xml:space="preserve">in </w:t>
      </w:r>
      <w:r w:rsidR="009F697D" w:rsidRPr="00B90F88">
        <w:rPr>
          <w:rFonts w:eastAsia="Arial Unicode MS"/>
        </w:rPr>
        <w:t>implementing</w:t>
      </w:r>
      <w:r w:rsidR="00F77A5F" w:rsidRPr="00193EE1">
        <w:rPr>
          <w:rFonts w:eastAsia="Arial Unicode MS"/>
        </w:rPr>
        <w:t xml:space="preserve"> </w:t>
      </w:r>
      <w:r w:rsidRPr="00193EE1">
        <w:rPr>
          <w:rFonts w:eastAsia="Arial Unicode MS"/>
        </w:rPr>
        <w:t xml:space="preserve">this </w:t>
      </w:r>
      <w:r w:rsidR="009F697D">
        <w:rPr>
          <w:rFonts w:eastAsia="Arial Unicode MS"/>
        </w:rPr>
        <w:t>r</w:t>
      </w:r>
      <w:r w:rsidRPr="00193EE1">
        <w:rPr>
          <w:rFonts w:eastAsia="Arial Unicode MS"/>
        </w:rPr>
        <w:t xml:space="preserve">ecommendation will be monitored through </w:t>
      </w:r>
      <w:r w:rsidR="00A658C6" w:rsidRPr="00193EE1">
        <w:rPr>
          <w:rFonts w:eastAsia="Arial Unicode MS"/>
        </w:rPr>
        <w:t>the following</w:t>
      </w:r>
      <w:r w:rsidRPr="00193EE1">
        <w:rPr>
          <w:rFonts w:eastAsia="Arial Unicode MS"/>
        </w:rPr>
        <w:t xml:space="preserve"> existing </w:t>
      </w:r>
      <w:r w:rsidR="00F35B1A" w:rsidRPr="00193EE1">
        <w:rPr>
          <w:rFonts w:eastAsia="Arial Unicode MS"/>
        </w:rPr>
        <w:t xml:space="preserve">frameworks at EU level: </w:t>
      </w:r>
      <w:r w:rsidR="00DF4092" w:rsidRPr="00193EE1">
        <w:rPr>
          <w:rFonts w:eastAsia="Arial Unicode MS"/>
        </w:rPr>
        <w:t xml:space="preserve">  </w:t>
      </w:r>
    </w:p>
    <w:p w14:paraId="61590ADF" w14:textId="77777777" w:rsidR="007F24D3" w:rsidRPr="00193EE1" w:rsidRDefault="00512759" w:rsidP="002A697C">
      <w:pPr>
        <w:pStyle w:val="Tiret1"/>
        <w:numPr>
          <w:ilvl w:val="0"/>
          <w:numId w:val="8"/>
        </w:numPr>
      </w:pPr>
      <w:r>
        <w:t>t</w:t>
      </w:r>
      <w:r w:rsidR="008D0F94" w:rsidRPr="00193EE1">
        <w:t>he European Platform on Combatting Homelessness</w:t>
      </w:r>
      <w:r w:rsidR="005F4234" w:rsidRPr="00193EE1">
        <w:t xml:space="preserve"> will provide</w:t>
      </w:r>
      <w:r w:rsidR="00CA2260" w:rsidRPr="00193EE1">
        <w:t xml:space="preserve"> input from </w:t>
      </w:r>
      <w:r w:rsidR="00A25112" w:rsidRPr="00193EE1">
        <w:t>the broader</w:t>
      </w:r>
      <w:r w:rsidR="00CA2260" w:rsidRPr="00193EE1">
        <w:t xml:space="preserve"> </w:t>
      </w:r>
      <w:r w:rsidR="00CE2658" w:rsidRPr="00193EE1">
        <w:t xml:space="preserve">expert community and stakeholders, </w:t>
      </w:r>
      <w:r w:rsidR="00CA2260" w:rsidRPr="00193EE1">
        <w:t>including organisations representing people experiencing homelessness</w:t>
      </w:r>
      <w:r w:rsidR="004F1F07" w:rsidRPr="00193EE1">
        <w:t>;</w:t>
      </w:r>
    </w:p>
    <w:p w14:paraId="3002EBDF" w14:textId="77777777" w:rsidR="00A658C6" w:rsidRPr="00193EE1" w:rsidRDefault="00512759" w:rsidP="004723B1">
      <w:pPr>
        <w:pStyle w:val="Tiret1"/>
      </w:pPr>
      <w:r>
        <w:t>t</w:t>
      </w:r>
      <w:r w:rsidR="00A658C6" w:rsidRPr="00193EE1">
        <w:t xml:space="preserve">he Social Protection Committee </w:t>
      </w:r>
      <w:r w:rsidR="00354588" w:rsidRPr="00193EE1">
        <w:t xml:space="preserve">will </w:t>
      </w:r>
      <w:r w:rsidR="005932C9" w:rsidRPr="00193EE1">
        <w:t xml:space="preserve">provide </w:t>
      </w:r>
      <w:r w:rsidR="008F1075" w:rsidRPr="00193EE1">
        <w:t>the necessary</w:t>
      </w:r>
      <w:r w:rsidR="005932C9" w:rsidRPr="00193EE1">
        <w:t xml:space="preserve"> policy </w:t>
      </w:r>
      <w:r w:rsidR="00221ECE">
        <w:t>guidance</w:t>
      </w:r>
      <w:r w:rsidR="00221ECE" w:rsidRPr="00B90F88">
        <w:t xml:space="preserve"> </w:t>
      </w:r>
      <w:r w:rsidR="005932C9" w:rsidRPr="00193EE1">
        <w:t xml:space="preserve">and the input </w:t>
      </w:r>
      <w:r w:rsidR="00F11046" w:rsidRPr="00193EE1">
        <w:t>from Member States</w:t>
      </w:r>
      <w:r w:rsidR="007E12E5" w:rsidRPr="00193EE1">
        <w:t xml:space="preserve">; </w:t>
      </w:r>
    </w:p>
    <w:p w14:paraId="7B1FA233" w14:textId="77777777" w:rsidR="00A658C6" w:rsidRPr="00193EE1" w:rsidRDefault="00512759" w:rsidP="004723B1">
      <w:pPr>
        <w:pStyle w:val="Tiret1"/>
      </w:pPr>
      <w:r>
        <w:t>t</w:t>
      </w:r>
      <w:r w:rsidR="00F11046" w:rsidRPr="00193EE1">
        <w:t xml:space="preserve">he European Semester will feature analysis </w:t>
      </w:r>
      <w:r w:rsidR="006C1293" w:rsidRPr="00193EE1">
        <w:t>and assessment of</w:t>
      </w:r>
      <w:r w:rsidR="00F11046" w:rsidRPr="00193EE1">
        <w:t xml:space="preserve"> social and economic policies </w:t>
      </w:r>
      <w:r w:rsidR="006C1293" w:rsidRPr="00193EE1">
        <w:t>related to</w:t>
      </w:r>
      <w:r w:rsidR="00F11046" w:rsidRPr="00193EE1">
        <w:t xml:space="preserve"> housing exclusion </w:t>
      </w:r>
      <w:r w:rsidR="00C15D15" w:rsidRPr="00193EE1">
        <w:t>and homelessness</w:t>
      </w:r>
      <w:r w:rsidR="007E12E5" w:rsidRPr="00193EE1">
        <w:t>.</w:t>
      </w:r>
      <w:r w:rsidR="00B4768D" w:rsidRPr="00193EE1">
        <w:t xml:space="preserve"> </w:t>
      </w:r>
    </w:p>
    <w:p w14:paraId="079E76B7" w14:textId="77777777" w:rsidR="00D85CF7" w:rsidRPr="00193EE1" w:rsidRDefault="00026DCC" w:rsidP="0097585B">
      <w:pPr>
        <w:pBdr>
          <w:top w:val="nil"/>
          <w:left w:val="nil"/>
          <w:bottom w:val="nil"/>
          <w:right w:val="nil"/>
          <w:between w:val="nil"/>
          <w:bar w:val="nil"/>
        </w:pBdr>
        <w:spacing w:before="0" w:after="240"/>
        <w:rPr>
          <w:rFonts w:eastAsia="Arial Unicode MS"/>
        </w:rPr>
      </w:pPr>
      <w:r>
        <w:rPr>
          <w:rFonts w:eastAsia="Arial Unicode MS"/>
        </w:rPr>
        <w:t>P</w:t>
      </w:r>
      <w:r w:rsidR="00630C1F" w:rsidRPr="00B90F88">
        <w:rPr>
          <w:rFonts w:eastAsia="Arial Unicode MS"/>
        </w:rPr>
        <w:t>rogress</w:t>
      </w:r>
      <w:r w:rsidR="00630C1F" w:rsidRPr="00193EE1">
        <w:rPr>
          <w:rFonts w:eastAsia="Arial Unicode MS"/>
        </w:rPr>
        <w:t xml:space="preserve"> will be assessed based </w:t>
      </w:r>
      <w:r w:rsidR="00AC4260" w:rsidRPr="00193EE1">
        <w:rPr>
          <w:rFonts w:eastAsia="Arial Unicode MS"/>
        </w:rPr>
        <w:t xml:space="preserve">on available Eurostat </w:t>
      </w:r>
      <w:r w:rsidR="004F1A00">
        <w:rPr>
          <w:rFonts w:eastAsia="Arial Unicode MS"/>
        </w:rPr>
        <w:t>official statistics</w:t>
      </w:r>
      <w:r w:rsidR="004F1A00" w:rsidRPr="00193EE1">
        <w:rPr>
          <w:rFonts w:eastAsia="Arial Unicode MS"/>
        </w:rPr>
        <w:t xml:space="preserve"> </w:t>
      </w:r>
      <w:r w:rsidR="00E82E25">
        <w:rPr>
          <w:rStyle w:val="CommentReference"/>
          <w:rFonts w:eastAsia="Arial Unicode MS"/>
          <w:sz w:val="24"/>
          <w:szCs w:val="22"/>
        </w:rPr>
        <w:t>and on</w:t>
      </w:r>
      <w:r w:rsidR="00617C7A">
        <w:rPr>
          <w:rStyle w:val="CommentReference"/>
          <w:rFonts w:eastAsia="Arial Unicode MS"/>
          <w:sz w:val="24"/>
          <w:szCs w:val="22"/>
        </w:rPr>
        <w:t xml:space="preserve"> the</w:t>
      </w:r>
      <w:r w:rsidR="00AF7321" w:rsidRPr="00193EE1">
        <w:rPr>
          <w:rFonts w:eastAsia="Arial Unicode MS"/>
        </w:rPr>
        <w:t xml:space="preserve"> improved, </w:t>
      </w:r>
      <w:r w:rsidR="0072735C" w:rsidRPr="00193EE1">
        <w:rPr>
          <w:rFonts w:eastAsia="Arial Unicode MS"/>
        </w:rPr>
        <w:t xml:space="preserve">comprehensive and comparable </w:t>
      </w:r>
      <w:r w:rsidR="0072735C" w:rsidRPr="00B90F88">
        <w:rPr>
          <w:rFonts w:eastAsia="Arial Unicode MS"/>
        </w:rPr>
        <w:t>dat</w:t>
      </w:r>
      <w:r w:rsidR="006812CF">
        <w:rPr>
          <w:rFonts w:eastAsia="Arial Unicode MS"/>
        </w:rPr>
        <w:t>a</w:t>
      </w:r>
      <w:r w:rsidR="0072735C" w:rsidRPr="00193EE1">
        <w:rPr>
          <w:rFonts w:eastAsia="Arial Unicode MS"/>
        </w:rPr>
        <w:t xml:space="preserve"> </w:t>
      </w:r>
      <w:r w:rsidR="00EE0410">
        <w:rPr>
          <w:rFonts w:eastAsia="Arial Unicode MS"/>
        </w:rPr>
        <w:t xml:space="preserve">that </w:t>
      </w:r>
      <w:r w:rsidR="0072735C" w:rsidRPr="00193EE1">
        <w:rPr>
          <w:rFonts w:eastAsia="Arial Unicode MS"/>
        </w:rPr>
        <w:t xml:space="preserve">the proposed Recommendation </w:t>
      </w:r>
      <w:r w:rsidR="00BE578A" w:rsidRPr="00193EE1">
        <w:rPr>
          <w:rFonts w:eastAsia="Arial Unicode MS"/>
        </w:rPr>
        <w:t xml:space="preserve">aims to promote. </w:t>
      </w:r>
      <w:r w:rsidR="00C34C8D">
        <w:t>Member States are recommended to r</w:t>
      </w:r>
      <w:r w:rsidR="00C34C8D" w:rsidRPr="00D46D45">
        <w:rPr>
          <w:noProof/>
        </w:rPr>
        <w:t xml:space="preserve">eport every </w:t>
      </w:r>
      <w:r w:rsidR="00C34C8D">
        <w:rPr>
          <w:noProof/>
        </w:rPr>
        <w:t>five</w:t>
      </w:r>
      <w:r w:rsidR="00C34C8D" w:rsidRPr="00D46D45">
        <w:rPr>
          <w:noProof/>
        </w:rPr>
        <w:t xml:space="preserve"> years to the Commission on the </w:t>
      </w:r>
      <w:r w:rsidR="00C34C8D">
        <w:rPr>
          <w:noProof/>
        </w:rPr>
        <w:t xml:space="preserve">results of their national monitoring activities and on </w:t>
      </w:r>
      <w:r w:rsidR="00C34C8D" w:rsidRPr="00D46D45">
        <w:rPr>
          <w:noProof/>
        </w:rPr>
        <w:t xml:space="preserve">progress </w:t>
      </w:r>
      <w:r w:rsidR="00C34C8D">
        <w:rPr>
          <w:noProof/>
        </w:rPr>
        <w:t xml:space="preserve">made </w:t>
      </w:r>
      <w:r w:rsidR="00C34C8D" w:rsidRPr="00D46D45">
        <w:rPr>
          <w:noProof/>
        </w:rPr>
        <w:t>in implementing this Recommendation</w:t>
      </w:r>
      <w:r w:rsidR="00D12868">
        <w:rPr>
          <w:noProof/>
        </w:rPr>
        <w:t>.</w:t>
      </w:r>
    </w:p>
    <w:bookmarkEnd w:id="6"/>
    <w:p w14:paraId="653D0B71"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Explanatory documents (for directives)</w:t>
      </w:r>
    </w:p>
    <w:p w14:paraId="71ECDA65" w14:textId="77777777" w:rsidR="00C578AE" w:rsidRPr="00193EE1" w:rsidRDefault="00A3082A">
      <w:pPr>
        <w:pBdr>
          <w:top w:val="nil"/>
          <w:left w:val="nil"/>
          <w:bottom w:val="nil"/>
          <w:right w:val="nil"/>
          <w:between w:val="nil"/>
          <w:bar w:val="nil"/>
        </w:pBdr>
        <w:spacing w:before="0" w:after="240"/>
        <w:rPr>
          <w:rFonts w:eastAsia="Arial Unicode MS"/>
        </w:rPr>
      </w:pPr>
      <w:r>
        <w:rPr>
          <w:rFonts w:eastAsia="Arial Unicode MS"/>
        </w:rPr>
        <w:t>n</w:t>
      </w:r>
      <w:r w:rsidR="009160D9" w:rsidRPr="00B90F88">
        <w:rPr>
          <w:rFonts w:eastAsia="Arial Unicode MS"/>
        </w:rPr>
        <w:t>/</w:t>
      </w:r>
      <w:r>
        <w:rPr>
          <w:rFonts w:eastAsia="Arial Unicode MS"/>
        </w:rPr>
        <w:t>a</w:t>
      </w:r>
    </w:p>
    <w:p w14:paraId="2683478F" w14:textId="77777777" w:rsidR="00C578AE" w:rsidRPr="00F422C3" w:rsidRDefault="00C578AE">
      <w:pPr>
        <w:pStyle w:val="ManualHeading2"/>
        <w:rPr>
          <w:rFonts w:eastAsia="Arial Unicode MS"/>
          <w:u w:color="000000"/>
          <w:bdr w:val="nil"/>
          <w:lang w:eastAsia="en-GB"/>
        </w:rPr>
      </w:pPr>
      <w:r w:rsidRPr="00F422C3">
        <w:rPr>
          <w:rFonts w:eastAsia="Arial Unicode MS"/>
          <w:u w:color="000000"/>
          <w:bdr w:val="nil"/>
          <w:lang w:eastAsia="en-GB"/>
        </w:rPr>
        <w:t>•</w:t>
      </w:r>
      <w:r w:rsidRPr="00F422C3">
        <w:rPr>
          <w:rFonts w:eastAsia="Arial Unicode MS"/>
          <w:u w:color="000000"/>
          <w:bdr w:val="nil"/>
          <w:lang w:eastAsia="en-GB"/>
        </w:rPr>
        <w:tab/>
        <w:t>Detailed explanation of the specific provisions of the proposal</w:t>
      </w:r>
    </w:p>
    <w:p w14:paraId="155CFDF6" w14:textId="77777777" w:rsidR="00F46AC7" w:rsidRPr="00193EE1" w:rsidRDefault="00F46AC7" w:rsidP="00F46AC7">
      <w:r w:rsidRPr="00193EE1">
        <w:t xml:space="preserve">Paragraph 1 indicates the </w:t>
      </w:r>
      <w:r w:rsidRPr="00B90F88">
        <w:t>objective</w:t>
      </w:r>
      <w:r w:rsidR="00483B65">
        <w:t>s</w:t>
      </w:r>
      <w:r w:rsidRPr="00193EE1">
        <w:t xml:space="preserve"> of this </w:t>
      </w:r>
      <w:r w:rsidR="00950DE6">
        <w:t>r</w:t>
      </w:r>
      <w:r w:rsidRPr="00193EE1">
        <w:t xml:space="preserve">ecommendation. </w:t>
      </w:r>
    </w:p>
    <w:p w14:paraId="2B878502" w14:textId="77777777" w:rsidR="00F46AC7" w:rsidRPr="00193EE1" w:rsidRDefault="00F46AC7" w:rsidP="00F46AC7">
      <w:r w:rsidRPr="00193EE1">
        <w:t xml:space="preserve">Paragraph 2 contains definitions, which are to be applied for the purpose of the </w:t>
      </w:r>
      <w:r w:rsidR="00110640">
        <w:t>r</w:t>
      </w:r>
      <w:r w:rsidRPr="00193EE1">
        <w:t>ecommendation.</w:t>
      </w:r>
    </w:p>
    <w:p w14:paraId="090671E0" w14:textId="77777777" w:rsidR="00F97180" w:rsidRPr="00F97180" w:rsidRDefault="00A3315F" w:rsidP="00F422C3">
      <w:r>
        <w:t>The s</w:t>
      </w:r>
      <w:r w:rsidRPr="00193EE1">
        <w:t xml:space="preserve">ection </w:t>
      </w:r>
      <w:r w:rsidR="00416159" w:rsidRPr="00193EE1">
        <w:t xml:space="preserve">on </w:t>
      </w:r>
      <w:r w:rsidR="004C5F0A">
        <w:t>cross-cutting r</w:t>
      </w:r>
      <w:r w:rsidR="00416159" w:rsidRPr="00B90F88">
        <w:t>ecommendations</w:t>
      </w:r>
      <w:r w:rsidR="00F47A2B" w:rsidRPr="00193EE1">
        <w:t xml:space="preserve"> </w:t>
      </w:r>
      <w:r w:rsidR="005A370E" w:rsidRPr="00193EE1">
        <w:t xml:space="preserve">is the core of the </w:t>
      </w:r>
      <w:r w:rsidR="00206C74">
        <w:t>r</w:t>
      </w:r>
      <w:r w:rsidR="005A370E" w:rsidRPr="00193EE1">
        <w:t>ecommendation and</w:t>
      </w:r>
      <w:r w:rsidR="00F47A2B" w:rsidRPr="00193EE1">
        <w:t xml:space="preserve"> </w:t>
      </w:r>
      <w:r w:rsidR="00DE7906" w:rsidRPr="00193EE1">
        <w:t xml:space="preserve">it </w:t>
      </w:r>
      <w:r w:rsidR="00F47A2B" w:rsidRPr="00193EE1">
        <w:t xml:space="preserve">recommends Member States </w:t>
      </w:r>
      <w:r w:rsidR="003F66BF" w:rsidRPr="00193EE1">
        <w:t xml:space="preserve">to revise or adopt national </w:t>
      </w:r>
      <w:r w:rsidR="003F66BF" w:rsidRPr="00CB4896">
        <w:t>frameworks to combat housing exclusion through person-centred, housing-led policies</w:t>
      </w:r>
      <w:r w:rsidR="006D4A2E" w:rsidRPr="00CB4896">
        <w:t xml:space="preserve">. </w:t>
      </w:r>
      <w:r w:rsidR="00F97180" w:rsidRPr="00CB4896">
        <w:t xml:space="preserve">It further </w:t>
      </w:r>
      <w:r w:rsidR="00617FBD" w:rsidRPr="00CB4896">
        <w:t>recommends</w:t>
      </w:r>
      <w:r w:rsidR="00F97180" w:rsidRPr="00CB4896">
        <w:t xml:space="preserve"> setting clear, time-bound objectives</w:t>
      </w:r>
      <w:r w:rsidR="001169DE" w:rsidRPr="00CB4896">
        <w:t xml:space="preserve"> on </w:t>
      </w:r>
      <w:r w:rsidR="00F97180" w:rsidRPr="00CB4896">
        <w:t>ensuring emergency shelter for all rough sleepers,</w:t>
      </w:r>
      <w:r w:rsidR="00CB4896">
        <w:t xml:space="preserve"> </w:t>
      </w:r>
      <w:r w:rsidR="00BD74F3" w:rsidRPr="00CB4896">
        <w:t xml:space="preserve">and </w:t>
      </w:r>
      <w:r w:rsidR="00F97180" w:rsidRPr="00CB4896">
        <w:t>swiftly moving people from temporary housing into secure long-term accommodation.</w:t>
      </w:r>
    </w:p>
    <w:p w14:paraId="574B512D" w14:textId="77777777" w:rsidR="00C67C87" w:rsidRDefault="001171F9" w:rsidP="00416159">
      <w:r>
        <w:t xml:space="preserve">The section on </w:t>
      </w:r>
      <w:r w:rsidR="0086749F" w:rsidRPr="00B90F88">
        <w:t>identification of persons at risk of housing exclusion</w:t>
      </w:r>
      <w:r w:rsidR="0086749F">
        <w:t xml:space="preserve"> covers </w:t>
      </w:r>
      <w:r w:rsidRPr="001171F9">
        <w:t>data collection</w:t>
      </w:r>
      <w:r w:rsidR="007664A2">
        <w:t>,</w:t>
      </w:r>
      <w:r w:rsidR="0035002C">
        <w:t xml:space="preserve"> the</w:t>
      </w:r>
      <w:r w:rsidRPr="001171F9">
        <w:t xml:space="preserve"> establish</w:t>
      </w:r>
      <w:r w:rsidR="00C90259">
        <w:t>ment of</w:t>
      </w:r>
      <w:r w:rsidRPr="001171F9">
        <w:t xml:space="preserve"> eligibility criteria across </w:t>
      </w:r>
      <w:r w:rsidR="008F366B">
        <w:t>relevant</w:t>
      </w:r>
      <w:r w:rsidRPr="001171F9">
        <w:t xml:space="preserve"> services</w:t>
      </w:r>
      <w:r w:rsidR="008F366B">
        <w:t xml:space="preserve">, </w:t>
      </w:r>
      <w:r w:rsidR="00620ECB" w:rsidRPr="00B90F88">
        <w:t>early-warning systems to identify households at risk</w:t>
      </w:r>
      <w:r w:rsidR="002503F9">
        <w:t xml:space="preserve">, </w:t>
      </w:r>
      <w:r w:rsidRPr="001171F9">
        <w:t>and targeted outreach for undercounted groups.</w:t>
      </w:r>
    </w:p>
    <w:p w14:paraId="7F760B07" w14:textId="77777777" w:rsidR="00416159" w:rsidRPr="00F906A0" w:rsidRDefault="000E01BD" w:rsidP="00416159">
      <w:r w:rsidRPr="00F422C3">
        <w:t xml:space="preserve">The section </w:t>
      </w:r>
      <w:r w:rsidR="00416159" w:rsidRPr="00F422C3">
        <w:t xml:space="preserve">on </w:t>
      </w:r>
      <w:r w:rsidR="008B4365">
        <w:t>p</w:t>
      </w:r>
      <w:r w:rsidR="00416159" w:rsidRPr="00F422C3">
        <w:t xml:space="preserve">revention of </w:t>
      </w:r>
      <w:r w:rsidR="008B4365">
        <w:t>h</w:t>
      </w:r>
      <w:r w:rsidR="008B4365" w:rsidRPr="00F422C3">
        <w:t xml:space="preserve">ousing </w:t>
      </w:r>
      <w:r w:rsidR="008B4365">
        <w:t>e</w:t>
      </w:r>
      <w:r w:rsidR="00416159" w:rsidRPr="00F422C3">
        <w:t xml:space="preserve">xclusion covers retention of adequate housing, access to information, adequate income assessment, eviction protection, child protection, care leavers, early intervention for children and </w:t>
      </w:r>
      <w:r w:rsidR="00812707">
        <w:t>young people</w:t>
      </w:r>
      <w:r w:rsidR="00416159" w:rsidRPr="00F422C3">
        <w:t xml:space="preserve">, older </w:t>
      </w:r>
      <w:r w:rsidR="000D4520">
        <w:t>people</w:t>
      </w:r>
      <w:r w:rsidR="000D4520" w:rsidRPr="00F422C3">
        <w:t xml:space="preserve"> </w:t>
      </w:r>
      <w:r w:rsidR="00416159" w:rsidRPr="00F422C3">
        <w:t>and institutional transitions.</w:t>
      </w:r>
    </w:p>
    <w:p w14:paraId="6E920A05" w14:textId="77777777" w:rsidR="00410BB1" w:rsidRPr="00F422C3" w:rsidRDefault="00587BA5" w:rsidP="00410BB1">
      <w:r w:rsidRPr="00F422C3">
        <w:t xml:space="preserve">The section </w:t>
      </w:r>
      <w:r w:rsidR="00410BB1" w:rsidRPr="00F422C3">
        <w:t xml:space="preserve">on </w:t>
      </w:r>
      <w:r w:rsidR="00B45CEA">
        <w:t>s</w:t>
      </w:r>
      <w:r w:rsidR="00410BB1" w:rsidRPr="00F422C3">
        <w:t xml:space="preserve">upport to </w:t>
      </w:r>
      <w:r w:rsidR="00B45CEA">
        <w:t>p</w:t>
      </w:r>
      <w:r w:rsidR="00410BB1" w:rsidRPr="00F422C3">
        <w:t xml:space="preserve">eople </w:t>
      </w:r>
      <w:r w:rsidR="00B45CEA">
        <w:t>e</w:t>
      </w:r>
      <w:r w:rsidR="00410BB1" w:rsidRPr="00F422C3">
        <w:t xml:space="preserve">xperiencing </w:t>
      </w:r>
      <w:r w:rsidR="00B45CEA">
        <w:t>h</w:t>
      </w:r>
      <w:r w:rsidR="00410BB1" w:rsidRPr="00F422C3">
        <w:t xml:space="preserve">omelessness addresses support systems and services, </w:t>
      </w:r>
      <w:r w:rsidR="00742096" w:rsidRPr="00F422C3">
        <w:t xml:space="preserve">preservation of </w:t>
      </w:r>
      <w:r w:rsidR="00410BB1" w:rsidRPr="00F422C3">
        <w:t xml:space="preserve">family unity, coordination between services, labour market activation, financial inclusion, </w:t>
      </w:r>
      <w:r w:rsidR="006857E7">
        <w:t xml:space="preserve">access to </w:t>
      </w:r>
      <w:r w:rsidR="00410BB1" w:rsidRPr="00F422C3">
        <w:t>housing, shelter capacity</w:t>
      </w:r>
      <w:r w:rsidR="00552FFF" w:rsidRPr="00F422C3">
        <w:t xml:space="preserve"> in line with needs</w:t>
      </w:r>
      <w:r w:rsidR="00410BB1" w:rsidRPr="00F422C3">
        <w:t xml:space="preserve">, peer-led support, </w:t>
      </w:r>
      <w:r w:rsidR="00EA37A5" w:rsidRPr="00F422C3">
        <w:t xml:space="preserve">and </w:t>
      </w:r>
      <w:r w:rsidR="00410BB1" w:rsidRPr="00F422C3">
        <w:t>countering discrimination.</w:t>
      </w:r>
    </w:p>
    <w:p w14:paraId="73975308" w14:textId="77777777" w:rsidR="00410BB1" w:rsidRPr="00F422C3" w:rsidRDefault="004A12EE" w:rsidP="00410BB1">
      <w:r w:rsidRPr="00F422C3">
        <w:t xml:space="preserve">The section </w:t>
      </w:r>
      <w:r w:rsidR="00410BB1" w:rsidRPr="00F422C3">
        <w:t xml:space="preserve">on </w:t>
      </w:r>
      <w:r w:rsidR="0092535F">
        <w:t>ac</w:t>
      </w:r>
      <w:r w:rsidR="0092535F" w:rsidRPr="0092535F">
        <w:t>cess</w:t>
      </w:r>
      <w:r w:rsidR="00410BB1" w:rsidRPr="00F422C3">
        <w:t xml:space="preserve"> to </w:t>
      </w:r>
      <w:r w:rsidR="0092535F">
        <w:t>a</w:t>
      </w:r>
      <w:r w:rsidR="00751828" w:rsidRPr="00F422C3">
        <w:t xml:space="preserve">dequate and </w:t>
      </w:r>
      <w:r w:rsidR="0092535F">
        <w:t>s</w:t>
      </w:r>
      <w:r w:rsidR="00751828" w:rsidRPr="00F422C3">
        <w:t>ecure</w:t>
      </w:r>
      <w:r w:rsidR="00410BB1" w:rsidRPr="00F422C3">
        <w:t xml:space="preserve"> </w:t>
      </w:r>
      <w:r w:rsidR="0092535F">
        <w:t>h</w:t>
      </w:r>
      <w:r w:rsidR="00410BB1" w:rsidRPr="00F422C3">
        <w:t xml:space="preserve">ousing </w:t>
      </w:r>
      <w:r w:rsidR="000F77F7">
        <w:t>s</w:t>
      </w:r>
      <w:r w:rsidR="00410BB1" w:rsidRPr="00F422C3">
        <w:t xml:space="preserve">olutions refers to housing-led approaches, person-centred support services, provision of social and affordable housing, financial support and incentives for access to housing, providing support to young people (including students), </w:t>
      </w:r>
      <w:r w:rsidR="005E74DA">
        <w:t xml:space="preserve">and </w:t>
      </w:r>
      <w:r w:rsidR="00410BB1" w:rsidRPr="00F422C3">
        <w:t>supporting place-based policies and housing adaptations.</w:t>
      </w:r>
    </w:p>
    <w:p w14:paraId="0F59456F" w14:textId="77777777" w:rsidR="00D51DF8" w:rsidRPr="00193EE1" w:rsidRDefault="00A0531C" w:rsidP="00EE121A">
      <w:r>
        <w:t>The s</w:t>
      </w:r>
      <w:r w:rsidRPr="00193EE1">
        <w:t xml:space="preserve">ection </w:t>
      </w:r>
      <w:r w:rsidR="00331F88" w:rsidRPr="00193EE1">
        <w:t xml:space="preserve">on </w:t>
      </w:r>
      <w:r w:rsidR="007E6A44">
        <w:t>m</w:t>
      </w:r>
      <w:r w:rsidR="00331F88" w:rsidRPr="00B90F88">
        <w:t xml:space="preserve">onitoring, </w:t>
      </w:r>
      <w:r w:rsidR="007E6A44">
        <w:t>e</w:t>
      </w:r>
      <w:r w:rsidR="00331F88" w:rsidRPr="00193EE1">
        <w:t xml:space="preserve">valuation and </w:t>
      </w:r>
      <w:r w:rsidR="007E6A44">
        <w:t>g</w:t>
      </w:r>
      <w:r w:rsidR="00331F88" w:rsidRPr="00193EE1">
        <w:t>overnance</w:t>
      </w:r>
      <w:r w:rsidR="005A79DA" w:rsidRPr="00193EE1">
        <w:t xml:space="preserve"> </w:t>
      </w:r>
      <w:r w:rsidR="009A05ED" w:rsidRPr="00193EE1">
        <w:t>recommends that Member States implement monitoring and evaluation mechanisms to ensure effective policy responses.</w:t>
      </w:r>
      <w:r w:rsidR="00331F88" w:rsidRPr="00193EE1">
        <w:t xml:space="preserve"> It also</w:t>
      </w:r>
      <w:r w:rsidR="004308D0" w:rsidRPr="00193EE1">
        <w:t xml:space="preserve"> </w:t>
      </w:r>
      <w:r w:rsidR="00AA4629" w:rsidRPr="00193EE1">
        <w:t xml:space="preserve">recommends that Member States </w:t>
      </w:r>
      <w:r w:rsidR="00F80E17" w:rsidRPr="00193EE1">
        <w:t xml:space="preserve">put in place a </w:t>
      </w:r>
      <w:r w:rsidR="00410BB1" w:rsidRPr="00193EE1">
        <w:t xml:space="preserve">sound </w:t>
      </w:r>
      <w:r w:rsidR="00F80E17" w:rsidRPr="00193EE1">
        <w:t xml:space="preserve">governance </w:t>
      </w:r>
      <w:r w:rsidR="00E01E4F" w:rsidRPr="00193EE1">
        <w:t xml:space="preserve">framework </w:t>
      </w:r>
      <w:r w:rsidR="00410BB1" w:rsidRPr="00193EE1">
        <w:t>involving all stakeholders, making use of EU funding and supporting</w:t>
      </w:r>
      <w:r w:rsidR="00BE49BE" w:rsidRPr="00193EE1">
        <w:t xml:space="preserve"> </w:t>
      </w:r>
      <w:r w:rsidR="009849B8" w:rsidRPr="00193EE1">
        <w:t>the European Platform on Comba</w:t>
      </w:r>
      <w:r w:rsidR="007C557C">
        <w:t>t</w:t>
      </w:r>
      <w:r w:rsidR="009849B8" w:rsidRPr="00193EE1">
        <w:t>ting Homelessness</w:t>
      </w:r>
      <w:r w:rsidR="003F4B7B" w:rsidRPr="00193EE1">
        <w:t>.</w:t>
      </w:r>
    </w:p>
    <w:p w14:paraId="6EC9599C" w14:textId="77777777" w:rsidR="00ED7527" w:rsidRDefault="00ED7527">
      <w:pPr>
        <w:spacing w:before="0" w:after="200" w:line="276" w:lineRule="auto"/>
        <w:jc w:val="left"/>
      </w:pPr>
      <w:r>
        <w:br w:type="page"/>
      </w:r>
    </w:p>
    <w:p w14:paraId="24953F8A" w14:textId="436AD14F" w:rsidR="00532C9D" w:rsidRDefault="00532C9D" w:rsidP="00532C9D">
      <w:pPr>
        <w:pStyle w:val="Rfrenceinterinstitutionnelle"/>
      </w:pPr>
      <w:r w:rsidRPr="00532C9D">
        <w:t>2026/0105 (NLE)</w:t>
      </w:r>
    </w:p>
    <w:p w14:paraId="3D7FAEE8" w14:textId="530FEA1D" w:rsidR="00C578AE" w:rsidRPr="00193EE1" w:rsidRDefault="006A746F" w:rsidP="006A746F">
      <w:pPr>
        <w:pStyle w:val="Statut"/>
      </w:pPr>
      <w:r w:rsidRPr="006A746F">
        <w:t>Proposal for a</w:t>
      </w:r>
    </w:p>
    <w:p w14:paraId="6665D039" w14:textId="04A11CE4" w:rsidR="00C578AE" w:rsidRPr="00193EE1" w:rsidRDefault="006A746F" w:rsidP="006A746F">
      <w:pPr>
        <w:pStyle w:val="Typedudocument"/>
      </w:pPr>
      <w:r w:rsidRPr="006A746F">
        <w:t>COUNCIL RECOMMENDATION</w:t>
      </w:r>
    </w:p>
    <w:p w14:paraId="6AF201A8" w14:textId="65F97E21" w:rsidR="00C578AE" w:rsidRPr="00193EE1" w:rsidRDefault="006A746F" w:rsidP="006A746F">
      <w:pPr>
        <w:pStyle w:val="Titreobjet"/>
      </w:pPr>
      <w:r w:rsidRPr="006A746F">
        <w:t>on fighting housing exclusion</w:t>
      </w:r>
    </w:p>
    <w:p w14:paraId="613679E6" w14:textId="77777777" w:rsidR="00C578AE" w:rsidRPr="00193EE1" w:rsidRDefault="00C578AE">
      <w:pPr>
        <w:pStyle w:val="Institutionquiagit"/>
      </w:pPr>
      <w:r w:rsidRPr="00193EE1">
        <w:t>THE COUNCIL OF THE EUROPEAN UNION,</w:t>
      </w:r>
    </w:p>
    <w:p w14:paraId="01EF4DBE" w14:textId="77777777" w:rsidR="00C578AE" w:rsidRPr="00193EE1" w:rsidRDefault="00C578AE">
      <w:r w:rsidRPr="00193EE1">
        <w:t xml:space="preserve">Having regard to the Treaty on the Functioning of the European Union, and in particular Article </w:t>
      </w:r>
      <w:r w:rsidR="00B011DF" w:rsidRPr="00193EE1">
        <w:t>292, in conjunction with Article 153(1), point (j),</w:t>
      </w:r>
      <w:r w:rsidRPr="00193EE1">
        <w:t xml:space="preserve"> thereof,</w:t>
      </w:r>
    </w:p>
    <w:p w14:paraId="548615B0" w14:textId="77777777" w:rsidR="00C578AE" w:rsidRPr="00193EE1" w:rsidRDefault="00C578AE">
      <w:r w:rsidRPr="00193EE1">
        <w:t>Having regard to the proposal from the European Commission,</w:t>
      </w:r>
    </w:p>
    <w:p w14:paraId="36FAEC76" w14:textId="77777777" w:rsidR="00120777" w:rsidRPr="00193EE1" w:rsidRDefault="00120777"/>
    <w:p w14:paraId="534E4E72" w14:textId="77777777" w:rsidR="00C578AE" w:rsidRPr="00193EE1" w:rsidRDefault="00C578AE">
      <w:r w:rsidRPr="00193EE1">
        <w:t>Whereas:</w:t>
      </w:r>
    </w:p>
    <w:p w14:paraId="7E24549C" w14:textId="77777777" w:rsidR="000A7BDC" w:rsidRPr="00193EE1" w:rsidRDefault="000A7BDC"/>
    <w:p w14:paraId="52CEE5C6" w14:textId="77777777" w:rsidR="001E431A" w:rsidRPr="00193EE1" w:rsidRDefault="00796E41" w:rsidP="00796E41">
      <w:pPr>
        <w:pStyle w:val="ManualConsidrant"/>
        <w:rPr>
          <w:color w:val="333333"/>
        </w:rPr>
      </w:pPr>
      <w:r w:rsidRPr="00796E41">
        <w:t>(1)</w:t>
      </w:r>
      <w:r w:rsidRPr="00796E41">
        <w:tab/>
      </w:r>
      <w:r w:rsidR="001E431A" w:rsidRPr="00193EE1">
        <w:t xml:space="preserve">Pursuant to Article 3(3) of the Treaty on European Union, the Union combats social exclusion and discrimination and promotes </w:t>
      </w:r>
      <w:r w:rsidR="00066D66" w:rsidRPr="00193EE1">
        <w:t>social justice and protection</w:t>
      </w:r>
      <w:r w:rsidR="001E431A" w:rsidRPr="00193EE1">
        <w:t>.</w:t>
      </w:r>
      <w:r w:rsidR="0067020D" w:rsidRPr="00193EE1">
        <w:t xml:space="preserve"> </w:t>
      </w:r>
      <w:r w:rsidR="001E431A" w:rsidRPr="00193EE1">
        <w:t>Pursuant to Article 151</w:t>
      </w:r>
      <w:r w:rsidR="00F006CC">
        <w:t xml:space="preserve"> of the Treaty on the Functioning of the European Union (</w:t>
      </w:r>
      <w:r w:rsidR="001E431A" w:rsidRPr="00193EE1">
        <w:t>TFEU</w:t>
      </w:r>
      <w:r w:rsidR="00F006CC">
        <w:t>)</w:t>
      </w:r>
      <w:r w:rsidR="001E431A" w:rsidRPr="00193EE1">
        <w:t>, the Union and the Member States have as their objectives, amongst others, the promotion of employment, improved living and working conditions, proper social protection and the combating of exclusion</w:t>
      </w:r>
      <w:r w:rsidR="001E431A" w:rsidRPr="00193EE1">
        <w:rPr>
          <w:color w:val="333333"/>
          <w:shd w:val="clear" w:color="auto" w:fill="FFFFFF"/>
        </w:rPr>
        <w:t>.</w:t>
      </w:r>
      <w:r w:rsidR="00EB3EC4" w:rsidRPr="00193EE1">
        <w:rPr>
          <w:color w:val="333333"/>
          <w:shd w:val="clear" w:color="auto" w:fill="FFFFFF"/>
        </w:rPr>
        <w:t xml:space="preserve"> </w:t>
      </w:r>
    </w:p>
    <w:p w14:paraId="6651B591" w14:textId="77777777" w:rsidR="001E431A" w:rsidRPr="00193EE1" w:rsidRDefault="00796E41" w:rsidP="00796E41">
      <w:pPr>
        <w:pStyle w:val="ManualConsidrant"/>
      </w:pPr>
      <w:r w:rsidRPr="00796E41">
        <w:t>(2)</w:t>
      </w:r>
      <w:r w:rsidRPr="00796E41">
        <w:tab/>
      </w:r>
      <w:r w:rsidR="001E431A" w:rsidRPr="00193EE1">
        <w:t>Article 34 of the Charter of Fundamental Rights of the European Union</w:t>
      </w:r>
      <w:r w:rsidR="00B85146">
        <w:t xml:space="preserve"> sets out the</w:t>
      </w:r>
      <w:r w:rsidR="001E431A" w:rsidRPr="00193EE1">
        <w:t xml:space="preserve"> </w:t>
      </w:r>
      <w:r w:rsidR="00B85146">
        <w:t>recognition and respect for</w:t>
      </w:r>
      <w:r w:rsidR="001E431A" w:rsidRPr="00193EE1">
        <w:t xml:space="preserve"> the right to social and housing assistance to ensure a decent existence for all those who lack sufficient resources, in accordance with the rules laid down by Union law and national laws and practices. </w:t>
      </w:r>
    </w:p>
    <w:p w14:paraId="67AF774E" w14:textId="77777777" w:rsidR="001E431A" w:rsidRPr="00193EE1" w:rsidRDefault="00796E41" w:rsidP="00796E41">
      <w:pPr>
        <w:pStyle w:val="ManualConsidrant"/>
      </w:pPr>
      <w:r w:rsidRPr="00796E41">
        <w:t>(3)</w:t>
      </w:r>
      <w:r w:rsidRPr="00796E41">
        <w:tab/>
      </w:r>
      <w:r w:rsidR="001E431A" w:rsidRPr="00193EE1">
        <w:t>Article 31 of the European Social Charter</w:t>
      </w:r>
      <w:r w:rsidR="0028285A" w:rsidRPr="00193EE1">
        <w:t xml:space="preserve"> (revised)</w:t>
      </w:r>
      <w:r w:rsidR="001E431A" w:rsidRPr="00193EE1">
        <w:rPr>
          <w:rStyle w:val="FootnoteReference"/>
        </w:rPr>
        <w:footnoteReference w:id="13"/>
      </w:r>
      <w:r w:rsidR="00066D66" w:rsidRPr="00193EE1">
        <w:t xml:space="preserve"> </w:t>
      </w:r>
      <w:r w:rsidR="001E431A" w:rsidRPr="00193EE1">
        <w:t xml:space="preserve">confirms the commitment of all parties to promote access to housing of an adequate standard, to prevent and reduce homelessness with a view to its gradual elimination and to make the price of housing accessible to those without adequate resources. </w:t>
      </w:r>
    </w:p>
    <w:p w14:paraId="5180E04C" w14:textId="4D9584E8" w:rsidR="001E431A" w:rsidRPr="00193EE1" w:rsidRDefault="00796E41" w:rsidP="00796E41">
      <w:pPr>
        <w:pStyle w:val="ManualConsidrant"/>
      </w:pPr>
      <w:r w:rsidRPr="00796E41">
        <w:t>(4)</w:t>
      </w:r>
      <w:r w:rsidRPr="00796E41">
        <w:tab/>
      </w:r>
      <w:r w:rsidR="001E431A" w:rsidRPr="00193EE1">
        <w:t>In November 2017, the European Parliament, the Council</w:t>
      </w:r>
      <w:r w:rsidR="005D37D3">
        <w:t xml:space="preserve"> of the European Union</w:t>
      </w:r>
      <w:r w:rsidR="001E431A" w:rsidRPr="00193EE1">
        <w:t xml:space="preserve"> and the Commission proclaimed the European Pillar of Social Rights</w:t>
      </w:r>
      <w:r w:rsidR="00DD3345">
        <w:rPr>
          <w:rStyle w:val="FootnoteReference"/>
        </w:rPr>
        <w:footnoteReference w:id="14"/>
      </w:r>
      <w:r w:rsidR="001E431A" w:rsidRPr="00193EE1">
        <w:t xml:space="preserve">. </w:t>
      </w:r>
      <w:r w:rsidR="00066D66" w:rsidRPr="00193EE1">
        <w:t>Its p</w:t>
      </w:r>
      <w:r w:rsidR="001E431A" w:rsidRPr="00193EE1">
        <w:t>rinciple 19 provides for the right to access to social housing, housing assistance of good quality and protection against force</w:t>
      </w:r>
      <w:r w:rsidR="006A261B" w:rsidRPr="006D6F35">
        <w:t>d</w:t>
      </w:r>
      <w:r w:rsidR="001E431A" w:rsidRPr="00193EE1">
        <w:t xml:space="preserve"> eviction for those in need. It also states that adequate shelter and services </w:t>
      </w:r>
      <w:r w:rsidR="00F03161">
        <w:t>are to</w:t>
      </w:r>
      <w:r w:rsidR="001E431A" w:rsidRPr="00193EE1">
        <w:t xml:space="preserve"> be provided to the homeless to promote their social inclusion.  </w:t>
      </w:r>
    </w:p>
    <w:p w14:paraId="5829B234" w14:textId="77777777" w:rsidR="0047239E" w:rsidRPr="00193EE1" w:rsidRDefault="00796E41" w:rsidP="00796E41">
      <w:pPr>
        <w:pStyle w:val="ManualConsidrant"/>
      </w:pPr>
      <w:r w:rsidRPr="00796E41">
        <w:t>(5)</w:t>
      </w:r>
      <w:r w:rsidRPr="00796E41">
        <w:tab/>
      </w:r>
      <w:r w:rsidR="001E431A" w:rsidRPr="00193EE1">
        <w:t>Council Recommendation (EU) 2021/1004 establishing a European Child Guarantee</w:t>
      </w:r>
      <w:r w:rsidR="001E431A" w:rsidRPr="00193EE1">
        <w:rPr>
          <w:rStyle w:val="FootnoteReference"/>
        </w:rPr>
        <w:footnoteReference w:id="15"/>
      </w:r>
      <w:r w:rsidR="001E431A" w:rsidRPr="00193EE1">
        <w:t xml:space="preserve"> calls on Member States to ensure</w:t>
      </w:r>
      <w:r w:rsidR="00F326F8" w:rsidRPr="00193EE1">
        <w:t xml:space="preserve">, </w:t>
      </w:r>
      <w:r w:rsidR="00042E66" w:rsidRPr="00F422C3">
        <w:t>among other things</w:t>
      </w:r>
      <w:r w:rsidR="00F326F8" w:rsidRPr="00042E66">
        <w:t>,</w:t>
      </w:r>
      <w:r w:rsidR="001E431A" w:rsidRPr="00193EE1">
        <w:t xml:space="preserve"> effective access for children in need </w:t>
      </w:r>
      <w:r w:rsidR="00066D66" w:rsidRPr="00193EE1">
        <w:t xml:space="preserve">to </w:t>
      </w:r>
      <w:r w:rsidR="001E431A" w:rsidRPr="00193EE1">
        <w:t>adequate housing, with specific attention to preventing and addressing homelessness among children and families.</w:t>
      </w:r>
      <w:r w:rsidR="00823F30" w:rsidRPr="00193EE1">
        <w:t xml:space="preserve"> </w:t>
      </w:r>
      <w:r w:rsidR="001E431A" w:rsidRPr="00193EE1">
        <w:t>The Council Recommendation</w:t>
      </w:r>
      <w:r w:rsidR="00946134" w:rsidRPr="00193EE1">
        <w:t xml:space="preserve"> </w:t>
      </w:r>
      <w:r w:rsidR="00E74A0F" w:rsidRPr="00193EE1">
        <w:t>(2023/C41/01)</w:t>
      </w:r>
      <w:r w:rsidR="001E431A" w:rsidRPr="00193EE1">
        <w:t xml:space="preserve"> on adequate minimum income ensuring active inclusion</w:t>
      </w:r>
      <w:r w:rsidR="001E431A" w:rsidRPr="00193EE1">
        <w:rPr>
          <w:rStyle w:val="FootnoteReference"/>
        </w:rPr>
        <w:footnoteReference w:id="16"/>
      </w:r>
      <w:r w:rsidR="001E431A" w:rsidRPr="00193EE1">
        <w:t xml:space="preserve"> calls for comprehensive strategies that combine adequate income support, inclusive labour markets, and access to enabling and essential services, including housing.</w:t>
      </w:r>
      <w:r w:rsidR="00823F30" w:rsidRPr="00F422C3">
        <w:t xml:space="preserve"> </w:t>
      </w:r>
      <w:r w:rsidR="00CF1A4C" w:rsidRPr="00F422C3">
        <w:t>The Council Recommendation (C/2023/1344)</w:t>
      </w:r>
      <w:r w:rsidR="000C0DD2">
        <w:t xml:space="preserve"> </w:t>
      </w:r>
      <w:r w:rsidR="00CF1A4C" w:rsidRPr="00F422C3">
        <w:t>on developing social economy framework conditions</w:t>
      </w:r>
      <w:r w:rsidR="002E6FA9">
        <w:rPr>
          <w:rStyle w:val="FootnoteReference"/>
        </w:rPr>
        <w:footnoteReference w:id="17"/>
      </w:r>
      <w:r w:rsidR="00CF1A4C" w:rsidRPr="00F422C3">
        <w:t xml:space="preserve"> calls on Member States to acknowledge and support the role of the social economy in providing accessible and high-quality social and care services and housing, also taking into consideration disadvantaged groups, in close cooperation with publicly available social services.</w:t>
      </w:r>
      <w:r w:rsidR="00CE2C05" w:rsidRPr="00193EE1">
        <w:t xml:space="preserve"> </w:t>
      </w:r>
    </w:p>
    <w:p w14:paraId="52A652A0" w14:textId="77777777" w:rsidR="00E83759" w:rsidRPr="00193EE1" w:rsidRDefault="00796E41" w:rsidP="00796E41">
      <w:pPr>
        <w:pStyle w:val="ManualConsidrant"/>
      </w:pPr>
      <w:r w:rsidRPr="00796E41">
        <w:t>(</w:t>
      </w:r>
      <w:r w:rsidR="00873438">
        <w:t>6</w:t>
      </w:r>
      <w:r w:rsidRPr="00796E41">
        <w:t>)</w:t>
      </w:r>
      <w:r w:rsidRPr="00796E41">
        <w:tab/>
      </w:r>
      <w:r w:rsidR="00DF4DB3" w:rsidRPr="00193EE1">
        <w:t>Council Recommendation (2021/C 93/01) on Roma equality, inclusion and participation</w:t>
      </w:r>
      <w:r w:rsidR="00236F4C">
        <w:rPr>
          <w:rStyle w:val="FootnoteReference"/>
        </w:rPr>
        <w:footnoteReference w:id="18"/>
      </w:r>
      <w:r w:rsidR="00DF4DB3" w:rsidRPr="00193EE1">
        <w:t xml:space="preserve"> calls</w:t>
      </w:r>
      <w:r w:rsidR="005D52FC">
        <w:t xml:space="preserve"> on</w:t>
      </w:r>
      <w:r w:rsidR="00DF4DB3" w:rsidRPr="00193EE1">
        <w:t xml:space="preserve"> Member States to ensure equal treatment of Roma people in access to,</w:t>
      </w:r>
      <w:r w:rsidR="00463F8D">
        <w:rPr>
          <w:i/>
          <w:iCs/>
        </w:rPr>
        <w:t xml:space="preserve"> </w:t>
      </w:r>
      <w:r w:rsidR="00463F8D" w:rsidRPr="00F422C3">
        <w:rPr>
          <w:lang w:val="en-US"/>
        </w:rPr>
        <w:t>among other things</w:t>
      </w:r>
      <w:r w:rsidR="00DF4DB3" w:rsidRPr="00193EE1">
        <w:t>, adequate desegregated housing and essential services.</w:t>
      </w:r>
      <w:r w:rsidR="00DF4DB3" w:rsidRPr="00193EE1">
        <w:rPr>
          <w:rStyle w:val="FootnoteReference"/>
        </w:rPr>
        <w:footnoteReference w:id="19"/>
      </w:r>
      <w:r w:rsidR="00DF4DB3" w:rsidRPr="00193EE1">
        <w:t xml:space="preserve"> </w:t>
      </w:r>
      <w:r w:rsidR="00E83759" w:rsidRPr="00193EE1">
        <w:t xml:space="preserve">The LGBTIQ+ Equality Strategy 2026-2030 stresses that discrimination and a lack of social acceptance contribute to high levels of poverty and homelessness among LGBTIQ+ </w:t>
      </w:r>
      <w:r w:rsidR="008F5FC1" w:rsidRPr="00193EE1">
        <w:t>people.</w:t>
      </w:r>
      <w:r w:rsidR="008F5FC1">
        <w:t xml:space="preserve"> </w:t>
      </w:r>
      <w:r w:rsidR="009C4502">
        <w:t>In the Communication “</w:t>
      </w:r>
      <w:r w:rsidR="00331936">
        <w:t>Enhancing</w:t>
      </w:r>
      <w:r w:rsidR="00331936" w:rsidRPr="00275B3F">
        <w:t xml:space="preserve"> </w:t>
      </w:r>
      <w:r w:rsidR="00DF4DB3" w:rsidRPr="00275B3F">
        <w:t xml:space="preserve">the </w:t>
      </w:r>
      <w:r w:rsidR="009C4502">
        <w:t>s</w:t>
      </w:r>
      <w:r w:rsidR="00DF4DB3" w:rsidRPr="00275B3F">
        <w:t xml:space="preserve">trategy for the </w:t>
      </w:r>
      <w:r w:rsidR="009C4502">
        <w:t>r</w:t>
      </w:r>
      <w:r w:rsidR="00DF4DB3" w:rsidRPr="00275B3F">
        <w:t xml:space="preserve">ights of </w:t>
      </w:r>
      <w:r w:rsidR="009C4502">
        <w:t>p</w:t>
      </w:r>
      <w:r w:rsidR="00DF4DB3" w:rsidRPr="00275B3F">
        <w:t xml:space="preserve">ersons with </w:t>
      </w:r>
      <w:r w:rsidR="009C4502">
        <w:t>d</w:t>
      </w:r>
      <w:r w:rsidR="00DF4DB3" w:rsidRPr="00275B3F">
        <w:t>isabilities until 2030</w:t>
      </w:r>
      <w:r w:rsidR="009C4502">
        <w:t>”</w:t>
      </w:r>
      <w:r w:rsidR="00DF4DB3" w:rsidRPr="00275B3F">
        <w:t xml:space="preserve">, the Commission calls </w:t>
      </w:r>
      <w:r w:rsidR="008F5FC1" w:rsidRPr="00275B3F">
        <w:t>for</w:t>
      </w:r>
      <w:r w:rsidR="00DF4DB3" w:rsidRPr="00275B3F">
        <w:t xml:space="preserve"> ensuring </w:t>
      </w:r>
      <w:r w:rsidR="00570787" w:rsidRPr="00275B3F">
        <w:t xml:space="preserve">access to </w:t>
      </w:r>
      <w:r w:rsidR="00DF4DB3" w:rsidRPr="00275B3F">
        <w:t>affordable and accessible housing for persons with disabilities</w:t>
      </w:r>
      <w:r w:rsidR="00850358">
        <w:t>.</w:t>
      </w:r>
    </w:p>
    <w:p w14:paraId="51BCA6E1" w14:textId="77777777" w:rsidR="00F678A4" w:rsidRPr="00193EE1" w:rsidRDefault="00796E41" w:rsidP="00796E41">
      <w:pPr>
        <w:pStyle w:val="ManualConsidrant"/>
      </w:pPr>
      <w:r w:rsidRPr="00796E41">
        <w:t>(</w:t>
      </w:r>
      <w:r w:rsidR="00873438">
        <w:t>7</w:t>
      </w:r>
      <w:r w:rsidRPr="00796E41">
        <w:t>)</w:t>
      </w:r>
      <w:r w:rsidRPr="00796E41">
        <w:tab/>
      </w:r>
      <w:r w:rsidR="00F678A4" w:rsidRPr="00193EE1">
        <w:t xml:space="preserve">Council </w:t>
      </w:r>
      <w:r w:rsidR="006B7F1A" w:rsidRPr="00193EE1">
        <w:t>R</w:t>
      </w:r>
      <w:r w:rsidR="00F678A4" w:rsidRPr="00193EE1">
        <w:t>ecommendation</w:t>
      </w:r>
      <w:r w:rsidR="00CA3917" w:rsidRPr="00193EE1">
        <w:t xml:space="preserve"> (2022/C 476/01) </w:t>
      </w:r>
      <w:r w:rsidR="00F678A4" w:rsidRPr="00193EE1">
        <w:t>on access to affordable high-quality long-term care</w:t>
      </w:r>
      <w:r w:rsidR="00560C1D">
        <w:rPr>
          <w:rStyle w:val="FootnoteReference"/>
        </w:rPr>
        <w:footnoteReference w:id="20"/>
      </w:r>
      <w:r w:rsidR="00F678A4" w:rsidRPr="00193EE1">
        <w:t xml:space="preserve"> calls </w:t>
      </w:r>
      <w:r w:rsidR="00EE7E20">
        <w:t xml:space="preserve">on </w:t>
      </w:r>
      <w:r w:rsidR="00F678A4" w:rsidRPr="00193EE1">
        <w:t xml:space="preserve">Member States to expand formal long-term care services, especially home and community-based care. Housing that is adapted to </w:t>
      </w:r>
      <w:r w:rsidR="0044013D">
        <w:t xml:space="preserve">an </w:t>
      </w:r>
      <w:r w:rsidR="00F678A4" w:rsidRPr="00193EE1">
        <w:t>individuals’</w:t>
      </w:r>
      <w:r w:rsidR="00B75417">
        <w:t xml:space="preserve"> needs f</w:t>
      </w:r>
      <w:r w:rsidR="00A93581">
        <w:t>or</w:t>
      </w:r>
      <w:r w:rsidR="00F678A4" w:rsidRPr="00193EE1">
        <w:t xml:space="preserve"> evolving care needs is a fundamental prerequisite for ageing in place, enabling the provision of home-based care and helping to avoid unnecessary recourse to residential care.  </w:t>
      </w:r>
    </w:p>
    <w:p w14:paraId="4D5AEF03" w14:textId="3FCF6157" w:rsidR="00673163" w:rsidRPr="00193EE1" w:rsidRDefault="00796E41" w:rsidP="00796E41">
      <w:pPr>
        <w:pStyle w:val="ManualConsidrant"/>
      </w:pPr>
      <w:r w:rsidRPr="00796E41">
        <w:t>(</w:t>
      </w:r>
      <w:r w:rsidR="00873438">
        <w:t>8</w:t>
      </w:r>
      <w:r w:rsidRPr="00796E41">
        <w:t>)</w:t>
      </w:r>
      <w:r w:rsidRPr="00796E41">
        <w:tab/>
      </w:r>
      <w:r w:rsidR="00395429" w:rsidRPr="00193EE1">
        <w:t>D</w:t>
      </w:r>
      <w:r w:rsidR="00577698" w:rsidRPr="00193EE1">
        <w:t>irective</w:t>
      </w:r>
      <w:r w:rsidR="00395429" w:rsidRPr="00193EE1">
        <w:t xml:space="preserve"> 2014/92/EU </w:t>
      </w:r>
      <w:r w:rsidR="00577698" w:rsidRPr="00193EE1">
        <w:t>of the European Parliament and of the Council</w:t>
      </w:r>
      <w:r w:rsidR="00395429" w:rsidRPr="00193EE1">
        <w:t xml:space="preserve"> on the comparability of fees related to payment accounts, payment account switching and access to payment accounts with basic features</w:t>
      </w:r>
      <w:r w:rsidR="006523E8">
        <w:rPr>
          <w:rStyle w:val="FootnoteReference"/>
        </w:rPr>
        <w:footnoteReference w:id="21"/>
      </w:r>
      <w:r w:rsidR="00D70D25" w:rsidRPr="00193EE1">
        <w:t xml:space="preserve"> (“the Payment Accounts Directive”)</w:t>
      </w:r>
      <w:r w:rsidR="00C33F63" w:rsidRPr="00193EE1">
        <w:t xml:space="preserve"> </w:t>
      </w:r>
      <w:r w:rsidR="00B636DD" w:rsidRPr="00193EE1">
        <w:t xml:space="preserve">states </w:t>
      </w:r>
      <w:r w:rsidR="00B23753" w:rsidRPr="00193EE1">
        <w:t xml:space="preserve">in art 16(2) </w:t>
      </w:r>
      <w:r w:rsidR="00B636DD" w:rsidRPr="00193EE1">
        <w:t>that</w:t>
      </w:r>
      <w:r w:rsidR="00395429" w:rsidRPr="00193EE1">
        <w:t xml:space="preserve"> </w:t>
      </w:r>
      <w:r w:rsidR="00B636DD" w:rsidRPr="00193EE1">
        <w:t>Member States shall ensure that consumers legally resident in the Union, including consumers with no fixed address</w:t>
      </w:r>
      <w:r w:rsidR="003A0A56">
        <w:t>,</w:t>
      </w:r>
      <w:r w:rsidR="00CD4099" w:rsidRPr="00193EE1">
        <w:t xml:space="preserve"> </w:t>
      </w:r>
      <w:r w:rsidR="00B636DD" w:rsidRPr="00193EE1">
        <w:t>have the right to open and use a payment account with basic features with credit institutions located in their territory. Such a right shall apply irrespective of the consumer’s place of residence</w:t>
      </w:r>
      <w:r w:rsidR="00186756" w:rsidRPr="00193EE1">
        <w:t xml:space="preserve">. </w:t>
      </w:r>
    </w:p>
    <w:p w14:paraId="349027CC" w14:textId="77777777" w:rsidR="001E431A" w:rsidRPr="00193EE1" w:rsidRDefault="00796E41" w:rsidP="00796E41">
      <w:pPr>
        <w:pStyle w:val="ManualConsidrant"/>
      </w:pPr>
      <w:r w:rsidRPr="00796E41">
        <w:t>(</w:t>
      </w:r>
      <w:r w:rsidR="00873438">
        <w:t>9</w:t>
      </w:r>
      <w:r w:rsidRPr="00796E41">
        <w:t>)</w:t>
      </w:r>
      <w:r w:rsidRPr="00796E41">
        <w:tab/>
      </w:r>
      <w:r w:rsidR="001E431A" w:rsidRPr="00193EE1">
        <w:t>The Lisbon Declaration on the European Platform on Combatting Homelessness</w:t>
      </w:r>
      <w:r w:rsidR="006F75AA">
        <w:rPr>
          <w:rStyle w:val="FootnoteReference"/>
        </w:rPr>
        <w:footnoteReference w:id="22"/>
      </w:r>
      <w:r w:rsidR="001E431A" w:rsidRPr="00193EE1">
        <w:t xml:space="preserve">, </w:t>
      </w:r>
      <w:r w:rsidR="00551F46">
        <w:t xml:space="preserve">was </w:t>
      </w:r>
      <w:r w:rsidR="001E431A" w:rsidRPr="00193EE1">
        <w:t>adopted on 21 June 2021 by EU institutions, Member States, social partners, and civil society organisations</w:t>
      </w:r>
      <w:r w:rsidR="00551F46">
        <w:t xml:space="preserve">. It </w:t>
      </w:r>
      <w:r w:rsidR="001E431A" w:rsidRPr="00193EE1">
        <w:t xml:space="preserve">commits all its signatories to work towards ending homelessness in the European Union by 2030 and launch a European Platform on Combatting Homelessness to promote the design and implementation of person-centred, housing-led and integrated approaches. </w:t>
      </w:r>
    </w:p>
    <w:p w14:paraId="1953918E" w14:textId="55A7F890" w:rsidR="001E431A" w:rsidRPr="00193EE1" w:rsidRDefault="00796E41" w:rsidP="00796E41">
      <w:pPr>
        <w:pStyle w:val="ManualConsidrant"/>
      </w:pPr>
      <w:r w:rsidRPr="00796E41">
        <w:t>(1</w:t>
      </w:r>
      <w:r w:rsidR="00873438">
        <w:t>0</w:t>
      </w:r>
      <w:r w:rsidRPr="00796E41">
        <w:t>)</w:t>
      </w:r>
      <w:r w:rsidRPr="00796E41">
        <w:tab/>
      </w:r>
      <w:r w:rsidR="001E431A" w:rsidRPr="00193EE1">
        <w:t xml:space="preserve">The </w:t>
      </w:r>
      <w:r w:rsidR="0024722A" w:rsidRPr="00193EE1">
        <w:t>“</w:t>
      </w:r>
      <w:r w:rsidR="001E431A" w:rsidRPr="00193EE1">
        <w:t>La Hulpe Declaration</w:t>
      </w:r>
      <w:r w:rsidR="0024722A" w:rsidRPr="00193EE1">
        <w:t>”</w:t>
      </w:r>
      <w:r w:rsidR="00427712">
        <w:rPr>
          <w:rStyle w:val="FootnoteReference"/>
        </w:rPr>
        <w:footnoteReference w:id="23"/>
      </w:r>
      <w:r w:rsidR="001E431A" w:rsidRPr="00193EE1">
        <w:t>, adopted on 16</w:t>
      </w:r>
      <w:r w:rsidR="001E431A" w:rsidRPr="00193EE1">
        <w:rPr>
          <w:vertAlign w:val="superscript"/>
        </w:rPr>
        <w:t xml:space="preserve"> </w:t>
      </w:r>
      <w:r w:rsidR="001E431A" w:rsidRPr="00193EE1">
        <w:t>April 2024 at the High-Level Conference on the European Pillar of Social Rights, acknowledges that homelessness remains an issue in many Member States and calls for continued action on accessible, efficient, green and affordable social housing to meet the housing needs of all, to eradicate homelessness and to promote a “housing first” approach</w:t>
      </w:r>
      <w:r w:rsidR="00396348">
        <w:t xml:space="preserve">. The </w:t>
      </w:r>
      <w:r w:rsidR="006725F2">
        <w:t xml:space="preserve">Declaration </w:t>
      </w:r>
      <w:r w:rsidR="001E431A" w:rsidRPr="00193EE1">
        <w:t>also acknowledg</w:t>
      </w:r>
      <w:r w:rsidR="002628F7">
        <w:t>es</w:t>
      </w:r>
      <w:r w:rsidR="001E431A" w:rsidRPr="00193EE1">
        <w:t xml:space="preserve"> the importance of the European Platform on Combatting Homelessness. </w:t>
      </w:r>
    </w:p>
    <w:p w14:paraId="3603C343" w14:textId="62D3E52B" w:rsidR="00363634" w:rsidRPr="00193EE1" w:rsidRDefault="00796E41" w:rsidP="00796E41">
      <w:pPr>
        <w:pStyle w:val="ManualConsidrant"/>
      </w:pPr>
      <w:r w:rsidRPr="00796E41">
        <w:t>(1</w:t>
      </w:r>
      <w:r w:rsidR="00873438">
        <w:t>1</w:t>
      </w:r>
      <w:r w:rsidRPr="00796E41">
        <w:t>)</w:t>
      </w:r>
      <w:r w:rsidRPr="00796E41">
        <w:tab/>
      </w:r>
      <w:r w:rsidR="001E431A" w:rsidRPr="00193EE1">
        <w:t>In its Resolution</w:t>
      </w:r>
      <w:r w:rsidR="00B16FD2" w:rsidRPr="00193EE1">
        <w:t xml:space="preserve"> </w:t>
      </w:r>
      <w:r w:rsidR="001E431A" w:rsidRPr="00193EE1">
        <w:t>adopted on 24 November 2020</w:t>
      </w:r>
      <w:r w:rsidR="001E431A" w:rsidRPr="00193EE1">
        <w:rPr>
          <w:rStyle w:val="FootnoteReference"/>
        </w:rPr>
        <w:footnoteReference w:id="24"/>
      </w:r>
      <w:r w:rsidR="001E431A" w:rsidRPr="00193EE1">
        <w:t>, the European Parliament stressed that housing is a fundamental human right and called for stronger action from the Commission and Member States to end homelessness in the EU by 2030.</w:t>
      </w:r>
      <w:r w:rsidR="006A261B">
        <w:t xml:space="preserve"> </w:t>
      </w:r>
      <w:r w:rsidR="00363634" w:rsidRPr="007172A1">
        <w:t>In</w:t>
      </w:r>
      <w:r w:rsidR="00363634" w:rsidRPr="00193EE1">
        <w:t xml:space="preserve"> its Resolution adopted on 10 March 2026</w:t>
      </w:r>
      <w:r w:rsidR="00AD7368" w:rsidRPr="00193EE1">
        <w:rPr>
          <w:rStyle w:val="FootnoteReference"/>
        </w:rPr>
        <w:footnoteReference w:id="25"/>
      </w:r>
      <w:r w:rsidR="00363634" w:rsidRPr="00193EE1">
        <w:t xml:space="preserve">, the European Parliament underlined the need for </w:t>
      </w:r>
      <w:r w:rsidR="00840DD8" w:rsidRPr="00193EE1">
        <w:t>a</w:t>
      </w:r>
      <w:r w:rsidR="00363634" w:rsidRPr="00193EE1">
        <w:t xml:space="preserve"> European approach and solutions </w:t>
      </w:r>
      <w:r w:rsidR="00840DD8" w:rsidRPr="00193EE1">
        <w:t>to</w:t>
      </w:r>
      <w:r w:rsidR="00363634" w:rsidRPr="00193EE1">
        <w:t xml:space="preserve"> ensure</w:t>
      </w:r>
      <w:r w:rsidR="003E4125">
        <w:t xml:space="preserve"> the</w:t>
      </w:r>
      <w:r w:rsidR="00363634" w:rsidRPr="00193EE1">
        <w:t xml:space="preserve"> availability of decent and affordable housing</w:t>
      </w:r>
      <w:r w:rsidR="00A7373C" w:rsidRPr="00193EE1">
        <w:t xml:space="preserve"> and call</w:t>
      </w:r>
      <w:r w:rsidR="005B5ABE">
        <w:t>ed</w:t>
      </w:r>
      <w:r w:rsidR="00A7373C" w:rsidRPr="00193EE1">
        <w:t xml:space="preserve"> on Member States to develop and implement housing-led strategies to reduce homelessness</w:t>
      </w:r>
      <w:r w:rsidR="00363634" w:rsidRPr="00193EE1">
        <w:t xml:space="preserve">. </w:t>
      </w:r>
      <w:r w:rsidR="00F95892" w:rsidRPr="00193EE1">
        <w:t xml:space="preserve">The Resolution also calls </w:t>
      </w:r>
      <w:r w:rsidR="006929C3">
        <w:t xml:space="preserve">on </w:t>
      </w:r>
      <w:r w:rsidR="00F95892" w:rsidRPr="00193EE1">
        <w:t xml:space="preserve">the Commission to provide </w:t>
      </w:r>
      <w:r w:rsidR="00577631" w:rsidRPr="00193EE1">
        <w:t xml:space="preserve">policy support </w:t>
      </w:r>
      <w:r w:rsidR="0051750A">
        <w:t>to</w:t>
      </w:r>
      <w:r w:rsidR="00A05B0A" w:rsidRPr="00193EE1">
        <w:t xml:space="preserve"> </w:t>
      </w:r>
      <w:r w:rsidR="00741535" w:rsidRPr="00193EE1">
        <w:t>tackl</w:t>
      </w:r>
      <w:r w:rsidR="0051750A">
        <w:t>e</w:t>
      </w:r>
      <w:r w:rsidR="00A05B0A" w:rsidRPr="00193EE1">
        <w:t xml:space="preserve"> homelessness and to monitor progress in this regard. </w:t>
      </w:r>
    </w:p>
    <w:p w14:paraId="4966B08A" w14:textId="77777777" w:rsidR="00891B98" w:rsidRDefault="00796E41" w:rsidP="00796E41">
      <w:pPr>
        <w:pStyle w:val="ManualConsidrant"/>
      </w:pPr>
      <w:r w:rsidRPr="00796E41">
        <w:t>(1</w:t>
      </w:r>
      <w:r w:rsidR="00873438">
        <w:t>2</w:t>
      </w:r>
      <w:r w:rsidRPr="00796E41">
        <w:t>)</w:t>
      </w:r>
      <w:r w:rsidRPr="00796E41">
        <w:tab/>
      </w:r>
      <w:r w:rsidR="005B646D" w:rsidRPr="00193EE1">
        <w:t>The Commission Implementing Regulation (EU) 2017/543 of 22 March 2017</w:t>
      </w:r>
      <w:r w:rsidR="005C3815">
        <w:rPr>
          <w:rStyle w:val="FootnoteReference"/>
        </w:rPr>
        <w:footnoteReference w:id="26"/>
      </w:r>
      <w:r w:rsidR="005B646D" w:rsidRPr="00193EE1">
        <w:t xml:space="preserve"> </w:t>
      </w:r>
      <w:r w:rsidR="00A6227C" w:rsidRPr="00193EE1">
        <w:t>l</w:t>
      </w:r>
      <w:r w:rsidR="005B646D" w:rsidRPr="00193EE1">
        <w:t xml:space="preserve">aying down rules for the application of Regulation (EC) No 763/2008 of the European Parliament and of the Council on population and housing </w:t>
      </w:r>
      <w:r w:rsidR="005367F1" w:rsidRPr="00193EE1">
        <w:t>censuses</w:t>
      </w:r>
      <w:r w:rsidR="005B646D" w:rsidRPr="00193EE1">
        <w:t xml:space="preserve"> as regards the technical specifications of the topics and of their breakdowns sets out the statistical definitions in relations to homelessness. </w:t>
      </w:r>
      <w:r w:rsidRPr="00796E41">
        <w:tab/>
      </w:r>
    </w:p>
    <w:p w14:paraId="038F77C0" w14:textId="77777777" w:rsidR="001E431A" w:rsidRPr="00193EE1" w:rsidRDefault="00BD74F3" w:rsidP="00CB4896">
      <w:pPr>
        <w:pStyle w:val="ManualConsidrant"/>
      </w:pPr>
      <w:r>
        <w:t>(13)</w:t>
      </w:r>
      <w:r>
        <w:tab/>
      </w:r>
      <w:r w:rsidR="001E431A" w:rsidRPr="00193EE1">
        <w:t>In its Opinion on eradicating homelessness in the European Union</w:t>
      </w:r>
      <w:r w:rsidR="001E431A" w:rsidRPr="00193EE1">
        <w:rPr>
          <w:rStyle w:val="FootnoteReference"/>
        </w:rPr>
        <w:footnoteReference w:id="27"/>
      </w:r>
      <w:r w:rsidR="001E431A" w:rsidRPr="00193EE1">
        <w:t xml:space="preserve">, adopted on 2 December 2021, the European Committee of the Regions welcomed the launch of the Platform and </w:t>
      </w:r>
      <w:r w:rsidR="00F326F8" w:rsidRPr="00193EE1">
        <w:t>underlined</w:t>
      </w:r>
      <w:r w:rsidR="001E431A" w:rsidRPr="00193EE1">
        <w:t xml:space="preserve"> four </w:t>
      </w:r>
      <w:r w:rsidR="00F326F8" w:rsidRPr="00193EE1">
        <w:t xml:space="preserve">important </w:t>
      </w:r>
      <w:r w:rsidR="001E431A" w:rsidRPr="00193EE1">
        <w:t>strands of action for it</w:t>
      </w:r>
      <w:r w:rsidR="00F326F8" w:rsidRPr="00193EE1">
        <w:t xml:space="preserve">, namely </w:t>
      </w:r>
      <w:r w:rsidR="001E431A" w:rsidRPr="00193EE1">
        <w:t xml:space="preserve">mutual learning, promoting access to funding, data collection and </w:t>
      </w:r>
      <w:r w:rsidR="00F326F8" w:rsidRPr="00193EE1">
        <w:t xml:space="preserve">policy </w:t>
      </w:r>
      <w:r w:rsidR="001E431A" w:rsidRPr="00193EE1">
        <w:t xml:space="preserve">monitoring, and identifying and helping to </w:t>
      </w:r>
      <w:r w:rsidR="00F326F8" w:rsidRPr="00193EE1">
        <w:t>up</w:t>
      </w:r>
      <w:r w:rsidR="001E431A" w:rsidRPr="00193EE1">
        <w:t xml:space="preserve">scale </w:t>
      </w:r>
      <w:r w:rsidR="00F326F8" w:rsidRPr="00193EE1">
        <w:t xml:space="preserve">promising </w:t>
      </w:r>
      <w:r w:rsidR="001E431A" w:rsidRPr="00193EE1">
        <w:t>innovations.</w:t>
      </w:r>
    </w:p>
    <w:p w14:paraId="31F1BD85" w14:textId="77777777" w:rsidR="001E431A" w:rsidRPr="00193EE1" w:rsidRDefault="00796E41" w:rsidP="00796E41">
      <w:pPr>
        <w:pStyle w:val="ManualConsidrant"/>
      </w:pPr>
      <w:r w:rsidRPr="00796E41">
        <w:t>(1</w:t>
      </w:r>
      <w:r w:rsidR="00BD74F3">
        <w:t>4</w:t>
      </w:r>
      <w:r w:rsidRPr="00796E41">
        <w:t>)</w:t>
      </w:r>
      <w:r w:rsidRPr="00796E41">
        <w:tab/>
      </w:r>
      <w:r w:rsidR="001E431A" w:rsidRPr="00193EE1">
        <w:t>In its Opinion for an EU framework for national homeless strategies based on the principle of “Housing First”</w:t>
      </w:r>
      <w:r w:rsidR="001E431A" w:rsidRPr="00193EE1">
        <w:rPr>
          <w:rStyle w:val="FootnoteReference"/>
        </w:rPr>
        <w:footnoteReference w:id="28"/>
      </w:r>
      <w:r w:rsidR="001E431A" w:rsidRPr="00193EE1">
        <w:t>, adopted on 13 December 2023, the European Economic and Social Committee called for the development of an EU homelessness strategy, making it possible to include national policies to combat homelessness in the European Semester. It also suggested that this strategy should be underpinned by a Council Recommendation on homelessness.</w:t>
      </w:r>
      <w:r w:rsidRPr="00796E41">
        <w:tab/>
      </w:r>
    </w:p>
    <w:p w14:paraId="220056B5" w14:textId="77777777" w:rsidR="008C32C0" w:rsidRDefault="00796E41" w:rsidP="00796E41">
      <w:pPr>
        <w:pStyle w:val="ManualConsidrant"/>
      </w:pPr>
      <w:r w:rsidRPr="00796E41">
        <w:t>(</w:t>
      </w:r>
      <w:r w:rsidR="00873438" w:rsidRPr="00B90F88">
        <w:t>1</w:t>
      </w:r>
      <w:r w:rsidR="00BD74F3">
        <w:t>5</w:t>
      </w:r>
      <w:r w:rsidRPr="00796E41">
        <w:t>)</w:t>
      </w:r>
      <w:r w:rsidRPr="00796E41">
        <w:tab/>
      </w:r>
      <w:r w:rsidR="001E431A" w:rsidRPr="00193EE1">
        <w:t xml:space="preserve">The </w:t>
      </w:r>
      <w:r w:rsidR="00FB4047" w:rsidRPr="00193EE1">
        <w:t>2026</w:t>
      </w:r>
      <w:r w:rsidR="001E431A" w:rsidRPr="00193EE1">
        <w:t xml:space="preserve"> Joint Employment Report</w:t>
      </w:r>
      <w:r w:rsidR="00B942D0">
        <w:rPr>
          <w:rStyle w:val="FootnoteReference"/>
        </w:rPr>
        <w:footnoteReference w:id="29"/>
      </w:r>
      <w:r w:rsidR="001E431A" w:rsidRPr="00193EE1">
        <w:t xml:space="preserve"> notes that Member States should take action to support access to quality and affordable housing, social housing or housing assistance, where appropriate</w:t>
      </w:r>
      <w:r w:rsidR="00833969" w:rsidRPr="00193EE1">
        <w:t xml:space="preserve">, </w:t>
      </w:r>
      <w:r w:rsidR="003E3B80" w:rsidRPr="00193EE1">
        <w:t xml:space="preserve">prevent and tackle </w:t>
      </w:r>
      <w:r w:rsidR="001E431A" w:rsidRPr="00193EE1">
        <w:t>homelessness as the most extreme form of poverty</w:t>
      </w:r>
      <w:r w:rsidR="00833969" w:rsidRPr="00193EE1">
        <w:t xml:space="preserve">, </w:t>
      </w:r>
      <w:r w:rsidR="00A161C1" w:rsidRPr="00193EE1">
        <w:t>ad</w:t>
      </w:r>
      <w:r w:rsidR="00325095" w:rsidRPr="00193EE1">
        <w:t>d</w:t>
      </w:r>
      <w:r w:rsidR="00A161C1" w:rsidRPr="00193EE1">
        <w:t xml:space="preserve">ress social exclusion </w:t>
      </w:r>
      <w:r w:rsidR="007338E7" w:rsidRPr="00193EE1">
        <w:t>through integrated</w:t>
      </w:r>
      <w:r w:rsidR="00916A33" w:rsidRPr="00193EE1">
        <w:t>, person-centred and housing-led strategi</w:t>
      </w:r>
      <w:r w:rsidR="00E73269" w:rsidRPr="00193EE1">
        <w:t>c approaches</w:t>
      </w:r>
      <w:r w:rsidR="002522C0" w:rsidRPr="00193EE1">
        <w:t xml:space="preserve"> </w:t>
      </w:r>
      <w:r w:rsidR="00833969" w:rsidRPr="00193EE1">
        <w:t xml:space="preserve">and </w:t>
      </w:r>
      <w:r w:rsidR="001E431A" w:rsidRPr="00193EE1">
        <w:t>promote the renovation of residential and social housing</w:t>
      </w:r>
      <w:r w:rsidR="006B2767" w:rsidRPr="00193EE1">
        <w:t xml:space="preserve">. </w:t>
      </w:r>
    </w:p>
    <w:p w14:paraId="020B2ADC" w14:textId="77777777" w:rsidR="00632944" w:rsidRPr="00193EE1" w:rsidRDefault="00A31C0A" w:rsidP="00796E41">
      <w:pPr>
        <w:pStyle w:val="ManualConsidrant"/>
      </w:pPr>
      <w:r>
        <w:t>(</w:t>
      </w:r>
      <w:r w:rsidRPr="00B90F88">
        <w:t>1</w:t>
      </w:r>
      <w:r w:rsidR="00BD74F3">
        <w:t>6</w:t>
      </w:r>
      <w:r>
        <w:t>)</w:t>
      </w:r>
      <w:r>
        <w:tab/>
      </w:r>
      <w:r w:rsidR="00F326F8" w:rsidRPr="00193EE1">
        <w:t>The European Affordable Housing Plan</w:t>
      </w:r>
      <w:r w:rsidR="00F326F8" w:rsidRPr="00193EE1">
        <w:rPr>
          <w:rStyle w:val="FootnoteReference"/>
        </w:rPr>
        <w:footnoteReference w:id="30"/>
      </w:r>
      <w:r w:rsidR="00F326F8" w:rsidRPr="00193EE1">
        <w:t xml:space="preserve"> adopted on 16 December 2025, </w:t>
      </w:r>
      <w:r w:rsidR="00C37973" w:rsidRPr="00193EE1">
        <w:t>recognises</w:t>
      </w:r>
      <w:r w:rsidR="00F326F8" w:rsidRPr="00193EE1">
        <w:t xml:space="preserve"> that </w:t>
      </w:r>
      <w:r w:rsidR="009940F4">
        <w:t>s</w:t>
      </w:r>
      <w:r w:rsidR="009940F4" w:rsidRPr="00CB3D72">
        <w:t xml:space="preserve">ome </w:t>
      </w:r>
      <w:r w:rsidR="009940F4">
        <w:t xml:space="preserve">social </w:t>
      </w:r>
      <w:r w:rsidR="009940F4" w:rsidRPr="00CB3D72">
        <w:t xml:space="preserve">groups are disproportionately impacted by rising housing costs and limited access to </w:t>
      </w:r>
      <w:r w:rsidR="009940F4">
        <w:t xml:space="preserve">social and </w:t>
      </w:r>
      <w:r w:rsidR="009940F4" w:rsidRPr="00CB3D72">
        <w:t>affordable homes</w:t>
      </w:r>
      <w:r w:rsidR="009940F4">
        <w:t>, and</w:t>
      </w:r>
      <w:r w:rsidR="009940F4" w:rsidRPr="00CB3D72">
        <w:t xml:space="preserve"> </w:t>
      </w:r>
      <w:r w:rsidR="00F326F8" w:rsidRPr="00193EE1">
        <w:t xml:space="preserve">that homelessness </w:t>
      </w:r>
      <w:r w:rsidR="00A50FD4" w:rsidRPr="00193EE1">
        <w:t>is a persistent and complex challenge to be addressed through housing-led solutions</w:t>
      </w:r>
      <w:r w:rsidR="00A545E2">
        <w:t>,</w:t>
      </w:r>
      <w:r w:rsidR="00524160">
        <w:t xml:space="preserve"> </w:t>
      </w:r>
      <w:r w:rsidR="00D232C5">
        <w:t>such as the</w:t>
      </w:r>
      <w:r w:rsidR="00524160">
        <w:t xml:space="preserve"> ‘Housing First’</w:t>
      </w:r>
      <w:r w:rsidR="00D232C5">
        <w:t xml:space="preserve"> approach</w:t>
      </w:r>
      <w:r w:rsidR="00524160">
        <w:t>, accompanied by integrated approaches to combat poverty and exclusion</w:t>
      </w:r>
      <w:r w:rsidR="00F90334" w:rsidRPr="00193EE1">
        <w:t xml:space="preserve">. </w:t>
      </w:r>
    </w:p>
    <w:p w14:paraId="0177E9E1" w14:textId="77777777" w:rsidR="00F057B5" w:rsidRPr="00193EE1" w:rsidRDefault="00796E41" w:rsidP="00796E41">
      <w:pPr>
        <w:pStyle w:val="ManualConsidrant"/>
      </w:pPr>
      <w:r w:rsidRPr="00796E41">
        <w:t>(</w:t>
      </w:r>
      <w:r w:rsidR="00BD74F3" w:rsidRPr="00B90F88">
        <w:t>1</w:t>
      </w:r>
      <w:r w:rsidR="00BD74F3">
        <w:t>7</w:t>
      </w:r>
      <w:r w:rsidRPr="00796E41">
        <w:t>)</w:t>
      </w:r>
      <w:r w:rsidRPr="00796E41">
        <w:tab/>
      </w:r>
      <w:r w:rsidR="001E431A" w:rsidRPr="00193EE1">
        <w:t>Homelessness remains the most extreme and visible manifestation of poverty and social exclusion in the European Union</w:t>
      </w:r>
      <w:r w:rsidR="00381147">
        <w:t xml:space="preserve">. It </w:t>
      </w:r>
      <w:r w:rsidR="001E431A" w:rsidRPr="00193EE1">
        <w:t>affect</w:t>
      </w:r>
      <w:r w:rsidR="00381147">
        <w:t>s</w:t>
      </w:r>
      <w:r w:rsidR="001E431A" w:rsidRPr="00193EE1">
        <w:t xml:space="preserve"> individuals and families across all Member States, and undermin</w:t>
      </w:r>
      <w:r w:rsidR="00624124">
        <w:t>es</w:t>
      </w:r>
      <w:r w:rsidR="001E431A" w:rsidRPr="00193EE1">
        <w:t xml:space="preserve"> the principles of dignity, equality, and social justice on which the Union is founded.</w:t>
      </w:r>
      <w:r w:rsidR="00476327" w:rsidRPr="00193EE1">
        <w:t xml:space="preserve"> </w:t>
      </w:r>
      <w:r w:rsidR="00476327" w:rsidRPr="00F422C3">
        <w:rPr>
          <w:rStyle w:val="normaltextrun"/>
          <w:rFonts w:eastAsiaTheme="majorEastAsia"/>
        </w:rPr>
        <w:t xml:space="preserve">Despite the efforts made to date, </w:t>
      </w:r>
      <w:r w:rsidR="00476327" w:rsidRPr="00F422C3">
        <w:t>homelessness is on the rise in several Member States and it</w:t>
      </w:r>
      <w:r w:rsidR="005063E9" w:rsidRPr="00F422C3">
        <w:t xml:space="preserve"> is estimated to</w:t>
      </w:r>
      <w:r w:rsidR="00476327" w:rsidRPr="00F422C3">
        <w:t xml:space="preserve"> affect more than one million people</w:t>
      </w:r>
      <w:r w:rsidR="00B75119">
        <w:rPr>
          <w:rStyle w:val="FootnoteReference"/>
        </w:rPr>
        <w:footnoteReference w:id="31"/>
      </w:r>
      <w:r w:rsidR="005C5211" w:rsidRPr="00F422C3">
        <w:t>.</w:t>
      </w:r>
    </w:p>
    <w:p w14:paraId="705419CE" w14:textId="77777777" w:rsidR="00DA674D" w:rsidRPr="00193EE1" w:rsidRDefault="00796E41" w:rsidP="00796E41">
      <w:pPr>
        <w:pStyle w:val="ManualConsidrant"/>
      </w:pPr>
      <w:r w:rsidRPr="00796E41">
        <w:t>(</w:t>
      </w:r>
      <w:r w:rsidR="00873438" w:rsidRPr="00B90F88">
        <w:t>1</w:t>
      </w:r>
      <w:r w:rsidR="00BD74F3">
        <w:t>8</w:t>
      </w:r>
      <w:r w:rsidRPr="00796E41">
        <w:t>)</w:t>
      </w:r>
      <w:r w:rsidRPr="00796E41">
        <w:tab/>
      </w:r>
      <w:r w:rsidR="00DA674D" w:rsidRPr="00193EE1">
        <w:t>Housing exclusion re</w:t>
      </w:r>
      <w:r w:rsidR="00ED7505">
        <w:t>fers to the</w:t>
      </w:r>
      <w:r w:rsidR="00DA674D" w:rsidRPr="00193EE1">
        <w:t xml:space="preserve"> inability of an individual or household to access or maintain decent, stable housing that meets basic standards of safety, legal security, and affordability. </w:t>
      </w:r>
      <w:r w:rsidR="0056772B">
        <w:t>H</w:t>
      </w:r>
      <w:r w:rsidR="00DA674D" w:rsidRPr="00193EE1">
        <w:t xml:space="preserve">omelessness is its most visible and extreme form and it includes people sleeping rough and in emergency and temporary accommodation for the </w:t>
      </w:r>
      <w:r w:rsidR="007E7DEB" w:rsidRPr="00193EE1">
        <w:t>homeless</w:t>
      </w:r>
      <w:r w:rsidR="007E7DEB">
        <w:t>. However</w:t>
      </w:r>
      <w:r w:rsidR="000425D3">
        <w:t>,</w:t>
      </w:r>
      <w:r w:rsidR="00DA674D" w:rsidRPr="00193EE1">
        <w:t xml:space="preserve"> housing exclusion </w:t>
      </w:r>
      <w:r w:rsidR="00F9258C">
        <w:t>is broader and</w:t>
      </w:r>
      <w:r w:rsidR="00DA674D" w:rsidRPr="00193EE1">
        <w:t xml:space="preserve"> includes those who have a roof over their heads but live in conditions that are inadequate and/or insecure. Insecure housing </w:t>
      </w:r>
      <w:r w:rsidR="003B6159">
        <w:t xml:space="preserve">occurs </w:t>
      </w:r>
      <w:r w:rsidR="00DA674D" w:rsidRPr="00193EE1">
        <w:t xml:space="preserve">when </w:t>
      </w:r>
      <w:r w:rsidR="00946C07">
        <w:t xml:space="preserve">individuals </w:t>
      </w:r>
      <w:r w:rsidR="00DA674D" w:rsidRPr="00193EE1">
        <w:t>encounter threats of eviction, domestic abuse, or hold unstable tenancy agreements. Inadequate housing</w:t>
      </w:r>
      <w:r w:rsidR="006E716D">
        <w:t xml:space="preserve"> occurs</w:t>
      </w:r>
      <w:r w:rsidR="00DA674D" w:rsidRPr="00193EE1">
        <w:t xml:space="preserve"> when individuals occupy dwellings of sub-standard quality </w:t>
      </w:r>
      <w:r w:rsidR="000D1A43">
        <w:t>that lack</w:t>
      </w:r>
      <w:r w:rsidR="00DA674D" w:rsidRPr="00193EE1">
        <w:t xml:space="preserve"> basic facilities</w:t>
      </w:r>
      <w:r w:rsidR="00692CC7" w:rsidRPr="00193EE1">
        <w:t xml:space="preserve"> (such as indoor flushing toilets or washing facilities)</w:t>
      </w:r>
      <w:r w:rsidR="00E27E54">
        <w:t xml:space="preserve">. These dwellings can be in </w:t>
      </w:r>
      <w:r w:rsidR="00DA674D" w:rsidRPr="00193EE1">
        <w:t>very poor conditions, in a severely overcrowded situation or not adapted to p</w:t>
      </w:r>
      <w:r w:rsidR="0064465D">
        <w:t>eople</w:t>
      </w:r>
      <w:r w:rsidR="00DA674D" w:rsidRPr="00193EE1">
        <w:t xml:space="preserve"> with additional needs</w:t>
      </w:r>
      <w:r w:rsidR="00692CC7" w:rsidRPr="00193EE1">
        <w:t xml:space="preserve"> (</w:t>
      </w:r>
      <w:r w:rsidR="00DA674D" w:rsidRPr="00193EE1">
        <w:t>such as the elderly, persons with disabilities and those with long-term care needs</w:t>
      </w:r>
      <w:r w:rsidR="00692CC7" w:rsidRPr="00193EE1">
        <w:t>)</w:t>
      </w:r>
      <w:r w:rsidR="00DA674D" w:rsidRPr="00193EE1">
        <w:t xml:space="preserve">. </w:t>
      </w:r>
    </w:p>
    <w:p w14:paraId="656EE618" w14:textId="77777777" w:rsidR="00FC7435" w:rsidRPr="00193EE1" w:rsidRDefault="00796E41" w:rsidP="00796E41">
      <w:pPr>
        <w:pStyle w:val="ManualConsidrant"/>
      </w:pPr>
      <w:r w:rsidRPr="00796E41">
        <w:t>(</w:t>
      </w:r>
      <w:r w:rsidR="00BD74F3" w:rsidRPr="00B90F88">
        <w:t>1</w:t>
      </w:r>
      <w:r w:rsidR="00BD74F3">
        <w:t>9</w:t>
      </w:r>
      <w:r w:rsidRPr="00796E41">
        <w:t>)</w:t>
      </w:r>
      <w:r w:rsidRPr="00796E41">
        <w:tab/>
      </w:r>
      <w:r w:rsidR="009A2088" w:rsidRPr="00193EE1">
        <w:t>Housing is a key social determinant of health</w:t>
      </w:r>
      <w:r w:rsidR="00DA674D" w:rsidRPr="00193EE1">
        <w:t xml:space="preserve"> and social inclusion</w:t>
      </w:r>
      <w:r w:rsidR="009A2088" w:rsidRPr="00193EE1">
        <w:t xml:space="preserve">, and the lack of housing or poor-quality housing </w:t>
      </w:r>
      <w:r w:rsidR="00ED2829">
        <w:t>can be detrimental to</w:t>
      </w:r>
      <w:r w:rsidR="009A2088" w:rsidRPr="00193EE1">
        <w:t xml:space="preserve"> health</w:t>
      </w:r>
      <w:r w:rsidR="00DA674D" w:rsidRPr="00193EE1">
        <w:t>,</w:t>
      </w:r>
      <w:r w:rsidR="009A2088" w:rsidRPr="00193EE1">
        <w:t xml:space="preserve"> well-being</w:t>
      </w:r>
      <w:r w:rsidR="00DA674D" w:rsidRPr="00193EE1">
        <w:t>, employment and educational opportunities</w:t>
      </w:r>
      <w:r w:rsidR="009A2088" w:rsidRPr="00193EE1">
        <w:t xml:space="preserve"> of individuals and communities</w:t>
      </w:r>
      <w:r w:rsidR="00004511" w:rsidRPr="00193EE1">
        <w:t>.</w:t>
      </w:r>
    </w:p>
    <w:p w14:paraId="6A7E13E3" w14:textId="77777777" w:rsidR="00EF6534" w:rsidRPr="00193EE1" w:rsidRDefault="00796E41" w:rsidP="00796E41">
      <w:pPr>
        <w:pStyle w:val="ManualConsidrant"/>
      </w:pPr>
      <w:r w:rsidRPr="00796E41">
        <w:t>(</w:t>
      </w:r>
      <w:r w:rsidR="00BD74F3">
        <w:t>20</w:t>
      </w:r>
      <w:r w:rsidRPr="00796E41">
        <w:t>)</w:t>
      </w:r>
      <w:r w:rsidRPr="00796E41">
        <w:tab/>
      </w:r>
      <w:r w:rsidR="00EB3EC4" w:rsidRPr="00193EE1">
        <w:t>Housing exclusion and h</w:t>
      </w:r>
      <w:r w:rsidR="001E431A" w:rsidRPr="00193EE1">
        <w:t xml:space="preserve">omelessness </w:t>
      </w:r>
      <w:r w:rsidR="003411DF" w:rsidRPr="00193EE1">
        <w:t>are</w:t>
      </w:r>
      <w:r w:rsidR="001E431A" w:rsidRPr="00193EE1">
        <w:t xml:space="preserve"> driven by a complex interaction of structural, institutional, and personal factors</w:t>
      </w:r>
      <w:r w:rsidR="00933D4B">
        <w:t xml:space="preserve">. These </w:t>
      </w:r>
      <w:r w:rsidR="001E431A" w:rsidRPr="00193EE1">
        <w:t>includ</w:t>
      </w:r>
      <w:r w:rsidR="00933D4B">
        <w:t>e</w:t>
      </w:r>
      <w:r w:rsidR="001E431A" w:rsidRPr="00193EE1">
        <w:t xml:space="preserve"> poverty, unemployment,</w:t>
      </w:r>
      <w:r w:rsidR="00D27047">
        <w:t xml:space="preserve"> a</w:t>
      </w:r>
      <w:r w:rsidR="001E431A" w:rsidRPr="00193EE1">
        <w:t xml:space="preserve"> lack of </w:t>
      </w:r>
      <w:r w:rsidR="0083289D">
        <w:t xml:space="preserve">social and </w:t>
      </w:r>
      <w:r w:rsidR="001E431A" w:rsidRPr="00193EE1">
        <w:t>affordable housing, discrimination,</w:t>
      </w:r>
      <w:r w:rsidR="00E73C9B" w:rsidRPr="00193EE1">
        <w:t xml:space="preserve"> </w:t>
      </w:r>
      <w:r w:rsidR="00747008">
        <w:t>poor</w:t>
      </w:r>
      <w:r w:rsidR="001E431A" w:rsidRPr="00193EE1">
        <w:t xml:space="preserve"> mental and physical health, substance abuse, and domestic violence.</w:t>
      </w:r>
      <w:r w:rsidR="00EF6534" w:rsidRPr="00193EE1">
        <w:t xml:space="preserve"> </w:t>
      </w:r>
    </w:p>
    <w:p w14:paraId="01CDDE42" w14:textId="77777777" w:rsidR="001E431A" w:rsidRPr="00193EE1" w:rsidRDefault="00796E41" w:rsidP="00796E41">
      <w:pPr>
        <w:pStyle w:val="ManualConsidrant"/>
      </w:pPr>
      <w:r w:rsidRPr="00796E41">
        <w:t>(</w:t>
      </w:r>
      <w:r w:rsidR="00BD74F3">
        <w:t>21</w:t>
      </w:r>
      <w:r w:rsidRPr="00796E41">
        <w:t>)</w:t>
      </w:r>
      <w:r w:rsidRPr="00796E41">
        <w:tab/>
      </w:r>
      <w:r w:rsidR="00EF6534" w:rsidRPr="00193EE1">
        <w:t xml:space="preserve">In 2024, nearly 6% of people </w:t>
      </w:r>
      <w:r w:rsidR="00811336">
        <w:t xml:space="preserve">aged 16 years or over </w:t>
      </w:r>
      <w:r w:rsidR="00EF6534" w:rsidRPr="00193EE1">
        <w:t xml:space="preserve">in the </w:t>
      </w:r>
      <w:r w:rsidR="00115D4B">
        <w:t>Union</w:t>
      </w:r>
      <w:r w:rsidR="00EF6534" w:rsidRPr="00193EE1">
        <w:t xml:space="preserve"> who were looking for housing </w:t>
      </w:r>
      <w:r w:rsidR="00BC0E00">
        <w:t>in</w:t>
      </w:r>
      <w:r w:rsidR="00EF6534" w:rsidRPr="00193EE1">
        <w:t xml:space="preserve"> the last 5 years, reported that they</w:t>
      </w:r>
      <w:r w:rsidR="00DD112B">
        <w:t xml:space="preserve"> had</w:t>
      </w:r>
      <w:r w:rsidR="00EF6534" w:rsidRPr="00193EE1">
        <w:t xml:space="preserve"> felt discriminated against at least once. The share of those who felt discriminated against was twice as high for people at risk of poverty</w:t>
      </w:r>
      <w:r w:rsidR="00A77C56">
        <w:t xml:space="preserve"> or social exclusion</w:t>
      </w:r>
      <w:r w:rsidR="00EF6534" w:rsidRPr="00193EE1">
        <w:t xml:space="preserve"> (10%) compared </w:t>
      </w:r>
      <w:r w:rsidR="002B386E">
        <w:t xml:space="preserve">with </w:t>
      </w:r>
      <w:r w:rsidR="00EF6534" w:rsidRPr="00193EE1">
        <w:t xml:space="preserve">those not at risk (5%). Around 17% of the </w:t>
      </w:r>
      <w:r w:rsidR="00001851">
        <w:t>Union</w:t>
      </w:r>
      <w:r w:rsidR="00EF6534" w:rsidRPr="00193EE1">
        <w:t xml:space="preserve"> population</w:t>
      </w:r>
      <w:r w:rsidR="00250CC6">
        <w:t xml:space="preserve"> in 2024 were</w:t>
      </w:r>
      <w:r w:rsidR="00EF6534" w:rsidRPr="00193EE1">
        <w:t xml:space="preserve"> liv</w:t>
      </w:r>
      <w:r w:rsidR="00250CC6">
        <w:t>ing</w:t>
      </w:r>
      <w:r w:rsidR="00EF6534" w:rsidRPr="00193EE1">
        <w:t xml:space="preserve"> in an overcrowded home.</w:t>
      </w:r>
    </w:p>
    <w:p w14:paraId="51D447F1" w14:textId="77777777" w:rsidR="0045596F" w:rsidRPr="00193EE1" w:rsidRDefault="00796E41" w:rsidP="00796E41">
      <w:pPr>
        <w:pStyle w:val="ManualConsidrant"/>
      </w:pPr>
      <w:r w:rsidRPr="00796E41">
        <w:t>(</w:t>
      </w:r>
      <w:r w:rsidRPr="00B90F88">
        <w:t>2</w:t>
      </w:r>
      <w:r w:rsidR="00BD74F3">
        <w:t>2</w:t>
      </w:r>
      <w:r w:rsidRPr="00796E41">
        <w:t>)</w:t>
      </w:r>
      <w:r w:rsidRPr="00796E41">
        <w:tab/>
      </w:r>
      <w:r w:rsidR="00C37973" w:rsidRPr="00193EE1">
        <w:t xml:space="preserve">The lack of </w:t>
      </w:r>
      <w:r w:rsidR="00FA037A">
        <w:t>social and</w:t>
      </w:r>
      <w:r w:rsidR="00C37973" w:rsidRPr="00193EE1">
        <w:t xml:space="preserve"> affordable housing is a major obstacle in the fight against housing exclusion and homelessness. Between 2013 and 2024, house prices in nominal terms have increased by more than 60% across the </w:t>
      </w:r>
      <w:r w:rsidR="00001851">
        <w:t>Union</w:t>
      </w:r>
      <w:r w:rsidR="00C37973" w:rsidRPr="00193EE1">
        <w:t xml:space="preserve">, growing faster than household income, </w:t>
      </w:r>
      <w:r w:rsidR="0045596F" w:rsidRPr="00193EE1">
        <w:t>with few Member States experienced average increases up to more than 220%</w:t>
      </w:r>
      <w:r w:rsidR="001B5D0A">
        <w:t xml:space="preserve"> in nominal prices</w:t>
      </w:r>
      <w:r w:rsidR="0045596F" w:rsidRPr="00193EE1">
        <w:t xml:space="preserve">. At the same time, </w:t>
      </w:r>
      <w:r w:rsidR="00C37973" w:rsidRPr="00193EE1">
        <w:t>average rents have risen by around 20%</w:t>
      </w:r>
      <w:r w:rsidR="00422C5E">
        <w:t xml:space="preserve"> while</w:t>
      </w:r>
      <w:r w:rsidR="0045596F" w:rsidRPr="00193EE1">
        <w:t xml:space="preserve"> </w:t>
      </w:r>
      <w:r w:rsidR="00422C5E">
        <w:t>i</w:t>
      </w:r>
      <w:r w:rsidR="0045596F" w:rsidRPr="00193EE1">
        <w:t>n general,</w:t>
      </w:r>
      <w:r w:rsidR="00C37973" w:rsidRPr="00193EE1">
        <w:t xml:space="preserve"> new rent</w:t>
      </w:r>
      <w:r w:rsidR="00007109">
        <w:t>al contracts</w:t>
      </w:r>
      <w:r w:rsidR="00C37973" w:rsidRPr="00193EE1">
        <w:t xml:space="preserve"> </w:t>
      </w:r>
      <w:r w:rsidR="0045596F" w:rsidRPr="00193EE1">
        <w:t xml:space="preserve">are </w:t>
      </w:r>
      <w:r w:rsidR="00C37973" w:rsidRPr="00193EE1">
        <w:t>significantly more expensive</w:t>
      </w:r>
      <w:r w:rsidR="0045596F" w:rsidRPr="00193EE1">
        <w:t xml:space="preserve"> than the older ones, especially in urban and touristic areas</w:t>
      </w:r>
      <w:r w:rsidR="00C37973" w:rsidRPr="00193EE1">
        <w:t>.</w:t>
      </w:r>
      <w:r w:rsidR="0045596F" w:rsidRPr="00193EE1">
        <w:t xml:space="preserve"> Housing costs</w:t>
      </w:r>
      <w:r w:rsidR="00FA60BD">
        <w:t>,</w:t>
      </w:r>
      <w:r w:rsidR="00180789">
        <w:t xml:space="preserve"> </w:t>
      </w:r>
      <w:r w:rsidR="0045596F" w:rsidRPr="00193EE1">
        <w:t xml:space="preserve">including water, electricity, gas and other fuels, have increased in 17 </w:t>
      </w:r>
      <w:r w:rsidR="00FA60BD">
        <w:t>Member S</w:t>
      </w:r>
      <w:r w:rsidR="00B26AA9">
        <w:t>t</w:t>
      </w:r>
      <w:r w:rsidR="00FA60BD">
        <w:t>ates</w:t>
      </w:r>
      <w:r w:rsidR="0045596F" w:rsidRPr="00193EE1">
        <w:t xml:space="preserve">, compared to the </w:t>
      </w:r>
      <w:r w:rsidR="00B26AA9">
        <w:t>Union</w:t>
      </w:r>
      <w:r w:rsidR="0045596F" w:rsidRPr="00193EE1">
        <w:t xml:space="preserve"> average, with an increase up to more than 80% above the </w:t>
      </w:r>
      <w:r w:rsidR="00BF6263">
        <w:t xml:space="preserve">EU </w:t>
      </w:r>
      <w:r w:rsidR="0045596F" w:rsidRPr="00193EE1">
        <w:t xml:space="preserve">average in some </w:t>
      </w:r>
      <w:r w:rsidR="007B1DA4">
        <w:t>Member States</w:t>
      </w:r>
      <w:r w:rsidR="0045596F" w:rsidRPr="00193EE1">
        <w:t xml:space="preserve"> and decreased in 10 other </w:t>
      </w:r>
      <w:r w:rsidR="00F922C6">
        <w:t>Member States</w:t>
      </w:r>
      <w:r w:rsidR="0045596F" w:rsidRPr="00193EE1">
        <w:t>.</w:t>
      </w:r>
      <w:r w:rsidR="007D2608">
        <w:t xml:space="preserve"> </w:t>
      </w:r>
    </w:p>
    <w:p w14:paraId="57D8CAB5" w14:textId="77777777" w:rsidR="00480528" w:rsidRPr="00193EE1" w:rsidRDefault="00796E41" w:rsidP="00796E41">
      <w:pPr>
        <w:pStyle w:val="ManualConsidrant"/>
      </w:pPr>
      <w:r w:rsidRPr="00796E41">
        <w:t>(</w:t>
      </w:r>
      <w:r w:rsidRPr="00B90F88">
        <w:t>2</w:t>
      </w:r>
      <w:r w:rsidR="00BD74F3">
        <w:t>3</w:t>
      </w:r>
      <w:r w:rsidRPr="00796E41">
        <w:t>)</w:t>
      </w:r>
      <w:r w:rsidRPr="00796E41">
        <w:tab/>
      </w:r>
      <w:r w:rsidR="00C37973" w:rsidRPr="00193EE1">
        <w:t>Investments in housing supply</w:t>
      </w:r>
      <w:r w:rsidR="005F3175">
        <w:t xml:space="preserve"> have</w:t>
      </w:r>
      <w:r w:rsidR="00C37973" w:rsidRPr="00193EE1">
        <w:t xml:space="preserve"> declined</w:t>
      </w:r>
      <w:r w:rsidR="005F3175">
        <w:t xml:space="preserve"> markedly</w:t>
      </w:r>
      <w:r w:rsidR="00C37973" w:rsidRPr="00193EE1">
        <w:t xml:space="preserve"> over the last decade. Supply has not kept up with </w:t>
      </w:r>
      <w:r w:rsidR="00637C07">
        <w:t>rising</w:t>
      </w:r>
      <w:r w:rsidR="00C37973" w:rsidRPr="00193EE1">
        <w:t xml:space="preserve"> demand due to high construction costs, innovation deficits, shortages of skilled labour and excessive red tape. </w:t>
      </w:r>
      <w:r w:rsidR="0045596F" w:rsidRPr="00193EE1">
        <w:t xml:space="preserve">In particular, construction prices in the </w:t>
      </w:r>
      <w:r w:rsidR="00704599">
        <w:t>Union</w:t>
      </w:r>
      <w:r w:rsidR="0045596F" w:rsidRPr="00193EE1">
        <w:t xml:space="preserve"> </w:t>
      </w:r>
      <w:r w:rsidR="003C6DB7">
        <w:t>have risen</w:t>
      </w:r>
      <w:r w:rsidR="0045596F" w:rsidRPr="00193EE1">
        <w:t xml:space="preserve"> by 56% </w:t>
      </w:r>
      <w:r w:rsidR="00724737">
        <w:t>between</w:t>
      </w:r>
      <w:r w:rsidR="00724737" w:rsidRPr="00193EE1">
        <w:t xml:space="preserve"> </w:t>
      </w:r>
      <w:r w:rsidR="0045596F" w:rsidRPr="00193EE1">
        <w:t>2010</w:t>
      </w:r>
      <w:r w:rsidR="00724737">
        <w:t xml:space="preserve"> and 2024</w:t>
      </w:r>
      <w:r w:rsidR="0045596F" w:rsidRPr="00193EE1">
        <w:t xml:space="preserve">, with </w:t>
      </w:r>
      <w:r w:rsidR="00D07963">
        <w:t xml:space="preserve">some Member States </w:t>
      </w:r>
      <w:r w:rsidR="00803662">
        <w:t>seeing increases of</w:t>
      </w:r>
      <w:r w:rsidR="0045596F" w:rsidRPr="00193EE1">
        <w:t xml:space="preserve"> more than 170%. </w:t>
      </w:r>
      <w:r w:rsidR="00C37973" w:rsidRPr="00193EE1">
        <w:t>Residential building permits</w:t>
      </w:r>
      <w:r w:rsidR="00D52D9D">
        <w:t xml:space="preserve"> (number of dwellings)</w:t>
      </w:r>
      <w:r w:rsidR="00747B1F">
        <w:t xml:space="preserve"> have fallen</w:t>
      </w:r>
      <w:r w:rsidR="00C37973" w:rsidRPr="00193EE1">
        <w:t xml:space="preserve"> by 22% </w:t>
      </w:r>
      <w:r w:rsidR="00D52D9D">
        <w:t>between</w:t>
      </w:r>
      <w:r w:rsidR="00C37973" w:rsidRPr="00193EE1">
        <w:t xml:space="preserve"> 2021</w:t>
      </w:r>
      <w:r w:rsidR="00D52D9D">
        <w:t xml:space="preserve"> and 2024</w:t>
      </w:r>
      <w:r w:rsidR="00C37973" w:rsidRPr="00193EE1">
        <w:t xml:space="preserve"> and the existing housing stock </w:t>
      </w:r>
      <w:r w:rsidR="00681D65">
        <w:t xml:space="preserve">has </w:t>
      </w:r>
      <w:r w:rsidR="00C37973" w:rsidRPr="00193EE1">
        <w:t>not</w:t>
      </w:r>
      <w:r w:rsidR="00681D65">
        <w:t xml:space="preserve"> been</w:t>
      </w:r>
      <w:r w:rsidR="00C37973" w:rsidRPr="00193EE1">
        <w:t xml:space="preserve"> used to its full potential, with around 20% of dwellings</w:t>
      </w:r>
      <w:r w:rsidR="0000232F">
        <w:t xml:space="preserve"> across the EU</w:t>
      </w:r>
      <w:r w:rsidR="00C008C2">
        <w:t xml:space="preserve"> </w:t>
      </w:r>
      <w:r w:rsidR="00BC384E">
        <w:t>remaining</w:t>
      </w:r>
      <w:r w:rsidR="00C37973" w:rsidRPr="00193EE1">
        <w:t xml:space="preserve"> </w:t>
      </w:r>
      <w:r w:rsidR="00AA25F3" w:rsidRPr="00AA25F3">
        <w:t xml:space="preserve">vacant </w:t>
      </w:r>
      <w:r w:rsidR="00AA25F3" w:rsidRPr="00AD7C37">
        <w:t>or underoccupied</w:t>
      </w:r>
      <w:r w:rsidR="00AA25F3" w:rsidRPr="00AA25F3">
        <w:rPr>
          <w:b/>
          <w:bCs/>
        </w:rPr>
        <w:t xml:space="preserve"> </w:t>
      </w:r>
      <w:r w:rsidR="00AA25F3" w:rsidRPr="00AA25F3">
        <w:t>(including seasonal or secondary residences and housing units purchased as investments and not used as primary residences)</w:t>
      </w:r>
    </w:p>
    <w:p w14:paraId="32E570A6" w14:textId="699F9E93" w:rsidR="00317495" w:rsidRPr="00193EE1" w:rsidRDefault="00796E41" w:rsidP="00796E41">
      <w:pPr>
        <w:pStyle w:val="ManualConsidrant"/>
      </w:pPr>
      <w:r w:rsidRPr="00796E41">
        <w:t>(</w:t>
      </w:r>
      <w:r w:rsidRPr="00B90F88">
        <w:t>2</w:t>
      </w:r>
      <w:r w:rsidR="00BD74F3">
        <w:t>4</w:t>
      </w:r>
      <w:r w:rsidRPr="00796E41">
        <w:t>)</w:t>
      </w:r>
      <w:r w:rsidRPr="00796E41">
        <w:tab/>
      </w:r>
      <w:r w:rsidR="00317495" w:rsidRPr="00193EE1">
        <w:t>In this context</w:t>
      </w:r>
      <w:r w:rsidR="00317495" w:rsidRPr="00F422C3">
        <w:t>,</w:t>
      </w:r>
      <w:r w:rsidR="00317495" w:rsidRPr="00193EE1">
        <w:t xml:space="preserve"> increasing the supply of </w:t>
      </w:r>
      <w:r w:rsidR="00701C17">
        <w:t xml:space="preserve">social and </w:t>
      </w:r>
      <w:r w:rsidR="00317495" w:rsidRPr="00193EE1">
        <w:t xml:space="preserve">affordable housing is </w:t>
      </w:r>
      <w:r w:rsidR="0076473C">
        <w:t xml:space="preserve">crucial </w:t>
      </w:r>
      <w:r w:rsidR="00317495" w:rsidRPr="00193EE1">
        <w:t xml:space="preserve">to </w:t>
      </w:r>
      <w:r w:rsidR="0076473C">
        <w:t>tackling</w:t>
      </w:r>
      <w:r w:rsidR="00317495" w:rsidRPr="00193EE1">
        <w:t xml:space="preserve"> housing exclusion. In particular, new investments are needed to support </w:t>
      </w:r>
      <w:r w:rsidR="0076473C">
        <w:t xml:space="preserve">the </w:t>
      </w:r>
      <w:r w:rsidR="00317495" w:rsidRPr="00193EE1">
        <w:t>construction of new dwellings, renovation, and when possible,</w:t>
      </w:r>
      <w:r w:rsidR="00C1284F">
        <w:t xml:space="preserve"> using </w:t>
      </w:r>
      <w:r w:rsidR="00C54AFD">
        <w:t>the existing</w:t>
      </w:r>
      <w:r w:rsidR="002F0F49">
        <w:t xml:space="preserve"> underoccupied </w:t>
      </w:r>
      <w:r w:rsidR="00F1231B">
        <w:t>and unoccupied (20% dwellings) more efficiently</w:t>
      </w:r>
      <w:r w:rsidR="00E42138">
        <w:t>, including via</w:t>
      </w:r>
      <w:r w:rsidR="00317495" w:rsidRPr="00193EE1">
        <w:t xml:space="preserve"> </w:t>
      </w:r>
      <w:r w:rsidR="00184CEB">
        <w:t>incentivising renting private owned properties,</w:t>
      </w:r>
      <w:r w:rsidR="00317495" w:rsidRPr="00193EE1">
        <w:t xml:space="preserve"> repurposing of existing building stock</w:t>
      </w:r>
      <w:r w:rsidR="00D87ADD">
        <w:t xml:space="preserve"> e.g. of office buildings</w:t>
      </w:r>
      <w:r w:rsidR="00317495" w:rsidRPr="00193EE1">
        <w:t>. The revision of State aid rules on Services of General Economic Interest as part of the European Affordable Housing Plan and the Mid-term</w:t>
      </w:r>
      <w:r w:rsidR="00911E43">
        <w:t xml:space="preserve"> Regulation for </w:t>
      </w:r>
      <w:r w:rsidR="00CF3880">
        <w:t>the</w:t>
      </w:r>
      <w:r w:rsidR="00317495" w:rsidRPr="00193EE1">
        <w:t xml:space="preserve"> review of the EU Cohesion policy funds</w:t>
      </w:r>
      <w:r w:rsidR="00463873">
        <w:rPr>
          <w:rStyle w:val="FootnoteReference"/>
        </w:rPr>
        <w:footnoteReference w:id="32"/>
      </w:r>
      <w:r w:rsidR="00317495" w:rsidRPr="00193EE1">
        <w:t xml:space="preserve"> contribute to developing an enabling framework for investments in social and affordable housing</w:t>
      </w:r>
      <w:r w:rsidR="00A70C4D">
        <w:t xml:space="preserve"> </w:t>
      </w:r>
      <w:r w:rsidR="00A70C4D" w:rsidRPr="00193EE1">
        <w:t>(by March 2026 at least EUR about 3.3 billion were reallocated</w:t>
      </w:r>
      <w:r w:rsidR="00A70C4D">
        <w:t xml:space="preserve"> by the Member States and regions</w:t>
      </w:r>
      <w:r w:rsidR="00A70C4D" w:rsidRPr="00193EE1">
        <w:t xml:space="preserve"> to affordable and sustainable housing</w:t>
      </w:r>
      <w:r w:rsidR="00A70C4D">
        <w:t xml:space="preserve"> under the mid-term review</w:t>
      </w:r>
      <w:r w:rsidR="00A70C4D" w:rsidRPr="00193EE1">
        <w:t>)</w:t>
      </w:r>
      <w:r w:rsidR="00317495" w:rsidRPr="00193EE1">
        <w:t>. The</w:t>
      </w:r>
      <w:r w:rsidR="00E26A37">
        <w:t xml:space="preserve"> mid-term </w:t>
      </w:r>
      <w:r w:rsidR="00D67962">
        <w:t>regulatory</w:t>
      </w:r>
      <w:r w:rsidR="00317495" w:rsidRPr="00193EE1">
        <w:t xml:space="preserve"> flexibilities and the possibility for a higher Union co-financing rate for housing investments remain</w:t>
      </w:r>
      <w:r w:rsidR="00D67962">
        <w:t xml:space="preserve"> available to support further reprogramming</w:t>
      </w:r>
      <w:r w:rsidR="00317495" w:rsidRPr="00193EE1">
        <w:t xml:space="preserve"> until 2029-2030. </w:t>
      </w:r>
    </w:p>
    <w:p w14:paraId="271F638D" w14:textId="77777777" w:rsidR="00C20F02" w:rsidRPr="00F422C3" w:rsidRDefault="00796E41" w:rsidP="00796E41">
      <w:pPr>
        <w:pStyle w:val="ManualConsidrant"/>
      </w:pPr>
      <w:r w:rsidRPr="00796E41">
        <w:t>(</w:t>
      </w:r>
      <w:r w:rsidR="00BD74F3" w:rsidRPr="00B90F88">
        <w:t>2</w:t>
      </w:r>
      <w:r w:rsidR="00BD74F3">
        <w:t>5</w:t>
      </w:r>
      <w:r w:rsidRPr="00796E41">
        <w:t>)</w:t>
      </w:r>
      <w:r w:rsidRPr="00796E41">
        <w:tab/>
      </w:r>
      <w:r w:rsidR="0062284B">
        <w:t>In line with the princ</w:t>
      </w:r>
      <w:r w:rsidR="0079360F">
        <w:t>iples of the New European Bauhaus, a</w:t>
      </w:r>
      <w:r w:rsidR="00C20F02" w:rsidRPr="00193EE1">
        <w:t>ccess to adequate,</w:t>
      </w:r>
      <w:r w:rsidR="001E560E">
        <w:t xml:space="preserve"> sustainable,</w:t>
      </w:r>
      <w:r w:rsidR="00C20F02" w:rsidRPr="00193EE1">
        <w:t xml:space="preserve"> affordable and quality housing should be considered part of a broader social and territorial ecosystem that supports inclusion, community life, labour mobility, access to education and training, health, long-term care, independent living and the </w:t>
      </w:r>
      <w:r w:rsidR="00416AC5" w:rsidRPr="00193EE1">
        <w:t>social cohesion</w:t>
      </w:r>
      <w:r w:rsidR="00C20F02" w:rsidRPr="00193EE1">
        <w:t xml:space="preserve">. Housing policies are more effective </w:t>
      </w:r>
      <w:r w:rsidR="006603BE" w:rsidRPr="00193EE1">
        <w:t xml:space="preserve">and create an added social value </w:t>
      </w:r>
      <w:r w:rsidR="00C20F02" w:rsidRPr="00193EE1">
        <w:t>where they are combined with place-based measures, community infrastructure and services and designed to promote</w:t>
      </w:r>
      <w:r w:rsidR="007A6B2F">
        <w:t xml:space="preserve"> </w:t>
      </w:r>
      <w:r w:rsidR="00C20F02" w:rsidRPr="00193EE1">
        <w:t>inclusive and sustainable neighbourhoods</w:t>
      </w:r>
      <w:r w:rsidR="007A6B2F">
        <w:t xml:space="preserve"> that meet the needs of </w:t>
      </w:r>
      <w:r w:rsidR="0079688C" w:rsidRPr="00B90F88">
        <w:t xml:space="preserve">the </w:t>
      </w:r>
      <w:r w:rsidR="007A6B2F">
        <w:t>inhabitants</w:t>
      </w:r>
    </w:p>
    <w:p w14:paraId="7A3AEA7E" w14:textId="77777777" w:rsidR="00C20F02" w:rsidRPr="00193EE1" w:rsidRDefault="00796E41" w:rsidP="00796E41">
      <w:pPr>
        <w:pStyle w:val="ManualConsidrant"/>
      </w:pPr>
      <w:r w:rsidRPr="00796E41">
        <w:t>(</w:t>
      </w:r>
      <w:r w:rsidR="00873438" w:rsidRPr="00B90F88">
        <w:t>2</w:t>
      </w:r>
      <w:r w:rsidR="00BD74F3">
        <w:t>6</w:t>
      </w:r>
      <w:r w:rsidRPr="00796E41">
        <w:t>)</w:t>
      </w:r>
      <w:r w:rsidRPr="00796E41">
        <w:tab/>
      </w:r>
      <w:r w:rsidR="00C20F02" w:rsidRPr="00193EE1">
        <w:t xml:space="preserve">To expand supply and affordability, Member States </w:t>
      </w:r>
      <w:r w:rsidR="007C4F45" w:rsidRPr="00193EE1">
        <w:t>can take advantage of</w:t>
      </w:r>
      <w:r w:rsidR="00C20F02" w:rsidRPr="00193EE1">
        <w:t xml:space="preserve"> </w:t>
      </w:r>
      <w:r w:rsidR="002504B7">
        <w:t>different</w:t>
      </w:r>
      <w:r w:rsidR="00C20F02" w:rsidRPr="00193EE1">
        <w:t xml:space="preserve"> housing models, including social and public housing, cost-rental and limited-profit housing, housing cooperatives, social rental agencies and other non-profit or public-interest models. </w:t>
      </w:r>
      <w:r w:rsidR="002504B7">
        <w:t>These</w:t>
      </w:r>
      <w:r w:rsidR="00C20F02" w:rsidRPr="00193EE1">
        <w:t xml:space="preserve"> models</w:t>
      </w:r>
      <w:r w:rsidR="008D065C" w:rsidRPr="00193EE1">
        <w:t>, often delivered by social economy organisations</w:t>
      </w:r>
      <w:r w:rsidR="007C4F45" w:rsidRPr="00193EE1">
        <w:t>,</w:t>
      </w:r>
      <w:r w:rsidR="00C20F02" w:rsidRPr="00193EE1">
        <w:t xml:space="preserve"> can contribute to long-term affordability, reduce exposure to speculation and </w:t>
      </w:r>
      <w:r w:rsidR="0039550D">
        <w:t>help mobilise</w:t>
      </w:r>
      <w:r w:rsidR="00C20F02" w:rsidRPr="00193EE1">
        <w:t xml:space="preserve"> existing dwellings, land and investment. Innovative cohabitation concepts, including intergenerational living, co-housing and shared-space arrangements, can also help address social isolation, under-occupation</w:t>
      </w:r>
      <w:r w:rsidR="0039495E" w:rsidRPr="00193EE1">
        <w:t xml:space="preserve"> of buildings</w:t>
      </w:r>
      <w:r w:rsidR="00C20F02" w:rsidRPr="00193EE1">
        <w:t xml:space="preserve"> and local housing shortages.</w:t>
      </w:r>
      <w:r w:rsidR="0039495E" w:rsidRPr="00193EE1">
        <w:t xml:space="preserve"> Mutual learning can help to identify </w:t>
      </w:r>
      <w:r w:rsidR="000D577B">
        <w:t>successful</w:t>
      </w:r>
      <w:r w:rsidR="0039495E" w:rsidRPr="00193EE1">
        <w:t xml:space="preserve"> models already implemented in other Member States.</w:t>
      </w:r>
    </w:p>
    <w:p w14:paraId="4142CE8C" w14:textId="77777777" w:rsidR="00C20F02" w:rsidRPr="00193EE1" w:rsidRDefault="00796E41" w:rsidP="00796E41">
      <w:pPr>
        <w:pStyle w:val="ManualConsidrant"/>
      </w:pPr>
      <w:r w:rsidRPr="00796E41">
        <w:t>(</w:t>
      </w:r>
      <w:r w:rsidR="00873438" w:rsidRPr="00B90F88">
        <w:t>2</w:t>
      </w:r>
      <w:r w:rsidR="00BD74F3">
        <w:t>7</w:t>
      </w:r>
      <w:r w:rsidRPr="00796E41">
        <w:t>)</w:t>
      </w:r>
      <w:r w:rsidRPr="00796E41">
        <w:tab/>
      </w:r>
      <w:r w:rsidR="00C20F02" w:rsidRPr="00193EE1">
        <w:t xml:space="preserve">Scaling up </w:t>
      </w:r>
      <w:r w:rsidR="00471F1D">
        <w:t>social</w:t>
      </w:r>
      <w:r w:rsidR="00C20F02" w:rsidRPr="00193EE1">
        <w:t xml:space="preserve"> and affordable housing supply requires stable governance and investment frameworks</w:t>
      </w:r>
      <w:r w:rsidR="00007255" w:rsidRPr="00193EE1">
        <w:t>, including public-private partnerships,</w:t>
      </w:r>
      <w:r w:rsidR="00C20F02" w:rsidRPr="00193EE1">
        <w:t xml:space="preserve"> and cooperation between public authorities, social economy </w:t>
      </w:r>
      <w:r w:rsidR="00AE31DD">
        <w:t>organisation</w:t>
      </w:r>
      <w:r w:rsidR="00B454A9">
        <w:t>s</w:t>
      </w:r>
      <w:r w:rsidR="00C20F02" w:rsidRPr="00193EE1">
        <w:t>, social and affordable housing providers, educational institutions, employers, financial institutions and other stakeholders. Blended finance, revolving funds, public guarantees, long-term leases on public land and other public-interest financing mechanisms can help mobilise patient capital and support long-term affordability.</w:t>
      </w:r>
      <w:r w:rsidR="0039495E" w:rsidRPr="00193EE1">
        <w:t xml:space="preserve"> In addition, Member States can also promote and support innovative and inclusive bottom-up housing projects, where future residents plan and finance their housing project collectively.</w:t>
      </w:r>
    </w:p>
    <w:p w14:paraId="3AFAA48E" w14:textId="77777777" w:rsidR="000C56F0" w:rsidRPr="00193EE1" w:rsidRDefault="00796E41" w:rsidP="00796E41">
      <w:pPr>
        <w:pStyle w:val="ManualConsidrant"/>
      </w:pPr>
      <w:r w:rsidRPr="00796E41">
        <w:t>(</w:t>
      </w:r>
      <w:r w:rsidR="00873438" w:rsidRPr="00B90F88">
        <w:t>2</w:t>
      </w:r>
      <w:r w:rsidR="00BD74F3">
        <w:t>8</w:t>
      </w:r>
      <w:r w:rsidRPr="00796E41">
        <w:t>)</w:t>
      </w:r>
      <w:r w:rsidRPr="00796E41">
        <w:tab/>
      </w:r>
      <w:r w:rsidR="000C56F0" w:rsidRPr="00193EE1">
        <w:t xml:space="preserve">Housing exclusion and homelessness may disproportionately affect certain populations, with the scale and composition of those affected varying significantly </w:t>
      </w:r>
      <w:r w:rsidR="00A45BE5">
        <w:t>depen</w:t>
      </w:r>
      <w:r w:rsidR="00E63036">
        <w:t>d</w:t>
      </w:r>
      <w:r w:rsidR="00A45BE5">
        <w:t>ing on</w:t>
      </w:r>
      <w:r w:rsidR="000C56F0" w:rsidRPr="00193EE1">
        <w:t xml:space="preserve"> national</w:t>
      </w:r>
      <w:r w:rsidR="0052316C">
        <w:t xml:space="preserve"> / regional</w:t>
      </w:r>
      <w:r w:rsidR="000C56F0" w:rsidRPr="00193EE1">
        <w:t xml:space="preserve"> </w:t>
      </w:r>
      <w:r w:rsidR="00E63036" w:rsidRPr="00193EE1">
        <w:t>c</w:t>
      </w:r>
      <w:r w:rsidR="00E63036">
        <w:t>ircumstances</w:t>
      </w:r>
      <w:r w:rsidR="00874E01" w:rsidRPr="00193EE1">
        <w:t>.</w:t>
      </w:r>
      <w:r w:rsidR="006C1EE4" w:rsidRPr="00193EE1">
        <w:t xml:space="preserve"> Certain pe</w:t>
      </w:r>
      <w:r w:rsidR="00712696">
        <w:t>ople</w:t>
      </w:r>
      <w:r w:rsidR="006C1EE4" w:rsidRPr="00193EE1">
        <w:t xml:space="preserve"> and groups may face particular disadvantages in access to housing and a higher risk of housing exclusion or homelessness</w:t>
      </w:r>
      <w:r w:rsidR="00831104">
        <w:t>. These include</w:t>
      </w:r>
      <w:r w:rsidR="006C1EE4" w:rsidRPr="00193EE1">
        <w:t xml:space="preserve"> young people (</w:t>
      </w:r>
      <w:r w:rsidR="00224BEF">
        <w:t>such as</w:t>
      </w:r>
      <w:r w:rsidR="006C1EE4" w:rsidRPr="00193EE1">
        <w:t xml:space="preserve"> students </w:t>
      </w:r>
      <w:r w:rsidR="005C2CFE" w:rsidRPr="00193EE1">
        <w:t xml:space="preserve">unable to afford </w:t>
      </w:r>
      <w:r w:rsidR="004B41D7">
        <w:t xml:space="preserve">or access </w:t>
      </w:r>
      <w:r w:rsidR="005C2CFE" w:rsidRPr="00193EE1">
        <w:t>student housing</w:t>
      </w:r>
      <w:r w:rsidR="00DE2B02">
        <w:t xml:space="preserve">; or </w:t>
      </w:r>
      <w:r w:rsidR="006C1EE4" w:rsidRPr="00193EE1">
        <w:t>those leaving institutional or alternative care),</w:t>
      </w:r>
      <w:r w:rsidR="00451F47" w:rsidRPr="00193EE1">
        <w:t xml:space="preserve"> unemployed pe</w:t>
      </w:r>
      <w:r w:rsidR="00BD071D">
        <w:t>ople</w:t>
      </w:r>
      <w:r w:rsidR="00451F47" w:rsidRPr="00193EE1">
        <w:t>,</w:t>
      </w:r>
      <w:r w:rsidR="006C1EE4" w:rsidRPr="00193EE1">
        <w:t xml:space="preserve"> </w:t>
      </w:r>
      <w:r w:rsidR="00451F47" w:rsidRPr="00193EE1">
        <w:t>vulnerable families (including single parents) with</w:t>
      </w:r>
      <w:r w:rsidR="006C1EE4" w:rsidRPr="00193EE1">
        <w:t xml:space="preserve"> children,</w:t>
      </w:r>
      <w:r w:rsidR="00451F47" w:rsidRPr="00193EE1">
        <w:t xml:space="preserve"> victims and survivors of gender-based violence</w:t>
      </w:r>
      <w:r w:rsidR="00451F47" w:rsidRPr="00193EE1">
        <w:rPr>
          <w:i/>
          <w:iCs/>
        </w:rPr>
        <w:t>,</w:t>
      </w:r>
      <w:r w:rsidR="006C1EE4" w:rsidRPr="00193EE1">
        <w:t xml:space="preserve"> persons with disabilities</w:t>
      </w:r>
      <w:r w:rsidR="00451F47" w:rsidRPr="00193EE1">
        <w:t xml:space="preserve"> or long-term care needs</w:t>
      </w:r>
      <w:r w:rsidR="006C1EE4" w:rsidRPr="00193EE1">
        <w:t>, older people</w:t>
      </w:r>
      <w:r w:rsidR="00451F47" w:rsidRPr="00193EE1">
        <w:t xml:space="preserve"> in precarious housing situation</w:t>
      </w:r>
      <w:r w:rsidR="006C1EE4" w:rsidRPr="00193EE1">
        <w:t xml:space="preserve">, </w:t>
      </w:r>
      <w:r w:rsidR="00451F47" w:rsidRPr="00193EE1">
        <w:t>pe</w:t>
      </w:r>
      <w:r w:rsidR="003460B1">
        <w:t>ople</w:t>
      </w:r>
      <w:r w:rsidR="00451F47" w:rsidRPr="00193EE1">
        <w:t xml:space="preserve"> with</w:t>
      </w:r>
      <w:r w:rsidR="003460B1">
        <w:t xml:space="preserve"> a</w:t>
      </w:r>
      <w:r w:rsidR="00451F47" w:rsidRPr="00193EE1">
        <w:t xml:space="preserve"> </w:t>
      </w:r>
      <w:r w:rsidR="006C1EE4" w:rsidRPr="00193EE1">
        <w:t>Roma</w:t>
      </w:r>
      <w:r w:rsidR="00451F47" w:rsidRPr="00193EE1">
        <w:t xml:space="preserve"> background</w:t>
      </w:r>
      <w:r w:rsidR="006C1EE4" w:rsidRPr="00193EE1">
        <w:t>, people with a migrant background, people belonging to racial or ethnic minorities and LGBTIQ+ pe</w:t>
      </w:r>
      <w:r w:rsidR="009008BB">
        <w:t>ople.</w:t>
      </w:r>
    </w:p>
    <w:p w14:paraId="3C87B14E" w14:textId="77777777" w:rsidR="00F057B5" w:rsidRPr="00193EE1" w:rsidRDefault="00796E41" w:rsidP="00796E41">
      <w:pPr>
        <w:pStyle w:val="ManualConsidrant"/>
      </w:pPr>
      <w:r w:rsidRPr="00796E41">
        <w:t>(</w:t>
      </w:r>
      <w:r w:rsidR="00BD74F3">
        <w:t>29</w:t>
      </w:r>
      <w:r w:rsidRPr="00796E41">
        <w:t>)</w:t>
      </w:r>
      <w:r w:rsidRPr="00796E41">
        <w:tab/>
      </w:r>
      <w:r w:rsidR="00F057B5" w:rsidRPr="00193EE1">
        <w:t xml:space="preserve">Prevention of housing exclusion and homelessness, combined with access to </w:t>
      </w:r>
      <w:r w:rsidR="00992399" w:rsidRPr="00193EE1">
        <w:t>adequate</w:t>
      </w:r>
      <w:r w:rsidR="00F654BA" w:rsidRPr="00193EE1">
        <w:t xml:space="preserve"> and secure </w:t>
      </w:r>
      <w:r w:rsidR="00F057B5" w:rsidRPr="00193EE1">
        <w:t>housing and comprehensive, person-centred support services, is the most effective approach to ending homelessness.</w:t>
      </w:r>
      <w:r w:rsidR="0079110A">
        <w:t xml:space="preserve"> Therefore, Member States should be invited to establish e</w:t>
      </w:r>
      <w:r w:rsidR="00F057B5" w:rsidRPr="00193EE1">
        <w:t xml:space="preserve">ffective prevention policies </w:t>
      </w:r>
      <w:r w:rsidR="0079110A">
        <w:t>which</w:t>
      </w:r>
      <w:r w:rsidR="00F057B5" w:rsidRPr="00193EE1">
        <w:t xml:space="preserve"> encompass universal prevention measures, upstream interventions targeting high-risk </w:t>
      </w:r>
      <w:r w:rsidR="00707CD1" w:rsidRPr="00193EE1">
        <w:t>population</w:t>
      </w:r>
      <w:r w:rsidR="00F057B5" w:rsidRPr="00193EE1">
        <w:t xml:space="preserve">, crisis prevention for </w:t>
      </w:r>
      <w:r w:rsidR="00D25735" w:rsidRPr="00193EE1">
        <w:t xml:space="preserve">persons and </w:t>
      </w:r>
      <w:r w:rsidR="00F057B5" w:rsidRPr="00193EE1">
        <w:t>households facing imminent homelessness, and emergency</w:t>
      </w:r>
      <w:r w:rsidR="00F87456" w:rsidRPr="00193EE1">
        <w:t>-stage interventions</w:t>
      </w:r>
      <w:r w:rsidR="00F057B5" w:rsidRPr="00193EE1">
        <w:t xml:space="preserve"> prevention to </w:t>
      </w:r>
      <w:r w:rsidR="000419FA" w:rsidRPr="00193EE1">
        <w:t xml:space="preserve">secure urgent access to temporary accommodation. </w:t>
      </w:r>
    </w:p>
    <w:p w14:paraId="3CA9CF62" w14:textId="77777777" w:rsidR="00F057B5" w:rsidRPr="00193EE1" w:rsidRDefault="00796E41" w:rsidP="00796E41">
      <w:pPr>
        <w:pStyle w:val="ManualConsidrant"/>
      </w:pPr>
      <w:r w:rsidRPr="00796E41">
        <w:t>(</w:t>
      </w:r>
      <w:r w:rsidR="00BD74F3">
        <w:t>30</w:t>
      </w:r>
      <w:r w:rsidRPr="00796E41">
        <w:t>)</w:t>
      </w:r>
      <w:r w:rsidRPr="00796E41">
        <w:tab/>
      </w:r>
      <w:r w:rsidR="00F057B5" w:rsidRPr="00193EE1">
        <w:t xml:space="preserve">Early intervention tools such as rent </w:t>
      </w:r>
      <w:r w:rsidR="00A96C84">
        <w:t>and mor</w:t>
      </w:r>
      <w:r w:rsidR="00015211">
        <w:t>tgages</w:t>
      </w:r>
      <w:r w:rsidR="00F057B5" w:rsidRPr="00193EE1">
        <w:t xml:space="preserve"> arrears mediation, debt counselling, legal assistance</w:t>
      </w:r>
      <w:r w:rsidR="00D457CA">
        <w:t xml:space="preserve"> </w:t>
      </w:r>
      <w:r w:rsidR="00810665">
        <w:t>concerning</w:t>
      </w:r>
      <w:r w:rsidR="00D457CA">
        <w:t xml:space="preserve"> tenants and landlord rights</w:t>
      </w:r>
      <w:r w:rsidR="00F057B5" w:rsidRPr="00193EE1">
        <w:t xml:space="preserve">, early-warning systems, and short-term financial support are </w:t>
      </w:r>
      <w:r w:rsidR="004F5E9B">
        <w:t>not consistently</w:t>
      </w:r>
      <w:r w:rsidR="00F057B5" w:rsidRPr="00193EE1">
        <w:t xml:space="preserve"> available across Member States, and strengthening these mechanisms is essential to preventing </w:t>
      </w:r>
      <w:r w:rsidR="001F4346" w:rsidRPr="00193EE1">
        <w:t>housing exclusion</w:t>
      </w:r>
      <w:r w:rsidR="001F4F7D">
        <w:t xml:space="preserve"> effectively</w:t>
      </w:r>
      <w:r w:rsidR="00544DB0" w:rsidRPr="00193EE1">
        <w:t xml:space="preserve">. </w:t>
      </w:r>
    </w:p>
    <w:p w14:paraId="5985B878" w14:textId="77777777" w:rsidR="00563C94" w:rsidRPr="00193EE1" w:rsidRDefault="00796E41" w:rsidP="00796E41">
      <w:pPr>
        <w:pStyle w:val="ManualConsidrant"/>
      </w:pPr>
      <w:r w:rsidRPr="00796E41">
        <w:t>(</w:t>
      </w:r>
      <w:r w:rsidR="00BD74F3">
        <w:t>31</w:t>
      </w:r>
      <w:r w:rsidRPr="00796E41">
        <w:t>)</w:t>
      </w:r>
      <w:r w:rsidRPr="00796E41">
        <w:tab/>
      </w:r>
      <w:r w:rsidR="00FE24D5" w:rsidRPr="00193EE1">
        <w:t>Preventi</w:t>
      </w:r>
      <w:r w:rsidR="0045703C">
        <w:t>ng</w:t>
      </w:r>
      <w:r w:rsidR="00FE24D5" w:rsidRPr="00193EE1">
        <w:t xml:space="preserve"> </w:t>
      </w:r>
      <w:r w:rsidR="00640C7C" w:rsidRPr="00193EE1">
        <w:t xml:space="preserve">forced and arbitrary </w:t>
      </w:r>
      <w:r w:rsidR="00FE24D5" w:rsidRPr="00193EE1">
        <w:t xml:space="preserve">evictions and </w:t>
      </w:r>
      <w:r w:rsidR="00DC620B" w:rsidRPr="00193EE1">
        <w:t xml:space="preserve">support </w:t>
      </w:r>
      <w:r w:rsidR="001D4F1E" w:rsidRPr="00193EE1">
        <w:t xml:space="preserve">during relocations </w:t>
      </w:r>
      <w:r w:rsidR="008E2FA6" w:rsidRPr="00193EE1">
        <w:t xml:space="preserve">requires </w:t>
      </w:r>
      <w:r w:rsidR="00C15A84" w:rsidRPr="00193EE1">
        <w:t>a fair</w:t>
      </w:r>
      <w:r w:rsidR="0073018B" w:rsidRPr="00193EE1">
        <w:t xml:space="preserve"> </w:t>
      </w:r>
      <w:r w:rsidR="00FE24D5" w:rsidRPr="00193EE1">
        <w:t xml:space="preserve">legal framework for tenants’ security and landlords’ rights. Cooperation </w:t>
      </w:r>
      <w:r w:rsidR="008C76CC" w:rsidRPr="00193EE1">
        <w:t>with</w:t>
      </w:r>
      <w:r w:rsidR="00FE24D5" w:rsidRPr="00193EE1">
        <w:t xml:space="preserve"> local authorities</w:t>
      </w:r>
      <w:r w:rsidR="00583F68" w:rsidRPr="00193EE1">
        <w:t>,</w:t>
      </w:r>
      <w:r w:rsidR="00FE24D5" w:rsidRPr="00193EE1" w:rsidDel="00583F68">
        <w:t xml:space="preserve"> </w:t>
      </w:r>
      <w:r w:rsidR="00FE24D5" w:rsidRPr="00193EE1">
        <w:t xml:space="preserve">social services, </w:t>
      </w:r>
      <w:r w:rsidR="00583F68" w:rsidRPr="00193EE1">
        <w:t xml:space="preserve">and </w:t>
      </w:r>
      <w:r w:rsidR="00B0575B" w:rsidRPr="00193EE1">
        <w:t>mediation options</w:t>
      </w:r>
      <w:r w:rsidR="00FE24D5" w:rsidRPr="00193EE1">
        <w:t xml:space="preserve">, including the social rental agencies, can </w:t>
      </w:r>
      <w:r w:rsidR="00B0575B" w:rsidRPr="00193EE1">
        <w:t xml:space="preserve">reduce housing </w:t>
      </w:r>
      <w:r w:rsidR="00475CD8" w:rsidRPr="00193EE1">
        <w:t xml:space="preserve">instability </w:t>
      </w:r>
      <w:r w:rsidR="001A58B5" w:rsidRPr="00193EE1">
        <w:t xml:space="preserve">and ease transitions. </w:t>
      </w:r>
      <w:r w:rsidR="00FE24D5" w:rsidRPr="00193EE1">
        <w:t xml:space="preserve"> </w:t>
      </w:r>
    </w:p>
    <w:p w14:paraId="7A02B393" w14:textId="77777777" w:rsidR="00F057B5" w:rsidRPr="00193EE1" w:rsidRDefault="00796E41" w:rsidP="00796E41">
      <w:pPr>
        <w:pStyle w:val="ManualConsidrant"/>
      </w:pPr>
      <w:r w:rsidRPr="00796E41">
        <w:t>(</w:t>
      </w:r>
      <w:r w:rsidR="00BD74F3">
        <w:t>32</w:t>
      </w:r>
      <w:r w:rsidRPr="00796E41">
        <w:t>)</w:t>
      </w:r>
      <w:r w:rsidRPr="00796E41">
        <w:tab/>
      </w:r>
      <w:r w:rsidR="00F057B5" w:rsidRPr="00193EE1">
        <w:t>Housing-led approaches, including the Housing First model, which combine rapid access to permanent housing with personalised and integrated support services</w:t>
      </w:r>
      <w:r w:rsidR="005F0C3C">
        <w:t>,</w:t>
      </w:r>
      <w:r w:rsidR="00C847F7">
        <w:t xml:space="preserve"> </w:t>
      </w:r>
      <w:r w:rsidR="00F057B5" w:rsidRPr="00193EE1">
        <w:t xml:space="preserve">have demonstrated sustainable positive outcomes in preventing and reducing </w:t>
      </w:r>
      <w:r w:rsidR="00481D35" w:rsidRPr="00193EE1">
        <w:t>housing exclusion and</w:t>
      </w:r>
      <w:r w:rsidR="00F057B5" w:rsidRPr="00193EE1">
        <w:t xml:space="preserve"> homelessness</w:t>
      </w:r>
      <w:r w:rsidR="003925A2" w:rsidRPr="00193EE1">
        <w:t xml:space="preserve"> </w:t>
      </w:r>
      <w:r w:rsidR="00A81CC2">
        <w:t>and</w:t>
      </w:r>
      <w:r w:rsidR="003925A2" w:rsidRPr="00193EE1">
        <w:t xml:space="preserve"> </w:t>
      </w:r>
      <w:r w:rsidR="00160086" w:rsidRPr="00193EE1">
        <w:t>promoting</w:t>
      </w:r>
      <w:r w:rsidR="00D97D82" w:rsidRPr="00193EE1">
        <w:t xml:space="preserve"> social </w:t>
      </w:r>
      <w:r w:rsidR="00481D35" w:rsidRPr="00193EE1">
        <w:t>and economic</w:t>
      </w:r>
      <w:r w:rsidR="00D97D82" w:rsidRPr="00193EE1">
        <w:t xml:space="preserve"> </w:t>
      </w:r>
      <w:r w:rsidR="00481D35" w:rsidRPr="00193EE1">
        <w:t xml:space="preserve">integration. </w:t>
      </w:r>
    </w:p>
    <w:p w14:paraId="54B00264" w14:textId="77777777" w:rsidR="001C56C6" w:rsidRPr="00F422C3" w:rsidRDefault="00796E41" w:rsidP="00796E41">
      <w:pPr>
        <w:pStyle w:val="ManualConsidrant"/>
        <w:rPr>
          <w:sz w:val="22"/>
        </w:rPr>
      </w:pPr>
      <w:r w:rsidRPr="00796E41">
        <w:t>(</w:t>
      </w:r>
      <w:r w:rsidR="00BD74F3">
        <w:t>33</w:t>
      </w:r>
      <w:r w:rsidRPr="00796E41">
        <w:t>)</w:t>
      </w:r>
      <w:r w:rsidRPr="00796E41">
        <w:tab/>
      </w:r>
      <w:r w:rsidR="001C56C6" w:rsidRPr="00193EE1">
        <w:t>Administrative requirements for accessing assistance, including the obligation to provide proof of permanent residence, may create barriers for people experiencing homelessness or housing exclusion. Removing</w:t>
      </w:r>
      <w:r w:rsidR="007C4F45" w:rsidRPr="00193EE1">
        <w:t xml:space="preserve"> or adapting</w:t>
      </w:r>
      <w:r w:rsidR="001C56C6" w:rsidRPr="00193EE1">
        <w:t xml:space="preserve"> such requirements, where appropriate, can improve the take-up of available support </w:t>
      </w:r>
      <w:r w:rsidR="001B1023">
        <w:t>and help tackle</w:t>
      </w:r>
      <w:r w:rsidR="001C56C6" w:rsidRPr="00193EE1">
        <w:t xml:space="preserve"> the root causes of housing exclusion. </w:t>
      </w:r>
    </w:p>
    <w:p w14:paraId="7F58970F" w14:textId="77777777" w:rsidR="001C56C6" w:rsidRPr="00193EE1" w:rsidRDefault="00796E41" w:rsidP="00796E41">
      <w:pPr>
        <w:pStyle w:val="ManualConsidrant"/>
      </w:pPr>
      <w:r w:rsidRPr="00796E41">
        <w:t>(</w:t>
      </w:r>
      <w:r w:rsidR="00BD74F3">
        <w:t>34</w:t>
      </w:r>
      <w:r w:rsidRPr="00796E41">
        <w:t>)</w:t>
      </w:r>
      <w:r w:rsidRPr="00796E41">
        <w:tab/>
      </w:r>
      <w:r w:rsidR="001C56C6" w:rsidRPr="00193EE1">
        <w:t xml:space="preserve">Rising housing costs and limited access to </w:t>
      </w:r>
      <w:r w:rsidR="00185396">
        <w:t xml:space="preserve">social and </w:t>
      </w:r>
      <w:r w:rsidR="001C56C6" w:rsidRPr="00193EE1">
        <w:t>affordable housing hinders labour market mobility, as individuals may be unable to move to areas where employment opportunities are available</w:t>
      </w:r>
      <w:r w:rsidR="00865E32">
        <w:t xml:space="preserve">. This can affect </w:t>
      </w:r>
      <w:r w:rsidR="001C56C6" w:rsidRPr="00193EE1">
        <w:t xml:space="preserve">competitiveness and economic growth. Addressing housing affordability and availability is </w:t>
      </w:r>
      <w:r w:rsidR="00D91695">
        <w:t>crucial</w:t>
      </w:r>
      <w:r w:rsidR="001C56C6" w:rsidRPr="00193EE1">
        <w:t xml:space="preserve"> to support labour market participation and ensure the efficient functioning of labour markets.</w:t>
      </w:r>
    </w:p>
    <w:p w14:paraId="04A80766" w14:textId="77777777" w:rsidR="00891B98" w:rsidRPr="00891B98" w:rsidRDefault="00796E41" w:rsidP="00891B98">
      <w:pPr>
        <w:pStyle w:val="ManualConsidrant"/>
        <w:rPr>
          <w:lang w:val="en-IE"/>
        </w:rPr>
      </w:pPr>
      <w:r w:rsidRPr="00796E41">
        <w:t>(</w:t>
      </w:r>
      <w:r w:rsidR="00565146" w:rsidRPr="00B90F88">
        <w:t>3</w:t>
      </w:r>
      <w:r w:rsidR="00BD74F3">
        <w:t>5</w:t>
      </w:r>
      <w:r w:rsidRPr="00796E41">
        <w:t>)</w:t>
      </w:r>
      <w:r w:rsidRPr="00796E41">
        <w:tab/>
      </w:r>
      <w:r w:rsidR="00D31666" w:rsidRPr="00193EE1">
        <w:t>Differences in definitions, monitoring systems</w:t>
      </w:r>
      <w:r w:rsidR="00D91695">
        <w:t xml:space="preserve"> </w:t>
      </w:r>
      <w:r w:rsidR="00D31666" w:rsidRPr="00193EE1">
        <w:t>and data collection methodologies used across Member States limit the availability of comparable data on homelessness at Union level</w:t>
      </w:r>
      <w:r w:rsidR="00341368" w:rsidRPr="00BD74F3">
        <w:t>.</w:t>
      </w:r>
      <w:r w:rsidR="00891B98" w:rsidRPr="00BD74F3">
        <w:rPr>
          <w:lang w:val="en-US"/>
        </w:rPr>
        <w:t xml:space="preserve"> </w:t>
      </w:r>
    </w:p>
    <w:p w14:paraId="3D308BBA" w14:textId="77777777" w:rsidR="00D31666" w:rsidRPr="00193EE1" w:rsidRDefault="00796E41" w:rsidP="00796E41">
      <w:pPr>
        <w:pStyle w:val="ManualConsidrant"/>
      </w:pPr>
      <w:r w:rsidRPr="00796E41">
        <w:t>(</w:t>
      </w:r>
      <w:r w:rsidR="00BD74F3">
        <w:t>36</w:t>
      </w:r>
      <w:r w:rsidRPr="00796E41">
        <w:t>)</w:t>
      </w:r>
      <w:r w:rsidRPr="00796E41">
        <w:tab/>
      </w:r>
      <w:r w:rsidR="00D31666" w:rsidRPr="00193EE1">
        <w:t>Reliable, comprehensive, and regularly collected data and statistical evidence on housing exclusion and homelessness are crucial for effective policy design, monitoring, and evaluation,</w:t>
      </w:r>
      <w:r w:rsidR="00A60BFF">
        <w:t xml:space="preserve"> which helps to assess</w:t>
      </w:r>
      <w:r w:rsidR="00D31666" w:rsidRPr="00193EE1">
        <w:t xml:space="preserve"> progress </w:t>
      </w:r>
      <w:r w:rsidR="009B48E6">
        <w:t xml:space="preserve">without increasing </w:t>
      </w:r>
      <w:r w:rsidR="004C5A40">
        <w:t>administrative</w:t>
      </w:r>
      <w:r w:rsidR="009B48E6">
        <w:t xml:space="preserve"> burden. </w:t>
      </w:r>
      <w:r w:rsidR="00D31666" w:rsidRPr="00193EE1">
        <w:t xml:space="preserve"> </w:t>
      </w:r>
    </w:p>
    <w:p w14:paraId="0A6D36D7" w14:textId="77777777" w:rsidR="00F057B5" w:rsidRPr="00193EE1" w:rsidRDefault="00796E41" w:rsidP="00796E41">
      <w:pPr>
        <w:pStyle w:val="ManualConsidrant"/>
      </w:pPr>
      <w:r w:rsidRPr="00796E41">
        <w:t>(</w:t>
      </w:r>
      <w:r w:rsidR="00565146" w:rsidRPr="00B90F88">
        <w:t>3</w:t>
      </w:r>
      <w:r w:rsidR="00BD74F3">
        <w:t>7</w:t>
      </w:r>
      <w:r w:rsidRPr="00796E41">
        <w:t>)</w:t>
      </w:r>
      <w:r w:rsidRPr="00796E41">
        <w:tab/>
      </w:r>
      <w:r w:rsidR="000B4D18" w:rsidRPr="00193EE1">
        <w:t>Tackling h</w:t>
      </w:r>
      <w:r w:rsidR="00F057B5" w:rsidRPr="00193EE1">
        <w:t xml:space="preserve">ousing exclusion and homelessness requires </w:t>
      </w:r>
      <w:r w:rsidR="00DC5C8A" w:rsidRPr="00193EE1">
        <w:t xml:space="preserve">cross-sectoral coordination </w:t>
      </w:r>
      <w:r w:rsidR="00F057B5" w:rsidRPr="00193EE1">
        <w:t xml:space="preserve">and multi-level governance involving the European Union, national, regional, and local authorities, alongside civil society, social economy </w:t>
      </w:r>
      <w:r w:rsidR="00AA2DA0" w:rsidRPr="00193EE1">
        <w:t>organisations</w:t>
      </w:r>
      <w:r w:rsidR="00F057B5" w:rsidRPr="00193EE1">
        <w:t>, housing providers, and people with lived experience of homelessness.</w:t>
      </w:r>
    </w:p>
    <w:p w14:paraId="1ADD8889" w14:textId="77777777" w:rsidR="00B01222" w:rsidRPr="00193EE1" w:rsidRDefault="00796E41" w:rsidP="00796E41">
      <w:pPr>
        <w:pStyle w:val="ManualConsidrant"/>
      </w:pPr>
      <w:r w:rsidRPr="00796E41">
        <w:t>(</w:t>
      </w:r>
      <w:r w:rsidR="00BD74F3">
        <w:t>38</w:t>
      </w:r>
      <w:r w:rsidRPr="00796E41">
        <w:t>)</w:t>
      </w:r>
      <w:r w:rsidRPr="00796E41">
        <w:tab/>
      </w:r>
      <w:r w:rsidR="00B01222" w:rsidRPr="00193EE1">
        <w:t xml:space="preserve">Partnerships with organisations offering support to homeless people and people facing housing exclusion more broadly can </w:t>
      </w:r>
      <w:r w:rsidR="00834194">
        <w:t>strengthen</w:t>
      </w:r>
      <w:r w:rsidR="00B01222" w:rsidRPr="00193EE1">
        <w:t xml:space="preserve"> public efforts to offer services t</w:t>
      </w:r>
      <w:r w:rsidR="00C65A6B">
        <w:t>hat</w:t>
      </w:r>
      <w:r w:rsidR="00B01222" w:rsidRPr="00193EE1">
        <w:t xml:space="preserve"> foster social inclusion and create stable housing solutions for specific target groups. </w:t>
      </w:r>
      <w:r w:rsidR="00725997">
        <w:t>By providing</w:t>
      </w:r>
      <w:r w:rsidR="00B01222" w:rsidRPr="00193EE1">
        <w:t xml:space="preserve"> additional services such as work integration, social economy organisations can help ensure a transition to a stable life.</w:t>
      </w:r>
    </w:p>
    <w:p w14:paraId="3FCBAC9D" w14:textId="77777777" w:rsidR="00F057B5" w:rsidRPr="00193EE1" w:rsidRDefault="00796E41" w:rsidP="00796E41">
      <w:pPr>
        <w:pStyle w:val="ManualConsidrant"/>
      </w:pPr>
      <w:r w:rsidRPr="00796E41">
        <w:t>(</w:t>
      </w:r>
      <w:r w:rsidR="00BD74F3">
        <w:t>39</w:t>
      </w:r>
      <w:r w:rsidRPr="00796E41">
        <w:t>)</w:t>
      </w:r>
      <w:r w:rsidRPr="00796E41">
        <w:tab/>
      </w:r>
      <w:r w:rsidR="00F057B5" w:rsidRPr="00193EE1">
        <w:t xml:space="preserve">Effective action to prevent and reduce </w:t>
      </w:r>
      <w:r w:rsidR="001F4346" w:rsidRPr="00193EE1">
        <w:t xml:space="preserve">housing exclusion </w:t>
      </w:r>
      <w:r w:rsidR="00F057B5" w:rsidRPr="00193EE1">
        <w:t>requires adequate</w:t>
      </w:r>
      <w:r w:rsidR="00BB4B17">
        <w:t xml:space="preserve"> and </w:t>
      </w:r>
      <w:r w:rsidR="00F057B5" w:rsidRPr="00193EE1">
        <w:t>stable, funding, as well as the efficient use and coordination of available Union, national, regional, and local financial resources, in accordance with Member States’ competences and budgetary frameworks.</w:t>
      </w:r>
      <w:r w:rsidR="001820DC" w:rsidRPr="00193EE1">
        <w:t xml:space="preserve"> </w:t>
      </w:r>
    </w:p>
    <w:p w14:paraId="03A9C966" w14:textId="77777777" w:rsidR="00F057B5" w:rsidRPr="00193EE1" w:rsidRDefault="00796E41" w:rsidP="00796E41">
      <w:pPr>
        <w:pStyle w:val="ManualConsidrant"/>
      </w:pPr>
      <w:r w:rsidRPr="00796E41">
        <w:t>(</w:t>
      </w:r>
      <w:r w:rsidR="00BD74F3">
        <w:t>40</w:t>
      </w:r>
      <w:r w:rsidRPr="00796E41">
        <w:t>)</w:t>
      </w:r>
      <w:r w:rsidRPr="00796E41">
        <w:tab/>
      </w:r>
      <w:r w:rsidR="00F057B5" w:rsidRPr="00193EE1">
        <w:t xml:space="preserve">The European Platform on Combatting Homelessness </w:t>
      </w:r>
      <w:r w:rsidR="0019305B">
        <w:t xml:space="preserve">is the established </w:t>
      </w:r>
      <w:r w:rsidR="006C1DA9">
        <w:t xml:space="preserve">cooperation </w:t>
      </w:r>
      <w:r w:rsidR="0019305B">
        <w:t>framework at EU level on homelessness and housing exclusion. It provides</w:t>
      </w:r>
      <w:r w:rsidR="00863A31" w:rsidRPr="00193EE1">
        <w:t xml:space="preserve"> collaborative</w:t>
      </w:r>
      <w:r w:rsidR="00F057B5" w:rsidRPr="00193EE1">
        <w:t xml:space="preserve"> forum for</w:t>
      </w:r>
      <w:r w:rsidR="00E43487" w:rsidRPr="00193EE1">
        <w:t xml:space="preserve"> </w:t>
      </w:r>
      <w:r w:rsidR="00034E39" w:rsidRPr="00193EE1">
        <w:t>knowledge building</w:t>
      </w:r>
      <w:r w:rsidR="00F057B5" w:rsidRPr="00193EE1">
        <w:t>, mutual learning, and cooperation among Member States and stakeholders, contributing to evidence-based policymaking and stronger implementation capacity.</w:t>
      </w:r>
      <w:r w:rsidR="000E4112" w:rsidRPr="00193EE1">
        <w:t xml:space="preserve"> It is the established governance framework at EU level on homelessness and housing exclusion. </w:t>
      </w:r>
    </w:p>
    <w:p w14:paraId="239FF0AC" w14:textId="77777777" w:rsidR="00316B78" w:rsidRPr="00193EE1" w:rsidRDefault="00796E41" w:rsidP="00796E41">
      <w:pPr>
        <w:pStyle w:val="ManualConsidrant"/>
      </w:pPr>
      <w:r w:rsidRPr="00796E41">
        <w:t>(</w:t>
      </w:r>
      <w:r w:rsidR="0034633B">
        <w:t>4</w:t>
      </w:r>
      <w:r w:rsidR="00BD74F3">
        <w:t>1</w:t>
      </w:r>
      <w:r w:rsidRPr="00796E41">
        <w:t>)</w:t>
      </w:r>
      <w:r w:rsidRPr="00796E41">
        <w:tab/>
      </w:r>
      <w:r w:rsidR="00C467A5" w:rsidRPr="00193EE1">
        <w:t>T</w:t>
      </w:r>
      <w:r w:rsidR="00316B78" w:rsidRPr="00193EE1">
        <w:t xml:space="preserve">he </w:t>
      </w:r>
      <w:r w:rsidR="003E5FDA" w:rsidRPr="00193EE1">
        <w:t>signatories</w:t>
      </w:r>
      <w:r w:rsidR="00061A14" w:rsidRPr="00193EE1">
        <w:t xml:space="preserve"> of the </w:t>
      </w:r>
      <w:r w:rsidR="00316B78" w:rsidRPr="00193EE1">
        <w:t>Lisbon Declaration on the European Platform on Combatting Homelessness</w:t>
      </w:r>
      <w:r w:rsidR="00061A14" w:rsidRPr="00193EE1">
        <w:t xml:space="preserve"> committed themselves to work towards the ending of homelessness by 2030, so that</w:t>
      </w:r>
      <w:r w:rsidR="00316B78" w:rsidRPr="00193EE1">
        <w:t>:</w:t>
      </w:r>
    </w:p>
    <w:p w14:paraId="49E0CD2D" w14:textId="77777777" w:rsidR="00316B78" w:rsidRPr="00BB426C" w:rsidRDefault="00796E41" w:rsidP="00796E41">
      <w:pPr>
        <w:pStyle w:val="Point1"/>
      </w:pPr>
      <w:r w:rsidRPr="00796E41">
        <w:t>(</w:t>
      </w:r>
      <w:r w:rsidR="00872DAE">
        <w:t>i</w:t>
      </w:r>
      <w:r w:rsidRPr="00796E41">
        <w:t>)</w:t>
      </w:r>
      <w:r w:rsidRPr="00796E41">
        <w:tab/>
      </w:r>
      <w:r w:rsidR="00316B78" w:rsidRPr="00BB426C">
        <w:t>no one sleeps rough for lack of accessible, safe and appropriate emergency accommodation;</w:t>
      </w:r>
    </w:p>
    <w:p w14:paraId="502C1741" w14:textId="77777777" w:rsidR="00316B78" w:rsidRPr="00BB426C" w:rsidRDefault="00796E41" w:rsidP="00796E41">
      <w:pPr>
        <w:pStyle w:val="Point1"/>
      </w:pPr>
      <w:r w:rsidRPr="00796E41">
        <w:t>(</w:t>
      </w:r>
      <w:r w:rsidR="00872DAE">
        <w:t>ii</w:t>
      </w:r>
      <w:r w:rsidRPr="00796E41">
        <w:t>)</w:t>
      </w:r>
      <w:r w:rsidRPr="00796E41">
        <w:tab/>
      </w:r>
      <w:r w:rsidR="00316B78" w:rsidRPr="00BB426C">
        <w:t xml:space="preserve">no one lives in emergency or transitional accommodation longer than is required for successful a move to a permanent housing solution; </w:t>
      </w:r>
    </w:p>
    <w:p w14:paraId="468505A2" w14:textId="77777777" w:rsidR="00316B78" w:rsidRPr="00BB426C" w:rsidRDefault="00796E41" w:rsidP="00796E41">
      <w:pPr>
        <w:pStyle w:val="Point1"/>
      </w:pPr>
      <w:r w:rsidRPr="00796E41">
        <w:t>(</w:t>
      </w:r>
      <w:r w:rsidR="00872DAE">
        <w:t>iii</w:t>
      </w:r>
      <w:r w:rsidRPr="00796E41">
        <w:t>)</w:t>
      </w:r>
      <w:r w:rsidRPr="00796E41">
        <w:tab/>
      </w:r>
      <w:r w:rsidR="00316B78" w:rsidRPr="00BB426C">
        <w:t xml:space="preserve">no one is discharged from any institution (e.g. prison, hospital, care facility) without an offer of appropriate housing; </w:t>
      </w:r>
    </w:p>
    <w:p w14:paraId="7835FCB4" w14:textId="77777777" w:rsidR="00316B78" w:rsidRPr="00BB426C" w:rsidRDefault="00796E41" w:rsidP="00796E41">
      <w:pPr>
        <w:pStyle w:val="Point1"/>
      </w:pPr>
      <w:r w:rsidRPr="00796E41">
        <w:t>(</w:t>
      </w:r>
      <w:r w:rsidR="00872DAE">
        <w:t>iv</w:t>
      </w:r>
      <w:r w:rsidRPr="00796E41">
        <w:t>)</w:t>
      </w:r>
      <w:r w:rsidRPr="00796E41">
        <w:tab/>
      </w:r>
      <w:r w:rsidR="00316B78" w:rsidRPr="00BB426C">
        <w:t>evictions should be prevented whenever possible and no one is evicted without assistance for an appropriate housing solution, when needed;</w:t>
      </w:r>
    </w:p>
    <w:p w14:paraId="4A2C71F6" w14:textId="77777777" w:rsidR="00316B78" w:rsidRPr="00BB426C" w:rsidRDefault="00796E41" w:rsidP="00796E41">
      <w:pPr>
        <w:pStyle w:val="Point1"/>
      </w:pPr>
      <w:r w:rsidRPr="00796E41">
        <w:t>(</w:t>
      </w:r>
      <w:r w:rsidR="00872DAE">
        <w:t>v</w:t>
      </w:r>
      <w:r w:rsidRPr="00796E41">
        <w:t>)</w:t>
      </w:r>
      <w:r w:rsidRPr="00796E41">
        <w:tab/>
      </w:r>
      <w:r w:rsidR="00316B78" w:rsidRPr="00BB426C">
        <w:t xml:space="preserve">no one is discriminated against due to their homelessness status.  </w:t>
      </w:r>
    </w:p>
    <w:p w14:paraId="261CCBDA" w14:textId="77777777" w:rsidR="00D244BF" w:rsidRPr="00193EE1" w:rsidRDefault="00796E41" w:rsidP="00796E41">
      <w:pPr>
        <w:pStyle w:val="ManualConsidrant"/>
      </w:pPr>
      <w:r w:rsidRPr="00796E41">
        <w:t>(</w:t>
      </w:r>
      <w:r w:rsidR="00BD74F3">
        <w:t>42</w:t>
      </w:r>
      <w:r w:rsidRPr="00796E41">
        <w:t>)</w:t>
      </w:r>
      <w:r w:rsidRPr="00796E41">
        <w:tab/>
      </w:r>
      <w:r w:rsidR="00D244BF" w:rsidRPr="00193EE1">
        <w:t>‘ETHOS’</w:t>
      </w:r>
      <w:r w:rsidR="000C302E" w:rsidRPr="00193EE1">
        <w:t>,</w:t>
      </w:r>
      <w:r w:rsidR="00D244BF" w:rsidRPr="00193EE1">
        <w:t xml:space="preserve"> the European Typology of Homelessness and Housing Exclusion, </w:t>
      </w:r>
      <w:r w:rsidR="000C302E" w:rsidRPr="00193EE1">
        <w:t xml:space="preserve">was </w:t>
      </w:r>
      <w:r w:rsidR="00D244BF" w:rsidRPr="00193EE1">
        <w:t>developed as a framework to improv</w:t>
      </w:r>
      <w:r w:rsidR="000C302E" w:rsidRPr="00193EE1">
        <w:t>e</w:t>
      </w:r>
      <w:r w:rsidR="00D244BF" w:rsidRPr="00193EE1">
        <w:t xml:space="preserve"> understanding and measurement of homelessness in Europe, and to provide a common "language" for transnational exchanges on homelessness.</w:t>
      </w:r>
      <w:r w:rsidR="00A63E6E">
        <w:t xml:space="preserve"> The</w:t>
      </w:r>
      <w:r w:rsidR="00D244BF" w:rsidRPr="00193EE1">
        <w:t xml:space="preserve"> ETHOS classification includes all living situations </w:t>
      </w:r>
      <w:r w:rsidR="00676A34">
        <w:t>that</w:t>
      </w:r>
      <w:r w:rsidR="00D244BF" w:rsidRPr="00193EE1">
        <w:t xml:space="preserve"> amount to forms of homelessness and housing exclusion, namely: </w:t>
      </w:r>
    </w:p>
    <w:p w14:paraId="39C529BC" w14:textId="77777777" w:rsidR="00D244BF" w:rsidRPr="00193EE1" w:rsidRDefault="00D244BF" w:rsidP="002A697C">
      <w:pPr>
        <w:pStyle w:val="Tiret1"/>
        <w:numPr>
          <w:ilvl w:val="0"/>
          <w:numId w:val="10"/>
        </w:numPr>
        <w:ind w:left="1620"/>
      </w:pPr>
      <w:r w:rsidRPr="00193EE1">
        <w:t>rooflessness (without a shelter of any kind, sleeping rough)</w:t>
      </w:r>
      <w:r w:rsidR="004A46B1" w:rsidRPr="00193EE1">
        <w:t>;</w:t>
      </w:r>
    </w:p>
    <w:p w14:paraId="5BDEEC55" w14:textId="77777777" w:rsidR="00D244BF" w:rsidRPr="00193EE1" w:rsidRDefault="00D244BF" w:rsidP="002A697C">
      <w:pPr>
        <w:pStyle w:val="Tiret1"/>
        <w:numPr>
          <w:ilvl w:val="0"/>
          <w:numId w:val="10"/>
        </w:numPr>
        <w:ind w:left="1620"/>
      </w:pPr>
      <w:r w:rsidRPr="00193EE1">
        <w:t>houselessness (with a place to sleep but temporary in institutions or shelter)</w:t>
      </w:r>
      <w:r w:rsidR="004A46B1" w:rsidRPr="00193EE1">
        <w:t>;</w:t>
      </w:r>
    </w:p>
    <w:p w14:paraId="121D6D52" w14:textId="77777777" w:rsidR="00753294" w:rsidRPr="00193EE1" w:rsidRDefault="00D244BF" w:rsidP="002A697C">
      <w:pPr>
        <w:pStyle w:val="Tiret1"/>
        <w:numPr>
          <w:ilvl w:val="0"/>
          <w:numId w:val="10"/>
        </w:numPr>
        <w:ind w:left="1620"/>
      </w:pPr>
      <w:r w:rsidRPr="00193EE1">
        <w:t>living in insecure housing (threatened with severe exclusion due to insecure tenancies, eviction, domestic violence</w:t>
      </w:r>
      <w:r w:rsidR="00E86560" w:rsidRPr="00193EE1">
        <w:t xml:space="preserve">, </w:t>
      </w:r>
      <w:r w:rsidR="008740AA" w:rsidRPr="00193EE1">
        <w:t>li</w:t>
      </w:r>
      <w:r w:rsidR="00A847C8" w:rsidRPr="00193EE1">
        <w:t>ving t</w:t>
      </w:r>
      <w:r w:rsidR="008740AA" w:rsidRPr="00193EE1">
        <w:t>emporarily with family/friends</w:t>
      </w:r>
      <w:r w:rsidRPr="00193EE1">
        <w:t>)</w:t>
      </w:r>
      <w:r w:rsidR="004A46B1" w:rsidRPr="00193EE1">
        <w:t>;</w:t>
      </w:r>
    </w:p>
    <w:p w14:paraId="0DF7A09C" w14:textId="77777777" w:rsidR="00D244BF" w:rsidRPr="00193EE1" w:rsidRDefault="00D244BF" w:rsidP="002A697C">
      <w:pPr>
        <w:pStyle w:val="Tiret1"/>
        <w:numPr>
          <w:ilvl w:val="0"/>
          <w:numId w:val="10"/>
        </w:numPr>
        <w:ind w:left="1620"/>
      </w:pPr>
      <w:r w:rsidRPr="00193EE1">
        <w:t>living in inadequate housing (</w:t>
      </w:r>
      <w:r w:rsidR="008A4435" w:rsidRPr="00193EE1">
        <w:t xml:space="preserve">in temporary or non-conventional structures, in unfit housing, </w:t>
      </w:r>
      <w:r w:rsidR="00AB462D" w:rsidRPr="00193EE1">
        <w:t>in extreme overcrowding)</w:t>
      </w:r>
      <w:r w:rsidR="00325095" w:rsidRPr="00193EE1">
        <w:t>.</w:t>
      </w:r>
    </w:p>
    <w:p w14:paraId="6FD92E87" w14:textId="77777777" w:rsidR="00CC4570" w:rsidRPr="00193EE1" w:rsidRDefault="00CC4570" w:rsidP="004723B1"/>
    <w:p w14:paraId="3078420C" w14:textId="77777777" w:rsidR="00FD6375" w:rsidRDefault="00C578AE" w:rsidP="00FD6375">
      <w:pPr>
        <w:pStyle w:val="Formuledadoption"/>
      </w:pPr>
      <w:r w:rsidRPr="00193EE1">
        <w:t>HAS ADOPTED THIS RECOMMENDATION</w:t>
      </w:r>
    </w:p>
    <w:p w14:paraId="5A9786FC" w14:textId="3B150547" w:rsidR="00701068" w:rsidRDefault="002A69B8" w:rsidP="00701068">
      <w:pPr>
        <w:pStyle w:val="Titrearticle"/>
        <w:jc w:val="both"/>
        <w:rPr>
          <w:i w:val="0"/>
          <w:iCs/>
        </w:rPr>
      </w:pPr>
      <w:r>
        <w:rPr>
          <w:i w:val="0"/>
          <w:iCs/>
        </w:rPr>
        <w:t>SUBJECT MATTER</w:t>
      </w:r>
    </w:p>
    <w:p w14:paraId="02225116" w14:textId="77777777" w:rsidR="00B23935" w:rsidRDefault="00FA001B" w:rsidP="00EF613A">
      <w:pPr>
        <w:pStyle w:val="Point0number"/>
        <w:numPr>
          <w:ilvl w:val="0"/>
          <w:numId w:val="17"/>
        </w:numPr>
      </w:pPr>
      <w:r>
        <w:t>T</w:t>
      </w:r>
      <w:r w:rsidR="008C122D" w:rsidRPr="00193EE1">
        <w:t xml:space="preserve">his Recommendation </w:t>
      </w:r>
      <w:r w:rsidR="00B847FA">
        <w:t>provides guidance on</w:t>
      </w:r>
      <w:r w:rsidR="00B847FA" w:rsidRPr="00193EE1">
        <w:t xml:space="preserve"> combat</w:t>
      </w:r>
      <w:r w:rsidR="00B847FA">
        <w:t>ting</w:t>
      </w:r>
      <w:r w:rsidR="00B847FA" w:rsidRPr="00193EE1">
        <w:t xml:space="preserve"> social exclusion</w:t>
      </w:r>
      <w:r w:rsidR="00B847FA">
        <w:t>, and in particular</w:t>
      </w:r>
      <w:r w:rsidR="00B23935">
        <w:t>:</w:t>
      </w:r>
    </w:p>
    <w:p w14:paraId="798D5CCE" w14:textId="77777777" w:rsidR="001865CC" w:rsidRDefault="00B23935" w:rsidP="00D6392D">
      <w:pPr>
        <w:pStyle w:val="Point0"/>
        <w:ind w:left="1440" w:hanging="720"/>
      </w:pPr>
      <w:r>
        <w:t>(a)</w:t>
      </w:r>
      <w:r>
        <w:tab/>
      </w:r>
      <w:r w:rsidR="004C3BC4">
        <w:t>on</w:t>
      </w:r>
      <w:r w:rsidR="008C122D" w:rsidRPr="00193EE1">
        <w:t xml:space="preserve"> support</w:t>
      </w:r>
      <w:r w:rsidR="004C3BC4">
        <w:t>ing</w:t>
      </w:r>
      <w:r w:rsidR="008C122D" w:rsidRPr="00193EE1">
        <w:t xml:space="preserve"> Member States in preventing and addressing housing exclusion </w:t>
      </w:r>
      <w:r w:rsidR="00461CA9" w:rsidRPr="2C6FAF4B">
        <w:t>of vulnerable persons in</w:t>
      </w:r>
      <w:r w:rsidR="005E15E1">
        <w:t>,</w:t>
      </w:r>
      <w:r w:rsidR="00461CA9" w:rsidRPr="2C6FAF4B">
        <w:t xml:space="preserve"> </w:t>
      </w:r>
      <w:r w:rsidR="00D912B3">
        <w:t>or at</w:t>
      </w:r>
      <w:r w:rsidR="002D5691">
        <w:t>-</w:t>
      </w:r>
      <w:r w:rsidR="00D912B3">
        <w:t>risk of</w:t>
      </w:r>
      <w:r w:rsidR="005E15E1">
        <w:t>,</w:t>
      </w:r>
      <w:r w:rsidR="00D912B3">
        <w:t xml:space="preserve"> </w:t>
      </w:r>
      <w:r w:rsidR="00461CA9" w:rsidRPr="2C6FAF4B">
        <w:t>precarious housing situations</w:t>
      </w:r>
      <w:r w:rsidR="005B6032">
        <w:t xml:space="preserve"> and of homeless persons</w:t>
      </w:r>
      <w:r w:rsidR="00D35FA9">
        <w:t>;</w:t>
      </w:r>
      <w:r w:rsidR="008C122D" w:rsidRPr="00193EE1">
        <w:t xml:space="preserve"> </w:t>
      </w:r>
    </w:p>
    <w:p w14:paraId="3F2E444C" w14:textId="77777777" w:rsidR="008C122D" w:rsidRDefault="001865CC" w:rsidP="00F422C3">
      <w:pPr>
        <w:pStyle w:val="Point0"/>
        <w:ind w:left="1440" w:hanging="720"/>
      </w:pPr>
      <w:r>
        <w:t xml:space="preserve">(b) </w:t>
      </w:r>
      <w:r>
        <w:tab/>
        <w:t xml:space="preserve">on </w:t>
      </w:r>
      <w:r w:rsidR="008C122D" w:rsidRPr="00193EE1">
        <w:t>promot</w:t>
      </w:r>
      <w:r>
        <w:t>ing</w:t>
      </w:r>
      <w:r w:rsidR="008C122D" w:rsidRPr="00193EE1">
        <w:t xml:space="preserve"> the design</w:t>
      </w:r>
      <w:r w:rsidR="00DC4C95">
        <w:t>,</w:t>
      </w:r>
      <w:r w:rsidR="008C122D" w:rsidRPr="00193EE1">
        <w:t xml:space="preserve"> implementation </w:t>
      </w:r>
      <w:r w:rsidR="00DC4C95">
        <w:t xml:space="preserve">and improvement </w:t>
      </w:r>
      <w:r w:rsidR="008C122D" w:rsidRPr="00193EE1">
        <w:t>of national</w:t>
      </w:r>
      <w:r w:rsidR="00705D72">
        <w:t>, regional and/or</w:t>
      </w:r>
      <w:r w:rsidR="008C122D" w:rsidRPr="00193EE1">
        <w:t xml:space="preserve"> </w:t>
      </w:r>
      <w:r w:rsidR="005E0267">
        <w:t xml:space="preserve">local </w:t>
      </w:r>
      <w:r w:rsidR="008C122D" w:rsidRPr="00193EE1">
        <w:t>strategic frameworks based on person-centred, housing-led and integrated policies</w:t>
      </w:r>
      <w:r w:rsidR="008C122D">
        <w:t>.</w:t>
      </w:r>
    </w:p>
    <w:p w14:paraId="6CFEF2F2" w14:textId="77777777" w:rsidR="008F4693" w:rsidRDefault="008F4693" w:rsidP="004723B1"/>
    <w:p w14:paraId="0BBB17DE" w14:textId="77777777" w:rsidR="008C122D" w:rsidRDefault="008C122D" w:rsidP="004723B1">
      <w:r w:rsidRPr="00193EE1">
        <w:t>DEFINITIONS</w:t>
      </w:r>
    </w:p>
    <w:p w14:paraId="238F4D22" w14:textId="77777777" w:rsidR="00AA2DB5" w:rsidRPr="008C122D" w:rsidRDefault="002D1E9C" w:rsidP="0037784D">
      <w:pPr>
        <w:pStyle w:val="Point0number"/>
      </w:pPr>
      <w:r w:rsidRPr="008C122D">
        <w:t>For the purpose of this Recommendation, the following definitions apply</w:t>
      </w:r>
      <w:r w:rsidR="00B9612B" w:rsidRPr="008C122D">
        <w:t>:</w:t>
      </w:r>
    </w:p>
    <w:p w14:paraId="4B8ECEA4" w14:textId="77777777" w:rsidR="00BD74F3" w:rsidRDefault="00796E41">
      <w:pPr>
        <w:pStyle w:val="Point1"/>
      </w:pPr>
      <w:r w:rsidRPr="00796E41">
        <w:t>(a)</w:t>
      </w:r>
      <w:r w:rsidRPr="00796E41">
        <w:tab/>
      </w:r>
      <w:r w:rsidR="00A961E6">
        <w:t>‘</w:t>
      </w:r>
      <w:r w:rsidR="00E1465A">
        <w:t>h</w:t>
      </w:r>
      <w:r w:rsidR="00A961E6" w:rsidRPr="003473F2">
        <w:t>ousing exclusion</w:t>
      </w:r>
      <w:r w:rsidR="00A961E6">
        <w:t>’</w:t>
      </w:r>
      <w:r w:rsidR="00A961E6" w:rsidRPr="003473F2">
        <w:t xml:space="preserve"> </w:t>
      </w:r>
      <w:r w:rsidR="008F7F98">
        <w:t>means</w:t>
      </w:r>
      <w:r w:rsidR="00A961E6" w:rsidRPr="003473F2">
        <w:t xml:space="preserve"> situations in which individuals or households lack access to adequate and</w:t>
      </w:r>
      <w:r w:rsidR="00D947B6">
        <w:t>/or</w:t>
      </w:r>
      <w:r w:rsidR="00A961E6" w:rsidRPr="003473F2">
        <w:t xml:space="preserve"> secure housing</w:t>
      </w:r>
      <w:r w:rsidR="00A961E6">
        <w:t xml:space="preserve">. It encompasses </w:t>
      </w:r>
      <w:r w:rsidR="008E2663">
        <w:t xml:space="preserve">notably </w:t>
      </w:r>
      <w:r w:rsidR="00A961E6">
        <w:t>homeless pe</w:t>
      </w:r>
      <w:r w:rsidR="008F163E">
        <w:t>ople</w:t>
      </w:r>
      <w:r w:rsidR="00A961E6">
        <w:t xml:space="preserve"> (i.e. the roofless or houseless) and those living involuntarily in precarious housing situations</w:t>
      </w:r>
      <w:r w:rsidR="00EC202D">
        <w:t>,</w:t>
      </w:r>
      <w:r w:rsidR="00A961E6">
        <w:t xml:space="preserve"> </w:t>
      </w:r>
      <w:r w:rsidR="00D912B3">
        <w:t>such as</w:t>
      </w:r>
      <w:r w:rsidR="00A961E6">
        <w:t xml:space="preserve"> in inadequate or insecure housing</w:t>
      </w:r>
      <w:r w:rsidR="00B1428F">
        <w:t>;</w:t>
      </w:r>
    </w:p>
    <w:p w14:paraId="409A59BF" w14:textId="77777777" w:rsidR="00325095" w:rsidRPr="00193EE1" w:rsidRDefault="00796E41">
      <w:pPr>
        <w:pStyle w:val="Point1"/>
      </w:pPr>
      <w:r w:rsidRPr="00796E41">
        <w:t>(</w:t>
      </w:r>
      <w:r w:rsidR="00BD74F3">
        <w:t>b</w:t>
      </w:r>
      <w:r w:rsidRPr="00796E41">
        <w:t>)</w:t>
      </w:r>
      <w:r w:rsidRPr="00796E41">
        <w:tab/>
      </w:r>
      <w:r w:rsidR="002E41A6" w:rsidRPr="00193EE1">
        <w:t>‘</w:t>
      </w:r>
      <w:r w:rsidR="008F7F98">
        <w:t>e</w:t>
      </w:r>
      <w:r w:rsidR="00F057B5" w:rsidRPr="00193EE1">
        <w:t>mergency accommodation</w:t>
      </w:r>
      <w:r w:rsidR="002E41A6" w:rsidRPr="00193EE1">
        <w:t>’</w:t>
      </w:r>
      <w:r w:rsidR="00F057B5" w:rsidRPr="00193EE1">
        <w:t xml:space="preserve"> </w:t>
      </w:r>
      <w:r w:rsidR="006E7840" w:rsidRPr="00193EE1">
        <w:t>means accommodation</w:t>
      </w:r>
      <w:r w:rsidR="00984532" w:rsidRPr="00193EE1">
        <w:t>, such as</w:t>
      </w:r>
      <w:r w:rsidR="006E7840" w:rsidRPr="00193EE1">
        <w:t xml:space="preserve"> </w:t>
      </w:r>
      <w:r w:rsidR="00810B13" w:rsidRPr="00193EE1">
        <w:t xml:space="preserve">night shelters, </w:t>
      </w:r>
      <w:r w:rsidR="0064397B" w:rsidRPr="00193EE1">
        <w:t xml:space="preserve">whose primary purpose is to </w:t>
      </w:r>
      <w:r w:rsidR="00F057B5" w:rsidRPr="00193EE1">
        <w:t xml:space="preserve">address </w:t>
      </w:r>
      <w:r w:rsidR="00273143">
        <w:t xml:space="preserve">an </w:t>
      </w:r>
      <w:r w:rsidR="00F057B5" w:rsidRPr="00193EE1">
        <w:t xml:space="preserve">urgent </w:t>
      </w:r>
      <w:r w:rsidR="008E156A" w:rsidRPr="00193EE1">
        <w:t xml:space="preserve">need for </w:t>
      </w:r>
      <w:r w:rsidR="00F057B5" w:rsidRPr="00193EE1">
        <w:t>shelter</w:t>
      </w:r>
      <w:r w:rsidR="00511524" w:rsidRPr="00193EE1">
        <w:t>s</w:t>
      </w:r>
      <w:r w:rsidR="00F057B5" w:rsidRPr="00193EE1">
        <w:t xml:space="preserve"> </w:t>
      </w:r>
      <w:r w:rsidR="00105310" w:rsidRPr="00193EE1">
        <w:t>and access to basic facilities</w:t>
      </w:r>
      <w:r w:rsidR="00CC3F87">
        <w:t>;</w:t>
      </w:r>
    </w:p>
    <w:p w14:paraId="7C71CB00" w14:textId="77777777" w:rsidR="00325095" w:rsidRPr="00193EE1" w:rsidRDefault="00796E41">
      <w:pPr>
        <w:pStyle w:val="Point1"/>
      </w:pPr>
      <w:r w:rsidRPr="00796E41">
        <w:t>(</w:t>
      </w:r>
      <w:r w:rsidR="00BD74F3">
        <w:t>c</w:t>
      </w:r>
      <w:r w:rsidRPr="00796E41">
        <w:t>)</w:t>
      </w:r>
      <w:r w:rsidRPr="00796E41">
        <w:tab/>
      </w:r>
      <w:r w:rsidR="00B16334" w:rsidRPr="00193EE1">
        <w:t>‘</w:t>
      </w:r>
      <w:r w:rsidR="008F7F98">
        <w:t>t</w:t>
      </w:r>
      <w:r w:rsidR="00F057B5" w:rsidRPr="00193EE1">
        <w:t>emporary accommodation</w:t>
      </w:r>
      <w:r w:rsidR="00B16334" w:rsidRPr="00193EE1">
        <w:t>’</w:t>
      </w:r>
      <w:r w:rsidR="00F057B5" w:rsidRPr="00193EE1">
        <w:t xml:space="preserve"> </w:t>
      </w:r>
      <w:r w:rsidR="00141353" w:rsidRPr="00193EE1">
        <w:t>means</w:t>
      </w:r>
      <w:r w:rsidR="00F057B5" w:rsidRPr="00193EE1">
        <w:t xml:space="preserve"> </w:t>
      </w:r>
      <w:r w:rsidR="00B66A46" w:rsidRPr="00193EE1">
        <w:t>ti</w:t>
      </w:r>
      <w:r w:rsidR="007A446C" w:rsidRPr="00193EE1">
        <w:t>me-limited</w:t>
      </w:r>
      <w:r w:rsidR="00F057B5" w:rsidRPr="00193EE1">
        <w:t xml:space="preserve"> housing </w:t>
      </w:r>
      <w:r w:rsidR="006815A9">
        <w:t xml:space="preserve">that is </w:t>
      </w:r>
      <w:r w:rsidR="005B21A7" w:rsidRPr="00193EE1">
        <w:t xml:space="preserve">provided while </w:t>
      </w:r>
      <w:r w:rsidR="00F057B5" w:rsidRPr="00193EE1">
        <w:t>a</w:t>
      </w:r>
      <w:r w:rsidR="00F31BD9" w:rsidRPr="00193EE1">
        <w:t xml:space="preserve"> </w:t>
      </w:r>
      <w:r w:rsidR="00F057B5" w:rsidRPr="00193EE1">
        <w:t>permanent</w:t>
      </w:r>
      <w:r w:rsidR="001B4CC1" w:rsidRPr="00193EE1">
        <w:t xml:space="preserve"> housing </w:t>
      </w:r>
      <w:r w:rsidR="00F057B5" w:rsidRPr="00193EE1">
        <w:t>solution</w:t>
      </w:r>
      <w:r w:rsidR="00AE1B94" w:rsidRPr="00193EE1">
        <w:t xml:space="preserve"> is being </w:t>
      </w:r>
      <w:r w:rsidR="008E0447" w:rsidRPr="00193EE1">
        <w:t>sought for</w:t>
      </w:r>
      <w:r w:rsidR="006815A9">
        <w:t>;</w:t>
      </w:r>
      <w:r w:rsidR="00AA517A" w:rsidRPr="00193EE1">
        <w:t xml:space="preserve"> </w:t>
      </w:r>
    </w:p>
    <w:p w14:paraId="3485BE4E" w14:textId="77777777" w:rsidR="004D1A18" w:rsidRPr="00193EE1" w:rsidRDefault="00796E41" w:rsidP="00275B3F">
      <w:pPr>
        <w:pStyle w:val="Point1"/>
        <w:ind w:left="1420" w:hanging="570"/>
      </w:pPr>
      <w:r w:rsidRPr="00796E41">
        <w:t>(</w:t>
      </w:r>
      <w:r w:rsidR="00BD74F3">
        <w:t>d</w:t>
      </w:r>
      <w:r w:rsidRPr="00796E41">
        <w:t>)</w:t>
      </w:r>
      <w:r w:rsidRPr="00796E41">
        <w:tab/>
      </w:r>
      <w:r w:rsidR="009A637D" w:rsidRPr="00193EE1">
        <w:t>‘</w:t>
      </w:r>
      <w:r w:rsidR="008F7F98">
        <w:t>h</w:t>
      </w:r>
      <w:r w:rsidR="00F057B5" w:rsidRPr="00193EE1">
        <w:t>ousing-led approaches</w:t>
      </w:r>
      <w:r w:rsidR="009A637D" w:rsidRPr="00193EE1">
        <w:t>’</w:t>
      </w:r>
      <w:r w:rsidR="00F057B5" w:rsidRPr="00193EE1">
        <w:t xml:space="preserve"> </w:t>
      </w:r>
      <w:r w:rsidR="00141353" w:rsidRPr="00193EE1">
        <w:t>means</w:t>
      </w:r>
      <w:r w:rsidR="00F057B5" w:rsidRPr="00193EE1">
        <w:t xml:space="preserve"> policy and service delivery models that prioritise the provision of rapid access to adequate, affordable and permanent housing, accompanied, where necessary, by integrated, person-centred support services </w:t>
      </w:r>
      <w:r w:rsidR="00EE0A28" w:rsidRPr="00193EE1">
        <w:t xml:space="preserve">for </w:t>
      </w:r>
      <w:r w:rsidR="00F057B5" w:rsidRPr="00193EE1">
        <w:t>housing stability and social inclusion</w:t>
      </w:r>
      <w:r w:rsidR="008E569B">
        <w:t>, such as Housing First</w:t>
      </w:r>
      <w:r w:rsidR="00F057B5" w:rsidRPr="00193EE1">
        <w:t>.</w:t>
      </w:r>
      <w:r w:rsidR="002701D0" w:rsidRPr="00193EE1">
        <w:t xml:space="preserve"> </w:t>
      </w:r>
    </w:p>
    <w:p w14:paraId="09E28131" w14:textId="77777777" w:rsidR="008F4693" w:rsidRDefault="008F4693"/>
    <w:p w14:paraId="5182F9E2" w14:textId="77777777" w:rsidR="007D6675" w:rsidRPr="00D82679" w:rsidRDefault="00AB7D32">
      <w:r>
        <w:t>CROSS-CUTTING</w:t>
      </w:r>
      <w:r w:rsidR="007D6675" w:rsidRPr="00D82679">
        <w:t xml:space="preserve"> RECOMMENDATIONS</w:t>
      </w:r>
    </w:p>
    <w:p w14:paraId="28B93F13" w14:textId="77777777" w:rsidR="006D6435" w:rsidRPr="00D82679" w:rsidRDefault="006D6435" w:rsidP="0037784D">
      <w:pPr>
        <w:pStyle w:val="Point0number"/>
      </w:pPr>
      <w:r>
        <w:t xml:space="preserve">Member States are recommended to: </w:t>
      </w:r>
    </w:p>
    <w:p w14:paraId="65B58BEC" w14:textId="77777777" w:rsidR="000F5594" w:rsidRPr="00193EE1" w:rsidRDefault="008203C4" w:rsidP="007A0D1E">
      <w:pPr>
        <w:pStyle w:val="Point1letter"/>
        <w:numPr>
          <w:ilvl w:val="3"/>
          <w:numId w:val="15"/>
        </w:numPr>
      </w:pPr>
      <w:r w:rsidRPr="00193EE1">
        <w:t xml:space="preserve">adopt or </w:t>
      </w:r>
      <w:r w:rsidR="00F423FB" w:rsidRPr="00193EE1">
        <w:t xml:space="preserve">revise </w:t>
      </w:r>
      <w:r w:rsidR="008E0CCF" w:rsidRPr="00193EE1">
        <w:t xml:space="preserve">strategic frameworks </w:t>
      </w:r>
      <w:r w:rsidR="00B75ADA" w:rsidRPr="00193EE1">
        <w:t xml:space="preserve">on fighting </w:t>
      </w:r>
      <w:r w:rsidR="000C5C73" w:rsidRPr="00193EE1">
        <w:t xml:space="preserve">housing exclusion </w:t>
      </w:r>
      <w:r w:rsidR="009C51BD" w:rsidRPr="00193EE1">
        <w:t xml:space="preserve">and homelessness </w:t>
      </w:r>
      <w:r w:rsidR="00957CF6" w:rsidRPr="00193EE1">
        <w:t xml:space="preserve">on </w:t>
      </w:r>
      <w:r w:rsidR="00635439">
        <w:t xml:space="preserve">the basis of </w:t>
      </w:r>
      <w:r w:rsidR="00957CF6" w:rsidRPr="00193EE1">
        <w:t>person-centred, housing-led and integrated policies</w:t>
      </w:r>
      <w:r w:rsidR="00D73918" w:rsidRPr="00193EE1">
        <w:t xml:space="preserve"> in line with </w:t>
      </w:r>
      <w:r w:rsidR="003F3442" w:rsidRPr="00193EE1">
        <w:t>this Recommendation</w:t>
      </w:r>
      <w:r w:rsidR="003356C8">
        <w:t xml:space="preserve">, </w:t>
      </w:r>
      <w:r w:rsidR="003356C8" w:rsidRPr="00F422C3">
        <w:t>with a view to reinforcing efforts towards ending homelessness in the European Union</w:t>
      </w:r>
      <w:r w:rsidR="003356C8" w:rsidRPr="00193EE1">
        <w:t xml:space="preserve">. </w:t>
      </w:r>
      <w:r w:rsidR="003356C8">
        <w:t xml:space="preserve">This should be done with the involvement and participation of regional and local authorities and </w:t>
      </w:r>
      <w:r w:rsidR="006B126C">
        <w:t>respecting</w:t>
      </w:r>
      <w:r w:rsidR="003356C8">
        <w:t xml:space="preserve"> the distribution of competences </w:t>
      </w:r>
      <w:r w:rsidR="006B126C">
        <w:t>within</w:t>
      </w:r>
      <w:r w:rsidR="003356C8">
        <w:t xml:space="preserve"> Member State</w:t>
      </w:r>
      <w:r w:rsidR="00A42BCB">
        <w:t>s</w:t>
      </w:r>
      <w:r w:rsidR="0003052D">
        <w:t>;</w:t>
      </w:r>
    </w:p>
    <w:p w14:paraId="00C5DCA4" w14:textId="77777777" w:rsidR="00FA6BF7" w:rsidRPr="00193EE1" w:rsidRDefault="000E7DA0" w:rsidP="00600F3F">
      <w:pPr>
        <w:pStyle w:val="Point1letter"/>
      </w:pPr>
      <w:r w:rsidRPr="00193EE1">
        <w:t>define,</w:t>
      </w:r>
      <w:r w:rsidR="00FA6BF7" w:rsidRPr="00193EE1">
        <w:t xml:space="preserve"> with respect to national contexts</w:t>
      </w:r>
      <w:r w:rsidRPr="00193EE1">
        <w:t>,</w:t>
      </w:r>
      <w:r w:rsidR="00FA6BF7" w:rsidRPr="00193EE1">
        <w:t xml:space="preserve"> </w:t>
      </w:r>
      <w:r w:rsidR="00F2211A">
        <w:t>precarious housing</w:t>
      </w:r>
      <w:r w:rsidRPr="00193EE1">
        <w:t xml:space="preserve"> situations, in particular taking into account </w:t>
      </w:r>
      <w:r w:rsidR="00FA6BF7" w:rsidRPr="00193EE1">
        <w:t>poverty or social exclusion</w:t>
      </w:r>
      <w:r w:rsidR="00F14770" w:rsidRPr="00193EE1">
        <w:t xml:space="preserve"> risks</w:t>
      </w:r>
      <w:r w:rsidR="0003052D">
        <w:t>;</w:t>
      </w:r>
      <w:r w:rsidR="00FA6BF7" w:rsidRPr="00193EE1">
        <w:t xml:space="preserve">  </w:t>
      </w:r>
    </w:p>
    <w:p w14:paraId="41AE3560" w14:textId="77777777" w:rsidR="00EC63E7" w:rsidRPr="00193EE1" w:rsidRDefault="004D69DB" w:rsidP="00600F3F">
      <w:pPr>
        <w:pStyle w:val="Point1letter"/>
      </w:pPr>
      <w:r w:rsidRPr="00193EE1">
        <w:t xml:space="preserve">develop </w:t>
      </w:r>
      <w:r w:rsidR="00E90139" w:rsidRPr="00193EE1">
        <w:t>tailor</w:t>
      </w:r>
      <w:r w:rsidRPr="00193EE1">
        <w:t>ed</w:t>
      </w:r>
      <w:r w:rsidR="00E90139" w:rsidRPr="00193EE1">
        <w:t xml:space="preserve"> measures </w:t>
      </w:r>
      <w:r w:rsidRPr="00193EE1">
        <w:t xml:space="preserve">to fight </w:t>
      </w:r>
      <w:r w:rsidR="00B05394" w:rsidRPr="00193EE1">
        <w:t xml:space="preserve">housing exclusion and homelessness </w:t>
      </w:r>
      <w:r w:rsidR="000D4FBA" w:rsidRPr="00193EE1">
        <w:t xml:space="preserve">and </w:t>
      </w:r>
      <w:r w:rsidR="00DF23FE" w:rsidRPr="00193EE1">
        <w:t xml:space="preserve">adopt </w:t>
      </w:r>
      <w:r w:rsidR="00B85D9C" w:rsidRPr="00193EE1">
        <w:t>a person-centred approach</w:t>
      </w:r>
      <w:r w:rsidR="006D20DC" w:rsidRPr="006D20DC">
        <w:t xml:space="preserve"> </w:t>
      </w:r>
      <w:r w:rsidR="006D20DC" w:rsidRPr="00A42C6B">
        <w:t>drawing, where appropriate, on the principles of the New European Bauhaus, including participatory, place-based and inclusive design</w:t>
      </w:r>
      <w:r w:rsidR="006D20DC" w:rsidRPr="00D755EF">
        <w:t>,</w:t>
      </w:r>
      <w:r w:rsidR="00DF4560" w:rsidRPr="00193EE1">
        <w:t xml:space="preserve"> </w:t>
      </w:r>
      <w:r w:rsidRPr="00193EE1">
        <w:t xml:space="preserve">with </w:t>
      </w:r>
      <w:r w:rsidR="001E777C">
        <w:t xml:space="preserve">the </w:t>
      </w:r>
      <w:r w:rsidRPr="00193EE1">
        <w:t xml:space="preserve">provision of </w:t>
      </w:r>
      <w:r w:rsidR="00FD1286" w:rsidRPr="00193EE1">
        <w:t>integrate</w:t>
      </w:r>
      <w:r w:rsidR="00DF4560" w:rsidRPr="00193EE1">
        <w:t>d</w:t>
      </w:r>
      <w:r w:rsidR="00FD1286" w:rsidRPr="00193EE1">
        <w:t xml:space="preserve"> </w:t>
      </w:r>
      <w:r w:rsidRPr="00193EE1">
        <w:t xml:space="preserve">services like </w:t>
      </w:r>
      <w:r w:rsidR="00FD1286" w:rsidRPr="00193EE1">
        <w:t>social assistance, healthcare</w:t>
      </w:r>
      <w:r w:rsidR="007F486B" w:rsidRPr="00193EE1">
        <w:t>,</w:t>
      </w:r>
      <w:r w:rsidR="00FD1286" w:rsidRPr="00193EE1">
        <w:t xml:space="preserve"> long-term care</w:t>
      </w:r>
      <w:r w:rsidR="007F486B" w:rsidRPr="00193EE1">
        <w:t xml:space="preserve"> and</w:t>
      </w:r>
      <w:r w:rsidR="00236D58" w:rsidRPr="00193EE1">
        <w:t xml:space="preserve"> </w:t>
      </w:r>
      <w:r w:rsidR="00FD1286" w:rsidRPr="00193EE1">
        <w:t xml:space="preserve">labour market </w:t>
      </w:r>
      <w:r w:rsidR="009A2B4E" w:rsidRPr="00193EE1">
        <w:t>activation</w:t>
      </w:r>
      <w:r w:rsidR="00756FEF">
        <w:t>, combined with housing assistance</w:t>
      </w:r>
      <w:r w:rsidR="0003052D">
        <w:t>;</w:t>
      </w:r>
    </w:p>
    <w:p w14:paraId="53428DC0" w14:textId="77777777" w:rsidR="000762ED" w:rsidRPr="00193EE1" w:rsidRDefault="00DE6932" w:rsidP="00600F3F">
      <w:pPr>
        <w:pStyle w:val="Point1letter"/>
      </w:pPr>
      <w:r w:rsidRPr="00193EE1">
        <w:t xml:space="preserve">set </w:t>
      </w:r>
      <w:r w:rsidR="00A90F2A">
        <w:t xml:space="preserve">relevant, </w:t>
      </w:r>
      <w:r w:rsidR="004D006F" w:rsidRPr="00193EE1">
        <w:t xml:space="preserve">time-bound, </w:t>
      </w:r>
      <w:r w:rsidR="00846EAA">
        <w:t xml:space="preserve">achievable and </w:t>
      </w:r>
      <w:r w:rsidR="004D006F" w:rsidRPr="00193EE1">
        <w:t xml:space="preserve">measurable </w:t>
      </w:r>
      <w:r w:rsidR="0054110C">
        <w:t>o</w:t>
      </w:r>
      <w:r w:rsidR="004D006F" w:rsidRPr="00193EE1">
        <w:t xml:space="preserve">bjectives, including the following: </w:t>
      </w:r>
    </w:p>
    <w:p w14:paraId="3B44D6F1" w14:textId="77777777" w:rsidR="00DF4C1E" w:rsidRPr="00193EE1" w:rsidRDefault="009F6432" w:rsidP="00F422C3">
      <w:pPr>
        <w:pStyle w:val="Text1"/>
        <w:ind w:left="1440"/>
      </w:pPr>
      <w:r>
        <w:t>i/</w:t>
      </w:r>
      <w:r w:rsidR="002E1513">
        <w:tab/>
        <w:t>e</w:t>
      </w:r>
      <w:r w:rsidR="007900A4" w:rsidRPr="00193EE1">
        <w:t xml:space="preserve">very person sleeping rough </w:t>
      </w:r>
      <w:r w:rsidR="005B6032">
        <w:t>(those in ‘primary homelessness’</w:t>
      </w:r>
      <w:r w:rsidR="00891B98">
        <w:rPr>
          <w:rStyle w:val="FootnoteReference"/>
        </w:rPr>
        <w:footnoteReference w:id="33"/>
      </w:r>
      <w:r w:rsidR="007A6FB7">
        <w:t>,</w:t>
      </w:r>
      <w:r w:rsidR="005B6032">
        <w:t xml:space="preserve"> sleeping in the streets without taking shelter in any living quarters) </w:t>
      </w:r>
      <w:r w:rsidR="007900A4" w:rsidRPr="00193EE1">
        <w:t>receives an offer of</w:t>
      </w:r>
      <w:r w:rsidR="007900A4" w:rsidRPr="00193EE1">
        <w:rPr>
          <w:b/>
          <w:bCs/>
        </w:rPr>
        <w:t xml:space="preserve"> </w:t>
      </w:r>
      <w:r w:rsidR="007900A4" w:rsidRPr="00193EE1">
        <w:t>emergency accommodation</w:t>
      </w:r>
      <w:r w:rsidR="002E1513">
        <w:t>;</w:t>
      </w:r>
    </w:p>
    <w:p w14:paraId="5AF6AD5F" w14:textId="0895CDB3" w:rsidR="00EB3EC4" w:rsidRPr="00193EE1" w:rsidRDefault="009F6432" w:rsidP="00F422C3">
      <w:pPr>
        <w:pStyle w:val="Text1"/>
        <w:ind w:left="1440"/>
      </w:pPr>
      <w:r>
        <w:t>ii/</w:t>
      </w:r>
      <w:r w:rsidR="002E1513">
        <w:tab/>
        <w:t>p</w:t>
      </w:r>
      <w:r w:rsidR="000C14BC" w:rsidRPr="00193EE1">
        <w:t>eople living in emergency or temporary accommodation</w:t>
      </w:r>
      <w:r w:rsidR="0010326C" w:rsidRPr="00193EE1">
        <w:t xml:space="preserve"> </w:t>
      </w:r>
      <w:r w:rsidR="005B6032">
        <w:t xml:space="preserve">(those in ‘secondary homelessness’) </w:t>
      </w:r>
      <w:r w:rsidR="0010326C" w:rsidRPr="00193EE1">
        <w:t>receive effective support to access</w:t>
      </w:r>
      <w:r w:rsidR="000C14BC" w:rsidRPr="00193EE1">
        <w:t xml:space="preserve"> </w:t>
      </w:r>
      <w:r w:rsidR="00BA5FB9" w:rsidRPr="00193EE1">
        <w:t>to long-term and secure housing solutions</w:t>
      </w:r>
      <w:r w:rsidR="00DF0B5A" w:rsidRPr="00193EE1">
        <w:t xml:space="preserve"> as soon as possible</w:t>
      </w:r>
      <w:r w:rsidR="006D6F35" w:rsidRPr="006D6F35">
        <w:t>.</w:t>
      </w:r>
      <w:r w:rsidR="008B4B9E" w:rsidRPr="00193EE1">
        <w:t xml:space="preserve"> </w:t>
      </w:r>
    </w:p>
    <w:p w14:paraId="4465FCD6" w14:textId="77777777" w:rsidR="008C122D" w:rsidRDefault="008C122D" w:rsidP="00F422C3">
      <w:pPr>
        <w:pStyle w:val="Text1"/>
        <w:ind w:left="1440"/>
      </w:pPr>
    </w:p>
    <w:p w14:paraId="17A18A17" w14:textId="77777777" w:rsidR="006D3FDD" w:rsidRDefault="006D3FDD" w:rsidP="00C45313"/>
    <w:p w14:paraId="2B3B60DC" w14:textId="77777777" w:rsidR="00C45313" w:rsidRDefault="00C45313" w:rsidP="00C45313">
      <w:r>
        <w:t xml:space="preserve">IDENTIFICATION OF PERSONS EXPERIENCING </w:t>
      </w:r>
      <w:r w:rsidR="00BE1D34">
        <w:t xml:space="preserve">OR AT RISK OF </w:t>
      </w:r>
      <w:r>
        <w:t>HOUSING EXCLUSION</w:t>
      </w:r>
    </w:p>
    <w:p w14:paraId="1FFF9CDC" w14:textId="77777777" w:rsidR="00C45313" w:rsidRDefault="00C45313" w:rsidP="0037784D">
      <w:pPr>
        <w:pStyle w:val="Point0number"/>
      </w:pPr>
      <w:r>
        <w:t xml:space="preserve">Member States are recommended to: </w:t>
      </w:r>
    </w:p>
    <w:p w14:paraId="2C315B98" w14:textId="77777777" w:rsidR="00C45313" w:rsidRDefault="00806818" w:rsidP="007A0D1E">
      <w:pPr>
        <w:pStyle w:val="Point1letter"/>
        <w:numPr>
          <w:ilvl w:val="3"/>
          <w:numId w:val="11"/>
        </w:numPr>
      </w:pPr>
      <w:r>
        <w:t>s</w:t>
      </w:r>
      <w:r w:rsidR="00C45313">
        <w:t>trengthen</w:t>
      </w:r>
      <w:r w:rsidR="00C45313" w:rsidRPr="00193EE1">
        <w:t xml:space="preserve"> data collection</w:t>
      </w:r>
      <w:r w:rsidR="00CF534D">
        <w:t xml:space="preserve"> on</w:t>
      </w:r>
      <w:r w:rsidR="00C45313" w:rsidRPr="00193EE1">
        <w:t xml:space="preserve"> hard-to-reach groups</w:t>
      </w:r>
      <w:r w:rsidR="00CF534D">
        <w:t xml:space="preserve">, including </w:t>
      </w:r>
      <w:r w:rsidR="00C45313" w:rsidRPr="00193EE1">
        <w:t xml:space="preserve">homeless </w:t>
      </w:r>
      <w:r w:rsidR="001C3CD6">
        <w:t>persons,</w:t>
      </w:r>
      <w:r w:rsidR="001C3CD6" w:rsidRPr="00193EE1">
        <w:t xml:space="preserve"> </w:t>
      </w:r>
      <w:r w:rsidR="00C45313" w:rsidRPr="00193EE1">
        <w:t>and</w:t>
      </w:r>
      <w:r w:rsidR="00D54B4A">
        <w:t>, without excessive administrative burden,</w:t>
      </w:r>
      <w:r w:rsidR="00C45313" w:rsidRPr="00193EE1">
        <w:t xml:space="preserve"> develop regular, comprehensive, comparable and disaggregated statistics on housing exclusion and homelessness at national and local levels</w:t>
      </w:r>
      <w:r>
        <w:t>;</w:t>
      </w:r>
    </w:p>
    <w:p w14:paraId="7C93AE7B" w14:textId="006EDA34" w:rsidR="00C45313" w:rsidRDefault="00226E48" w:rsidP="00600F3F">
      <w:pPr>
        <w:pStyle w:val="Point1letter"/>
      </w:pPr>
      <w:r>
        <w:t xml:space="preserve">align </w:t>
      </w:r>
      <w:r w:rsidR="00C45313">
        <w:t xml:space="preserve">criteria for identifying people experiencing, or at risk of, housing exclusion, </w:t>
      </w:r>
      <w:r>
        <w:t>across</w:t>
      </w:r>
      <w:r w:rsidR="00C45313">
        <w:t xml:space="preserve"> relevant services, such as social, employment, education, justice, and child protection services, and </w:t>
      </w:r>
      <w:r>
        <w:t xml:space="preserve">build up </w:t>
      </w:r>
      <w:r w:rsidR="00C45313">
        <w:t>rapid</w:t>
      </w:r>
      <w:r>
        <w:t xml:space="preserve"> effective</w:t>
      </w:r>
      <w:r w:rsidR="00C45313">
        <w:t xml:space="preserve"> and timely information-sharing between these services</w:t>
      </w:r>
      <w:r w:rsidR="00806818">
        <w:t>;</w:t>
      </w:r>
    </w:p>
    <w:p w14:paraId="4899A3D6" w14:textId="64687D6D" w:rsidR="00C45313" w:rsidRDefault="003A0A56" w:rsidP="00600F3F">
      <w:pPr>
        <w:pStyle w:val="Point1letter"/>
      </w:pPr>
      <w:r>
        <w:t>o</w:t>
      </w:r>
      <w:r w:rsidR="000F2CF0">
        <w:t xml:space="preserve">n the basis of the data collected and the aligned criteria for identifying housing exclusion, </w:t>
      </w:r>
      <w:r w:rsidR="00226E48">
        <w:t>establish</w:t>
      </w:r>
      <w:r w:rsidR="00C45313">
        <w:t xml:space="preserve"> early-warning systems to identify households at risk of housing</w:t>
      </w:r>
      <w:r w:rsidR="0054110C">
        <w:t xml:space="preserve"> exclusion</w:t>
      </w:r>
      <w:r w:rsidR="00C45313">
        <w:t>, ensuring timely outreach and prevention support</w:t>
      </w:r>
      <w:r w:rsidR="00224633">
        <w:t>;</w:t>
      </w:r>
      <w:r w:rsidR="00870D71">
        <w:t xml:space="preserve"> </w:t>
      </w:r>
      <w:bookmarkStart w:id="9" w:name="_Hlk227938618"/>
      <w:r w:rsidR="00870D71">
        <w:t>q</w:t>
      </w:r>
      <w:r w:rsidR="00870D71" w:rsidRPr="00B200A6">
        <w:t xml:space="preserve">uantify and assess the housing needs of homeless </w:t>
      </w:r>
      <w:r w:rsidR="00224633">
        <w:t>persons</w:t>
      </w:r>
      <w:r w:rsidR="00224633" w:rsidRPr="00B200A6">
        <w:t xml:space="preserve"> </w:t>
      </w:r>
      <w:r w:rsidR="00870D71" w:rsidRPr="00B200A6">
        <w:t xml:space="preserve">and </w:t>
      </w:r>
      <w:r w:rsidR="00224633">
        <w:t xml:space="preserve">those </w:t>
      </w:r>
      <w:r w:rsidR="00870D71" w:rsidRPr="00B200A6">
        <w:t xml:space="preserve">in </w:t>
      </w:r>
      <w:r w:rsidR="00EC3EC7">
        <w:t xml:space="preserve">precarious </w:t>
      </w:r>
      <w:r w:rsidR="00870D71" w:rsidRPr="00B200A6">
        <w:t>housing situations;</w:t>
      </w:r>
      <w:r w:rsidR="00224633">
        <w:t xml:space="preserve"> develop tailored identification strategies for those frequently undercounted or hidden.</w:t>
      </w:r>
      <w:bookmarkEnd w:id="9"/>
    </w:p>
    <w:p w14:paraId="492F2C06" w14:textId="77777777" w:rsidR="00600F3F" w:rsidRDefault="00600F3F" w:rsidP="00600F3F">
      <w:pPr>
        <w:pStyle w:val="Text1"/>
      </w:pPr>
    </w:p>
    <w:p w14:paraId="31B8AF82" w14:textId="77777777" w:rsidR="001E6681" w:rsidRDefault="008C122D" w:rsidP="00275B3F">
      <w:pPr>
        <w:pStyle w:val="Titrearticle"/>
        <w:spacing w:before="240"/>
        <w:jc w:val="both"/>
      </w:pPr>
      <w:r w:rsidRPr="00193EE1">
        <w:rPr>
          <w:i w:val="0"/>
          <w:iCs/>
        </w:rPr>
        <w:t xml:space="preserve">PREVENTION OF HOUSING EXCLUSION </w:t>
      </w:r>
    </w:p>
    <w:p w14:paraId="1531D317" w14:textId="77777777" w:rsidR="005B411C" w:rsidRPr="001E6681" w:rsidRDefault="00282B18" w:rsidP="0037784D">
      <w:pPr>
        <w:pStyle w:val="Point0number"/>
      </w:pPr>
      <w:r>
        <w:t xml:space="preserve">Member States are recommended to: </w:t>
      </w:r>
    </w:p>
    <w:p w14:paraId="337BCA0F" w14:textId="77777777" w:rsidR="008C122D" w:rsidRDefault="00BD181F" w:rsidP="007A0D1E">
      <w:pPr>
        <w:pStyle w:val="Point1letter"/>
        <w:numPr>
          <w:ilvl w:val="3"/>
          <w:numId w:val="12"/>
        </w:numPr>
      </w:pPr>
      <w:r w:rsidRPr="00193EE1">
        <w:t>support</w:t>
      </w:r>
      <w:r w:rsidR="002103B2">
        <w:t>,</w:t>
      </w:r>
      <w:r w:rsidRPr="00193EE1">
        <w:t xml:space="preserve"> </w:t>
      </w:r>
      <w:r w:rsidR="002103B2">
        <w:t>in their strategic frameworks,</w:t>
      </w:r>
      <w:r w:rsidRPr="00193EE1">
        <w:t xml:space="preserve"> </w:t>
      </w:r>
      <w:r w:rsidR="00E05469" w:rsidRPr="00193EE1">
        <w:t>those</w:t>
      </w:r>
      <w:r w:rsidR="003B7AD3" w:rsidRPr="00193EE1">
        <w:t xml:space="preserve"> </w:t>
      </w:r>
      <w:r w:rsidR="00CD4099" w:rsidRPr="00193EE1">
        <w:t>at risk of housing exclusion</w:t>
      </w:r>
      <w:r w:rsidRPr="00193EE1">
        <w:t xml:space="preserve"> to retain adequate housing through targeted measures including debt and housing counselling, </w:t>
      </w:r>
      <w:r w:rsidR="008D3C61" w:rsidRPr="00193EE1">
        <w:t xml:space="preserve">early-warning systems, </w:t>
      </w:r>
      <w:r w:rsidRPr="00193EE1">
        <w:t xml:space="preserve">emergency rental assistance, mediation, and </w:t>
      </w:r>
      <w:r w:rsidR="00450DBB" w:rsidRPr="00193EE1">
        <w:t xml:space="preserve">other mitigation </w:t>
      </w:r>
      <w:r w:rsidR="001E77A5" w:rsidRPr="00193EE1">
        <w:t>actions</w:t>
      </w:r>
      <w:r w:rsidR="00450DBB" w:rsidRPr="00193EE1">
        <w:t xml:space="preserve">. </w:t>
      </w:r>
      <w:r w:rsidR="00C45590">
        <w:t>Ensure the availability of</w:t>
      </w:r>
      <w:r w:rsidR="00794CFE" w:rsidRPr="00193EE1">
        <w:t xml:space="preserve"> </w:t>
      </w:r>
      <w:r w:rsidR="00E50504" w:rsidRPr="00193EE1">
        <w:t>adapted housing for persons with</w:t>
      </w:r>
      <w:r w:rsidR="00DD4C5C" w:rsidRPr="00193EE1">
        <w:t xml:space="preserve"> disabilities or</w:t>
      </w:r>
      <w:r w:rsidR="00E50504" w:rsidRPr="00193EE1">
        <w:t xml:space="preserve"> long-term care needs</w:t>
      </w:r>
      <w:r w:rsidR="00C63385" w:rsidRPr="00193EE1">
        <w:t>, while avoiding disproportionate burdens on construction and renovation</w:t>
      </w:r>
      <w:r w:rsidR="00041E5A">
        <w:t>;</w:t>
      </w:r>
    </w:p>
    <w:p w14:paraId="2F037DD6" w14:textId="77777777" w:rsidR="008C122D" w:rsidRDefault="6D56711B" w:rsidP="00600F3F">
      <w:pPr>
        <w:pStyle w:val="Point1letter"/>
      </w:pPr>
      <w:r w:rsidRPr="00193EE1">
        <w:t xml:space="preserve">ensure timely </w:t>
      </w:r>
      <w:r w:rsidR="006F0F0C" w:rsidRPr="00193EE1">
        <w:t xml:space="preserve">and effective </w:t>
      </w:r>
      <w:r w:rsidRPr="00193EE1">
        <w:t>access to information</w:t>
      </w:r>
      <w:r w:rsidR="00030104" w:rsidRPr="00193EE1">
        <w:t xml:space="preserve"> </w:t>
      </w:r>
      <w:r w:rsidRPr="00193EE1">
        <w:t xml:space="preserve">on available housing, social and income support measures, and </w:t>
      </w:r>
      <w:r w:rsidR="006C04D9">
        <w:t xml:space="preserve">conduct </w:t>
      </w:r>
      <w:r w:rsidRPr="00193EE1">
        <w:t>outreach</w:t>
      </w:r>
      <w:r w:rsidR="00135F0D" w:rsidRPr="00193EE1">
        <w:t xml:space="preserve"> </w:t>
      </w:r>
      <w:r w:rsidRPr="00193EE1">
        <w:t xml:space="preserve">to reduce </w:t>
      </w:r>
      <w:r w:rsidR="00862AAE" w:rsidRPr="00193EE1">
        <w:t>non-take-up</w:t>
      </w:r>
      <w:r w:rsidRPr="00193EE1">
        <w:t xml:space="preserve"> of entitlement</w:t>
      </w:r>
      <w:r w:rsidR="000C122A" w:rsidRPr="00193EE1">
        <w:t>s</w:t>
      </w:r>
      <w:r w:rsidR="00702A30">
        <w:t>;</w:t>
      </w:r>
    </w:p>
    <w:p w14:paraId="33FF5329" w14:textId="77777777" w:rsidR="008C122D" w:rsidRDefault="00D82679" w:rsidP="00600F3F">
      <w:pPr>
        <w:pStyle w:val="Point1letter"/>
      </w:pPr>
      <w:r w:rsidRPr="00193EE1">
        <w:t xml:space="preserve">regularly assess the </w:t>
      </w:r>
      <w:r w:rsidR="00E62201">
        <w:t xml:space="preserve">adequacy of </w:t>
      </w:r>
      <w:r w:rsidRPr="00193EE1">
        <w:t>income support</w:t>
      </w:r>
      <w:r w:rsidR="004F75FE">
        <w:t>,</w:t>
      </w:r>
      <w:r w:rsidRPr="00193EE1">
        <w:t xml:space="preserve"> including housing-related allowances, minimum income and child benefits</w:t>
      </w:r>
      <w:r w:rsidR="004F75FE">
        <w:t>,</w:t>
      </w:r>
      <w:r w:rsidRPr="00193EE1">
        <w:t xml:space="preserve"> </w:t>
      </w:r>
      <w:r w:rsidR="00790BFE">
        <w:t>in relation to</w:t>
      </w:r>
      <w:r w:rsidR="00790BFE" w:rsidRPr="00193EE1">
        <w:t xml:space="preserve"> </w:t>
      </w:r>
      <w:r w:rsidRPr="00193EE1">
        <w:t xml:space="preserve">housing costs, with adjustment mechanisms </w:t>
      </w:r>
      <w:r w:rsidR="00D0299A">
        <w:t>responsive to cost trends</w:t>
      </w:r>
      <w:r w:rsidRPr="00193EE1">
        <w:t>.</w:t>
      </w:r>
      <w:r w:rsidR="00A55A20">
        <w:t xml:space="preserve"> This assessment should also serve as evidence </w:t>
      </w:r>
      <w:r w:rsidR="008054FF">
        <w:t>to avoid</w:t>
      </w:r>
      <w:r w:rsidR="00A55A20">
        <w:t xml:space="preserve"> the creation of poverty traps, </w:t>
      </w:r>
      <w:r w:rsidR="00D62C9F">
        <w:t>whereby</w:t>
      </w:r>
      <w:r w:rsidR="00A55A20">
        <w:t xml:space="preserve"> social support creat</w:t>
      </w:r>
      <w:r w:rsidR="00DD439D">
        <w:t>e</w:t>
      </w:r>
      <w:r w:rsidR="00D62C9F">
        <w:t>s</w:t>
      </w:r>
      <w:r w:rsidR="00A55A20">
        <w:t xml:space="preserve"> labour disincentives</w:t>
      </w:r>
      <w:r w:rsidR="00855A3A">
        <w:t>;</w:t>
      </w:r>
      <w:r w:rsidR="00A55A20">
        <w:t xml:space="preserve"> </w:t>
      </w:r>
    </w:p>
    <w:p w14:paraId="65260C42" w14:textId="77777777" w:rsidR="008C122D" w:rsidRDefault="00AE4812" w:rsidP="00600F3F">
      <w:pPr>
        <w:pStyle w:val="Point1letter"/>
      </w:pPr>
      <w:r w:rsidRPr="00193EE1">
        <w:t xml:space="preserve">strengthen </w:t>
      </w:r>
      <w:r w:rsidR="00270B33">
        <w:t xml:space="preserve">the prevention from and </w:t>
      </w:r>
      <w:r w:rsidRPr="00193EE1">
        <w:t>protection against forced and arbitrary evictions</w:t>
      </w:r>
      <w:r w:rsidR="00F92651" w:rsidRPr="00193EE1">
        <w:t xml:space="preserve">, </w:t>
      </w:r>
      <w:r w:rsidR="00B96747" w:rsidRPr="00193EE1">
        <w:t xml:space="preserve">particularly </w:t>
      </w:r>
      <w:r w:rsidR="00135F0D" w:rsidRPr="00193EE1">
        <w:t>for</w:t>
      </w:r>
      <w:r w:rsidR="00857CDA" w:rsidRPr="00193EE1">
        <w:t xml:space="preserve"> </w:t>
      </w:r>
      <w:r w:rsidR="00F92651" w:rsidRPr="00193EE1">
        <w:t>families with children</w:t>
      </w:r>
      <w:r w:rsidR="00135F0D" w:rsidRPr="00193EE1">
        <w:t xml:space="preserve">, with </w:t>
      </w:r>
      <w:r w:rsidR="00466A27">
        <w:t>special</w:t>
      </w:r>
      <w:r w:rsidR="00135F0D" w:rsidRPr="00193EE1">
        <w:t xml:space="preserve"> attention to</w:t>
      </w:r>
      <w:r w:rsidR="004E5343">
        <w:t xml:space="preserve"> </w:t>
      </w:r>
      <w:r w:rsidR="00135F0D" w:rsidRPr="00193EE1">
        <w:t>single-parent households</w:t>
      </w:r>
      <w:r w:rsidR="00DC37F9">
        <w:t>. Member States should</w:t>
      </w:r>
      <w:r w:rsidRPr="00193EE1">
        <w:t xml:space="preserve"> ensur</w:t>
      </w:r>
      <w:r w:rsidR="00DC37F9">
        <w:t>e</w:t>
      </w:r>
      <w:r w:rsidRPr="00193EE1">
        <w:t xml:space="preserve"> </w:t>
      </w:r>
      <w:r w:rsidR="00F54023" w:rsidRPr="00F54023">
        <w:t xml:space="preserve">transparent, timely procedures respecting proportionality, due process and effective remedies, while </w:t>
      </w:r>
      <w:r w:rsidR="0049046A">
        <w:t>respecting</w:t>
      </w:r>
      <w:r w:rsidR="00F54023" w:rsidRPr="00F54023">
        <w:t xml:space="preserve"> landlords’ rights</w:t>
      </w:r>
      <w:r w:rsidR="007B334D">
        <w:t>;</w:t>
      </w:r>
      <w:r w:rsidR="00212A69" w:rsidRPr="00193EE1">
        <w:t xml:space="preserve"> </w:t>
      </w:r>
      <w:r w:rsidR="00722D08" w:rsidRPr="00193EE1">
        <w:t xml:space="preserve"> </w:t>
      </w:r>
    </w:p>
    <w:p w14:paraId="7FB11AF0" w14:textId="77777777" w:rsidR="008C122D" w:rsidRDefault="00E05D79" w:rsidP="00600F3F">
      <w:pPr>
        <w:pStyle w:val="Point1letter"/>
      </w:pPr>
      <w:r w:rsidRPr="00193EE1">
        <w:t xml:space="preserve">ensure that no child </w:t>
      </w:r>
      <w:r w:rsidR="00980F99" w:rsidRPr="00193EE1">
        <w:t>lacks</w:t>
      </w:r>
      <w:r w:rsidRPr="00193EE1">
        <w:t xml:space="preserve"> adequate housing, guaranteeing timely </w:t>
      </w:r>
      <w:r w:rsidR="00F36782" w:rsidRPr="00193EE1">
        <w:t xml:space="preserve">and </w:t>
      </w:r>
      <w:r w:rsidR="00980F99" w:rsidRPr="00193EE1">
        <w:t>suit</w:t>
      </w:r>
      <w:r w:rsidR="00F36782" w:rsidRPr="00193EE1">
        <w:t xml:space="preserve">able </w:t>
      </w:r>
      <w:r w:rsidRPr="00193EE1">
        <w:t xml:space="preserve">alternative accommodation </w:t>
      </w:r>
      <w:r w:rsidR="001344A9">
        <w:t>when needed, while</w:t>
      </w:r>
      <w:r w:rsidRPr="00193EE1">
        <w:t xml:space="preserve"> preserv</w:t>
      </w:r>
      <w:r w:rsidR="00F36782" w:rsidRPr="00193EE1">
        <w:t>ing</w:t>
      </w:r>
      <w:r w:rsidRPr="00193EE1">
        <w:t xml:space="preserve"> family unity</w:t>
      </w:r>
      <w:r w:rsidR="00850A01">
        <w:t xml:space="preserve"> in child</w:t>
      </w:r>
      <w:r w:rsidR="007A48E1">
        <w:t>’s</w:t>
      </w:r>
      <w:r w:rsidR="00850A01">
        <w:t xml:space="preserve"> best interest</w:t>
      </w:r>
      <w:r w:rsidR="009D0A3C">
        <w:t>;</w:t>
      </w:r>
      <w:r w:rsidR="0098031D" w:rsidRPr="00193EE1">
        <w:t xml:space="preserve"> </w:t>
      </w:r>
    </w:p>
    <w:p w14:paraId="486356A8" w14:textId="77777777" w:rsidR="008C122D" w:rsidRDefault="000A2C84" w:rsidP="00600F3F">
      <w:pPr>
        <w:pStyle w:val="Point1letter"/>
      </w:pPr>
      <w:r w:rsidRPr="00193EE1">
        <w:t>ensure that</w:t>
      </w:r>
      <w:r w:rsidR="00CB4571" w:rsidRPr="00193EE1">
        <w:t xml:space="preserve"> </w:t>
      </w:r>
      <w:r w:rsidR="00037395" w:rsidRPr="00193EE1">
        <w:t xml:space="preserve">no </w:t>
      </w:r>
      <w:r w:rsidR="00EB32EC" w:rsidRPr="00193EE1">
        <w:t>minor or young adult</w:t>
      </w:r>
      <w:r w:rsidR="00AE51D8" w:rsidRPr="00193EE1">
        <w:t xml:space="preserve"> </w:t>
      </w:r>
      <w:r w:rsidR="00E16373" w:rsidRPr="00193EE1">
        <w:t>leaves</w:t>
      </w:r>
      <w:r w:rsidR="00AE51D8" w:rsidRPr="00193EE1">
        <w:t xml:space="preserve"> institutional or foster care </w:t>
      </w:r>
      <w:r w:rsidR="00FA5CB0" w:rsidRPr="00193EE1">
        <w:t>without</w:t>
      </w:r>
      <w:r w:rsidR="00620702" w:rsidRPr="00193EE1">
        <w:t xml:space="preserve"> </w:t>
      </w:r>
      <w:r w:rsidR="00543A37" w:rsidRPr="00193EE1">
        <w:t>adequate</w:t>
      </w:r>
      <w:r w:rsidR="00620702" w:rsidRPr="00193EE1">
        <w:t xml:space="preserve"> housing </w:t>
      </w:r>
      <w:r w:rsidR="00073669" w:rsidRPr="00193EE1">
        <w:t xml:space="preserve">and </w:t>
      </w:r>
      <w:r w:rsidR="00A50D11" w:rsidRPr="00193EE1">
        <w:t>support</w:t>
      </w:r>
      <w:r w:rsidR="009C4CC2" w:rsidRPr="00193EE1">
        <w:t xml:space="preserve"> </w:t>
      </w:r>
      <w:r w:rsidR="00B231EC" w:rsidRPr="00193EE1">
        <w:t>services</w:t>
      </w:r>
      <w:r w:rsidR="00F82707" w:rsidRPr="00193EE1">
        <w:t>. A</w:t>
      </w:r>
      <w:r w:rsidR="00FE5BC9" w:rsidRPr="00193EE1">
        <w:t>cce</w:t>
      </w:r>
      <w:r w:rsidR="005F4C72" w:rsidRPr="00193EE1">
        <w:t>s</w:t>
      </w:r>
      <w:r w:rsidR="00FE5BC9" w:rsidRPr="00193EE1">
        <w:t>s to</w:t>
      </w:r>
      <w:r w:rsidR="005F4C72" w:rsidRPr="00193EE1">
        <w:t xml:space="preserve"> f</w:t>
      </w:r>
      <w:r w:rsidR="003F1FA2" w:rsidRPr="00193EE1">
        <w:t>inancial support</w:t>
      </w:r>
      <w:r w:rsidR="000C63F7" w:rsidRPr="00193EE1">
        <w:t xml:space="preserve"> or incentives</w:t>
      </w:r>
      <w:r w:rsidR="00B62DA0" w:rsidRPr="00193EE1">
        <w:t xml:space="preserve"> should be </w:t>
      </w:r>
      <w:r w:rsidR="005F4C72" w:rsidRPr="00193EE1">
        <w:t>facilitated</w:t>
      </w:r>
      <w:r w:rsidR="00B62DA0" w:rsidRPr="00193EE1">
        <w:t xml:space="preserve"> for </w:t>
      </w:r>
      <w:r w:rsidR="00C61923" w:rsidRPr="00193EE1">
        <w:t>those</w:t>
      </w:r>
      <w:r w:rsidR="00B62DA0" w:rsidRPr="00193EE1">
        <w:t xml:space="preserve"> </w:t>
      </w:r>
      <w:r w:rsidR="00015035" w:rsidRPr="00193EE1">
        <w:t xml:space="preserve">lacking </w:t>
      </w:r>
      <w:r w:rsidR="00052F93" w:rsidRPr="00193EE1">
        <w:t>guarantors or funds for deposits</w:t>
      </w:r>
      <w:r w:rsidR="001702C3">
        <w:t xml:space="preserve"> </w:t>
      </w:r>
      <w:r w:rsidR="00AA6618" w:rsidRPr="00AA6618">
        <w:t>for example through social economy organisations facilitating access to microfinance</w:t>
      </w:r>
      <w:r w:rsidR="0042438A">
        <w:t>;</w:t>
      </w:r>
      <w:r w:rsidR="00052F93" w:rsidRPr="00193EE1">
        <w:t xml:space="preserve"> </w:t>
      </w:r>
    </w:p>
    <w:p w14:paraId="26005369" w14:textId="77777777" w:rsidR="008C122D" w:rsidRDefault="009B797C" w:rsidP="00600F3F">
      <w:pPr>
        <w:pStyle w:val="Point1letter"/>
      </w:pPr>
      <w:r>
        <w:t>put in place</w:t>
      </w:r>
      <w:r w:rsidR="003F3E86" w:rsidRPr="00193EE1">
        <w:t xml:space="preserve"> </w:t>
      </w:r>
      <w:r w:rsidR="005165E5" w:rsidRPr="00193EE1">
        <w:t xml:space="preserve">early </w:t>
      </w:r>
      <w:r w:rsidR="003F3E86" w:rsidRPr="00193EE1">
        <w:t>p</w:t>
      </w:r>
      <w:r w:rsidR="006F4A69" w:rsidRPr="00193EE1">
        <w:t>reventive counselling in</w:t>
      </w:r>
      <w:r w:rsidR="00602A59" w:rsidRPr="00193EE1">
        <w:t xml:space="preserve"> </w:t>
      </w:r>
      <w:r w:rsidR="00056713" w:rsidRPr="00193EE1">
        <w:t>educational establishments,</w:t>
      </w:r>
      <w:r w:rsidR="006F4A69" w:rsidRPr="00193EE1">
        <w:t xml:space="preserve"> work</w:t>
      </w:r>
      <w:r w:rsidR="00056713" w:rsidRPr="00193EE1">
        <w:t xml:space="preserve"> or youth institutional settings </w:t>
      </w:r>
      <w:r w:rsidR="00075BAA" w:rsidRPr="00193EE1">
        <w:t xml:space="preserve">to help </w:t>
      </w:r>
      <w:r w:rsidR="00F45EC0">
        <w:t>detect situations of distress</w:t>
      </w:r>
      <w:r w:rsidR="004E2901">
        <w:t xml:space="preserve">, </w:t>
      </w:r>
      <w:r w:rsidR="00D35A01">
        <w:t>facilitate</w:t>
      </w:r>
      <w:r w:rsidR="007656DB">
        <w:t xml:space="preserve"> appropriate </w:t>
      </w:r>
      <w:r w:rsidR="00A8290A">
        <w:t xml:space="preserve">referrals </w:t>
      </w:r>
      <w:r w:rsidR="00C35D3D">
        <w:t xml:space="preserve">to the competent services and </w:t>
      </w:r>
      <w:r w:rsidR="00075BAA" w:rsidRPr="00193EE1">
        <w:t>prevent ho</w:t>
      </w:r>
      <w:r w:rsidR="00007255" w:rsidRPr="00193EE1">
        <w:t>using exclusion</w:t>
      </w:r>
      <w:r w:rsidR="00901D06">
        <w:t xml:space="preserve"> </w:t>
      </w:r>
      <w:r w:rsidR="00F76E8A">
        <w:t>among children and young people</w:t>
      </w:r>
      <w:r w:rsidR="00325252">
        <w:t>;</w:t>
      </w:r>
    </w:p>
    <w:p w14:paraId="758C9797" w14:textId="77777777" w:rsidR="008C122D" w:rsidRDefault="00F82707" w:rsidP="00600F3F">
      <w:pPr>
        <w:pStyle w:val="Point1letter"/>
      </w:pPr>
      <w:r w:rsidRPr="00193EE1">
        <w:t xml:space="preserve">make counselling and </w:t>
      </w:r>
      <w:r w:rsidR="00DA58A6" w:rsidRPr="00193EE1">
        <w:t xml:space="preserve">social support </w:t>
      </w:r>
      <w:r w:rsidR="00325252">
        <w:t xml:space="preserve">available </w:t>
      </w:r>
      <w:r w:rsidRPr="00193EE1">
        <w:t>for</w:t>
      </w:r>
      <w:r w:rsidR="00DA58A6" w:rsidRPr="00193EE1">
        <w:t xml:space="preserve"> older person</w:t>
      </w:r>
      <w:r w:rsidR="00325252">
        <w:t>s</w:t>
      </w:r>
      <w:r w:rsidR="00DA58A6" w:rsidRPr="00193EE1">
        <w:t xml:space="preserve"> in precarious housing situations to prevent housing exclusion</w:t>
      </w:r>
      <w:r w:rsidR="00325252">
        <w:t>;</w:t>
      </w:r>
    </w:p>
    <w:p w14:paraId="2DA081C1" w14:textId="77777777" w:rsidR="00AC4234" w:rsidRDefault="00AC4234" w:rsidP="00600F3F">
      <w:pPr>
        <w:pStyle w:val="Point1letter"/>
      </w:pPr>
      <w:r>
        <w:t xml:space="preserve">ensure </w:t>
      </w:r>
      <w:r w:rsidRPr="674E2AA7">
        <w:t xml:space="preserve">equal treatment </w:t>
      </w:r>
      <w:r w:rsidR="00CF0969">
        <w:t xml:space="preserve">of </w:t>
      </w:r>
      <w:r w:rsidR="003D0D94">
        <w:t>people</w:t>
      </w:r>
      <w:r>
        <w:t xml:space="preserve"> </w:t>
      </w:r>
      <w:r w:rsidR="00F43DFF">
        <w:t xml:space="preserve">at risk of </w:t>
      </w:r>
      <w:r>
        <w:t>discriminat</w:t>
      </w:r>
      <w:r w:rsidR="00F43DFF">
        <w:t>ion</w:t>
      </w:r>
      <w:r>
        <w:t xml:space="preserve"> </w:t>
      </w:r>
      <w:r w:rsidRPr="674E2AA7">
        <w:t>in access to adequate housing and essential services</w:t>
      </w:r>
      <w:r w:rsidR="00325252">
        <w:t>;</w:t>
      </w:r>
    </w:p>
    <w:p w14:paraId="019E935F" w14:textId="77777777" w:rsidR="008C122D" w:rsidRDefault="009C52E7" w:rsidP="00600F3F">
      <w:pPr>
        <w:pStyle w:val="Point1letter"/>
      </w:pPr>
      <w:r w:rsidRPr="00193EE1">
        <w:t>provide</w:t>
      </w:r>
      <w:r w:rsidR="00B52E0A" w:rsidRPr="00193EE1">
        <w:t xml:space="preserve"> timely</w:t>
      </w:r>
      <w:r w:rsidR="006F16FD" w:rsidRPr="00193EE1">
        <w:t>, personalised</w:t>
      </w:r>
      <w:r w:rsidR="00EC4F55" w:rsidRPr="00193EE1">
        <w:t xml:space="preserve"> </w:t>
      </w:r>
      <w:r w:rsidRPr="00193EE1">
        <w:t xml:space="preserve">support </w:t>
      </w:r>
      <w:r w:rsidR="00F8316C" w:rsidRPr="00193EE1">
        <w:t xml:space="preserve">for </w:t>
      </w:r>
      <w:r w:rsidR="00EC4F55" w:rsidRPr="00193EE1">
        <w:t xml:space="preserve">people </w:t>
      </w:r>
      <w:r w:rsidR="00E05D79" w:rsidRPr="00193EE1">
        <w:t xml:space="preserve">leaving </w:t>
      </w:r>
      <w:r w:rsidR="000C03FD" w:rsidRPr="00193EE1">
        <w:t>institutions</w:t>
      </w:r>
      <w:r w:rsidR="009E65B1" w:rsidRPr="00193EE1">
        <w:t>, such as</w:t>
      </w:r>
      <w:r w:rsidR="00EC4F55" w:rsidRPr="00193EE1">
        <w:t xml:space="preserve"> prison</w:t>
      </w:r>
      <w:r w:rsidR="007213A1" w:rsidRPr="00193EE1">
        <w:t>s</w:t>
      </w:r>
      <w:r w:rsidR="00824CAD" w:rsidRPr="00193EE1">
        <w:t xml:space="preserve">, </w:t>
      </w:r>
      <w:r w:rsidR="00EC4F55" w:rsidRPr="00193EE1">
        <w:t>hospitals</w:t>
      </w:r>
      <w:r w:rsidR="00824CAD" w:rsidRPr="00193EE1">
        <w:t xml:space="preserve"> and care facilities</w:t>
      </w:r>
      <w:r w:rsidR="00EC4F55" w:rsidRPr="00193EE1">
        <w:t xml:space="preserve"> </w:t>
      </w:r>
      <w:r w:rsidR="000C03FD" w:rsidRPr="00193EE1">
        <w:t>to</w:t>
      </w:r>
      <w:r w:rsidR="00F758CA" w:rsidRPr="00193EE1">
        <w:t xml:space="preserve"> </w:t>
      </w:r>
      <w:r w:rsidR="00F8316C" w:rsidRPr="00193EE1">
        <w:t xml:space="preserve">secure </w:t>
      </w:r>
      <w:r w:rsidR="00751828" w:rsidRPr="00193EE1">
        <w:t>long-term</w:t>
      </w:r>
      <w:r w:rsidR="000F5C33" w:rsidRPr="00193EE1">
        <w:t xml:space="preserve"> </w:t>
      </w:r>
      <w:r w:rsidR="00AA3280" w:rsidRPr="00193EE1">
        <w:t>housing</w:t>
      </w:r>
      <w:r w:rsidR="000C03FD" w:rsidRPr="00193EE1">
        <w:t xml:space="preserve">. </w:t>
      </w:r>
    </w:p>
    <w:p w14:paraId="3B885736" w14:textId="77777777" w:rsidR="00A67EC1" w:rsidRDefault="00A67EC1" w:rsidP="00F422C3">
      <w:pPr>
        <w:pStyle w:val="Point0"/>
        <w:ind w:left="709" w:hanging="709"/>
      </w:pPr>
    </w:p>
    <w:p w14:paraId="78869931" w14:textId="77777777" w:rsidR="008C122D" w:rsidRDefault="008C122D" w:rsidP="004723B1">
      <w:r w:rsidRPr="00D82679">
        <w:t>SUPPORT TO PEOPLE EXPERIENCING HOMELESSNESS</w:t>
      </w:r>
      <w:r w:rsidR="00955F54" w:rsidRPr="00193EE1">
        <w:t xml:space="preserve"> </w:t>
      </w:r>
    </w:p>
    <w:p w14:paraId="5EAFEBA7" w14:textId="77777777" w:rsidR="005A474B" w:rsidRDefault="005A474B" w:rsidP="004723B1"/>
    <w:p w14:paraId="1DF05371" w14:textId="77777777" w:rsidR="008C122D" w:rsidRDefault="00EB5471" w:rsidP="0037784D">
      <w:pPr>
        <w:pStyle w:val="Point0number"/>
      </w:pPr>
      <w:r>
        <w:t>T</w:t>
      </w:r>
      <w:r w:rsidR="007E0F65" w:rsidRPr="00193EE1">
        <w:t>o</w:t>
      </w:r>
      <w:r w:rsidR="00955F54" w:rsidRPr="00193EE1">
        <w:t xml:space="preserve"> reduc</w:t>
      </w:r>
      <w:r>
        <w:t>e</w:t>
      </w:r>
      <w:r w:rsidR="00955F54" w:rsidRPr="00193EE1">
        <w:t xml:space="preserve"> </w:t>
      </w:r>
      <w:r w:rsidR="006521F5" w:rsidRPr="00193EE1">
        <w:t xml:space="preserve">the </w:t>
      </w:r>
      <w:r w:rsidR="0094671D">
        <w:t xml:space="preserve">length of </w:t>
      </w:r>
      <w:r w:rsidR="006521F5" w:rsidRPr="00193EE1">
        <w:t xml:space="preserve">time </w:t>
      </w:r>
      <w:r w:rsidR="0094671D">
        <w:t>that</w:t>
      </w:r>
      <w:r w:rsidR="006521F5" w:rsidRPr="00193EE1">
        <w:t xml:space="preserve"> </w:t>
      </w:r>
      <w:r w:rsidR="00955F54" w:rsidRPr="00193EE1">
        <w:t xml:space="preserve">people </w:t>
      </w:r>
      <w:r w:rsidR="00863AE3" w:rsidRPr="00193EE1">
        <w:t>experienc</w:t>
      </w:r>
      <w:r w:rsidR="00076846" w:rsidRPr="00193EE1">
        <w:t>e</w:t>
      </w:r>
      <w:r w:rsidR="00863AE3" w:rsidRPr="00193EE1">
        <w:t xml:space="preserve"> </w:t>
      </w:r>
      <w:r w:rsidR="00292D15" w:rsidRPr="00193EE1">
        <w:t>homelessness</w:t>
      </w:r>
      <w:r w:rsidR="00863AE3" w:rsidRPr="00193EE1">
        <w:t xml:space="preserve"> </w:t>
      </w:r>
      <w:r w:rsidR="00007255" w:rsidRPr="00193EE1">
        <w:t>or</w:t>
      </w:r>
      <w:r w:rsidR="005805FA" w:rsidRPr="00193EE1">
        <w:t xml:space="preserve"> rely</w:t>
      </w:r>
      <w:r w:rsidR="00FC09B8" w:rsidRPr="00193EE1">
        <w:t xml:space="preserve"> on emergency </w:t>
      </w:r>
      <w:r w:rsidR="008D5F5D" w:rsidRPr="00193EE1">
        <w:t>or</w:t>
      </w:r>
      <w:r w:rsidR="00FC09B8" w:rsidRPr="00193EE1">
        <w:t xml:space="preserve"> temporary accommodation</w:t>
      </w:r>
      <w:r w:rsidR="00F758CA" w:rsidRPr="00193EE1">
        <w:t>, Member States</w:t>
      </w:r>
      <w:r w:rsidR="00B03C6B" w:rsidRPr="00193EE1">
        <w:t xml:space="preserve"> are recommended to</w:t>
      </w:r>
      <w:r w:rsidR="00F75F47" w:rsidRPr="00193EE1">
        <w:t xml:space="preserve"> </w:t>
      </w:r>
      <w:r w:rsidR="00A73A18">
        <w:t>provide</w:t>
      </w:r>
      <w:r w:rsidR="00ED5776">
        <w:t xml:space="preserve"> a</w:t>
      </w:r>
      <w:r w:rsidR="006B5CC5">
        <w:t xml:space="preserve"> </w:t>
      </w:r>
      <w:r w:rsidR="00F75F47" w:rsidRPr="00193EE1">
        <w:t>person-</w:t>
      </w:r>
      <w:r w:rsidR="003973A6" w:rsidRPr="00193EE1">
        <w:t>centred</w:t>
      </w:r>
      <w:r w:rsidR="00F75F47" w:rsidRPr="00193EE1">
        <w:t>, integrated and accessible support</w:t>
      </w:r>
      <w:r w:rsidR="003973A6" w:rsidRPr="00193EE1">
        <w:t xml:space="preserve"> </w:t>
      </w:r>
      <w:r w:rsidR="00CA7434">
        <w:t>through</w:t>
      </w:r>
      <w:r w:rsidR="004D073B" w:rsidRPr="00193EE1">
        <w:t>:</w:t>
      </w:r>
    </w:p>
    <w:p w14:paraId="27BDCD80" w14:textId="77777777" w:rsidR="008C122D" w:rsidRDefault="00796E41" w:rsidP="00796E41">
      <w:pPr>
        <w:pStyle w:val="Point1"/>
      </w:pPr>
      <w:r w:rsidRPr="00796E41">
        <w:t>(a)</w:t>
      </w:r>
      <w:r w:rsidRPr="00796E41">
        <w:tab/>
      </w:r>
      <w:r w:rsidR="00B37D9C" w:rsidRPr="00193EE1">
        <w:t>accessible</w:t>
      </w:r>
      <w:r w:rsidR="005E163B">
        <w:t xml:space="preserve"> and inclusive</w:t>
      </w:r>
      <w:r w:rsidR="00B37D9C" w:rsidRPr="00193EE1">
        <w:t xml:space="preserve"> support system</w:t>
      </w:r>
      <w:r w:rsidR="00B065E4" w:rsidRPr="00193EE1">
        <w:t xml:space="preserve">s, </w:t>
      </w:r>
      <w:r w:rsidR="00E052C7" w:rsidRPr="00193EE1">
        <w:t>including</w:t>
      </w:r>
      <w:r w:rsidR="00C80D47" w:rsidRPr="00193EE1">
        <w:t>, for example,</w:t>
      </w:r>
      <w:r w:rsidR="00A113A4" w:rsidRPr="00193EE1">
        <w:t xml:space="preserve"> </w:t>
      </w:r>
      <w:r w:rsidR="00EA48A8" w:rsidRPr="00193EE1">
        <w:t xml:space="preserve">individual </w:t>
      </w:r>
      <w:r w:rsidR="000157B0">
        <w:t xml:space="preserve">needs assessment, </w:t>
      </w:r>
      <w:r w:rsidR="00115FF1">
        <w:t xml:space="preserve">tailored </w:t>
      </w:r>
      <w:r w:rsidR="00A6787C" w:rsidRPr="00193EE1">
        <w:t>support plan</w:t>
      </w:r>
      <w:r w:rsidR="007F6459" w:rsidRPr="00193EE1">
        <w:t>s</w:t>
      </w:r>
      <w:r w:rsidR="00E96F5E">
        <w:t xml:space="preserve"> and </w:t>
      </w:r>
      <w:r w:rsidR="00E96F5E" w:rsidRPr="00193EE1">
        <w:t>case management</w:t>
      </w:r>
      <w:r w:rsidR="00E96F5E">
        <w:t xml:space="preserve"> for the most complex cases</w:t>
      </w:r>
      <w:r w:rsidR="000157B0">
        <w:t>; by</w:t>
      </w:r>
      <w:r w:rsidR="00E96F5E">
        <w:t xml:space="preserve"> </w:t>
      </w:r>
      <w:r w:rsidR="00F62D41" w:rsidRPr="00193EE1">
        <w:t xml:space="preserve">outreach </w:t>
      </w:r>
      <w:r w:rsidR="007A7B38" w:rsidRPr="00193EE1">
        <w:t>and</w:t>
      </w:r>
      <w:r w:rsidR="007E630D" w:rsidRPr="00193EE1">
        <w:t xml:space="preserve"> communit</w:t>
      </w:r>
      <w:r w:rsidR="00432034" w:rsidRPr="00193EE1">
        <w:t>y-based</w:t>
      </w:r>
      <w:r w:rsidR="007A7B38" w:rsidRPr="00193EE1">
        <w:t xml:space="preserve"> multi-disciplinary</w:t>
      </w:r>
      <w:r w:rsidR="001D5DD6" w:rsidRPr="00193EE1">
        <w:t xml:space="preserve"> teams involving </w:t>
      </w:r>
      <w:r w:rsidR="00432034" w:rsidRPr="00193EE1">
        <w:t>health and care professionals</w:t>
      </w:r>
      <w:r w:rsidR="00007255" w:rsidRPr="00193EE1">
        <w:t xml:space="preserve"> </w:t>
      </w:r>
      <w:r w:rsidR="00AA5950">
        <w:t>and</w:t>
      </w:r>
      <w:r w:rsidR="00007255" w:rsidRPr="00193EE1">
        <w:t xml:space="preserve"> social workers</w:t>
      </w:r>
      <w:r w:rsidR="00F843E6">
        <w:t>;</w:t>
      </w:r>
      <w:r w:rsidR="00F36000" w:rsidRPr="00193EE1">
        <w:t xml:space="preserve"> </w:t>
      </w:r>
    </w:p>
    <w:p w14:paraId="37816ADD" w14:textId="77777777" w:rsidR="004E1334" w:rsidRDefault="00796E41" w:rsidP="00796E41">
      <w:pPr>
        <w:pStyle w:val="Point1"/>
      </w:pPr>
      <w:r w:rsidRPr="00796E41">
        <w:t>(b)</w:t>
      </w:r>
      <w:r w:rsidRPr="00796E41">
        <w:tab/>
      </w:r>
      <w:r w:rsidR="12F3D5A7" w:rsidRPr="00193EE1">
        <w:t>standards</w:t>
      </w:r>
      <w:r w:rsidR="004F10E3" w:rsidRPr="00193EE1">
        <w:t xml:space="preserve"> ensur</w:t>
      </w:r>
      <w:r w:rsidR="00115FF1">
        <w:t>ing</w:t>
      </w:r>
      <w:r w:rsidR="004F10E3" w:rsidRPr="00193EE1">
        <w:t xml:space="preserve"> consistent, high-quality support services</w:t>
      </w:r>
      <w:r w:rsidR="2F5D788E" w:rsidRPr="00193EE1">
        <w:t xml:space="preserve">, </w:t>
      </w:r>
      <w:r w:rsidR="007510A7" w:rsidRPr="00193EE1">
        <w:t>including child</w:t>
      </w:r>
      <w:r w:rsidR="000A33BB" w:rsidRPr="00193EE1">
        <w:t>-specific</w:t>
      </w:r>
      <w:r w:rsidR="007510A7" w:rsidRPr="00193EE1">
        <w:t xml:space="preserve"> support</w:t>
      </w:r>
      <w:r w:rsidR="004E1334">
        <w:t>;</w:t>
      </w:r>
      <w:r w:rsidR="00716966" w:rsidRPr="00193EE1">
        <w:t xml:space="preserve"> </w:t>
      </w:r>
    </w:p>
    <w:p w14:paraId="7AED5F12" w14:textId="77777777" w:rsidR="008C122D" w:rsidRDefault="004E1334" w:rsidP="00796E41">
      <w:pPr>
        <w:pStyle w:val="Point1"/>
      </w:pPr>
      <w:r>
        <w:t>(c)</w:t>
      </w:r>
      <w:r>
        <w:tab/>
      </w:r>
      <w:r w:rsidR="00716966" w:rsidRPr="00193EE1">
        <w:t xml:space="preserve">a one-stop-shop approach </w:t>
      </w:r>
      <w:r w:rsidR="00115FF1">
        <w:t>with</w:t>
      </w:r>
      <w:r w:rsidR="00115FF1" w:rsidRPr="00193EE1">
        <w:t xml:space="preserve"> </w:t>
      </w:r>
      <w:r w:rsidR="00716966" w:rsidRPr="00193EE1">
        <w:t>timely, simplified referral</w:t>
      </w:r>
      <w:r w:rsidR="00115FF1">
        <w:t>s</w:t>
      </w:r>
      <w:r w:rsidR="00716966" w:rsidRPr="00193EE1">
        <w:t xml:space="preserve"> to relevant social security agencies, social assistance, and low-barrier social and health services</w:t>
      </w:r>
      <w:r w:rsidR="005C22FB">
        <w:t>;</w:t>
      </w:r>
    </w:p>
    <w:p w14:paraId="7F653DFB" w14:textId="4904003A" w:rsidR="008C122D" w:rsidRDefault="00796E41" w:rsidP="00796E41">
      <w:pPr>
        <w:pStyle w:val="Point1"/>
      </w:pPr>
      <w:r w:rsidRPr="00796E41">
        <w:t>(</w:t>
      </w:r>
      <w:r w:rsidR="004E1334">
        <w:t>d</w:t>
      </w:r>
      <w:r w:rsidRPr="00796E41">
        <w:t>)</w:t>
      </w:r>
      <w:r w:rsidRPr="00796E41">
        <w:tab/>
      </w:r>
      <w:r w:rsidR="008722F3" w:rsidRPr="00193EE1">
        <w:t>support systems help</w:t>
      </w:r>
      <w:r w:rsidR="00073541">
        <w:t>ing</w:t>
      </w:r>
      <w:r w:rsidR="008722F3" w:rsidRPr="00193EE1">
        <w:t xml:space="preserve"> prevent unnecessary </w:t>
      </w:r>
      <w:r w:rsidR="00881B4C">
        <w:t>family</w:t>
      </w:r>
      <w:r w:rsidR="00E96F5E">
        <w:t xml:space="preserve"> separation</w:t>
      </w:r>
      <w:r w:rsidR="008722F3" w:rsidRPr="00193EE1">
        <w:t xml:space="preserve">, in the best interests of the child </w:t>
      </w:r>
      <w:r w:rsidR="00D617C2">
        <w:t>and e</w:t>
      </w:r>
      <w:r w:rsidR="00BD227D" w:rsidRPr="00193EE1">
        <w:t>nsur</w:t>
      </w:r>
      <w:r w:rsidR="00D617C2">
        <w:t>ing</w:t>
      </w:r>
      <w:r w:rsidR="00BD227D" w:rsidRPr="00193EE1">
        <w:t xml:space="preserve"> that no child remains </w:t>
      </w:r>
      <w:r w:rsidR="000A7EB4" w:rsidRPr="00193EE1">
        <w:t>roofless</w:t>
      </w:r>
      <w:r w:rsidR="00267304">
        <w:t xml:space="preserve"> or</w:t>
      </w:r>
      <w:r w:rsidR="000A7EB4" w:rsidRPr="00193EE1">
        <w:t xml:space="preserve"> </w:t>
      </w:r>
      <w:r w:rsidR="00BD227D" w:rsidRPr="00193EE1">
        <w:t>in emergency shelters, temporary accommodation or other forms of houselessness</w:t>
      </w:r>
      <w:r w:rsidR="004438B8">
        <w:t>;</w:t>
      </w:r>
      <w:r w:rsidR="00BD227D" w:rsidRPr="00193EE1">
        <w:t xml:space="preserve"> </w:t>
      </w:r>
    </w:p>
    <w:p w14:paraId="6A07BD8B" w14:textId="77777777" w:rsidR="006E2640" w:rsidRDefault="00796E41" w:rsidP="00796E41">
      <w:pPr>
        <w:pStyle w:val="Point1"/>
      </w:pPr>
      <w:r w:rsidRPr="00796E41">
        <w:t>(</w:t>
      </w:r>
      <w:r w:rsidR="00671380">
        <w:t>e</w:t>
      </w:r>
      <w:r w:rsidRPr="00796E41">
        <w:t>)</w:t>
      </w:r>
      <w:r w:rsidRPr="00796E41">
        <w:tab/>
      </w:r>
      <w:r w:rsidR="00C17C99" w:rsidRPr="00193EE1">
        <w:t xml:space="preserve">active employment </w:t>
      </w:r>
      <w:r w:rsidR="001158C9" w:rsidRPr="00193EE1">
        <w:t>support</w:t>
      </w:r>
      <w:r w:rsidR="00774D1D" w:rsidRPr="00193EE1">
        <w:t xml:space="preserve">, including </w:t>
      </w:r>
      <w:r w:rsidR="006960B0" w:rsidRPr="00193EE1">
        <w:t>by facilitating</w:t>
      </w:r>
      <w:r w:rsidR="007E44E1" w:rsidRPr="00193EE1">
        <w:t xml:space="preserve"> regis</w:t>
      </w:r>
      <w:r w:rsidR="00E52FCD" w:rsidRPr="00193EE1">
        <w:t xml:space="preserve">tration with </w:t>
      </w:r>
      <w:r w:rsidR="008744E3" w:rsidRPr="00193EE1">
        <w:t xml:space="preserve">the </w:t>
      </w:r>
      <w:r w:rsidR="006C08CC" w:rsidRPr="007767EE">
        <w:t>e</w:t>
      </w:r>
      <w:r w:rsidR="008744E3" w:rsidRPr="007767EE">
        <w:t xml:space="preserve">mployment </w:t>
      </w:r>
      <w:r w:rsidR="006C08CC" w:rsidRPr="007767EE">
        <w:t>s</w:t>
      </w:r>
      <w:r w:rsidR="008744E3" w:rsidRPr="007767EE">
        <w:t>ervices</w:t>
      </w:r>
      <w:r w:rsidR="009610D3" w:rsidRPr="007767EE">
        <w:t xml:space="preserve">, </w:t>
      </w:r>
      <w:r w:rsidR="009529C3" w:rsidRPr="007767EE">
        <w:t>and d</w:t>
      </w:r>
      <w:r w:rsidR="006D567D" w:rsidRPr="007767EE">
        <w:t>evelop</w:t>
      </w:r>
      <w:r w:rsidR="00B01E02" w:rsidRPr="007767EE">
        <w:t>ing</w:t>
      </w:r>
      <w:r w:rsidR="006D567D" w:rsidRPr="007767EE">
        <w:t xml:space="preserve"> personalised </w:t>
      </w:r>
      <w:r w:rsidR="00622C36" w:rsidRPr="007767EE">
        <w:t>pathways</w:t>
      </w:r>
      <w:r w:rsidR="006D567D" w:rsidRPr="007767EE">
        <w:t xml:space="preserve"> </w:t>
      </w:r>
      <w:r w:rsidR="006A2DFA" w:rsidRPr="007767EE">
        <w:t xml:space="preserve">to employment, </w:t>
      </w:r>
      <w:r w:rsidR="009529C3" w:rsidRPr="007767EE">
        <w:t>social</w:t>
      </w:r>
      <w:r w:rsidR="009529C3" w:rsidRPr="00193EE1">
        <w:t xml:space="preserve"> and job-retention support</w:t>
      </w:r>
      <w:r w:rsidR="006A2DFA" w:rsidRPr="00193EE1">
        <w:t xml:space="preserve"> and support </w:t>
      </w:r>
      <w:r w:rsidR="00A43701">
        <w:t>for</w:t>
      </w:r>
      <w:r w:rsidR="006A2DFA" w:rsidRPr="00193EE1">
        <w:t xml:space="preserve"> employers</w:t>
      </w:r>
      <w:r w:rsidR="00671380">
        <w:t>;</w:t>
      </w:r>
      <w:r w:rsidR="009529C3" w:rsidRPr="00193EE1">
        <w:t xml:space="preserve"> </w:t>
      </w:r>
      <w:r w:rsidRPr="00796E41">
        <w:tab/>
      </w:r>
    </w:p>
    <w:p w14:paraId="45FF64F9" w14:textId="77777777" w:rsidR="008C122D" w:rsidRDefault="006E2640" w:rsidP="00796E41">
      <w:pPr>
        <w:pStyle w:val="Point1"/>
      </w:pPr>
      <w:r>
        <w:t>(f</w:t>
      </w:r>
      <w:r w:rsidR="00796E41" w:rsidRPr="00796E41">
        <w:t>)</w:t>
      </w:r>
      <w:r w:rsidR="00796E41" w:rsidRPr="00796E41">
        <w:tab/>
      </w:r>
      <w:r w:rsidR="003D391A">
        <w:t xml:space="preserve">ensuring that </w:t>
      </w:r>
      <w:r w:rsidR="00D84F77">
        <w:t>people</w:t>
      </w:r>
      <w:r w:rsidR="00D733CA">
        <w:t xml:space="preserve"> experiencing </w:t>
      </w:r>
      <w:r w:rsidR="00E56462">
        <w:t>homelessness</w:t>
      </w:r>
      <w:r w:rsidR="0031087E">
        <w:t xml:space="preserve"> are informed of their rights </w:t>
      </w:r>
      <w:r w:rsidR="00DB3600">
        <w:t xml:space="preserve">under </w:t>
      </w:r>
      <w:r w:rsidR="00C527BF">
        <w:t>Union legislation</w:t>
      </w:r>
      <w:r w:rsidR="00C82328">
        <w:rPr>
          <w:rStyle w:val="FootnoteReference"/>
        </w:rPr>
        <w:footnoteReference w:id="34"/>
      </w:r>
      <w:r w:rsidR="00C527BF">
        <w:t xml:space="preserve"> </w:t>
      </w:r>
      <w:r w:rsidR="00617332" w:rsidRPr="00193EE1">
        <w:t>to open and use a payment account with basic features with credit institutions located in their territory</w:t>
      </w:r>
      <w:r w:rsidR="002873DD">
        <w:t>,</w:t>
      </w:r>
      <w:r w:rsidR="00D034D9">
        <w:t xml:space="preserve"> irrespective of whether they have a fixed address</w:t>
      </w:r>
      <w:r w:rsidR="00076588">
        <w:t>;</w:t>
      </w:r>
      <w:r w:rsidR="00617332" w:rsidRPr="00193EE1">
        <w:t xml:space="preserve"> </w:t>
      </w:r>
      <w:r w:rsidR="003D391A">
        <w:t xml:space="preserve"> </w:t>
      </w:r>
    </w:p>
    <w:p w14:paraId="71D17860" w14:textId="77777777" w:rsidR="00051117" w:rsidRPr="00193EE1" w:rsidRDefault="00796E41" w:rsidP="00796E41">
      <w:pPr>
        <w:pStyle w:val="Point1"/>
      </w:pPr>
      <w:r w:rsidRPr="00796E41">
        <w:t>(</w:t>
      </w:r>
      <w:r w:rsidR="006E2640">
        <w:t>g</w:t>
      </w:r>
      <w:r w:rsidRPr="00796E41">
        <w:t>)</w:t>
      </w:r>
      <w:r w:rsidRPr="00796E41">
        <w:tab/>
      </w:r>
      <w:r w:rsidR="002B4A0A" w:rsidRPr="00193EE1">
        <w:t>expand</w:t>
      </w:r>
      <w:r w:rsidR="00384DF9">
        <w:t>ing</w:t>
      </w:r>
      <w:r w:rsidR="002B4A0A" w:rsidRPr="00193EE1">
        <w:t xml:space="preserve"> access to stable housing solutions </w:t>
      </w:r>
      <w:r w:rsidR="008619BE" w:rsidRPr="00193EE1">
        <w:t>for homeless people</w:t>
      </w:r>
      <w:r w:rsidR="00384DF9">
        <w:t>,</w:t>
      </w:r>
      <w:r w:rsidR="008619BE" w:rsidRPr="00193EE1">
        <w:t xml:space="preserve"> </w:t>
      </w:r>
      <w:r w:rsidR="006A1016" w:rsidRPr="00193EE1">
        <w:t xml:space="preserve">particularly </w:t>
      </w:r>
      <w:r w:rsidR="00292988" w:rsidRPr="00193EE1">
        <w:t>families with children</w:t>
      </w:r>
      <w:r w:rsidR="00384DF9">
        <w:t>,</w:t>
      </w:r>
      <w:r w:rsidR="008619BE" w:rsidRPr="00193EE1">
        <w:t xml:space="preserve"> </w:t>
      </w:r>
      <w:r w:rsidR="002B4A0A" w:rsidRPr="00193EE1">
        <w:t xml:space="preserve">through cooperation with housing providers, social rental agencies and inclusive allocation mechanisms, and through </w:t>
      </w:r>
      <w:r w:rsidR="000B29DE">
        <w:t xml:space="preserve">cooperative and </w:t>
      </w:r>
      <w:r w:rsidR="002B4A0A" w:rsidRPr="00193EE1">
        <w:t>community-based models accompanied by appropriate support services</w:t>
      </w:r>
      <w:r w:rsidR="00F40E03">
        <w:t>;</w:t>
      </w:r>
      <w:r w:rsidR="008619BE" w:rsidRPr="00193EE1">
        <w:t xml:space="preserve"> </w:t>
      </w:r>
    </w:p>
    <w:p w14:paraId="0C03E580" w14:textId="77777777" w:rsidR="0010722C" w:rsidRPr="00F422C3" w:rsidRDefault="009D6B66" w:rsidP="00F422C3">
      <w:pPr>
        <w:pStyle w:val="Point0"/>
        <w:ind w:left="1417" w:hanging="566"/>
      </w:pPr>
      <w:r>
        <w:t>(</w:t>
      </w:r>
      <w:r w:rsidR="006E2640">
        <w:t>h</w:t>
      </w:r>
      <w:r>
        <w:t>)</w:t>
      </w:r>
      <w:r w:rsidR="00C84DD6" w:rsidRPr="00F422C3">
        <w:t xml:space="preserve"> </w:t>
      </w:r>
      <w:r>
        <w:tab/>
      </w:r>
      <w:r w:rsidR="00E46550" w:rsidRPr="00193EE1">
        <w:t>ensur</w:t>
      </w:r>
      <w:r>
        <w:t>ing that</w:t>
      </w:r>
      <w:r w:rsidR="00E46550" w:rsidRPr="00193EE1">
        <w:t xml:space="preserve"> emergency and temporary accommodation</w:t>
      </w:r>
      <w:r w:rsidR="00937688" w:rsidRPr="00193EE1">
        <w:t>, including gender-seg</w:t>
      </w:r>
      <w:r w:rsidR="00A54969" w:rsidRPr="00193EE1">
        <w:t>r</w:t>
      </w:r>
      <w:r w:rsidR="000355E1" w:rsidRPr="00193EE1">
        <w:t>egated</w:t>
      </w:r>
      <w:r w:rsidR="008D319F">
        <w:t xml:space="preserve"> accommodation</w:t>
      </w:r>
      <w:r w:rsidR="00C00CB8" w:rsidRPr="00193EE1">
        <w:t>,</w:t>
      </w:r>
      <w:r w:rsidR="00E46550" w:rsidRPr="00193EE1">
        <w:t xml:space="preserve"> is available, safe, accessible and </w:t>
      </w:r>
      <w:r w:rsidR="00C04153" w:rsidRPr="00193EE1">
        <w:t>sufficient to meet the ne</w:t>
      </w:r>
      <w:r w:rsidR="006D6F4F" w:rsidRPr="00193EE1">
        <w:t xml:space="preserve">eds of all </w:t>
      </w:r>
      <w:r w:rsidR="006A38EF">
        <w:t>people</w:t>
      </w:r>
      <w:r w:rsidR="006D6F4F" w:rsidRPr="00193EE1">
        <w:t xml:space="preserve"> experiencing homelessness</w:t>
      </w:r>
      <w:r>
        <w:t>,</w:t>
      </w:r>
      <w:r w:rsidR="00B01E02">
        <w:t xml:space="preserve"> </w:t>
      </w:r>
      <w:r w:rsidR="000372CC">
        <w:t xml:space="preserve">including </w:t>
      </w:r>
      <w:r w:rsidR="00EA1A6D">
        <w:t xml:space="preserve">for </w:t>
      </w:r>
      <w:r w:rsidR="000372CC">
        <w:t>victims of domestic and sexual violence</w:t>
      </w:r>
      <w:r>
        <w:t>,</w:t>
      </w:r>
      <w:r w:rsidR="00B01E02">
        <w:t xml:space="preserve"> while supporting </w:t>
      </w:r>
      <w:r>
        <w:t xml:space="preserve">their transition to stable </w:t>
      </w:r>
      <w:r w:rsidR="0055310B">
        <w:t>housing</w:t>
      </w:r>
      <w:r w:rsidR="00F40E03">
        <w:t>;</w:t>
      </w:r>
      <w:r w:rsidR="00E46550" w:rsidRPr="00F422C3">
        <w:t xml:space="preserve"> </w:t>
      </w:r>
    </w:p>
    <w:p w14:paraId="0C882543" w14:textId="77777777" w:rsidR="06505AE6" w:rsidRPr="00193EE1" w:rsidRDefault="0055310B" w:rsidP="00F422C3">
      <w:pPr>
        <w:pStyle w:val="Point0"/>
        <w:ind w:left="1417" w:hanging="566"/>
      </w:pPr>
      <w:r>
        <w:t>(</w:t>
      </w:r>
      <w:r w:rsidR="006E2640">
        <w:t>i</w:t>
      </w:r>
      <w:r>
        <w:t xml:space="preserve">) </w:t>
      </w:r>
      <w:r>
        <w:tab/>
      </w:r>
      <w:r w:rsidR="001375DC" w:rsidRPr="00193EE1">
        <w:t>recognis</w:t>
      </w:r>
      <w:r>
        <w:t>ing</w:t>
      </w:r>
      <w:r w:rsidR="001375DC" w:rsidRPr="00193EE1">
        <w:t xml:space="preserve"> </w:t>
      </w:r>
      <w:r w:rsidR="007F15C1" w:rsidRPr="00193EE1">
        <w:t>and support</w:t>
      </w:r>
      <w:r w:rsidR="00482956">
        <w:t>ing</w:t>
      </w:r>
      <w:r w:rsidR="007F15C1" w:rsidRPr="00193EE1">
        <w:t xml:space="preserve"> </w:t>
      </w:r>
      <w:r w:rsidR="001375DC" w:rsidRPr="00193EE1">
        <w:t>the role of people with lived experience</w:t>
      </w:r>
      <w:r w:rsidR="00BF1269" w:rsidRPr="00193EE1">
        <w:t xml:space="preserve"> of homelessness</w:t>
      </w:r>
      <w:r w:rsidR="001375DC" w:rsidRPr="00193EE1">
        <w:t xml:space="preserve"> in improving trust, access and </w:t>
      </w:r>
      <w:r w:rsidR="00A1594F">
        <w:t xml:space="preserve">the </w:t>
      </w:r>
      <w:r w:rsidR="001375DC" w:rsidRPr="00193EE1">
        <w:t xml:space="preserve">effectiveness </w:t>
      </w:r>
      <w:r w:rsidR="005A6FA2" w:rsidRPr="00193EE1">
        <w:t xml:space="preserve">of </w:t>
      </w:r>
      <w:r w:rsidR="00090A68" w:rsidRPr="00193EE1">
        <w:t>support services measures facilitat</w:t>
      </w:r>
      <w:r w:rsidR="00C71025">
        <w:t xml:space="preserve">ing </w:t>
      </w:r>
      <w:r w:rsidR="00090A68" w:rsidRPr="00193EE1">
        <w:t xml:space="preserve">access to </w:t>
      </w:r>
      <w:r w:rsidR="006A1016" w:rsidRPr="00193EE1">
        <w:t xml:space="preserve">social inclusion and </w:t>
      </w:r>
      <w:r w:rsidR="00090A68" w:rsidRPr="00193EE1">
        <w:t>housing</w:t>
      </w:r>
      <w:r w:rsidR="00F40E03">
        <w:t>;</w:t>
      </w:r>
      <w:r w:rsidR="005A6FA2" w:rsidRPr="00193EE1">
        <w:t xml:space="preserve"> </w:t>
      </w:r>
    </w:p>
    <w:p w14:paraId="5E0A32EF" w14:textId="77777777" w:rsidR="00DB3968" w:rsidRDefault="00396A35" w:rsidP="00F422C3">
      <w:pPr>
        <w:pStyle w:val="Point0"/>
        <w:ind w:left="1417" w:hanging="566"/>
      </w:pPr>
      <w:r>
        <w:t>(</w:t>
      </w:r>
      <w:r w:rsidR="00991C77">
        <w:t>j</w:t>
      </w:r>
      <w:r>
        <w:t>)</w:t>
      </w:r>
      <w:r>
        <w:tab/>
      </w:r>
      <w:r w:rsidR="007A01A9" w:rsidRPr="00193EE1">
        <w:t xml:space="preserve">measures </w:t>
      </w:r>
      <w:r w:rsidR="009B26B8" w:rsidRPr="00193EE1">
        <w:t xml:space="preserve">to </w:t>
      </w:r>
      <w:r w:rsidR="00A15772" w:rsidRPr="00193EE1">
        <w:t xml:space="preserve">prevent and </w:t>
      </w:r>
      <w:r w:rsidR="000F5594" w:rsidRPr="00193EE1">
        <w:t xml:space="preserve">address </w:t>
      </w:r>
      <w:r w:rsidR="007A01A9" w:rsidRPr="00193EE1">
        <w:t xml:space="preserve">stigmatisation and </w:t>
      </w:r>
      <w:r w:rsidR="00CC0289" w:rsidRPr="00193EE1">
        <w:t>discriminatory practices in access to housing</w:t>
      </w:r>
      <w:r w:rsidR="00D453BB" w:rsidRPr="00193EE1">
        <w:t xml:space="preserve"> </w:t>
      </w:r>
      <w:r w:rsidR="00E03BEC" w:rsidRPr="00193EE1">
        <w:t xml:space="preserve">such as </w:t>
      </w:r>
      <w:r w:rsidR="00DB3968" w:rsidRPr="00193EE1">
        <w:t xml:space="preserve">transparent criteria for social housing waiting lists, anti-bias training for housing professionals and </w:t>
      </w:r>
      <w:r w:rsidR="00EB4E98" w:rsidRPr="00193EE1">
        <w:t xml:space="preserve">support services for </w:t>
      </w:r>
      <w:r w:rsidR="00F66940" w:rsidRPr="00193EE1">
        <w:t xml:space="preserve">tenants facing </w:t>
      </w:r>
      <w:r w:rsidR="007207E9" w:rsidRPr="00193EE1">
        <w:t xml:space="preserve">discrimination. </w:t>
      </w:r>
    </w:p>
    <w:p w14:paraId="4850F27C" w14:textId="77777777" w:rsidR="005A474B" w:rsidRPr="00193EE1" w:rsidRDefault="005A474B" w:rsidP="00F422C3">
      <w:pPr>
        <w:pStyle w:val="Point0"/>
        <w:ind w:left="1417" w:hanging="566"/>
      </w:pPr>
    </w:p>
    <w:p w14:paraId="64735BF5" w14:textId="77777777" w:rsidR="005A474B" w:rsidRPr="00193EE1" w:rsidRDefault="000266A0" w:rsidP="00AC509C">
      <w:pPr>
        <w:spacing w:before="240" w:after="160" w:line="278" w:lineRule="auto"/>
      </w:pPr>
      <w:r w:rsidRPr="00193EE1">
        <w:t xml:space="preserve">ACCESS TO </w:t>
      </w:r>
      <w:r w:rsidR="00751828" w:rsidRPr="00193EE1">
        <w:t>ADEQUATE AND SECURE</w:t>
      </w:r>
      <w:r w:rsidR="00541306" w:rsidRPr="00193EE1">
        <w:t xml:space="preserve"> HOUSING</w:t>
      </w:r>
      <w:r w:rsidR="00612431" w:rsidRPr="00193EE1">
        <w:t xml:space="preserve"> </w:t>
      </w:r>
      <w:r w:rsidR="00541306" w:rsidRPr="00193EE1">
        <w:t xml:space="preserve">SOLUTIONS </w:t>
      </w:r>
    </w:p>
    <w:p w14:paraId="389BA8D6" w14:textId="77777777" w:rsidR="00E94F3D" w:rsidRPr="00F422C3" w:rsidRDefault="00043089" w:rsidP="0037784D">
      <w:pPr>
        <w:pStyle w:val="Point0number"/>
      </w:pPr>
      <w:r w:rsidRPr="00F422C3">
        <w:t>Member States are</w:t>
      </w:r>
      <w:r w:rsidR="00822F8A" w:rsidRPr="00F422C3">
        <w:t xml:space="preserve"> </w:t>
      </w:r>
      <w:r w:rsidRPr="00F422C3">
        <w:t xml:space="preserve">recommended to boost the supply of </w:t>
      </w:r>
      <w:r w:rsidR="00106D31">
        <w:t xml:space="preserve">social and </w:t>
      </w:r>
      <w:r w:rsidRPr="00F422C3">
        <w:t xml:space="preserve">affordable housing, </w:t>
      </w:r>
      <w:r w:rsidR="009674BA" w:rsidRPr="00193EE1">
        <w:t>in response</w:t>
      </w:r>
      <w:r w:rsidRPr="00F422C3">
        <w:t xml:space="preserve"> to demographic needs, local shortages and territorial disparities, in particular by:</w:t>
      </w:r>
    </w:p>
    <w:p w14:paraId="46A8E39F" w14:textId="77777777" w:rsidR="00390B18" w:rsidRDefault="00F93BD7" w:rsidP="007A0D1E">
      <w:pPr>
        <w:pStyle w:val="Point1letter"/>
        <w:numPr>
          <w:ilvl w:val="3"/>
          <w:numId w:val="13"/>
        </w:numPr>
      </w:pPr>
      <w:r>
        <w:t>prom</w:t>
      </w:r>
      <w:r w:rsidR="00E94F3D">
        <w:t>o</w:t>
      </w:r>
      <w:r>
        <w:t xml:space="preserve">ting long-term rentals </w:t>
      </w:r>
      <w:r w:rsidR="00F0127B">
        <w:t xml:space="preserve">conditions for private </w:t>
      </w:r>
      <w:r w:rsidR="001F1329">
        <w:t xml:space="preserve">landlords and </w:t>
      </w:r>
      <w:r w:rsidR="00F0127B">
        <w:t xml:space="preserve">tenants </w:t>
      </w:r>
      <w:r>
        <w:t>by</w:t>
      </w:r>
      <w:r w:rsidR="00390B18">
        <w:t>:</w:t>
      </w:r>
    </w:p>
    <w:p w14:paraId="58312859" w14:textId="77777777" w:rsidR="00F81B97" w:rsidRDefault="00A6476D" w:rsidP="007A0D1E">
      <w:pPr>
        <w:pStyle w:val="Tiret2"/>
        <w:numPr>
          <w:ilvl w:val="0"/>
          <w:numId w:val="16"/>
        </w:numPr>
      </w:pPr>
      <w:r w:rsidRPr="00A6476D">
        <w:t>ensuring a legal framework that facilitate</w:t>
      </w:r>
      <w:r w:rsidR="005C207E">
        <w:t>s</w:t>
      </w:r>
      <w:r w:rsidRPr="00A6476D">
        <w:t xml:space="preserve"> widespread use of long-term rental contracts</w:t>
      </w:r>
      <w:r w:rsidR="00DC1683">
        <w:t>,</w:t>
      </w:r>
    </w:p>
    <w:p w14:paraId="70E5B326" w14:textId="458B4ACA" w:rsidR="0064779E" w:rsidRPr="00193EE1" w:rsidRDefault="00EE20B1" w:rsidP="00600F3F">
      <w:pPr>
        <w:pStyle w:val="Tiret2"/>
      </w:pPr>
      <w:r>
        <w:t>allowing</w:t>
      </w:r>
      <w:r w:rsidR="00380739">
        <w:t>,</w:t>
      </w:r>
      <w:r>
        <w:t xml:space="preserve"> where </w:t>
      </w:r>
      <w:r w:rsidR="00380739">
        <w:t>appropriate,</w:t>
      </w:r>
      <w:r w:rsidR="0064779E" w:rsidRPr="00193EE1">
        <w:t xml:space="preserve"> the </w:t>
      </w:r>
      <w:r w:rsidR="0064779E">
        <w:t xml:space="preserve">targeted </w:t>
      </w:r>
      <w:r w:rsidR="0064779E" w:rsidRPr="00193EE1">
        <w:t xml:space="preserve">use of </w:t>
      </w:r>
      <w:r w:rsidR="0064779E">
        <w:t xml:space="preserve">proportionate </w:t>
      </w:r>
      <w:r w:rsidR="0064779E" w:rsidRPr="00193EE1">
        <w:t>tax and financial incentives for landlords to offer long-term housing solutions, in particular for families and young people</w:t>
      </w:r>
      <w:r w:rsidR="00567FBA">
        <w:t>,</w:t>
      </w:r>
    </w:p>
    <w:p w14:paraId="3716AA52" w14:textId="0CC81A09" w:rsidR="00DC1683" w:rsidRDefault="00F93BD7" w:rsidP="00600F3F">
      <w:pPr>
        <w:pStyle w:val="Tiret2"/>
      </w:pPr>
      <w:r>
        <w:t>decreasing the legal uncertainty and duration of eviction procedures and</w:t>
      </w:r>
    </w:p>
    <w:p w14:paraId="7B90ECD1" w14:textId="1B355E05" w:rsidR="00E94F3D" w:rsidRDefault="003F3B90" w:rsidP="00600F3F">
      <w:pPr>
        <w:pStyle w:val="Tiret2"/>
      </w:pPr>
      <w:r>
        <w:t xml:space="preserve">balancing </w:t>
      </w:r>
      <w:r w:rsidR="00F93BD7">
        <w:t xml:space="preserve">long-term rental stock </w:t>
      </w:r>
      <w:r w:rsidR="001D274F">
        <w:t xml:space="preserve">being used </w:t>
      </w:r>
      <w:r w:rsidR="002E74C2">
        <w:t>for</w:t>
      </w:r>
      <w:r w:rsidR="00F93BD7">
        <w:t xml:space="preserve"> short-term rental </w:t>
      </w:r>
      <w:r w:rsidR="00572976">
        <w:t>purposes</w:t>
      </w:r>
      <w:r w:rsidR="00926903">
        <w:t xml:space="preserve"> when duly justified by the housing crisis</w:t>
      </w:r>
      <w:r w:rsidR="00AC509C">
        <w:t>;</w:t>
      </w:r>
    </w:p>
    <w:p w14:paraId="01DA16C0" w14:textId="77777777" w:rsidR="00B847B6" w:rsidRDefault="00B847B6" w:rsidP="00B847B6">
      <w:pPr>
        <w:pStyle w:val="Point1letter"/>
      </w:pPr>
      <w:r w:rsidRPr="0095585C">
        <w:t>incentivising both public and private investments in new built</w:t>
      </w:r>
      <w:r w:rsidR="00E0615F">
        <w:t>, renovation</w:t>
      </w:r>
      <w:r w:rsidRPr="0095585C">
        <w:t xml:space="preserve"> or repurposing of existing buildings to expand social and affordable housing stock; </w:t>
      </w:r>
    </w:p>
    <w:p w14:paraId="26A76AF0" w14:textId="77777777" w:rsidR="00E94F3D" w:rsidRDefault="00043089" w:rsidP="00600F3F">
      <w:pPr>
        <w:pStyle w:val="Point1letter"/>
      </w:pPr>
      <w:r w:rsidRPr="00193EE1">
        <w:t>enabl</w:t>
      </w:r>
      <w:r w:rsidR="00E94F3D">
        <w:t>i</w:t>
      </w:r>
      <w:r w:rsidRPr="00193EE1">
        <w:t xml:space="preserve">ng and supporting </w:t>
      </w:r>
      <w:r w:rsidR="002C165C">
        <w:t>affordability-oriented</w:t>
      </w:r>
      <w:r w:rsidR="006C111C" w:rsidRPr="00193EE1">
        <w:t xml:space="preserve"> </w:t>
      </w:r>
      <w:r w:rsidRPr="00193EE1">
        <w:t>housing models</w:t>
      </w:r>
      <w:r w:rsidR="006C111C" w:rsidRPr="00193EE1">
        <w:t xml:space="preserve">, including social and public housing, </w:t>
      </w:r>
      <w:r w:rsidRPr="00193EE1">
        <w:t>housing cooperatives, limited-profit housing associations, community land trusts</w:t>
      </w:r>
      <w:r w:rsidR="00922216">
        <w:t xml:space="preserve"> as well as other</w:t>
      </w:r>
      <w:r w:rsidR="006C111C" w:rsidRPr="00193EE1">
        <w:t xml:space="preserve"> social rental agencies</w:t>
      </w:r>
      <w:r w:rsidRPr="00193EE1">
        <w:t xml:space="preserve"> and other </w:t>
      </w:r>
      <w:r w:rsidR="00922216">
        <w:t xml:space="preserve">limited profit or </w:t>
      </w:r>
      <w:r w:rsidRPr="00193EE1">
        <w:t>non-profit</w:t>
      </w:r>
      <w:r w:rsidR="001D4D8D" w:rsidRPr="00193EE1">
        <w:t xml:space="preserve"> </w:t>
      </w:r>
      <w:r w:rsidR="009674BA" w:rsidRPr="00193EE1">
        <w:t>approaches</w:t>
      </w:r>
      <w:r w:rsidR="00E04E53" w:rsidRPr="00193EE1">
        <w:t>;</w:t>
      </w:r>
    </w:p>
    <w:p w14:paraId="7FBE52F3" w14:textId="77777777" w:rsidR="00E94F3D" w:rsidRDefault="001D4D8D" w:rsidP="00600F3F">
      <w:pPr>
        <w:pStyle w:val="Point1letter"/>
      </w:pPr>
      <w:r w:rsidRPr="00193EE1">
        <w:t>pro</w:t>
      </w:r>
      <w:r w:rsidR="00E94F3D">
        <w:t>m</w:t>
      </w:r>
      <w:r w:rsidRPr="00193EE1">
        <w:t>oting</w:t>
      </w:r>
      <w:r w:rsidR="008C41C2" w:rsidRPr="00193EE1">
        <w:t xml:space="preserve"> and scaling up</w:t>
      </w:r>
      <w:r w:rsidR="00E04E53" w:rsidRPr="00193EE1">
        <w:t xml:space="preserve"> innovative cohabitation concepts, such as shared living spaces, cluster housing, co-housing and intergenerational housing</w:t>
      </w:r>
      <w:r w:rsidR="009674BA" w:rsidRPr="00193EE1">
        <w:t xml:space="preserve"> arrangements</w:t>
      </w:r>
      <w:r w:rsidR="00E04E53" w:rsidRPr="00193EE1">
        <w:t>, including with shared facilities and support services where relevant;</w:t>
      </w:r>
      <w:r w:rsidR="00903FC4" w:rsidRPr="00193EE1">
        <w:t xml:space="preserve"> </w:t>
      </w:r>
      <w:r w:rsidR="009674BA" w:rsidRPr="00193EE1">
        <w:t xml:space="preserve">and </w:t>
      </w:r>
      <w:r w:rsidR="00903FC4" w:rsidRPr="00193EE1">
        <w:t>facilitating temporary and transitional housing models for students and young people</w:t>
      </w:r>
      <w:r w:rsidR="009674BA" w:rsidRPr="00193EE1">
        <w:t>, for instance</w:t>
      </w:r>
      <w:r w:rsidR="008C41C2" w:rsidRPr="00193EE1">
        <w:t xml:space="preserve"> matching students with residents in underused dwellings</w:t>
      </w:r>
      <w:r w:rsidR="00903FC4" w:rsidRPr="00193EE1">
        <w:t>;</w:t>
      </w:r>
      <w:r w:rsidR="00043089" w:rsidRPr="00193EE1">
        <w:t xml:space="preserve"> </w:t>
      </w:r>
    </w:p>
    <w:p w14:paraId="43813C59" w14:textId="77777777" w:rsidR="00E94F3D" w:rsidRPr="00E94F3D" w:rsidRDefault="00043089" w:rsidP="00600F3F">
      <w:pPr>
        <w:pStyle w:val="Point1letter"/>
      </w:pPr>
      <w:r w:rsidRPr="00F422C3">
        <w:t>stre</w:t>
      </w:r>
      <w:r w:rsidR="00E94F3D" w:rsidRPr="00F422C3">
        <w:t>a</w:t>
      </w:r>
      <w:r w:rsidRPr="00F422C3">
        <w:t>mlining national</w:t>
      </w:r>
      <w:r w:rsidR="0080767D">
        <w:t>, regional</w:t>
      </w:r>
      <w:r w:rsidRPr="00F422C3">
        <w:t xml:space="preserve"> and local planning and permitting procedures</w:t>
      </w:r>
      <w:r w:rsidR="0005007C">
        <w:t xml:space="preserve"> for faster housing construction</w:t>
      </w:r>
      <w:r w:rsidR="006C111C" w:rsidRPr="00F422C3">
        <w:t xml:space="preserve">, while </w:t>
      </w:r>
      <w:r w:rsidR="00514C7C" w:rsidRPr="00F422C3">
        <w:t>pursuing</w:t>
      </w:r>
      <w:r w:rsidR="006C111C" w:rsidRPr="00F422C3">
        <w:t xml:space="preserve"> social inclusion </w:t>
      </w:r>
      <w:r w:rsidR="00692443" w:rsidRPr="00F422C3">
        <w:t xml:space="preserve">and </w:t>
      </w:r>
      <w:r w:rsidR="009674BA" w:rsidRPr="00F422C3">
        <w:t>spatial cohesion</w:t>
      </w:r>
      <w:r w:rsidR="006715E2">
        <w:t>, and reducing administrative barriers affecting construction services providers</w:t>
      </w:r>
      <w:r w:rsidR="006C111C" w:rsidRPr="00F422C3">
        <w:t xml:space="preserve"> supporting the timely delivery of new </w:t>
      </w:r>
      <w:r w:rsidR="00253EAF">
        <w:t xml:space="preserve">social and affordable </w:t>
      </w:r>
      <w:r w:rsidR="006C111C" w:rsidRPr="00F422C3">
        <w:t>housing where needed</w:t>
      </w:r>
      <w:r w:rsidR="00510105" w:rsidRPr="00F422C3">
        <w:t>,</w:t>
      </w:r>
      <w:r w:rsidR="006C111C" w:rsidRPr="00F422C3">
        <w:t xml:space="preserve"> including through </w:t>
      </w:r>
      <w:r w:rsidR="009674BA" w:rsidRPr="00F422C3">
        <w:t xml:space="preserve">the use and </w:t>
      </w:r>
      <w:r w:rsidR="006C111C" w:rsidRPr="00F422C3">
        <w:t>mobilisation of public land</w:t>
      </w:r>
      <w:r w:rsidR="001D0D2C" w:rsidRPr="00F422C3">
        <w:t>, while ensuring that it is well-connected to essential socioeconomic services and activities;</w:t>
      </w:r>
    </w:p>
    <w:p w14:paraId="4FF4F6C7" w14:textId="77777777" w:rsidR="00E94F3D" w:rsidRDefault="009674BA" w:rsidP="00600F3F">
      <w:pPr>
        <w:pStyle w:val="Point1letter"/>
      </w:pPr>
      <w:r w:rsidRPr="00F422C3">
        <w:t>en</w:t>
      </w:r>
      <w:r w:rsidR="00E94F3D" w:rsidRPr="00F422C3">
        <w:t>h</w:t>
      </w:r>
      <w:r w:rsidRPr="00F422C3">
        <w:t>ancing the</w:t>
      </w:r>
      <w:r w:rsidR="00043089" w:rsidRPr="00F422C3">
        <w:t xml:space="preserve"> efficient use of existing </w:t>
      </w:r>
      <w:r w:rsidR="00AC5CC8" w:rsidRPr="00F422C3">
        <w:t>housing</w:t>
      </w:r>
      <w:r w:rsidR="00043089" w:rsidRPr="00F422C3">
        <w:t xml:space="preserve"> stock, in particular by facilitating the repurposing, renovation and reuse of existing buildings</w:t>
      </w:r>
      <w:r w:rsidR="00DE32F8" w:rsidRPr="00F422C3">
        <w:t xml:space="preserve"> </w:t>
      </w:r>
      <w:r w:rsidR="00F42CC3">
        <w:t>and</w:t>
      </w:r>
      <w:r w:rsidR="006C111C" w:rsidRPr="00193EE1">
        <w:t xml:space="preserve"> by mobilising vacant dwellings and public </w:t>
      </w:r>
      <w:r w:rsidRPr="00193EE1">
        <w:t>properties</w:t>
      </w:r>
      <w:r w:rsidR="00235A9F">
        <w:t xml:space="preserve">, </w:t>
      </w:r>
      <w:r w:rsidR="00235A9F" w:rsidRPr="00776EAE">
        <w:t>limiting as much as possible unnecessary demolitions</w:t>
      </w:r>
      <w:r w:rsidR="00AC509C">
        <w:t>;</w:t>
      </w:r>
    </w:p>
    <w:p w14:paraId="03ABFEF9" w14:textId="700EE4AD" w:rsidR="00043089" w:rsidRDefault="00DE32F8" w:rsidP="00600F3F">
      <w:pPr>
        <w:pStyle w:val="Point1letter"/>
      </w:pPr>
      <w:r w:rsidRPr="00F422C3">
        <w:t xml:space="preserve">improving </w:t>
      </w:r>
      <w:r w:rsidR="00514C7C" w:rsidRPr="00F422C3">
        <w:t xml:space="preserve">availability of and </w:t>
      </w:r>
      <w:r w:rsidRPr="00F422C3">
        <w:t>access to shelters</w:t>
      </w:r>
      <w:r w:rsidR="00EF5439" w:rsidRPr="00F422C3">
        <w:t xml:space="preserve"> and transitional housing</w:t>
      </w:r>
      <w:r w:rsidR="00BE2ED2">
        <w:t xml:space="preserve">, </w:t>
      </w:r>
      <w:r w:rsidR="00BE2ED2" w:rsidRPr="00600F3F">
        <w:rPr>
          <w:lang w:val="en-IE"/>
        </w:rPr>
        <w:t>until permanent housing solutions are available</w:t>
      </w:r>
      <w:r w:rsidR="003F3B90">
        <w:t>;</w:t>
      </w:r>
    </w:p>
    <w:p w14:paraId="3369514C" w14:textId="42017680" w:rsidR="003F3B90" w:rsidRDefault="003F3B90" w:rsidP="003F3B90">
      <w:pPr>
        <w:pStyle w:val="Point1letter"/>
      </w:pPr>
      <w:r>
        <w:t>dedicating a set share of new housing developments to social and affordable housing, reflecting local housing needs.</w:t>
      </w:r>
    </w:p>
    <w:p w14:paraId="45C5F9DC" w14:textId="77777777" w:rsidR="00D57106" w:rsidRPr="0037784D" w:rsidRDefault="008C2A86" w:rsidP="0037784D">
      <w:pPr>
        <w:pStyle w:val="Point0number"/>
        <w:rPr>
          <w:lang w:val="en-IE"/>
        </w:rPr>
      </w:pPr>
      <w:r w:rsidRPr="00193EE1">
        <w:t xml:space="preserve">Complementing efforts to boost housing supply, </w:t>
      </w:r>
      <w:r w:rsidR="00D57106" w:rsidRPr="00193EE1">
        <w:t xml:space="preserve">Member States are recommended to </w:t>
      </w:r>
      <w:r w:rsidR="00E73379">
        <w:t>put in p</w:t>
      </w:r>
      <w:r w:rsidR="00E73379" w:rsidRPr="0037784D">
        <w:rPr>
          <w:lang w:val="en-IE"/>
        </w:rPr>
        <w:t>lace</w:t>
      </w:r>
      <w:r w:rsidR="00D57106" w:rsidRPr="00193EE1">
        <w:t xml:space="preserve"> adequate, predictable and sustainable funding and investment frameworks in their national strateg</w:t>
      </w:r>
      <w:r w:rsidR="0085582F">
        <w:t>ies</w:t>
      </w:r>
      <w:r w:rsidR="00BB5208" w:rsidRPr="0037784D">
        <w:rPr>
          <w:lang w:val="en-IE"/>
        </w:rPr>
        <w:t>. Member States are also recommended</w:t>
      </w:r>
      <w:r w:rsidR="0016707F" w:rsidRPr="00193EE1">
        <w:t xml:space="preserve"> </w:t>
      </w:r>
      <w:r w:rsidR="00BB5208">
        <w:t xml:space="preserve">to </w:t>
      </w:r>
      <w:r w:rsidR="0016707F" w:rsidRPr="00193EE1">
        <w:t>mak</w:t>
      </w:r>
      <w:r w:rsidR="009B3F1F">
        <w:t>e</w:t>
      </w:r>
      <w:r w:rsidR="0016707F" w:rsidRPr="00193EE1">
        <w:t xml:space="preserve"> full use of the </w:t>
      </w:r>
      <w:r w:rsidR="004866F1" w:rsidRPr="00F422C3">
        <w:t xml:space="preserve">EU funding </w:t>
      </w:r>
      <w:r w:rsidR="00FB38C0">
        <w:t xml:space="preserve">and tools </w:t>
      </w:r>
      <w:r w:rsidR="004866F1" w:rsidRPr="00F422C3">
        <w:t xml:space="preserve">available, including </w:t>
      </w:r>
      <w:r w:rsidR="00DF1563">
        <w:t xml:space="preserve">the </w:t>
      </w:r>
      <w:r w:rsidR="004866F1" w:rsidRPr="00F422C3">
        <w:t>forthcoming</w:t>
      </w:r>
      <w:r w:rsidR="004866F1">
        <w:t xml:space="preserve"> </w:t>
      </w:r>
      <w:r w:rsidR="0016707F" w:rsidRPr="00193EE1">
        <w:t xml:space="preserve">Pan-European Investment Platform </w:t>
      </w:r>
      <w:r w:rsidR="008841FA">
        <w:t xml:space="preserve">for affordable and sustainable housing </w:t>
      </w:r>
      <w:r w:rsidR="0016707F" w:rsidRPr="00193EE1">
        <w:t>announced in the European Affordable Housing Plan</w:t>
      </w:r>
      <w:r w:rsidR="002335CB">
        <w:rPr>
          <w:rStyle w:val="FootnoteReference"/>
        </w:rPr>
        <w:footnoteReference w:id="35"/>
      </w:r>
      <w:r w:rsidR="00F84B5C">
        <w:t>. These measures</w:t>
      </w:r>
      <w:r w:rsidR="00F84B5C" w:rsidRPr="00193EE1">
        <w:t xml:space="preserve"> </w:t>
      </w:r>
      <w:r w:rsidR="00F84B5C">
        <w:t>can help</w:t>
      </w:r>
      <w:r w:rsidR="00D57106" w:rsidRPr="00193EE1">
        <w:t xml:space="preserve"> optimise the use of national and </w:t>
      </w:r>
      <w:r w:rsidR="006A2986">
        <w:t>Union</w:t>
      </w:r>
      <w:r w:rsidR="00D57106" w:rsidRPr="00193EE1">
        <w:t xml:space="preserve"> resources and scale up long-term, inclusive and affordable housing solutions, including by:</w:t>
      </w:r>
    </w:p>
    <w:p w14:paraId="570F500D" w14:textId="43E4A248" w:rsidR="0016707F" w:rsidRPr="00193EE1" w:rsidRDefault="00F60005" w:rsidP="001D62F0">
      <w:pPr>
        <w:pStyle w:val="Point1letter"/>
        <w:numPr>
          <w:ilvl w:val="3"/>
          <w:numId w:val="5"/>
        </w:numPr>
      </w:pPr>
      <w:r w:rsidRPr="00193EE1">
        <w:t xml:space="preserve">aligning and </w:t>
      </w:r>
      <w:r w:rsidR="0016707F" w:rsidRPr="00193EE1">
        <w:t>coordinating resources across housing, social inclusion, employment, education, health, long-term care, urban regeneration and renovation policies</w:t>
      </w:r>
      <w:r w:rsidRPr="00193EE1">
        <w:t xml:space="preserve">, to </w:t>
      </w:r>
      <w:r w:rsidR="008168B7">
        <w:t>boost</w:t>
      </w:r>
      <w:r w:rsidRPr="00193EE1">
        <w:t xml:space="preserve"> policy coherence</w:t>
      </w:r>
      <w:r w:rsidR="008168B7">
        <w:t xml:space="preserve"> and impact</w:t>
      </w:r>
      <w:r w:rsidR="0016707F" w:rsidRPr="00193EE1">
        <w:t>;</w:t>
      </w:r>
    </w:p>
    <w:p w14:paraId="017EE87B" w14:textId="38CBC656" w:rsidR="0016707F" w:rsidRPr="00193EE1" w:rsidRDefault="0016707F" w:rsidP="001D62F0">
      <w:pPr>
        <w:pStyle w:val="Point1letter"/>
        <w:numPr>
          <w:ilvl w:val="3"/>
          <w:numId w:val="5"/>
        </w:numPr>
      </w:pPr>
      <w:r w:rsidRPr="00193EE1">
        <w:t xml:space="preserve">ensuring that publicly supported </w:t>
      </w:r>
      <w:r w:rsidR="003C57B8">
        <w:t>action</w:t>
      </w:r>
      <w:r w:rsidRPr="00193EE1">
        <w:t xml:space="preserve"> include</w:t>
      </w:r>
      <w:r w:rsidR="00804A05">
        <w:t>s</w:t>
      </w:r>
      <w:r w:rsidRPr="00193EE1">
        <w:t xml:space="preserve">, where appropriate, </w:t>
      </w:r>
      <w:r w:rsidR="00F60005" w:rsidRPr="00193EE1">
        <w:t xml:space="preserve">clear </w:t>
      </w:r>
      <w:r w:rsidRPr="00193EE1">
        <w:t>conditions on affordability, accessibility</w:t>
      </w:r>
      <w:r w:rsidR="00973FAA">
        <w:t>, sustainability</w:t>
      </w:r>
      <w:r w:rsidRPr="00193EE1">
        <w:t xml:space="preserve"> and inclusive allocation of housing and </w:t>
      </w:r>
      <w:r w:rsidR="00F60005" w:rsidRPr="00193EE1">
        <w:t>link</w:t>
      </w:r>
      <w:r w:rsidR="002361D4">
        <w:t>s</w:t>
      </w:r>
      <w:r w:rsidRPr="00193EE1">
        <w:t xml:space="preserve"> to community-based services;</w:t>
      </w:r>
      <w:r w:rsidR="003767A8">
        <w:t xml:space="preserve"> </w:t>
      </w:r>
    </w:p>
    <w:p w14:paraId="7CA95D6B" w14:textId="77777777" w:rsidR="00192F41" w:rsidRPr="00193EE1" w:rsidRDefault="00F60005" w:rsidP="001D62F0">
      <w:pPr>
        <w:pStyle w:val="Point1letter"/>
        <w:numPr>
          <w:ilvl w:val="3"/>
          <w:numId w:val="5"/>
        </w:numPr>
      </w:pPr>
      <w:r w:rsidRPr="00193EE1">
        <w:t>implementing</w:t>
      </w:r>
      <w:r w:rsidR="00192F41" w:rsidRPr="00193EE1">
        <w:t xml:space="preserve"> innovative financing models</w:t>
      </w:r>
      <w:r w:rsidR="0066182F">
        <w:t>,</w:t>
      </w:r>
      <w:r w:rsidR="00192F41" w:rsidRPr="00193EE1">
        <w:t xml:space="preserve"> such as revolving funds, blended financing and public guarantees</w:t>
      </w:r>
      <w:r w:rsidR="0066182F">
        <w:t>,</w:t>
      </w:r>
      <w:r w:rsidR="00192F41" w:rsidRPr="00193EE1">
        <w:t xml:space="preserve"> to support </w:t>
      </w:r>
      <w:r w:rsidR="0021652F">
        <w:t xml:space="preserve">the </w:t>
      </w:r>
      <w:r w:rsidR="00192F41" w:rsidRPr="00193EE1">
        <w:t>long-term affordability of housing supply</w:t>
      </w:r>
      <w:r w:rsidR="004070C6">
        <w:t xml:space="preserve"> and to</w:t>
      </w:r>
      <w:r w:rsidR="00192F41" w:rsidRPr="00193EE1">
        <w:t xml:space="preserve"> mobilis</w:t>
      </w:r>
      <w:r w:rsidR="004070C6">
        <w:t>e</w:t>
      </w:r>
      <w:r w:rsidR="00192F41" w:rsidRPr="00193EE1">
        <w:t xml:space="preserve"> </w:t>
      </w:r>
      <w:r w:rsidRPr="00193EE1">
        <w:t xml:space="preserve">both public and private </w:t>
      </w:r>
      <w:r w:rsidR="00192F41" w:rsidRPr="00193EE1">
        <w:t xml:space="preserve">capital for affordable and social housing; </w:t>
      </w:r>
    </w:p>
    <w:p w14:paraId="0871CE8F" w14:textId="77777777" w:rsidR="00350FAC" w:rsidRPr="00193EE1" w:rsidRDefault="00BE4FAC" w:rsidP="001D62F0">
      <w:pPr>
        <w:pStyle w:val="Point1letter"/>
        <w:numPr>
          <w:ilvl w:val="3"/>
          <w:numId w:val="5"/>
        </w:numPr>
      </w:pPr>
      <w:r>
        <w:t>discouraging</w:t>
      </w:r>
      <w:r w:rsidR="001074F4" w:rsidRPr="0029008C">
        <w:t xml:space="preserve"> speculative behaviours in the housing market, including by designing effective taxation policies</w:t>
      </w:r>
      <w:r w:rsidR="001074F4">
        <w:t xml:space="preserve"> and</w:t>
      </w:r>
      <w:r w:rsidR="001074F4" w:rsidRPr="0029008C">
        <w:t xml:space="preserve"> improving market transparency</w:t>
      </w:r>
      <w:r w:rsidR="00975576">
        <w:t>;</w:t>
      </w:r>
      <w:r w:rsidR="00350FAC" w:rsidRPr="00193EE1">
        <w:t xml:space="preserve"> </w:t>
      </w:r>
    </w:p>
    <w:p w14:paraId="110DE632" w14:textId="77777777" w:rsidR="0016707F" w:rsidRPr="00193EE1" w:rsidRDefault="0016707F" w:rsidP="001D62F0">
      <w:pPr>
        <w:pStyle w:val="Point1letter"/>
        <w:numPr>
          <w:ilvl w:val="3"/>
          <w:numId w:val="5"/>
        </w:numPr>
      </w:pPr>
      <w:r w:rsidRPr="00193EE1">
        <w:t xml:space="preserve">supporting project development and technical assistance for local and regional authorities, social economy </w:t>
      </w:r>
      <w:r w:rsidR="00454F2F">
        <w:t>organisations</w:t>
      </w:r>
      <w:r w:rsidRPr="00193EE1">
        <w:t xml:space="preserve"> and </w:t>
      </w:r>
      <w:r w:rsidR="0008135E">
        <w:t xml:space="preserve">limited or </w:t>
      </w:r>
      <w:r w:rsidRPr="00193EE1">
        <w:t>non-profit housing providers;</w:t>
      </w:r>
    </w:p>
    <w:p w14:paraId="5D44C003" w14:textId="77777777" w:rsidR="0011352D" w:rsidRPr="00193EE1" w:rsidRDefault="0011352D" w:rsidP="001D62F0">
      <w:pPr>
        <w:pStyle w:val="Point1letter"/>
        <w:numPr>
          <w:ilvl w:val="3"/>
          <w:numId w:val="5"/>
        </w:numPr>
      </w:pPr>
      <w:r w:rsidRPr="00193EE1">
        <w:t xml:space="preserve">promoting public-private partnerships, including with local authorities, </w:t>
      </w:r>
      <w:r w:rsidR="008A2F91" w:rsidRPr="00193EE1">
        <w:t>higher education institutions</w:t>
      </w:r>
      <w:r w:rsidRPr="00193EE1">
        <w:t xml:space="preserve">, employers, housing providers </w:t>
      </w:r>
      <w:r w:rsidR="008A2F91" w:rsidRPr="00193EE1">
        <w:t xml:space="preserve">and </w:t>
      </w:r>
      <w:r w:rsidRPr="00193EE1">
        <w:t xml:space="preserve">social economy </w:t>
      </w:r>
      <w:r w:rsidR="001156DF">
        <w:t>organisations</w:t>
      </w:r>
      <w:r w:rsidRPr="00193EE1">
        <w:t xml:space="preserve"> to deliver </w:t>
      </w:r>
      <w:r w:rsidR="00747FDF">
        <w:t xml:space="preserve">social and </w:t>
      </w:r>
      <w:r w:rsidRPr="00193EE1">
        <w:t>affordable housing, including student, trainee and mixed-use housing</w:t>
      </w:r>
      <w:r w:rsidR="008A2F91" w:rsidRPr="00193EE1">
        <w:t xml:space="preserve"> projects</w:t>
      </w:r>
      <w:r w:rsidRPr="00193EE1">
        <w:t>;</w:t>
      </w:r>
    </w:p>
    <w:p w14:paraId="3187279B" w14:textId="77777777" w:rsidR="000C7595" w:rsidRPr="00193EE1" w:rsidRDefault="00A710BF" w:rsidP="00A710BF">
      <w:pPr>
        <w:pStyle w:val="Point1letter"/>
        <w:numPr>
          <w:ilvl w:val="3"/>
          <w:numId w:val="5"/>
        </w:numPr>
      </w:pPr>
      <w:r w:rsidRPr="00F422C3">
        <w:t>stepping</w:t>
      </w:r>
      <w:r w:rsidR="00DA4232" w:rsidRPr="00F422C3">
        <w:t xml:space="preserve"> up investments to support</w:t>
      </w:r>
      <w:r w:rsidR="00C31005">
        <w:t xml:space="preserve"> the construction</w:t>
      </w:r>
      <w:r w:rsidR="009C2789">
        <w:t xml:space="preserve"> and renovation</w:t>
      </w:r>
      <w:r w:rsidR="00C31005">
        <w:t xml:space="preserve"> of</w:t>
      </w:r>
      <w:r w:rsidR="00DA4232" w:rsidRPr="00F422C3">
        <w:t xml:space="preserve"> affordable and social housing, including through taking up financial instruments and blended funding under </w:t>
      </w:r>
      <w:r w:rsidR="00FB1938">
        <w:t>the</w:t>
      </w:r>
      <w:r w:rsidR="00DA4232">
        <w:t xml:space="preserve"> </w:t>
      </w:r>
      <w:r w:rsidR="00DA4232" w:rsidRPr="00F422C3">
        <w:t xml:space="preserve">current </w:t>
      </w:r>
      <w:r w:rsidR="00DA4232">
        <w:t>c</w:t>
      </w:r>
      <w:r w:rsidR="00DA4232" w:rsidRPr="00F422C3">
        <w:t>ohesion policy</w:t>
      </w:r>
      <w:r w:rsidR="00B2747B">
        <w:t>, while</w:t>
      </w:r>
      <w:r w:rsidR="00DA4232" w:rsidRPr="00193EE1">
        <w:t xml:space="preserve"> </w:t>
      </w:r>
      <w:r w:rsidR="00D57106" w:rsidRPr="00193EE1">
        <w:t xml:space="preserve">using the flexibilities offered under </w:t>
      </w:r>
      <w:r w:rsidR="00B2747B">
        <w:t>its</w:t>
      </w:r>
      <w:r w:rsidR="00B2747B" w:rsidRPr="00193EE1">
        <w:t xml:space="preserve"> </w:t>
      </w:r>
      <w:r w:rsidR="00A95F5E">
        <w:t>m</w:t>
      </w:r>
      <w:r w:rsidR="00D57106" w:rsidRPr="00193EE1">
        <w:t>id-term review</w:t>
      </w:r>
      <w:r w:rsidR="00B2747B">
        <w:t>,</w:t>
      </w:r>
      <w:r w:rsidR="00A95F5E">
        <w:rPr>
          <w:rStyle w:val="FootnoteReference"/>
        </w:rPr>
        <w:footnoteReference w:id="36"/>
      </w:r>
      <w:r w:rsidR="00D57106" w:rsidRPr="00193EE1">
        <w:t xml:space="preserve"> to re-allocate EU funding towards affordable housing; and </w:t>
      </w:r>
      <w:r w:rsidR="008A2F91" w:rsidRPr="00193EE1">
        <w:t xml:space="preserve">leveraging </w:t>
      </w:r>
      <w:r w:rsidR="00D57106" w:rsidRPr="00193EE1">
        <w:t>the reviewed Services of General Economic Interest State aid rules</w:t>
      </w:r>
      <w:r w:rsidR="004B7380">
        <w:rPr>
          <w:rStyle w:val="FootnoteReference"/>
        </w:rPr>
        <w:footnoteReference w:id="37"/>
      </w:r>
      <w:r w:rsidR="00D57106" w:rsidRPr="00193EE1">
        <w:t xml:space="preserve">, </w:t>
      </w:r>
      <w:r w:rsidR="00740340">
        <w:t>which</w:t>
      </w:r>
      <w:r w:rsidR="00D57106" w:rsidRPr="00193EE1">
        <w:t xml:space="preserve"> </w:t>
      </w:r>
      <w:r w:rsidR="0092491F">
        <w:t>contain</w:t>
      </w:r>
      <w:r w:rsidR="0092491F" w:rsidRPr="00193EE1">
        <w:t xml:space="preserve"> </w:t>
      </w:r>
      <w:r w:rsidR="00D57106" w:rsidRPr="00193EE1">
        <w:t>dedicated categories for both social and affordable housing</w:t>
      </w:r>
      <w:r w:rsidR="00AC509C">
        <w:t>.</w:t>
      </w:r>
    </w:p>
    <w:p w14:paraId="29072A18" w14:textId="77777777" w:rsidR="00E94F3D" w:rsidRDefault="006C01B9" w:rsidP="002A697C">
      <w:pPr>
        <w:pStyle w:val="Point0number"/>
        <w:numPr>
          <w:ilvl w:val="0"/>
          <w:numId w:val="9"/>
        </w:numPr>
      </w:pPr>
      <w:r w:rsidRPr="00193EE1">
        <w:t xml:space="preserve">Member States are recommended to support people </w:t>
      </w:r>
      <w:r w:rsidR="003A3132">
        <w:t>experiencing</w:t>
      </w:r>
      <w:r w:rsidRPr="00193EE1">
        <w:t xml:space="preserve"> housing exclusion </w:t>
      </w:r>
      <w:r w:rsidR="00105A5B">
        <w:t>in</w:t>
      </w:r>
      <w:r w:rsidRPr="00193EE1">
        <w:t> access</w:t>
      </w:r>
      <w:r w:rsidR="00105A5B">
        <w:t>ing</w:t>
      </w:r>
      <w:r w:rsidRPr="004723B1">
        <w:rPr>
          <w:b/>
          <w:bCs/>
        </w:rPr>
        <w:t xml:space="preserve"> </w:t>
      </w:r>
      <w:r w:rsidRPr="00193EE1">
        <w:t>and retain</w:t>
      </w:r>
      <w:r w:rsidR="00105A5B">
        <w:t>ing</w:t>
      </w:r>
      <w:r w:rsidRPr="00193EE1">
        <w:t xml:space="preserve"> stable housing through: </w:t>
      </w:r>
    </w:p>
    <w:p w14:paraId="12E6AAD2" w14:textId="77777777" w:rsidR="00E94F3D" w:rsidRDefault="008448D9" w:rsidP="001D62F0">
      <w:pPr>
        <w:pStyle w:val="Point1letter"/>
        <w:numPr>
          <w:ilvl w:val="3"/>
          <w:numId w:val="6"/>
        </w:numPr>
      </w:pPr>
      <w:r w:rsidRPr="00193EE1">
        <w:t>promot</w:t>
      </w:r>
      <w:r w:rsidR="00FF6B5F">
        <w:t>ing</w:t>
      </w:r>
      <w:r w:rsidRPr="00193EE1">
        <w:t xml:space="preserve"> access to permanent housing, </w:t>
      </w:r>
      <w:r w:rsidR="00217DCE">
        <w:t xml:space="preserve">in line with a housing-led approach, </w:t>
      </w:r>
      <w:r w:rsidRPr="00193EE1">
        <w:t xml:space="preserve">sustained funding and </w:t>
      </w:r>
      <w:r w:rsidR="005066AE">
        <w:t xml:space="preserve">a </w:t>
      </w:r>
      <w:r w:rsidRPr="00193EE1">
        <w:t>cross-sector</w:t>
      </w:r>
      <w:r w:rsidR="005066AE">
        <w:t>al</w:t>
      </w:r>
      <w:r w:rsidRPr="00193EE1">
        <w:t xml:space="preserve"> coordination</w:t>
      </w:r>
      <w:r w:rsidR="006A1016" w:rsidRPr="00193EE1">
        <w:t xml:space="preserve"> of </w:t>
      </w:r>
      <w:r w:rsidR="008F6C08" w:rsidRPr="008F6C08">
        <w:t xml:space="preserve">measures including access to the labour market and other </w:t>
      </w:r>
      <w:r w:rsidR="006A1016" w:rsidRPr="00193EE1">
        <w:t>services</w:t>
      </w:r>
      <w:r w:rsidR="006C5829">
        <w:t>;</w:t>
      </w:r>
    </w:p>
    <w:p w14:paraId="3633F46F" w14:textId="4D08FAB0" w:rsidR="00752CC3" w:rsidRPr="00193EE1" w:rsidRDefault="008B1F84" w:rsidP="001D62F0">
      <w:pPr>
        <w:pStyle w:val="Point1letter"/>
        <w:numPr>
          <w:ilvl w:val="3"/>
          <w:numId w:val="6"/>
        </w:numPr>
      </w:pPr>
      <w:r>
        <w:t>p</w:t>
      </w:r>
      <w:r w:rsidR="0E305811" w:rsidRPr="00193EE1">
        <w:t>ut</w:t>
      </w:r>
      <w:r>
        <w:t>ting</w:t>
      </w:r>
      <w:r w:rsidR="0E305811" w:rsidRPr="00193EE1">
        <w:t xml:space="preserve"> in place adequate and appropriate </w:t>
      </w:r>
      <w:r w:rsidR="00842540" w:rsidRPr="00193EE1">
        <w:t xml:space="preserve">integrated </w:t>
      </w:r>
      <w:r w:rsidR="0E305811" w:rsidRPr="00193EE1">
        <w:t xml:space="preserve">support services </w:t>
      </w:r>
      <w:r w:rsidR="51CB62A9" w:rsidRPr="00193EE1">
        <w:t>addressing</w:t>
      </w:r>
      <w:r w:rsidR="0E305811" w:rsidRPr="00193EE1">
        <w:t xml:space="preserve"> </w:t>
      </w:r>
      <w:r w:rsidR="00E240D7">
        <w:t>not only</w:t>
      </w:r>
      <w:r w:rsidR="0E305811" w:rsidRPr="00193EE1">
        <w:t xml:space="preserve"> the transition </w:t>
      </w:r>
      <w:r w:rsidR="00E240D7">
        <w:t xml:space="preserve">to </w:t>
      </w:r>
      <w:r w:rsidR="0E305811" w:rsidRPr="00193EE1">
        <w:t xml:space="preserve">but also the retention of </w:t>
      </w:r>
      <w:r w:rsidR="6A525F88" w:rsidRPr="00193EE1">
        <w:t>adequate and secure</w:t>
      </w:r>
      <w:r w:rsidR="0E305811" w:rsidRPr="00193EE1">
        <w:t xml:space="preserve"> housing</w:t>
      </w:r>
      <w:r w:rsidR="004E36C5">
        <w:t xml:space="preserve">. These </w:t>
      </w:r>
      <w:r w:rsidR="00F139A2">
        <w:t xml:space="preserve">should </w:t>
      </w:r>
      <w:r w:rsidR="004E36C5">
        <w:t>include</w:t>
      </w:r>
      <w:r w:rsidR="0E305811" w:rsidRPr="00193EE1">
        <w:t xml:space="preserve"> house-search support,</w:t>
      </w:r>
      <w:r w:rsidR="002E5D90">
        <w:t xml:space="preserve"> </w:t>
      </w:r>
      <w:r w:rsidR="00CA4607">
        <w:t>up</w:t>
      </w:r>
      <w:r w:rsidR="00F637BC">
        <w:t xml:space="preserve"> and reskilling</w:t>
      </w:r>
      <w:r w:rsidR="002E5D90">
        <w:t xml:space="preserve"> </w:t>
      </w:r>
      <w:r w:rsidR="009A2A18">
        <w:t>and support to access and retain employment,</w:t>
      </w:r>
      <w:r w:rsidR="0060417E" w:rsidRPr="0060417E">
        <w:t xml:space="preserve"> </w:t>
      </w:r>
      <w:r w:rsidR="00657B9C" w:rsidRPr="00193EE1">
        <w:t>financial</w:t>
      </w:r>
      <w:r w:rsidR="23EAA191" w:rsidRPr="00193EE1">
        <w:t xml:space="preserve"> and legal assistance,</w:t>
      </w:r>
      <w:r w:rsidR="0E305811" w:rsidRPr="00193EE1">
        <w:t xml:space="preserve"> life-skills training</w:t>
      </w:r>
      <w:r w:rsidR="006A4109" w:rsidRPr="00193EE1">
        <w:t xml:space="preserve"> and follow-up</w:t>
      </w:r>
      <w:r w:rsidR="00190E94">
        <w:t xml:space="preserve"> support to prevent individuals from experiencing housing exclusion again</w:t>
      </w:r>
      <w:r w:rsidR="006C5829">
        <w:t>;</w:t>
      </w:r>
    </w:p>
    <w:p w14:paraId="02351E5E" w14:textId="77777777" w:rsidR="00752CC3" w:rsidRPr="00193EE1" w:rsidRDefault="00F964C7" w:rsidP="001D62F0">
      <w:pPr>
        <w:pStyle w:val="Point1letter"/>
        <w:numPr>
          <w:ilvl w:val="3"/>
          <w:numId w:val="6"/>
        </w:numPr>
      </w:pPr>
      <w:r>
        <w:t>increasing</w:t>
      </w:r>
      <w:r w:rsidR="0E305811" w:rsidRPr="00193EE1">
        <w:t xml:space="preserve"> the availability of </w:t>
      </w:r>
      <w:r w:rsidR="00325095" w:rsidRPr="00193EE1">
        <w:t xml:space="preserve">adequate </w:t>
      </w:r>
      <w:r w:rsidR="0E305811" w:rsidRPr="00193EE1">
        <w:t>housing solutions</w:t>
      </w:r>
      <w:r w:rsidR="00C35144" w:rsidRPr="00193EE1">
        <w:t xml:space="preserve"> for people experiencing housing exclusion</w:t>
      </w:r>
      <w:r w:rsidR="0E305811" w:rsidRPr="00193EE1">
        <w:t xml:space="preserve">, </w:t>
      </w:r>
      <w:r w:rsidR="00C35144" w:rsidRPr="00193EE1">
        <w:t xml:space="preserve">in particular parents with children, </w:t>
      </w:r>
      <w:r w:rsidR="00E41103">
        <w:t xml:space="preserve">and </w:t>
      </w:r>
      <w:r w:rsidR="0E305811" w:rsidRPr="00193EE1">
        <w:t>ensur</w:t>
      </w:r>
      <w:r w:rsidR="00E41103">
        <w:t>e</w:t>
      </w:r>
      <w:r w:rsidR="0E305811" w:rsidRPr="00193EE1">
        <w:t xml:space="preserve"> that </w:t>
      </w:r>
      <w:r w:rsidR="00C35144" w:rsidRPr="00193EE1">
        <w:t xml:space="preserve">they are taken into account and prioritised in the </w:t>
      </w:r>
      <w:r w:rsidR="0E305811" w:rsidRPr="00193EE1">
        <w:t>allocation mechanisms</w:t>
      </w:r>
      <w:r w:rsidR="003C5CCE">
        <w:t xml:space="preserve"> for social housing</w:t>
      </w:r>
      <w:r w:rsidR="006C5829">
        <w:t>;</w:t>
      </w:r>
    </w:p>
    <w:p w14:paraId="4ADAC008" w14:textId="4537B9D0" w:rsidR="00FD1DD0" w:rsidRDefault="005D5583" w:rsidP="001D62F0">
      <w:pPr>
        <w:pStyle w:val="Point1letter"/>
        <w:numPr>
          <w:ilvl w:val="3"/>
          <w:numId w:val="6"/>
        </w:numPr>
      </w:pPr>
      <w:r>
        <w:t>p</w:t>
      </w:r>
      <w:r w:rsidR="0E305811" w:rsidRPr="00193EE1">
        <w:t>rovid</w:t>
      </w:r>
      <w:r>
        <w:t>ing</w:t>
      </w:r>
      <w:r w:rsidR="0E305811" w:rsidRPr="00193EE1">
        <w:t xml:space="preserve"> </w:t>
      </w:r>
      <w:r w:rsidR="25A5A07B" w:rsidRPr="00193EE1">
        <w:t xml:space="preserve">adequate </w:t>
      </w:r>
      <w:r w:rsidR="0E305811" w:rsidRPr="00193EE1">
        <w:t>financial support such as rent guarantees</w:t>
      </w:r>
      <w:r w:rsidR="008963A3" w:rsidRPr="00193EE1">
        <w:t>, low-interest loans</w:t>
      </w:r>
      <w:r w:rsidR="0E305811" w:rsidRPr="00193EE1">
        <w:t xml:space="preserve"> and housing benefits</w:t>
      </w:r>
      <w:r w:rsidR="00C8363B">
        <w:t>,</w:t>
      </w:r>
      <w:r w:rsidR="3DE861CA" w:rsidRPr="00193EE1">
        <w:t xml:space="preserve"> </w:t>
      </w:r>
      <w:r w:rsidR="00AF78DD" w:rsidRPr="00193EE1">
        <w:t xml:space="preserve">accompanied </w:t>
      </w:r>
      <w:r w:rsidR="00751D01" w:rsidRPr="00193EE1">
        <w:t xml:space="preserve">by </w:t>
      </w:r>
      <w:r w:rsidR="3DE861CA" w:rsidRPr="00193EE1">
        <w:t xml:space="preserve">accessible guidance on how to obtain </w:t>
      </w:r>
      <w:r w:rsidR="00751D01" w:rsidRPr="00193EE1">
        <w:t>such support</w:t>
      </w:r>
      <w:r w:rsidR="008B3902" w:rsidRPr="008B3902">
        <w:t xml:space="preserve"> </w:t>
      </w:r>
      <w:r w:rsidR="008B3902">
        <w:t>and the necessary financial literacy</w:t>
      </w:r>
      <w:r w:rsidR="00567FBA">
        <w:t>.</w:t>
      </w:r>
    </w:p>
    <w:p w14:paraId="4505E27A" w14:textId="77777777" w:rsidR="00C66376" w:rsidRPr="00193EE1" w:rsidRDefault="0099240A" w:rsidP="001D62F0">
      <w:pPr>
        <w:pStyle w:val="Point0number"/>
        <w:numPr>
          <w:ilvl w:val="0"/>
          <w:numId w:val="6"/>
        </w:numPr>
      </w:pPr>
      <w:r w:rsidRPr="00193EE1">
        <w:t xml:space="preserve">Member States are recommended to implement targeted measures </w:t>
      </w:r>
      <w:r w:rsidR="00773312" w:rsidRPr="00193EE1">
        <w:t>to</w:t>
      </w:r>
      <w:r w:rsidR="00895FBB" w:rsidRPr="00193EE1">
        <w:t xml:space="preserve"> support young people</w:t>
      </w:r>
      <w:r w:rsidR="00E52D67">
        <w:t xml:space="preserve"> on low incomes</w:t>
      </w:r>
      <w:r w:rsidR="000C46F5" w:rsidRPr="00193EE1">
        <w:t>, including students,</w:t>
      </w:r>
      <w:r w:rsidR="00895FBB" w:rsidRPr="00193EE1">
        <w:t xml:space="preserve"> who face housing </w:t>
      </w:r>
      <w:r w:rsidR="0067511D" w:rsidRPr="00193EE1">
        <w:t>exclusion</w:t>
      </w:r>
      <w:r w:rsidR="00B01D24" w:rsidRPr="00193EE1">
        <w:t xml:space="preserve">, </w:t>
      </w:r>
      <w:r w:rsidR="000C2FA5">
        <w:t>which c</w:t>
      </w:r>
      <w:r w:rsidR="00EF347D">
        <w:t>a</w:t>
      </w:r>
      <w:r w:rsidR="000C2FA5">
        <w:t xml:space="preserve">n </w:t>
      </w:r>
      <w:r w:rsidR="00EF347D">
        <w:t>a</w:t>
      </w:r>
      <w:r w:rsidR="000C2FA5">
        <w:t xml:space="preserve">ct </w:t>
      </w:r>
      <w:r w:rsidR="00895FBB" w:rsidRPr="00193EE1">
        <w:t>as a barrier to accessing and completing higher education</w:t>
      </w:r>
      <w:r w:rsidR="00AD7F50" w:rsidRPr="00193EE1">
        <w:t>,</w:t>
      </w:r>
      <w:r w:rsidR="00895FBB" w:rsidRPr="00193EE1">
        <w:t xml:space="preserve"> vocational education and training</w:t>
      </w:r>
      <w:r w:rsidR="008E72C1">
        <w:t>,</w:t>
      </w:r>
      <w:r w:rsidR="00AD7F50" w:rsidRPr="00193EE1">
        <w:t xml:space="preserve"> traineeships </w:t>
      </w:r>
      <w:r w:rsidR="00646AE8" w:rsidRPr="00193EE1">
        <w:t xml:space="preserve">or </w:t>
      </w:r>
      <w:r w:rsidR="000438EC" w:rsidRPr="00193EE1">
        <w:t xml:space="preserve">apprenticeship </w:t>
      </w:r>
      <w:r w:rsidR="00AD7F50" w:rsidRPr="00193EE1">
        <w:t>programmes</w:t>
      </w:r>
      <w:r w:rsidR="00EF347D">
        <w:t>. These measures could include</w:t>
      </w:r>
      <w:r w:rsidR="00C66376" w:rsidRPr="00193EE1">
        <w:t>:</w:t>
      </w:r>
    </w:p>
    <w:p w14:paraId="0DCE3E8F" w14:textId="77777777" w:rsidR="00A07E37" w:rsidRPr="00193EE1" w:rsidRDefault="0001514C" w:rsidP="001D62F0">
      <w:pPr>
        <w:pStyle w:val="Point1letter"/>
        <w:numPr>
          <w:ilvl w:val="3"/>
          <w:numId w:val="7"/>
        </w:numPr>
      </w:pPr>
      <w:r w:rsidRPr="00193EE1">
        <w:t>c</w:t>
      </w:r>
      <w:r w:rsidR="001647E5" w:rsidRPr="00193EE1">
        <w:t>reating and us</w:t>
      </w:r>
      <w:r w:rsidR="00F809B5" w:rsidRPr="00193EE1">
        <w:t>ing</w:t>
      </w:r>
      <w:r w:rsidR="001647E5" w:rsidRPr="00193EE1">
        <w:t xml:space="preserve"> effective networks between youth welfare services and </w:t>
      </w:r>
      <w:r w:rsidR="00190CC4" w:rsidRPr="00193EE1">
        <w:t xml:space="preserve">general </w:t>
      </w:r>
      <w:r w:rsidR="001647E5" w:rsidRPr="00193EE1">
        <w:t>social welfare services</w:t>
      </w:r>
      <w:r w:rsidR="00422C2A" w:rsidRPr="00193EE1">
        <w:t xml:space="preserve"> to </w:t>
      </w:r>
      <w:r w:rsidR="00466CC0">
        <w:t>help</w:t>
      </w:r>
      <w:r w:rsidR="006266BB" w:rsidRPr="00193EE1">
        <w:t xml:space="preserve"> yo</w:t>
      </w:r>
      <w:r w:rsidR="00737FA7" w:rsidRPr="00193EE1">
        <w:t>u</w:t>
      </w:r>
      <w:r w:rsidR="006266BB" w:rsidRPr="00193EE1">
        <w:t>ng people</w:t>
      </w:r>
      <w:r w:rsidR="00737FA7" w:rsidRPr="00193EE1">
        <w:t xml:space="preserve"> </w:t>
      </w:r>
      <w:r w:rsidR="0047025C" w:rsidRPr="00193EE1">
        <w:t xml:space="preserve">find adequate housing solutions </w:t>
      </w:r>
      <w:r w:rsidR="00066D2E">
        <w:t>that meet</w:t>
      </w:r>
      <w:r w:rsidR="0047025C" w:rsidRPr="00193EE1">
        <w:t xml:space="preserve"> their </w:t>
      </w:r>
      <w:r w:rsidR="003A2E1B" w:rsidRPr="00193EE1">
        <w:t xml:space="preserve">family, </w:t>
      </w:r>
      <w:r w:rsidR="0047025C" w:rsidRPr="00193EE1">
        <w:t>education and employment needs</w:t>
      </w:r>
      <w:r w:rsidR="00F173C1">
        <w:t>;</w:t>
      </w:r>
      <w:r w:rsidR="0047025C" w:rsidRPr="00193EE1">
        <w:t xml:space="preserve"> </w:t>
      </w:r>
      <w:r w:rsidR="006266BB" w:rsidRPr="00193EE1">
        <w:t xml:space="preserve"> </w:t>
      </w:r>
      <w:r w:rsidR="00422C2A" w:rsidRPr="00193EE1">
        <w:t xml:space="preserve"> </w:t>
      </w:r>
    </w:p>
    <w:p w14:paraId="3C42BE6E" w14:textId="77777777" w:rsidR="006B753A" w:rsidRPr="00193EE1" w:rsidRDefault="00BE68D5" w:rsidP="001D62F0">
      <w:pPr>
        <w:pStyle w:val="Point1letter"/>
        <w:numPr>
          <w:ilvl w:val="3"/>
          <w:numId w:val="7"/>
        </w:numPr>
      </w:pPr>
      <w:r w:rsidRPr="00193EE1">
        <w:t>increas</w:t>
      </w:r>
      <w:r w:rsidR="001647E5" w:rsidRPr="00193EE1">
        <w:t>ing</w:t>
      </w:r>
      <w:r w:rsidR="00895FBB" w:rsidRPr="00193EE1">
        <w:t xml:space="preserve"> the supply of affordable student housing </w:t>
      </w:r>
      <w:r w:rsidR="00C419A0">
        <w:t>close</w:t>
      </w:r>
      <w:r w:rsidR="00895FBB" w:rsidRPr="00193EE1">
        <w:t xml:space="preserve"> to education</w:t>
      </w:r>
      <w:r w:rsidR="00581358" w:rsidRPr="00193EE1">
        <w:t xml:space="preserve"> and training</w:t>
      </w:r>
      <w:r w:rsidR="00895FBB" w:rsidRPr="00193EE1">
        <w:t xml:space="preserve"> facilities</w:t>
      </w:r>
      <w:r w:rsidR="006F4D53" w:rsidRPr="00193EE1">
        <w:t>, including for students on study mobility exchange</w:t>
      </w:r>
      <w:r w:rsidR="006339C1">
        <w:t>s</w:t>
      </w:r>
      <w:r w:rsidR="006F4D53" w:rsidRPr="00193EE1">
        <w:t xml:space="preserve"> or </w:t>
      </w:r>
      <w:r w:rsidR="00B57C28">
        <w:t xml:space="preserve">an </w:t>
      </w:r>
      <w:r w:rsidR="006F4D53" w:rsidRPr="00193EE1">
        <w:t>internship abroad</w:t>
      </w:r>
      <w:r w:rsidR="00F173C1">
        <w:t>;</w:t>
      </w:r>
    </w:p>
    <w:p w14:paraId="67904A90" w14:textId="77777777" w:rsidR="5EF9D2EA" w:rsidRDefault="0001514C" w:rsidP="001D62F0">
      <w:pPr>
        <w:pStyle w:val="Point1letter"/>
        <w:numPr>
          <w:ilvl w:val="3"/>
          <w:numId w:val="7"/>
        </w:numPr>
      </w:pPr>
      <w:r w:rsidRPr="00193EE1">
        <w:t>p</w:t>
      </w:r>
      <w:r w:rsidR="41BFD235" w:rsidRPr="00193EE1">
        <w:t>rovid</w:t>
      </w:r>
      <w:r w:rsidR="003A2E1B" w:rsidRPr="00193EE1">
        <w:t>ing</w:t>
      </w:r>
      <w:r w:rsidR="41BFD235" w:rsidRPr="00193EE1">
        <w:t xml:space="preserve"> accessible guidance and practical support to </w:t>
      </w:r>
      <w:r w:rsidR="004A5670" w:rsidRPr="00193EE1">
        <w:t>advi</w:t>
      </w:r>
      <w:r w:rsidR="00026A96" w:rsidRPr="00193EE1">
        <w:t>s</w:t>
      </w:r>
      <w:r w:rsidR="004A5670" w:rsidRPr="00193EE1">
        <w:t xml:space="preserve">e </w:t>
      </w:r>
      <w:r w:rsidR="00026A96" w:rsidRPr="00193EE1">
        <w:t xml:space="preserve">and </w:t>
      </w:r>
      <w:r w:rsidR="41BFD235" w:rsidRPr="00193EE1">
        <w:t>assist individuals with tenancy rights and administrative procedures</w:t>
      </w:r>
      <w:r w:rsidR="006B1B44" w:rsidRPr="00193EE1">
        <w:t xml:space="preserve">, including through counselling centres in </w:t>
      </w:r>
      <w:r w:rsidR="00927CDE" w:rsidRPr="00193EE1">
        <w:t>educational institutions</w:t>
      </w:r>
      <w:r w:rsidR="00F173C1">
        <w:t>;</w:t>
      </w:r>
      <w:r w:rsidR="006B1B44" w:rsidRPr="00193EE1">
        <w:t xml:space="preserve"> </w:t>
      </w:r>
    </w:p>
    <w:p w14:paraId="258976E4" w14:textId="77777777" w:rsidR="007A38D4" w:rsidRPr="00193EE1" w:rsidRDefault="008154CB" w:rsidP="001D62F0">
      <w:pPr>
        <w:pStyle w:val="Point1letter"/>
        <w:numPr>
          <w:ilvl w:val="3"/>
          <w:numId w:val="7"/>
        </w:numPr>
      </w:pPr>
      <w:r>
        <w:t>providing f</w:t>
      </w:r>
      <w:r w:rsidR="007A38D4" w:rsidRPr="007A38D4">
        <w:t>iscal incentives</w:t>
      </w:r>
      <w:r w:rsidR="00ED6F6E">
        <w:t>,</w:t>
      </w:r>
      <w:r w:rsidR="00ED6F6E" w:rsidRPr="00E37B0B">
        <w:t xml:space="preserve"> </w:t>
      </w:r>
      <w:r w:rsidR="007A38D4" w:rsidRPr="007A38D4">
        <w:t xml:space="preserve">or low-interest loans </w:t>
      </w:r>
      <w:r w:rsidR="00A47646">
        <w:t xml:space="preserve">to </w:t>
      </w:r>
      <w:r w:rsidR="00041948">
        <w:t>help</w:t>
      </w:r>
      <w:r w:rsidR="007A38D4" w:rsidRPr="007A38D4">
        <w:t xml:space="preserve"> students and young people </w:t>
      </w:r>
      <w:r w:rsidR="007A38D4">
        <w:t>with limited financial means</w:t>
      </w:r>
      <w:r w:rsidR="002F280F">
        <w:t xml:space="preserve"> secure housing</w:t>
      </w:r>
      <w:r w:rsidR="007A38D4">
        <w:t>.</w:t>
      </w:r>
    </w:p>
    <w:p w14:paraId="25A2D6FB" w14:textId="77777777" w:rsidR="00A84E1F" w:rsidRPr="00193EE1" w:rsidRDefault="0051742C" w:rsidP="001D62F0">
      <w:pPr>
        <w:pStyle w:val="Point0number"/>
        <w:numPr>
          <w:ilvl w:val="0"/>
          <w:numId w:val="7"/>
        </w:numPr>
      </w:pPr>
      <w:r w:rsidRPr="00193EE1">
        <w:t xml:space="preserve">Member States </w:t>
      </w:r>
      <w:r w:rsidR="008E5049" w:rsidRPr="00193EE1">
        <w:t xml:space="preserve">are recommended to </w:t>
      </w:r>
      <w:r w:rsidR="00AA1BD2" w:rsidRPr="00193EE1">
        <w:t xml:space="preserve">combine </w:t>
      </w:r>
      <w:r w:rsidR="00C67E9B" w:rsidRPr="00193EE1">
        <w:t xml:space="preserve">in their </w:t>
      </w:r>
      <w:r w:rsidR="00B06C86">
        <w:t xml:space="preserve">national </w:t>
      </w:r>
      <w:r w:rsidR="00C67E9B" w:rsidRPr="00193EE1">
        <w:t xml:space="preserve">strategic frameworks </w:t>
      </w:r>
      <w:r w:rsidR="00AA1BD2" w:rsidRPr="00193EE1">
        <w:t xml:space="preserve">person-centred policies with </w:t>
      </w:r>
      <w:r w:rsidR="002E2F3D" w:rsidRPr="00193EE1">
        <w:t>place</w:t>
      </w:r>
      <w:r w:rsidR="00AA1BD2" w:rsidRPr="00193EE1">
        <w:t xml:space="preserve">-based ones </w:t>
      </w:r>
      <w:r w:rsidR="00124407" w:rsidRPr="00193EE1">
        <w:t xml:space="preserve">(such as urban </w:t>
      </w:r>
      <w:r w:rsidR="00EF54E3" w:rsidRPr="00193EE1">
        <w:t xml:space="preserve">planning and </w:t>
      </w:r>
      <w:r w:rsidR="00124407" w:rsidRPr="00193EE1">
        <w:t xml:space="preserve">regeneration, </w:t>
      </w:r>
      <w:r w:rsidR="00F86F14" w:rsidRPr="00193EE1">
        <w:t xml:space="preserve">local economic development and </w:t>
      </w:r>
      <w:r w:rsidR="00B71E61" w:rsidRPr="00193EE1">
        <w:t>transport</w:t>
      </w:r>
      <w:r w:rsidR="00EF54E3" w:rsidRPr="00193EE1">
        <w:t xml:space="preserve"> </w:t>
      </w:r>
      <w:r w:rsidR="00CE222C" w:rsidRPr="00193EE1">
        <w:t>policies)</w:t>
      </w:r>
      <w:r w:rsidR="00F86F14" w:rsidRPr="00193EE1">
        <w:t xml:space="preserve"> </w:t>
      </w:r>
      <w:r w:rsidR="00AA1BD2" w:rsidRPr="00193EE1">
        <w:t xml:space="preserve">to </w:t>
      </w:r>
      <w:r w:rsidR="002E1606" w:rsidRPr="00193EE1">
        <w:t>avoid mismatch</w:t>
      </w:r>
      <w:r w:rsidR="0001514C" w:rsidRPr="00193EE1">
        <w:t>es</w:t>
      </w:r>
      <w:r w:rsidR="002E1606" w:rsidRPr="00193EE1">
        <w:t xml:space="preserve"> between</w:t>
      </w:r>
      <w:r w:rsidR="00AA1BD2" w:rsidRPr="00193EE1">
        <w:t xml:space="preserve"> </w:t>
      </w:r>
      <w:r w:rsidR="00530727" w:rsidRPr="00193EE1">
        <w:t>employment opportunities</w:t>
      </w:r>
      <w:r w:rsidR="00B802B6" w:rsidRPr="00193EE1">
        <w:t xml:space="preserve"> and affordable housing</w:t>
      </w:r>
      <w:r w:rsidR="00B123DF">
        <w:t xml:space="preserve">, </w:t>
      </w:r>
      <w:r w:rsidR="00B123DF" w:rsidRPr="00193EE1">
        <w:t>in</w:t>
      </w:r>
      <w:r w:rsidR="005C5EA0">
        <w:t xml:space="preserve"> particular</w:t>
      </w:r>
      <w:r w:rsidR="00B123DF" w:rsidRPr="00193EE1">
        <w:t xml:space="preserve"> in areas where there are unfilled </w:t>
      </w:r>
      <w:r w:rsidR="00B123DF">
        <w:t xml:space="preserve">employment </w:t>
      </w:r>
      <w:r w:rsidR="00B123DF" w:rsidRPr="00193EE1">
        <w:t>vacancies</w:t>
      </w:r>
      <w:r w:rsidR="00B802B6" w:rsidRPr="00193EE1">
        <w:t xml:space="preserve">. </w:t>
      </w:r>
    </w:p>
    <w:p w14:paraId="731E1FF7" w14:textId="77777777" w:rsidR="00A84E1F" w:rsidRPr="00193EE1" w:rsidRDefault="00A84E1F" w:rsidP="001D62F0">
      <w:pPr>
        <w:pStyle w:val="Point0number"/>
        <w:numPr>
          <w:ilvl w:val="0"/>
          <w:numId w:val="7"/>
        </w:numPr>
      </w:pPr>
      <w:r w:rsidRPr="00193EE1">
        <w:t xml:space="preserve">Member States </w:t>
      </w:r>
      <w:r w:rsidR="00B40B70">
        <w:t xml:space="preserve">are recommended to </w:t>
      </w:r>
      <w:r w:rsidRPr="00193EE1">
        <w:t xml:space="preserve">take measures to support housing adaptations for </w:t>
      </w:r>
      <w:r w:rsidR="00A9364B" w:rsidRPr="00193EE1">
        <w:t xml:space="preserve">persons </w:t>
      </w:r>
      <w:r w:rsidR="0003144D" w:rsidRPr="00193EE1">
        <w:t xml:space="preserve">with </w:t>
      </w:r>
      <w:r w:rsidR="00C030C9" w:rsidRPr="00193EE1">
        <w:t xml:space="preserve">disabilities and/or </w:t>
      </w:r>
      <w:r w:rsidRPr="00193EE1">
        <w:t>older people with long-term care need</w:t>
      </w:r>
      <w:r w:rsidR="00C030C9" w:rsidRPr="00193EE1">
        <w:t>s</w:t>
      </w:r>
      <w:r w:rsidR="00CF4DF9" w:rsidRPr="00193EE1">
        <w:t>, especially those</w:t>
      </w:r>
      <w:r w:rsidRPr="00193EE1">
        <w:t xml:space="preserve"> at risk of poverty</w:t>
      </w:r>
      <w:r w:rsidR="00B91690">
        <w:t>. This should</w:t>
      </w:r>
      <w:r w:rsidRPr="00193EE1">
        <w:t xml:space="preserve"> enable </w:t>
      </w:r>
      <w:r w:rsidR="00840214" w:rsidRPr="00193EE1">
        <w:t xml:space="preserve">them </w:t>
      </w:r>
      <w:r w:rsidR="00AA3FF2">
        <w:t xml:space="preserve">to </w:t>
      </w:r>
      <w:r w:rsidR="00CF4DF9" w:rsidRPr="00193EE1">
        <w:t>liv</w:t>
      </w:r>
      <w:r w:rsidR="00AA3FF2">
        <w:t>e</w:t>
      </w:r>
      <w:r w:rsidRPr="00193EE1">
        <w:t xml:space="preserve"> in </w:t>
      </w:r>
      <w:r w:rsidR="00840214" w:rsidRPr="00193EE1">
        <w:t xml:space="preserve">their homes </w:t>
      </w:r>
      <w:r w:rsidR="00AA3FF2">
        <w:t xml:space="preserve">for </w:t>
      </w:r>
      <w:r w:rsidR="003E4D42" w:rsidRPr="00193EE1">
        <w:t>as long as</w:t>
      </w:r>
      <w:r w:rsidR="00840214" w:rsidRPr="00193EE1">
        <w:t xml:space="preserve"> possible</w:t>
      </w:r>
      <w:r w:rsidRPr="00193EE1">
        <w:t xml:space="preserve"> and avoid housing exclusion</w:t>
      </w:r>
      <w:r w:rsidR="009F1CE8">
        <w:t>. These measures should be designed to</w:t>
      </w:r>
      <w:r w:rsidR="005E3DB3" w:rsidRPr="00193EE1">
        <w:t xml:space="preserve"> avoid disproportionate construction and renovation</w:t>
      </w:r>
      <w:r w:rsidR="0044278B">
        <w:t xml:space="preserve"> burdens</w:t>
      </w:r>
      <w:r w:rsidRPr="00193EE1">
        <w:t>.</w:t>
      </w:r>
    </w:p>
    <w:p w14:paraId="65BD3D31" w14:textId="77777777" w:rsidR="008D7050" w:rsidRDefault="00397957" w:rsidP="00AC509C">
      <w:pPr>
        <w:spacing w:before="240" w:after="160"/>
        <w:ind w:left="720" w:hanging="720"/>
      </w:pPr>
      <w:r w:rsidRPr="00193EE1">
        <w:t>MONITORING</w:t>
      </w:r>
      <w:r w:rsidR="00F8534C" w:rsidRPr="00193EE1">
        <w:t>,</w:t>
      </w:r>
      <w:r w:rsidRPr="00193EE1">
        <w:t xml:space="preserve"> EVALUATION</w:t>
      </w:r>
      <w:r w:rsidR="00F8534C" w:rsidRPr="00193EE1">
        <w:t xml:space="preserve"> AND GOVERNANCE</w:t>
      </w:r>
      <w:r w:rsidRPr="00193EE1">
        <w:t xml:space="preserve">  </w:t>
      </w:r>
      <w:r w:rsidR="00E802E1" w:rsidRPr="00193EE1">
        <w:tab/>
      </w:r>
      <w:r w:rsidR="0020170C" w:rsidRPr="00193EE1">
        <w:t xml:space="preserve"> </w:t>
      </w:r>
    </w:p>
    <w:p w14:paraId="27E16163" w14:textId="77777777" w:rsidR="00C0191B" w:rsidRPr="00193EE1" w:rsidRDefault="006A74A8" w:rsidP="001D62F0">
      <w:pPr>
        <w:pStyle w:val="Point0number"/>
        <w:numPr>
          <w:ilvl w:val="0"/>
          <w:numId w:val="7"/>
        </w:numPr>
      </w:pPr>
      <w:r>
        <w:t xml:space="preserve">Member States are recommended to: </w:t>
      </w:r>
      <w:r w:rsidR="00E802E1" w:rsidRPr="00193EE1">
        <w:tab/>
      </w:r>
    </w:p>
    <w:p w14:paraId="0C61CB9D" w14:textId="77777777" w:rsidR="002A4C4C" w:rsidRDefault="00996482" w:rsidP="007A0D1E">
      <w:pPr>
        <w:pStyle w:val="Point1letter"/>
        <w:numPr>
          <w:ilvl w:val="3"/>
          <w:numId w:val="14"/>
        </w:numPr>
      </w:pPr>
      <w:r>
        <w:t>put in place</w:t>
      </w:r>
      <w:r w:rsidR="00487BD7" w:rsidRPr="00193EE1">
        <w:t xml:space="preserve"> </w:t>
      </w:r>
      <w:r w:rsidR="006C72EC">
        <w:t>targeted</w:t>
      </w:r>
      <w:r w:rsidR="00397957" w:rsidRPr="00193EE1">
        <w:t xml:space="preserve"> monitoring and evaluation mechanisms</w:t>
      </w:r>
      <w:r w:rsidR="00C25F58" w:rsidRPr="00193EE1">
        <w:t xml:space="preserve">, based on outcome indicators, to assess the effectiveness of their strategies </w:t>
      </w:r>
      <w:r w:rsidR="00E95B3E">
        <w:t>on</w:t>
      </w:r>
      <w:r w:rsidR="00E95B3E" w:rsidRPr="0057055B">
        <w:t xml:space="preserve"> fighting housing exclusion and homelessness </w:t>
      </w:r>
      <w:r w:rsidR="00C25F58" w:rsidRPr="00193EE1">
        <w:t xml:space="preserve">and </w:t>
      </w:r>
      <w:r w:rsidR="00A468FC" w:rsidRPr="00193EE1">
        <w:t>provide for</w:t>
      </w:r>
      <w:r w:rsidR="00C25F58" w:rsidRPr="00193EE1">
        <w:t xml:space="preserve"> policy adjustments</w:t>
      </w:r>
      <w:r w:rsidR="000B1672">
        <w:t xml:space="preserve"> where required</w:t>
      </w:r>
      <w:r w:rsidR="007A11E3">
        <w:t xml:space="preserve"> </w:t>
      </w:r>
      <w:r w:rsidR="007A11E3" w:rsidRPr="007A11E3">
        <w:t xml:space="preserve">and without increasing </w:t>
      </w:r>
      <w:r w:rsidR="007A11E3">
        <w:t>administrative</w:t>
      </w:r>
      <w:r w:rsidR="007A11E3" w:rsidRPr="007A11E3">
        <w:t xml:space="preserve"> burden;</w:t>
      </w:r>
    </w:p>
    <w:p w14:paraId="1ECD05CD" w14:textId="77777777" w:rsidR="00036415" w:rsidRPr="00193EE1" w:rsidRDefault="00A85832" w:rsidP="007A0D1E">
      <w:pPr>
        <w:pStyle w:val="Point1letter"/>
        <w:numPr>
          <w:ilvl w:val="3"/>
          <w:numId w:val="14"/>
        </w:numPr>
      </w:pPr>
      <w:r>
        <w:t>r</w:t>
      </w:r>
      <w:r w:rsidR="002A4C4C" w:rsidRPr="00D46D45">
        <w:rPr>
          <w:noProof/>
        </w:rPr>
        <w:t xml:space="preserve">eport every </w:t>
      </w:r>
      <w:r w:rsidR="00447F14">
        <w:rPr>
          <w:noProof/>
        </w:rPr>
        <w:t>five</w:t>
      </w:r>
      <w:r w:rsidR="002A4C4C" w:rsidRPr="00D46D45">
        <w:rPr>
          <w:noProof/>
        </w:rPr>
        <w:t xml:space="preserve"> years to the Commission on the </w:t>
      </w:r>
      <w:r w:rsidR="00F01DB6">
        <w:rPr>
          <w:noProof/>
        </w:rPr>
        <w:t xml:space="preserve">results of their </w:t>
      </w:r>
      <w:r w:rsidR="00EE73B2">
        <w:rPr>
          <w:noProof/>
        </w:rPr>
        <w:t xml:space="preserve">national </w:t>
      </w:r>
      <w:r w:rsidR="00F01DB6">
        <w:rPr>
          <w:noProof/>
        </w:rPr>
        <w:t xml:space="preserve">monitoring </w:t>
      </w:r>
      <w:r w:rsidR="00080D7B">
        <w:rPr>
          <w:noProof/>
        </w:rPr>
        <w:t>activities</w:t>
      </w:r>
      <w:r w:rsidR="00F8540A">
        <w:rPr>
          <w:noProof/>
        </w:rPr>
        <w:t xml:space="preserve"> and </w:t>
      </w:r>
      <w:r w:rsidR="004B0478">
        <w:rPr>
          <w:noProof/>
        </w:rPr>
        <w:t xml:space="preserve">on </w:t>
      </w:r>
      <w:r w:rsidR="002A4C4C" w:rsidRPr="00D46D45">
        <w:rPr>
          <w:noProof/>
        </w:rPr>
        <w:t xml:space="preserve">progress </w:t>
      </w:r>
      <w:r w:rsidR="004B0478">
        <w:rPr>
          <w:noProof/>
        </w:rPr>
        <w:t xml:space="preserve">made </w:t>
      </w:r>
      <w:r w:rsidR="002A4C4C" w:rsidRPr="00D46D45">
        <w:rPr>
          <w:noProof/>
        </w:rPr>
        <w:t>in implementing this Recommendation</w:t>
      </w:r>
      <w:r w:rsidR="00EA5062">
        <w:rPr>
          <w:noProof/>
        </w:rPr>
        <w:t>;</w:t>
      </w:r>
    </w:p>
    <w:p w14:paraId="3A64530E" w14:textId="77777777" w:rsidR="00262C69" w:rsidRDefault="00FA6494" w:rsidP="007A0D1E">
      <w:pPr>
        <w:pStyle w:val="Point1letter"/>
        <w:numPr>
          <w:ilvl w:val="3"/>
          <w:numId w:val="14"/>
        </w:numPr>
      </w:pPr>
      <w:r w:rsidRPr="00193EE1">
        <w:t>ensure effective multi-level governance and coordination</w:t>
      </w:r>
      <w:r w:rsidRPr="00600F3F">
        <w:rPr>
          <w:b/>
          <w:bCs/>
        </w:rPr>
        <w:t xml:space="preserve"> </w:t>
      </w:r>
      <w:r w:rsidR="00D07638" w:rsidRPr="00193EE1">
        <w:t xml:space="preserve">across national, regional and local authorities, cooperation with relevant stakeholders, including </w:t>
      </w:r>
      <w:r w:rsidR="00E04E53" w:rsidRPr="00F422C3">
        <w:t>universities, vocational education and training providers, local employers,</w:t>
      </w:r>
      <w:r w:rsidR="00E04E53" w:rsidRPr="00193EE1">
        <w:t xml:space="preserve"> </w:t>
      </w:r>
      <w:r w:rsidR="00955008">
        <w:t xml:space="preserve">civil society and </w:t>
      </w:r>
      <w:r w:rsidR="00D07638" w:rsidRPr="00193EE1">
        <w:t xml:space="preserve">social economy </w:t>
      </w:r>
      <w:r w:rsidR="00A836F4">
        <w:t>organisations</w:t>
      </w:r>
      <w:r w:rsidR="00E04E53" w:rsidRPr="00193EE1">
        <w:t xml:space="preserve"> and housing providers</w:t>
      </w:r>
      <w:r w:rsidR="00AD2AD2">
        <w:t>;</w:t>
      </w:r>
      <w:r w:rsidR="00D07638" w:rsidRPr="00193EE1">
        <w:t xml:space="preserve"> </w:t>
      </w:r>
    </w:p>
    <w:p w14:paraId="35D301CD" w14:textId="77777777" w:rsidR="001E776B" w:rsidRPr="00193EE1" w:rsidRDefault="005D1F00" w:rsidP="007A0D1E">
      <w:pPr>
        <w:pStyle w:val="Point1letter"/>
        <w:numPr>
          <w:ilvl w:val="3"/>
          <w:numId w:val="14"/>
        </w:numPr>
      </w:pPr>
      <w:r w:rsidRPr="00193EE1">
        <w:t xml:space="preserve">simplify legal and administrative frameworks to reduce administrative burden and ensure timely and simplified access to housing and related social, health, educational, employment and </w:t>
      </w:r>
      <w:r w:rsidR="00877060" w:rsidRPr="00193EE1">
        <w:t>community-based</w:t>
      </w:r>
      <w:r w:rsidRPr="00193EE1">
        <w:t xml:space="preserve"> support services</w:t>
      </w:r>
      <w:r w:rsidR="00EA5062">
        <w:t>;</w:t>
      </w:r>
      <w:r w:rsidRPr="00193EE1">
        <w:t xml:space="preserve"> </w:t>
      </w:r>
    </w:p>
    <w:p w14:paraId="7AF8D469" w14:textId="16691E56" w:rsidR="001A14DB" w:rsidRPr="00193EE1" w:rsidRDefault="005D1F00" w:rsidP="007A0D1E">
      <w:pPr>
        <w:pStyle w:val="Point1letter"/>
        <w:numPr>
          <w:ilvl w:val="3"/>
          <w:numId w:val="14"/>
        </w:numPr>
      </w:pPr>
      <w:r w:rsidRPr="00193EE1">
        <w:t>strengthen the capacity and quality of service</w:t>
      </w:r>
      <w:r w:rsidR="006F7892">
        <w:t>s intended to</w:t>
      </w:r>
      <w:r w:rsidR="006F7892" w:rsidRPr="00193EE1">
        <w:t xml:space="preserve"> support </w:t>
      </w:r>
      <w:r w:rsidR="00F81DB1">
        <w:t>people</w:t>
      </w:r>
      <w:r w:rsidR="006F7892" w:rsidRPr="00193EE1">
        <w:t xml:space="preserve"> experiencing housing exclusion</w:t>
      </w:r>
      <w:r w:rsidRPr="00193EE1">
        <w:t>, including through training</w:t>
      </w:r>
      <w:r w:rsidR="003767A8">
        <w:t>,</w:t>
      </w:r>
      <w:r w:rsidR="00AE513D">
        <w:t xml:space="preserve"> </w:t>
      </w:r>
      <w:r w:rsidR="00F848C1">
        <w:t xml:space="preserve">a </w:t>
      </w:r>
      <w:r w:rsidRPr="00193EE1">
        <w:t xml:space="preserve">clear allocation of responsibilities and adequate resources for staff providing </w:t>
      </w:r>
      <w:r w:rsidR="00147881">
        <w:t>those services</w:t>
      </w:r>
      <w:r w:rsidR="00EA5062">
        <w:t>;</w:t>
      </w:r>
      <w:r w:rsidRPr="00193EE1">
        <w:t xml:space="preserve"> </w:t>
      </w:r>
      <w:r w:rsidR="0091644D" w:rsidRPr="00193EE1" w:rsidDel="0091644D">
        <w:t xml:space="preserve"> </w:t>
      </w:r>
    </w:p>
    <w:p w14:paraId="36F9B02A" w14:textId="77777777" w:rsidR="00E43826" w:rsidRPr="00193EE1" w:rsidRDefault="00B0288F" w:rsidP="007A0D1E">
      <w:pPr>
        <w:pStyle w:val="Point1letter"/>
        <w:numPr>
          <w:ilvl w:val="3"/>
          <w:numId w:val="14"/>
        </w:numPr>
      </w:pPr>
      <w:r w:rsidRPr="00193EE1">
        <w:t>in the design, implementation and evaluation of policies</w:t>
      </w:r>
      <w:r>
        <w:t xml:space="preserve"> </w:t>
      </w:r>
      <w:r w:rsidRPr="00193EE1">
        <w:t>to prevent and reduce housing exclusion and homelessness</w:t>
      </w:r>
      <w:r>
        <w:t>,</w:t>
      </w:r>
      <w:r w:rsidRPr="00193EE1">
        <w:t xml:space="preserve"> </w:t>
      </w:r>
      <w:r w:rsidR="00E43826" w:rsidRPr="00193EE1">
        <w:t xml:space="preserve">ensure </w:t>
      </w:r>
      <w:r w:rsidR="0087741E">
        <w:t xml:space="preserve">the </w:t>
      </w:r>
      <w:r w:rsidR="00E43826" w:rsidRPr="00193EE1">
        <w:t>meaningful involvement</w:t>
      </w:r>
      <w:r w:rsidR="003361FD" w:rsidRPr="00193EE1">
        <w:t xml:space="preserve"> of persons</w:t>
      </w:r>
      <w:r w:rsidR="00E43826" w:rsidRPr="00193EE1">
        <w:t xml:space="preserve"> </w:t>
      </w:r>
      <w:r w:rsidR="0033681A" w:rsidRPr="00193EE1">
        <w:t xml:space="preserve">with </w:t>
      </w:r>
      <w:r w:rsidR="0087741E">
        <w:t xml:space="preserve">lived </w:t>
      </w:r>
      <w:r w:rsidR="0033681A" w:rsidRPr="00193EE1">
        <w:t>experience of housing exclusion</w:t>
      </w:r>
      <w:r w:rsidR="002E2F3D" w:rsidRPr="00193EE1">
        <w:t xml:space="preserve"> and homelessness</w:t>
      </w:r>
      <w:r w:rsidR="0033681A" w:rsidRPr="00193EE1">
        <w:t xml:space="preserve">, </w:t>
      </w:r>
      <w:r w:rsidR="00796165" w:rsidRPr="00193EE1">
        <w:t>civil society</w:t>
      </w:r>
      <w:r w:rsidR="00C61055">
        <w:t xml:space="preserve"> organisations</w:t>
      </w:r>
      <w:r w:rsidR="009230AF">
        <w:t>,</w:t>
      </w:r>
      <w:r w:rsidR="008A7B3C">
        <w:t xml:space="preserve"> </w:t>
      </w:r>
      <w:r w:rsidR="004A0125" w:rsidRPr="00193EE1">
        <w:t>especially at local levels,</w:t>
      </w:r>
      <w:r w:rsidR="00796165" w:rsidRPr="00193EE1">
        <w:t xml:space="preserve"> and social economy organisations</w:t>
      </w:r>
      <w:r w:rsidR="001820DC" w:rsidRPr="00193EE1">
        <w:t>, including food banks</w:t>
      </w:r>
      <w:r w:rsidR="00EA5062">
        <w:t>;</w:t>
      </w:r>
      <w:r w:rsidR="008617B3" w:rsidRPr="00193EE1">
        <w:t xml:space="preserve"> </w:t>
      </w:r>
    </w:p>
    <w:p w14:paraId="23E80404" w14:textId="77777777" w:rsidR="00701068" w:rsidRPr="00193EE1" w:rsidRDefault="00000AF8" w:rsidP="007A0D1E">
      <w:pPr>
        <w:pStyle w:val="Point1letter"/>
        <w:numPr>
          <w:ilvl w:val="3"/>
          <w:numId w:val="14"/>
        </w:numPr>
      </w:pPr>
      <w:r w:rsidRPr="00193EE1">
        <w:t>actively contribute to the European Platform on Combatting Homelessness</w:t>
      </w:r>
      <w:r w:rsidR="0094623E" w:rsidRPr="00193EE1">
        <w:t>,</w:t>
      </w:r>
      <w:r w:rsidR="00666804">
        <w:t xml:space="preserve"> </w:t>
      </w:r>
      <w:r w:rsidR="00666804" w:rsidRPr="00D82679">
        <w:t>as a key forum for coordination, exchange and cooperation among stakeholders,</w:t>
      </w:r>
      <w:r w:rsidR="0094623E" w:rsidRPr="00193EE1">
        <w:t xml:space="preserve"> in particular</w:t>
      </w:r>
      <w:r w:rsidRPr="00193EE1">
        <w:t xml:space="preserve"> </w:t>
      </w:r>
      <w:r w:rsidR="0094623E" w:rsidRPr="00193EE1">
        <w:t>through</w:t>
      </w:r>
      <w:r w:rsidR="00777A95" w:rsidRPr="00193EE1">
        <w:t xml:space="preserve"> </w:t>
      </w:r>
      <w:r w:rsidR="0094623E" w:rsidRPr="00193EE1">
        <w:t xml:space="preserve">knowledge </w:t>
      </w:r>
      <w:r w:rsidR="00777A95" w:rsidRPr="00193EE1">
        <w:t xml:space="preserve">sharing, </w:t>
      </w:r>
      <w:r w:rsidR="0094623E" w:rsidRPr="00193EE1">
        <w:t xml:space="preserve">evidence building, </w:t>
      </w:r>
      <w:r w:rsidR="00B96103" w:rsidRPr="00193EE1">
        <w:t xml:space="preserve">and </w:t>
      </w:r>
      <w:r w:rsidR="0094623E" w:rsidRPr="00193EE1">
        <w:t xml:space="preserve">facilitating </w:t>
      </w:r>
      <w:r w:rsidR="00B96103" w:rsidRPr="00193EE1">
        <w:t>access to funding</w:t>
      </w:r>
      <w:r w:rsidR="009F7BDD">
        <w:t xml:space="preserve">, </w:t>
      </w:r>
      <w:r w:rsidR="000E656A">
        <w:t xml:space="preserve">and </w:t>
      </w:r>
      <w:r w:rsidR="009F7BDD">
        <w:t>in close synergy with</w:t>
      </w:r>
      <w:r w:rsidR="009F7BDD" w:rsidRPr="00B90F88">
        <w:t xml:space="preserve"> the work </w:t>
      </w:r>
      <w:r w:rsidR="009F7BDD">
        <w:t>streams</w:t>
      </w:r>
      <w:r w:rsidR="009F7BDD" w:rsidRPr="00D82679">
        <w:t xml:space="preserve"> of the </w:t>
      </w:r>
      <w:r w:rsidR="009F7BDD">
        <w:t xml:space="preserve">European </w:t>
      </w:r>
      <w:r w:rsidR="009F7BDD" w:rsidRPr="00D82679">
        <w:t>Housing Alliance</w:t>
      </w:r>
      <w:r w:rsidR="00EA5062">
        <w:t>;</w:t>
      </w:r>
      <w:r w:rsidR="00B96103" w:rsidRPr="00193EE1">
        <w:t xml:space="preserve"> </w:t>
      </w:r>
    </w:p>
    <w:p w14:paraId="16EECF3E" w14:textId="77777777" w:rsidR="00952544" w:rsidRPr="00193EE1" w:rsidRDefault="001E5824" w:rsidP="007A0D1E">
      <w:pPr>
        <w:pStyle w:val="Point1letter"/>
        <w:numPr>
          <w:ilvl w:val="3"/>
          <w:numId w:val="14"/>
        </w:numPr>
      </w:pPr>
      <w:r>
        <w:t>continue cooperating with other Member States, as well as private and public stakeholders at different regional levels to</w:t>
      </w:r>
      <w:r w:rsidRPr="00193EE1">
        <w:t xml:space="preserve"> </w:t>
      </w:r>
      <w:r w:rsidR="009B35E5" w:rsidRPr="00193EE1">
        <w:t xml:space="preserve">support </w:t>
      </w:r>
      <w:r w:rsidR="006C0A33" w:rsidRPr="00193EE1">
        <w:t>knowledge</w:t>
      </w:r>
      <w:r w:rsidR="009B35E5" w:rsidRPr="00193EE1">
        <w:t xml:space="preserve"> sharing,</w:t>
      </w:r>
      <w:r w:rsidR="00CC3F94" w:rsidRPr="00193EE1" w:rsidDel="009B35E5">
        <w:t xml:space="preserve"> </w:t>
      </w:r>
      <w:r w:rsidR="00F21754">
        <w:t xml:space="preserve">promote mutual learning, </w:t>
      </w:r>
      <w:r w:rsidR="00F21754" w:rsidRPr="00193EE1">
        <w:t>ensure consistent service delivery</w:t>
      </w:r>
      <w:r w:rsidR="00F21754">
        <w:t xml:space="preserve">, </w:t>
      </w:r>
      <w:r w:rsidR="006C0A33" w:rsidRPr="00193EE1">
        <w:t>exchange of best practices</w:t>
      </w:r>
      <w:r w:rsidR="00F21754">
        <w:t xml:space="preserve">, </w:t>
      </w:r>
      <w:r w:rsidR="009E5AD4" w:rsidRPr="00193EE1">
        <w:t xml:space="preserve">effective </w:t>
      </w:r>
      <w:r w:rsidR="00E123B5" w:rsidRPr="00193EE1">
        <w:t xml:space="preserve">policy design </w:t>
      </w:r>
      <w:r w:rsidR="00F53473" w:rsidRPr="00193EE1">
        <w:t>and implementation in the area of housing exclusion</w:t>
      </w:r>
      <w:r w:rsidR="00EA5062">
        <w:t>;</w:t>
      </w:r>
    </w:p>
    <w:p w14:paraId="6291436E" w14:textId="77777777" w:rsidR="008A2BBE" w:rsidRPr="00193EE1" w:rsidRDefault="00796E11" w:rsidP="007A0D1E">
      <w:pPr>
        <w:pStyle w:val="Point1letter"/>
        <w:numPr>
          <w:ilvl w:val="3"/>
          <w:numId w:val="14"/>
        </w:numPr>
      </w:pPr>
      <w:r>
        <w:t>s</w:t>
      </w:r>
      <w:r w:rsidR="5BA21617" w:rsidRPr="00193EE1">
        <w:t>trengthen</w:t>
      </w:r>
      <w:r w:rsidR="00AE2EAC" w:rsidRPr="00193EE1">
        <w:t xml:space="preserve"> cooperation with </w:t>
      </w:r>
      <w:r w:rsidR="00454A4A" w:rsidRPr="00193EE1">
        <w:t xml:space="preserve">the EU advisory bodies </w:t>
      </w:r>
      <w:r w:rsidR="00B3511E">
        <w:t>(</w:t>
      </w:r>
      <w:r w:rsidR="00714F11">
        <w:t xml:space="preserve">the </w:t>
      </w:r>
      <w:r w:rsidR="00454A4A" w:rsidRPr="00193EE1">
        <w:t>Committee of the Regions and</w:t>
      </w:r>
      <w:r w:rsidR="00FA2E32">
        <w:t xml:space="preserve"> the</w:t>
      </w:r>
      <w:r w:rsidR="00454A4A" w:rsidRPr="00193EE1">
        <w:t xml:space="preserve"> European Economic and Social Committee</w:t>
      </w:r>
      <w:r w:rsidR="00B3511E">
        <w:t>)</w:t>
      </w:r>
      <w:r w:rsidR="00AE2EAC" w:rsidRPr="00193EE1">
        <w:t xml:space="preserve">, to </w:t>
      </w:r>
      <w:r w:rsidR="002A21EE">
        <w:t>improve</w:t>
      </w:r>
      <w:r w:rsidR="00AE2EAC" w:rsidRPr="00193EE1">
        <w:t xml:space="preserve"> mutual learning, peer reviews and policy synergies </w:t>
      </w:r>
      <w:r w:rsidR="0083031E" w:rsidRPr="00193EE1">
        <w:t>related to housing exclusion</w:t>
      </w:r>
      <w:r w:rsidR="00EA5062">
        <w:t>;</w:t>
      </w:r>
      <w:r w:rsidR="00AE2EAC" w:rsidRPr="00193EE1">
        <w:t xml:space="preserve"> </w:t>
      </w:r>
    </w:p>
    <w:p w14:paraId="79D4BEDB" w14:textId="77777777" w:rsidR="004723B1" w:rsidRDefault="00A42B4B" w:rsidP="007A0D1E">
      <w:pPr>
        <w:pStyle w:val="Point1letter"/>
        <w:numPr>
          <w:ilvl w:val="3"/>
          <w:numId w:val="14"/>
        </w:numPr>
      </w:pPr>
      <w:r>
        <w:t>p</w:t>
      </w:r>
      <w:r w:rsidR="00E46C98" w:rsidRPr="00193EE1">
        <w:t>romote the involvement of</w:t>
      </w:r>
      <w:r w:rsidR="004B481F" w:rsidRPr="00193EE1">
        <w:t xml:space="preserve"> social partners and</w:t>
      </w:r>
      <w:r w:rsidR="00E46C98" w:rsidRPr="00193EE1">
        <w:t xml:space="preserve"> c</w:t>
      </w:r>
      <w:r w:rsidR="000569AC" w:rsidRPr="00193EE1">
        <w:t xml:space="preserve">ivil society organisations </w:t>
      </w:r>
      <w:r w:rsidR="00E46C98" w:rsidRPr="00193EE1">
        <w:t xml:space="preserve">that </w:t>
      </w:r>
      <w:r w:rsidR="000569AC" w:rsidRPr="00193EE1">
        <w:t xml:space="preserve">play a key role in the fight against </w:t>
      </w:r>
      <w:r w:rsidR="0083031E" w:rsidRPr="00193EE1">
        <w:t>housing exclusion</w:t>
      </w:r>
      <w:r w:rsidR="000569AC" w:rsidRPr="00193EE1">
        <w:t xml:space="preserve"> to ensure that EU policies reflect the realities on the ground</w:t>
      </w:r>
      <w:r w:rsidR="0083031E" w:rsidRPr="00193EE1">
        <w:t>, including through the involvement of people with lived experience of housing exclusion</w:t>
      </w:r>
      <w:r w:rsidR="00332A17">
        <w:t>.</w:t>
      </w:r>
    </w:p>
    <w:p w14:paraId="71AAC6F9" w14:textId="77777777" w:rsidR="00C80E8D" w:rsidRDefault="00C80E8D" w:rsidP="00600F3F"/>
    <w:p w14:paraId="3FA0428E" w14:textId="29FB66F0" w:rsidR="00C578AE" w:rsidRPr="00193EE1" w:rsidRDefault="00532C9D" w:rsidP="00532C9D">
      <w:pPr>
        <w:pStyle w:val="Fait"/>
      </w:pPr>
      <w:r w:rsidRPr="00532C9D">
        <w:t>Done at Brussels,</w:t>
      </w:r>
    </w:p>
    <w:p w14:paraId="0226246C" w14:textId="77777777" w:rsidR="00C578AE" w:rsidRPr="00193EE1" w:rsidRDefault="00C578AE" w:rsidP="00C578AE">
      <w:pPr>
        <w:pStyle w:val="Institutionquisigne"/>
      </w:pPr>
      <w:r w:rsidRPr="00193EE1">
        <w:tab/>
        <w:t>For the Council</w:t>
      </w:r>
    </w:p>
    <w:p w14:paraId="0C4FE6C1" w14:textId="77777777" w:rsidR="00FE2376" w:rsidRPr="00193EE1" w:rsidRDefault="00C578AE" w:rsidP="00B23038">
      <w:pPr>
        <w:pStyle w:val="Personnequisigne"/>
      </w:pPr>
      <w:r w:rsidRPr="00193EE1">
        <w:tab/>
        <w:t>The President</w:t>
      </w:r>
    </w:p>
    <w:sectPr w:rsidR="00FE2376" w:rsidRPr="00193EE1" w:rsidSect="002F5981">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A266" w14:textId="77777777" w:rsidR="00066DF5" w:rsidRDefault="00066DF5" w:rsidP="00C578AE">
      <w:pPr>
        <w:spacing w:before="0" w:after="0"/>
      </w:pPr>
      <w:r>
        <w:separator/>
      </w:r>
    </w:p>
  </w:endnote>
  <w:endnote w:type="continuationSeparator" w:id="0">
    <w:p w14:paraId="5CF175CA" w14:textId="77777777" w:rsidR="00066DF5" w:rsidRDefault="00066DF5" w:rsidP="00C578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C70A" w14:textId="20F9BC6C" w:rsidR="00514766" w:rsidRPr="002F5981" w:rsidRDefault="002F5981" w:rsidP="002F5981">
    <w:pPr>
      <w:pStyle w:val="Footer"/>
      <w:rPr>
        <w:rFonts w:ascii="Arial" w:hAnsi="Arial" w:cs="Arial"/>
        <w:b/>
        <w:sz w:val="48"/>
      </w:rPr>
    </w:pPr>
    <w:r w:rsidRPr="002F5981">
      <w:rPr>
        <w:rFonts w:ascii="Arial" w:hAnsi="Arial" w:cs="Arial"/>
        <w:b/>
        <w:sz w:val="48"/>
      </w:rPr>
      <w:t>EN</w:t>
    </w:r>
    <w:r w:rsidRPr="002F5981">
      <w:rPr>
        <w:rFonts w:ascii="Arial" w:hAnsi="Arial" w:cs="Arial"/>
        <w:b/>
        <w:sz w:val="48"/>
      </w:rPr>
      <w:tab/>
    </w:r>
    <w:r w:rsidRPr="002F5981">
      <w:rPr>
        <w:rFonts w:ascii="Arial" w:hAnsi="Arial" w:cs="Arial"/>
        <w:b/>
        <w:sz w:val="48"/>
      </w:rPr>
      <w:tab/>
    </w:r>
    <w:r w:rsidRPr="002F5981">
      <w:tab/>
    </w:r>
    <w:r w:rsidRPr="002F598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962C" w14:textId="7558DE34" w:rsidR="00514766" w:rsidRPr="002F5981" w:rsidRDefault="002F5981" w:rsidP="002F5981">
    <w:pPr>
      <w:pStyle w:val="Footer"/>
      <w:rPr>
        <w:rFonts w:ascii="Arial" w:hAnsi="Arial" w:cs="Arial"/>
        <w:b/>
        <w:sz w:val="48"/>
      </w:rPr>
    </w:pPr>
    <w:r w:rsidRPr="002F5981">
      <w:rPr>
        <w:rFonts w:ascii="Arial" w:hAnsi="Arial" w:cs="Arial"/>
        <w:b/>
        <w:sz w:val="48"/>
      </w:rPr>
      <w:t>EN</w:t>
    </w:r>
    <w:r w:rsidRPr="002F5981">
      <w:rPr>
        <w:rFonts w:ascii="Arial" w:hAnsi="Arial" w:cs="Arial"/>
        <w:b/>
        <w:sz w:val="48"/>
      </w:rPr>
      <w:tab/>
    </w:r>
    <w:r w:rsidRPr="002F5981">
      <w:rPr>
        <w:rFonts w:ascii="Arial" w:hAnsi="Arial" w:cs="Arial"/>
        <w:b/>
        <w:sz w:val="48"/>
      </w:rPr>
      <w:tab/>
    </w:r>
    <w:r w:rsidRPr="002F5981">
      <w:tab/>
    </w:r>
    <w:r w:rsidRPr="002F598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4504" w14:textId="77777777" w:rsidR="002F5981" w:rsidRPr="002F5981" w:rsidRDefault="002F5981" w:rsidP="002F59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5D64" w14:textId="77777777" w:rsidR="00796E41" w:rsidRPr="00796E41" w:rsidRDefault="00796E41" w:rsidP="00796E41">
    <w:pPr>
      <w:pStyle w:val="Footer"/>
      <w:rPr>
        <w:rFonts w:ascii="Arial" w:hAnsi="Arial" w:cs="Arial"/>
        <w:b/>
        <w:sz w:val="48"/>
      </w:rPr>
    </w:pPr>
    <w:r w:rsidRPr="00796E41">
      <w:rPr>
        <w:rFonts w:ascii="Arial" w:hAnsi="Arial" w:cs="Arial"/>
        <w:b/>
        <w:sz w:val="48"/>
      </w:rPr>
      <w:t>EN</w:t>
    </w:r>
    <w:r w:rsidRPr="00796E41">
      <w:rPr>
        <w:rFonts w:ascii="Arial" w:hAnsi="Arial" w:cs="Arial"/>
        <w:b/>
        <w:sz w:val="48"/>
      </w:rPr>
      <w:tab/>
    </w:r>
    <w:r w:rsidRPr="00796E41">
      <w:rPr>
        <w:rFonts w:ascii="Arial" w:hAnsi="Arial" w:cs="Arial"/>
        <w:b/>
        <w:sz w:val="48"/>
      </w:rPr>
      <w:tab/>
    </w:r>
    <w:r w:rsidRPr="00796E41">
      <w:tab/>
    </w:r>
    <w:r w:rsidRPr="00796E4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58A6" w14:textId="7FD36F8E" w:rsidR="002F5981" w:rsidRPr="002F5981" w:rsidRDefault="002F5981" w:rsidP="002F5981">
    <w:pPr>
      <w:pStyle w:val="Footer"/>
      <w:rPr>
        <w:rFonts w:ascii="Arial" w:hAnsi="Arial" w:cs="Arial"/>
        <w:b/>
        <w:sz w:val="48"/>
      </w:rPr>
    </w:pPr>
    <w:r w:rsidRPr="002F5981">
      <w:rPr>
        <w:rFonts w:ascii="Arial" w:hAnsi="Arial" w:cs="Arial"/>
        <w:b/>
        <w:sz w:val="48"/>
      </w:rPr>
      <w:t>EN</w:t>
    </w:r>
    <w:r w:rsidRPr="002F598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F5981">
      <w:tab/>
    </w:r>
    <w:r w:rsidRPr="002F598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E893" w14:textId="77777777" w:rsidR="00B011DF" w:rsidRPr="003304E5" w:rsidRDefault="00B011DF" w:rsidP="002F5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BE7DD" w14:textId="77777777" w:rsidR="00066DF5" w:rsidRDefault="00066DF5" w:rsidP="00C578AE">
      <w:pPr>
        <w:spacing w:before="0" w:after="0"/>
      </w:pPr>
      <w:r>
        <w:separator/>
      </w:r>
    </w:p>
  </w:footnote>
  <w:footnote w:type="continuationSeparator" w:id="0">
    <w:p w14:paraId="376906E8" w14:textId="77777777" w:rsidR="00066DF5" w:rsidRDefault="00066DF5" w:rsidP="00C578AE">
      <w:pPr>
        <w:spacing w:before="0" w:after="0"/>
      </w:pPr>
      <w:r>
        <w:continuationSeparator/>
      </w:r>
    </w:p>
  </w:footnote>
  <w:footnote w:id="1">
    <w:p w14:paraId="5CAE49DF" w14:textId="7ECCD8DB" w:rsidR="003F718C" w:rsidRPr="003F718C" w:rsidRDefault="003F718C" w:rsidP="00ED7527">
      <w:pPr>
        <w:pStyle w:val="FootnoteText"/>
        <w:ind w:left="142" w:hanging="142"/>
      </w:pPr>
      <w:r w:rsidRPr="00AA7C7F">
        <w:rPr>
          <w:rStyle w:val="FootnoteReference"/>
        </w:rPr>
        <w:footnoteRef/>
      </w:r>
      <w:r w:rsidR="00AA7C7F">
        <w:tab/>
      </w:r>
      <w:r w:rsidR="005E5163">
        <w:t>Quality s</w:t>
      </w:r>
      <w:r w:rsidRPr="003F718C">
        <w:t xml:space="preserve">tandards housing </w:t>
      </w:r>
      <w:r w:rsidR="00B10870">
        <w:t>set out</w:t>
      </w:r>
      <w:r w:rsidR="00B10870" w:rsidRPr="003F718C">
        <w:t xml:space="preserve"> </w:t>
      </w:r>
      <w:r w:rsidRPr="003F718C">
        <w:t xml:space="preserve">the minimum requirements for a dwelling to be considered habitable, safe, and legally compliant. These standards, often enforced through local housing codes require that homes provide structural stability, sanitation, </w:t>
      </w:r>
      <w:r w:rsidR="005700DC">
        <w:t xml:space="preserve">and </w:t>
      </w:r>
      <w:r w:rsidRPr="003F718C">
        <w:t>fire safety</w:t>
      </w:r>
      <w:r w:rsidR="0095267A" w:rsidRPr="00F422C3">
        <w:t>.</w:t>
      </w:r>
      <w:r w:rsidR="00976C64" w:rsidRPr="00F422C3">
        <w:t xml:space="preserve"> </w:t>
      </w:r>
      <w:r w:rsidR="0095267A" w:rsidRPr="00F422C3">
        <w:t>Legal security refers to</w:t>
      </w:r>
      <w:r w:rsidRPr="003F718C">
        <w:t xml:space="preserve"> security of</w:t>
      </w:r>
      <w:r w:rsidR="00ED7527">
        <w:t xml:space="preserve"> </w:t>
      </w:r>
      <w:r w:rsidRPr="003F718C">
        <w:t>tenure</w:t>
      </w:r>
      <w:r>
        <w:t xml:space="preserve">. </w:t>
      </w:r>
    </w:p>
  </w:footnote>
  <w:footnote w:id="2">
    <w:p w14:paraId="2554E3C7" w14:textId="38D7FE63" w:rsidR="00CB6B20" w:rsidRPr="00F422C3" w:rsidRDefault="00CB6B20" w:rsidP="00AD7C37">
      <w:pPr>
        <w:spacing w:before="0" w:after="0"/>
        <w:ind w:left="142" w:hanging="142"/>
        <w:rPr>
          <w:sz w:val="20"/>
          <w:szCs w:val="20"/>
        </w:rPr>
      </w:pPr>
      <w:r w:rsidRPr="00AA7C7F">
        <w:rPr>
          <w:rStyle w:val="FootnoteReference"/>
        </w:rPr>
        <w:footnoteRef/>
      </w:r>
      <w:r w:rsidR="00AA7C7F">
        <w:rPr>
          <w:sz w:val="20"/>
          <w:szCs w:val="20"/>
        </w:rPr>
        <w:tab/>
      </w:r>
      <w:r w:rsidRPr="005E0F3A">
        <w:rPr>
          <w:sz w:val="20"/>
          <w:szCs w:val="20"/>
        </w:rPr>
        <w:t>These categories are part of ‘ETHOS’, the European Typology of Homelessness and Housing Exclusion</w:t>
      </w:r>
      <w:r w:rsidR="00287823">
        <w:rPr>
          <w:sz w:val="20"/>
          <w:szCs w:val="20"/>
        </w:rPr>
        <w:t>.</w:t>
      </w:r>
      <w:r w:rsidRPr="005E0F3A">
        <w:rPr>
          <w:sz w:val="20"/>
          <w:szCs w:val="20"/>
        </w:rPr>
        <w:t xml:space="preserve"> </w:t>
      </w:r>
      <w:r w:rsidR="00E12E4C">
        <w:rPr>
          <w:sz w:val="20"/>
          <w:szCs w:val="20"/>
        </w:rPr>
        <w:t xml:space="preserve"> </w:t>
      </w:r>
      <w:r w:rsidR="00DD7112">
        <w:rPr>
          <w:sz w:val="20"/>
          <w:szCs w:val="20"/>
        </w:rPr>
        <w:t xml:space="preserve">ETHOS </w:t>
      </w:r>
      <w:r w:rsidRPr="005E0F3A">
        <w:rPr>
          <w:sz w:val="20"/>
          <w:szCs w:val="20"/>
        </w:rPr>
        <w:t xml:space="preserve">was developed as a framework to improve understanding and measurement of homelessness in Europe and to provide a common </w:t>
      </w:r>
      <w:r w:rsidR="00287823">
        <w:rPr>
          <w:sz w:val="20"/>
          <w:szCs w:val="20"/>
        </w:rPr>
        <w:t>‘</w:t>
      </w:r>
      <w:r w:rsidRPr="005E0F3A">
        <w:rPr>
          <w:sz w:val="20"/>
          <w:szCs w:val="20"/>
        </w:rPr>
        <w:t>language</w:t>
      </w:r>
      <w:r w:rsidR="00287823">
        <w:rPr>
          <w:sz w:val="20"/>
          <w:szCs w:val="20"/>
        </w:rPr>
        <w:t>’</w:t>
      </w:r>
      <w:r w:rsidRPr="005E0F3A">
        <w:rPr>
          <w:sz w:val="20"/>
          <w:szCs w:val="20"/>
        </w:rPr>
        <w:t xml:space="preserve"> for transnational exchanges on homelessness. </w:t>
      </w:r>
      <w:r w:rsidR="00287823">
        <w:rPr>
          <w:sz w:val="20"/>
          <w:szCs w:val="20"/>
        </w:rPr>
        <w:t>The</w:t>
      </w:r>
      <w:r w:rsidR="00287823" w:rsidRPr="005E0F3A">
        <w:rPr>
          <w:sz w:val="20"/>
          <w:szCs w:val="20"/>
        </w:rPr>
        <w:t xml:space="preserve"> </w:t>
      </w:r>
      <w:r w:rsidRPr="005E0F3A">
        <w:rPr>
          <w:sz w:val="20"/>
          <w:szCs w:val="20"/>
        </w:rPr>
        <w:t xml:space="preserve">ETHOS classification includes all living situations </w:t>
      </w:r>
      <w:r w:rsidR="00E0218D">
        <w:rPr>
          <w:sz w:val="20"/>
          <w:szCs w:val="20"/>
        </w:rPr>
        <w:t>that</w:t>
      </w:r>
      <w:r w:rsidR="00E0218D" w:rsidRPr="005E0F3A">
        <w:rPr>
          <w:sz w:val="20"/>
          <w:szCs w:val="20"/>
        </w:rPr>
        <w:t xml:space="preserve"> </w:t>
      </w:r>
      <w:r w:rsidRPr="005E0F3A">
        <w:rPr>
          <w:sz w:val="20"/>
          <w:szCs w:val="20"/>
        </w:rPr>
        <w:t>amount to forms of homelessness and housing exclusion</w:t>
      </w:r>
      <w:r w:rsidR="00C87FE4">
        <w:rPr>
          <w:sz w:val="20"/>
          <w:szCs w:val="20"/>
        </w:rPr>
        <w:t xml:space="preserve">. </w:t>
      </w:r>
    </w:p>
  </w:footnote>
  <w:footnote w:id="3">
    <w:p w14:paraId="44B3151F" w14:textId="2F09DCF6" w:rsidR="006D1C2D" w:rsidRPr="00F422C3" w:rsidRDefault="006D1C2D" w:rsidP="00AA7C7F">
      <w:pPr>
        <w:pStyle w:val="FootnoteText"/>
        <w:ind w:left="142" w:hanging="142"/>
      </w:pPr>
      <w:r w:rsidRPr="00AA7C7F">
        <w:rPr>
          <w:rStyle w:val="FootnoteReference"/>
        </w:rPr>
        <w:footnoteRef/>
      </w:r>
      <w:r w:rsidR="00AA7C7F">
        <w:tab/>
      </w:r>
      <w:hyperlink r:id="rId1" w:history="1">
        <w:r w:rsidRPr="001D5718">
          <w:rPr>
            <w:rStyle w:val="Hyperlink"/>
          </w:rPr>
          <w:t>OECD Affordable Housing Database | OECD</w:t>
        </w:r>
      </w:hyperlink>
    </w:p>
  </w:footnote>
  <w:footnote w:id="4">
    <w:p w14:paraId="253E1936" w14:textId="36FF3F5C" w:rsidR="00FE3E15" w:rsidRPr="00F422C3" w:rsidRDefault="00FE3E15" w:rsidP="00401D75">
      <w:pPr>
        <w:pStyle w:val="FootnoteText"/>
        <w:ind w:left="142" w:hanging="142"/>
      </w:pPr>
      <w:r w:rsidRPr="00AA7C7F">
        <w:rPr>
          <w:rStyle w:val="FootnoteReference"/>
        </w:rPr>
        <w:footnoteRef/>
      </w:r>
      <w:r w:rsidR="00AA7C7F">
        <w:tab/>
      </w:r>
      <w:r w:rsidRPr="006A128F">
        <w:t xml:space="preserve">EU-SILC stands for the </w:t>
      </w:r>
      <w:r w:rsidRPr="00203E00">
        <w:t>European Union Statistics on Income and Living Conditions</w:t>
      </w:r>
      <w:r w:rsidRPr="006A128F">
        <w:t>. It is a harmoni</w:t>
      </w:r>
      <w:r w:rsidR="00C70444">
        <w:t>s</w:t>
      </w:r>
      <w:r w:rsidRPr="006A128F">
        <w:t>ed annual</w:t>
      </w:r>
      <w:r w:rsidR="00401D75">
        <w:t xml:space="preserve"> </w:t>
      </w:r>
      <w:r w:rsidRPr="006A128F">
        <w:t>survey (since 2003) conducted across EU member states and some non-EU countries to collect comparative,</w:t>
      </w:r>
      <w:r w:rsidR="00401D75">
        <w:t xml:space="preserve"> </w:t>
      </w:r>
      <w:r w:rsidRPr="006A128F">
        <w:t>multi-dimensional, longitudinal, and cross-sectional microdata regarding income, poverty, social exclusion, and housing conditions</w:t>
      </w:r>
    </w:p>
  </w:footnote>
  <w:footnote w:id="5">
    <w:p w14:paraId="5A59E304" w14:textId="7B9F42A9" w:rsidR="00FE3E15" w:rsidRPr="00E06F6F" w:rsidRDefault="00FE3E15" w:rsidP="00AA7C7F">
      <w:pPr>
        <w:pStyle w:val="FootnoteText"/>
        <w:ind w:left="142" w:hanging="142"/>
      </w:pPr>
      <w:r w:rsidRPr="00AA7C7F">
        <w:rPr>
          <w:rStyle w:val="FootnoteReference"/>
        </w:rPr>
        <w:footnoteRef/>
      </w:r>
      <w:r w:rsidR="00AA7C7F">
        <w:tab/>
      </w:r>
      <w:hyperlink r:id="rId2" w:history="1">
        <w:r w:rsidR="00902BD2" w:rsidRPr="00902BD2">
          <w:rPr>
            <w:rStyle w:val="Hyperlink"/>
          </w:rPr>
          <w:t>https://ec.europa.eu/eurostat/statistics-explained/SEPDF/cache/132338.pdf</w:t>
        </w:r>
      </w:hyperlink>
      <w:r w:rsidR="005202A3">
        <w:t xml:space="preserve"> </w:t>
      </w:r>
    </w:p>
  </w:footnote>
  <w:footnote w:id="6">
    <w:p w14:paraId="4566E559" w14:textId="483364BD" w:rsidR="00DE3B8C" w:rsidRPr="003C23CC" w:rsidRDefault="00DE3B8C" w:rsidP="00AA7C7F">
      <w:pPr>
        <w:pStyle w:val="FootnoteText"/>
        <w:ind w:left="142" w:hanging="142"/>
        <w:rPr>
          <w:lang w:val="en-IE"/>
        </w:rPr>
      </w:pPr>
      <w:r w:rsidRPr="00AA7C7F">
        <w:rPr>
          <w:rStyle w:val="FootnoteReference"/>
        </w:rPr>
        <w:footnoteRef/>
      </w:r>
      <w:r w:rsidR="00AA7C7F">
        <w:rPr>
          <w:lang w:val="en-IE"/>
        </w:rPr>
        <w:tab/>
      </w:r>
      <w:hyperlink r:id="rId3" w:history="1">
        <w:r w:rsidR="003F3B90" w:rsidRPr="00056BF0">
          <w:rPr>
            <w:rStyle w:val="Hyperlink"/>
            <w:lang w:val="en-IE"/>
          </w:rPr>
          <w:t>https://eur-lex.europa.eu/legal-content/EN/TXT/?uri=CELEX%3A52021DC0345</w:t>
        </w:r>
      </w:hyperlink>
      <w:r w:rsidR="003F3B90">
        <w:rPr>
          <w:lang w:val="en-IE"/>
        </w:rPr>
        <w:t xml:space="preserve"> </w:t>
      </w:r>
    </w:p>
  </w:footnote>
  <w:footnote w:id="7">
    <w:p w14:paraId="256993FB" w14:textId="564FDC12" w:rsidR="00AC17F8" w:rsidRPr="00F422C3" w:rsidRDefault="0002616A" w:rsidP="00AA7C7F">
      <w:pPr>
        <w:pStyle w:val="FootnoteText"/>
        <w:ind w:left="142" w:hanging="142"/>
      </w:pPr>
      <w:r w:rsidRPr="00AA7C7F">
        <w:rPr>
          <w:rStyle w:val="FootnoteReference"/>
        </w:rPr>
        <w:footnoteRef/>
      </w:r>
      <w:r w:rsidR="00AA7C7F">
        <w:tab/>
      </w:r>
      <w:r w:rsidR="00E86EE6" w:rsidRPr="00F422C3">
        <w:t xml:space="preserve">O’Sullivan, E., </w:t>
      </w:r>
      <w:r w:rsidR="00E86EE6">
        <w:t>‘</w:t>
      </w:r>
      <w:r w:rsidR="00E86EE6" w:rsidRPr="00F422C3">
        <w:t>Key Elements in Homelessness Strategies to End Homelessness by 2030’ School of Social</w:t>
      </w:r>
      <w:r w:rsidR="00AA7C7F">
        <w:t xml:space="preserve"> </w:t>
      </w:r>
      <w:r w:rsidR="00E86EE6" w:rsidRPr="00F422C3">
        <w:t>Work and Social Policy, Trinity College Dublin, Ireland.</w:t>
      </w:r>
    </w:p>
    <w:p w14:paraId="5E5EB9AE" w14:textId="77777777" w:rsidR="00741198" w:rsidRDefault="00AC17F8" w:rsidP="00AD7C37">
      <w:pPr>
        <w:pStyle w:val="FootnoteText"/>
        <w:ind w:left="142" w:hanging="142"/>
      </w:pPr>
      <w:r>
        <w:t xml:space="preserve">  </w:t>
      </w:r>
      <w:r w:rsidR="009A20E4" w:rsidRPr="00F422C3">
        <w:t>Mackie, P., ‘Preventive Measures against Homelessness and Housing Exclusion’ by School of Geography and</w:t>
      </w:r>
    </w:p>
    <w:p w14:paraId="73063C92" w14:textId="77777777" w:rsidR="009A20E4" w:rsidRPr="00F422C3" w:rsidRDefault="009A20E4" w:rsidP="009F4E22">
      <w:pPr>
        <w:pStyle w:val="FootnoteText"/>
        <w:ind w:left="142" w:hanging="142"/>
      </w:pPr>
      <w:r w:rsidRPr="00F422C3">
        <w:t xml:space="preserve"> </w:t>
      </w:r>
      <w:r w:rsidR="00741198">
        <w:t xml:space="preserve"> </w:t>
      </w:r>
      <w:r w:rsidRPr="00F422C3">
        <w:t>Planning, Cardiff University, Wales, UK.</w:t>
      </w:r>
    </w:p>
    <w:p w14:paraId="514EB09D" w14:textId="77777777" w:rsidR="00741198" w:rsidRDefault="00741198" w:rsidP="00AD7C37">
      <w:pPr>
        <w:pStyle w:val="FootnoteText"/>
        <w:ind w:left="142" w:hanging="142"/>
      </w:pPr>
      <w:r>
        <w:t xml:space="preserve">  </w:t>
      </w:r>
      <w:r w:rsidR="00A47748" w:rsidRPr="000914C5">
        <w:t>Pleace</w:t>
      </w:r>
      <w:r w:rsidR="00A47748">
        <w:t>, N., ‘</w:t>
      </w:r>
      <w:r w:rsidR="00A47748" w:rsidRPr="000914C5">
        <w:t>Social and healthcare services for homeless people</w:t>
      </w:r>
      <w:r w:rsidR="00A47748">
        <w:t>’</w:t>
      </w:r>
      <w:r w:rsidR="00A47748" w:rsidRPr="000914C5">
        <w:t xml:space="preserve"> by, Centre for Housing Policy, School for</w:t>
      </w:r>
    </w:p>
    <w:p w14:paraId="52DA4F60" w14:textId="77777777" w:rsidR="0002616A" w:rsidRPr="00F422C3" w:rsidRDefault="00A47748" w:rsidP="00AD7C37">
      <w:pPr>
        <w:pStyle w:val="FootnoteText"/>
        <w:ind w:left="142" w:hanging="142"/>
      </w:pPr>
      <w:r w:rsidRPr="000914C5">
        <w:t xml:space="preserve"> </w:t>
      </w:r>
      <w:r w:rsidR="00741198">
        <w:t xml:space="preserve"> </w:t>
      </w:r>
      <w:r w:rsidRPr="000914C5">
        <w:t>Business and Society, University of York, UK</w:t>
      </w:r>
      <w:r>
        <w:t>.</w:t>
      </w:r>
    </w:p>
  </w:footnote>
  <w:footnote w:id="8">
    <w:p w14:paraId="1C23F5A3" w14:textId="6303ABB2" w:rsidR="00FD4AC3" w:rsidRPr="007E00BC" w:rsidRDefault="00FD4AC3" w:rsidP="00AA7C7F">
      <w:pPr>
        <w:pStyle w:val="FootnoteText"/>
        <w:ind w:left="142" w:hanging="142"/>
        <w:rPr>
          <w:b/>
          <w:bCs/>
        </w:rPr>
      </w:pPr>
      <w:r w:rsidRPr="00AA7C7F">
        <w:rPr>
          <w:rStyle w:val="FootnoteReference"/>
        </w:rPr>
        <w:footnoteRef/>
      </w:r>
      <w:r w:rsidR="00AA7C7F">
        <w:tab/>
      </w:r>
      <w:hyperlink r:id="rId4" w:history="1">
        <w:r w:rsidRPr="000914C5">
          <w:rPr>
            <w:rStyle w:val="Hyperlink"/>
            <w:color w:val="auto"/>
          </w:rPr>
          <w:t>OECD Toolkit to Combat Homelessness | OECD</w:t>
        </w:r>
      </w:hyperlink>
      <w:r w:rsidR="0089422C">
        <w:t xml:space="preserve"> </w:t>
      </w:r>
      <w:r>
        <w:t xml:space="preserve"> </w:t>
      </w:r>
      <w:r w:rsidRPr="000914C5">
        <w:t xml:space="preserve"> </w:t>
      </w:r>
    </w:p>
  </w:footnote>
  <w:footnote w:id="9">
    <w:p w14:paraId="2A9326F0" w14:textId="73479906" w:rsidR="0002616A" w:rsidRPr="00AD7C37" w:rsidRDefault="0002616A" w:rsidP="00AD7C37">
      <w:pPr>
        <w:pStyle w:val="FootnoteText"/>
        <w:ind w:left="142" w:hanging="142"/>
      </w:pPr>
      <w:r w:rsidRPr="00AA7C7F">
        <w:rPr>
          <w:rStyle w:val="FootnoteReference"/>
        </w:rPr>
        <w:footnoteRef/>
      </w:r>
      <w:r w:rsidR="00AA7C7F">
        <w:tab/>
      </w:r>
      <w:hyperlink r:id="rId5" w:history="1">
        <w:r w:rsidR="006764C6" w:rsidRPr="009F63D0">
          <w:rPr>
            <w:rStyle w:val="Hyperlink"/>
            <w:color w:val="auto"/>
          </w:rPr>
          <w:t>OECD Monitoring Framework to Measure</w:t>
        </w:r>
        <w:bookmarkStart w:id="2" w:name="_Hlt228794208"/>
        <w:bookmarkStart w:id="3" w:name="_Hlt228794209"/>
        <w:bookmarkEnd w:id="2"/>
        <w:bookmarkEnd w:id="3"/>
        <w:r w:rsidR="006764C6">
          <w:rPr>
            <w:rStyle w:val="Hyperlink"/>
            <w:color w:val="auto"/>
          </w:rPr>
          <w:t xml:space="preserve"> </w:t>
        </w:r>
        <w:r w:rsidR="006764C6" w:rsidRPr="009F63D0">
          <w:rPr>
            <w:rStyle w:val="Hyperlink"/>
            <w:color w:val="auto"/>
          </w:rPr>
          <w:t>Homelessness | OECD</w:t>
        </w:r>
      </w:hyperlink>
    </w:p>
  </w:footnote>
  <w:footnote w:id="10">
    <w:p w14:paraId="6A498BEB" w14:textId="04D177DA" w:rsidR="001C6EBB" w:rsidRPr="001C48C5" w:rsidRDefault="001C6EBB" w:rsidP="00AA7C7F">
      <w:pPr>
        <w:pStyle w:val="FootnoteText"/>
        <w:ind w:left="142" w:hanging="142"/>
      </w:pPr>
      <w:r w:rsidRPr="00AA7C7F">
        <w:rPr>
          <w:rStyle w:val="FootnoteReference"/>
        </w:rPr>
        <w:footnoteRef/>
      </w:r>
      <w:r w:rsidR="00AA7C7F">
        <w:tab/>
      </w:r>
      <w:hyperlink r:id="rId6" w:history="1">
        <w:r w:rsidR="00C534A0" w:rsidRPr="00C534A0">
          <w:rPr>
            <w:rStyle w:val="Hyperlink"/>
          </w:rPr>
          <w:t xml:space="preserve">KU Leuven </w:t>
        </w:r>
        <w:r w:rsidR="00680323" w:rsidRPr="00C534A0">
          <w:rPr>
            <w:rStyle w:val="Hyperlink"/>
          </w:rPr>
          <w:t>EU - Homelessness Counts</w:t>
        </w:r>
      </w:hyperlink>
    </w:p>
  </w:footnote>
  <w:footnote w:id="11">
    <w:p w14:paraId="15201A41" w14:textId="6AE0BEEE" w:rsidR="001A7991" w:rsidRPr="00861469" w:rsidRDefault="001A7991" w:rsidP="00AA7C7F">
      <w:pPr>
        <w:pStyle w:val="FootnoteText"/>
        <w:ind w:left="142" w:hanging="142"/>
      </w:pPr>
      <w:r w:rsidRPr="00AA7C7F">
        <w:rPr>
          <w:rStyle w:val="FootnoteReference"/>
        </w:rPr>
        <w:footnoteRef/>
      </w:r>
      <w:r w:rsidR="00AA7C7F">
        <w:tab/>
      </w:r>
      <w:r w:rsidRPr="001A7991">
        <w:t>ETHOS Light is a streamlined, harmonized European framework used to measure homelessness and housing</w:t>
      </w:r>
      <w:r w:rsidR="00AA7C7F">
        <w:t xml:space="preserve"> </w:t>
      </w:r>
      <w:r w:rsidR="004F2D59">
        <w:t>e</w:t>
      </w:r>
      <w:r w:rsidRPr="001A7991">
        <w:t>xclusion</w:t>
      </w:r>
      <w:r w:rsidR="00861469">
        <w:t xml:space="preserve"> </w:t>
      </w:r>
      <w:r w:rsidRPr="001A7991">
        <w:t>designed to identify various forms of homelessness</w:t>
      </w:r>
      <w:r w:rsidR="00F35E45">
        <w:t>.</w:t>
      </w:r>
      <w:r w:rsidRPr="001A7991">
        <w:t xml:space="preserve"> </w:t>
      </w:r>
    </w:p>
  </w:footnote>
  <w:footnote w:id="12">
    <w:p w14:paraId="1432AD59" w14:textId="75C5FD31" w:rsidR="0002616A" w:rsidRPr="00AA7C7F" w:rsidRDefault="0002616A" w:rsidP="00AA7C7F">
      <w:pPr>
        <w:pStyle w:val="FootnoteText"/>
        <w:ind w:left="142" w:hanging="142"/>
        <w:rPr>
          <w:szCs w:val="24"/>
        </w:rPr>
      </w:pPr>
      <w:r w:rsidRPr="00AA7C7F">
        <w:rPr>
          <w:rStyle w:val="FootnoteReference"/>
        </w:rPr>
        <w:footnoteRef/>
      </w:r>
      <w:r w:rsidR="00AA7C7F">
        <w:tab/>
      </w:r>
      <w:r w:rsidRPr="007E00BC">
        <w:rPr>
          <w:szCs w:val="24"/>
        </w:rPr>
        <w:t>Baptista, I., Perista, P. and Marlier, E. (2025). The fight against homelessness and its links with anti-poverty</w:t>
      </w:r>
      <w:r w:rsidR="00AA7C7F">
        <w:rPr>
          <w:szCs w:val="24"/>
        </w:rPr>
        <w:t xml:space="preserve"> </w:t>
      </w:r>
      <w:r w:rsidRPr="007E00BC">
        <w:rPr>
          <w:szCs w:val="24"/>
        </w:rPr>
        <w:t xml:space="preserve">policies across the European Union. </w:t>
      </w:r>
      <w:r w:rsidRPr="00A41289">
        <w:rPr>
          <w:szCs w:val="24"/>
        </w:rPr>
        <w:t>European Social Policy Analysis Network (ESPAN), Luxembourg:</w:t>
      </w:r>
      <w:r w:rsidR="00AA7C7F">
        <w:rPr>
          <w:szCs w:val="24"/>
        </w:rPr>
        <w:t xml:space="preserve"> </w:t>
      </w:r>
      <w:r w:rsidRPr="00A41289">
        <w:rPr>
          <w:szCs w:val="24"/>
        </w:rPr>
        <w:t>Publications Office of the European Union</w:t>
      </w:r>
      <w:r>
        <w:rPr>
          <w:szCs w:val="24"/>
        </w:rPr>
        <w:t xml:space="preserve">, </w:t>
      </w:r>
      <w:hyperlink r:id="rId7" w:anchor="description" w:history="1">
        <w:r w:rsidR="009F4E22" w:rsidRPr="003722DE">
          <w:rPr>
            <w:rStyle w:val="Hyperlink"/>
            <w:szCs w:val="24"/>
          </w:rPr>
          <w:t>https://employment-social-affairs.ec.europa.eu/fight-against-     homelessness-and-its-links-anti-poverty-policies-across-european-union_en#description</w:t>
        </w:r>
      </w:hyperlink>
      <w:r w:rsidR="00512759">
        <w:t>.</w:t>
      </w:r>
      <w:r>
        <w:rPr>
          <w:szCs w:val="24"/>
        </w:rPr>
        <w:t xml:space="preserve"> </w:t>
      </w:r>
    </w:p>
  </w:footnote>
  <w:footnote w:id="13">
    <w:p w14:paraId="7730D89D" w14:textId="31271626" w:rsidR="001E431A" w:rsidRPr="00F422C3" w:rsidRDefault="001E431A" w:rsidP="00AD7C37">
      <w:pPr>
        <w:pStyle w:val="FootnoteText"/>
        <w:ind w:left="142" w:hanging="142"/>
      </w:pPr>
      <w:r w:rsidRPr="00AA7C7F">
        <w:rPr>
          <w:rStyle w:val="FootnoteReference"/>
        </w:rPr>
        <w:footnoteRef/>
      </w:r>
      <w:r w:rsidR="00AA7C7F">
        <w:tab/>
      </w:r>
      <w:hyperlink r:id="rId8" w:history="1">
        <w:r w:rsidR="0040140C" w:rsidRPr="0040140C">
          <w:rPr>
            <w:rStyle w:val="Hyperlink"/>
          </w:rPr>
          <w:t>https://www.coe.int/en/web/conventions/full-list?module=treaty-detail&amp;treatynum=163</w:t>
        </w:r>
      </w:hyperlink>
      <w:r w:rsidR="00ED7527" w:rsidRPr="00F422C3">
        <w:t>.</w:t>
      </w:r>
      <w:r w:rsidRPr="00F422C3">
        <w:t xml:space="preserve"> </w:t>
      </w:r>
    </w:p>
  </w:footnote>
  <w:footnote w:id="14">
    <w:p w14:paraId="27F30276" w14:textId="77777777" w:rsidR="00DD3345" w:rsidRPr="00F422C3" w:rsidRDefault="00DD3345" w:rsidP="00AD7C37">
      <w:pPr>
        <w:pStyle w:val="FootnoteText"/>
        <w:ind w:left="142" w:hanging="142"/>
        <w:rPr>
          <w:lang w:val="en-US"/>
        </w:rPr>
      </w:pPr>
      <w:r w:rsidRPr="0037784D">
        <w:rPr>
          <w:rStyle w:val="FootnoteReference"/>
        </w:rPr>
        <w:footnoteRef/>
      </w:r>
      <w:r w:rsidR="0037784D">
        <w:tab/>
      </w:r>
      <w:r w:rsidR="000A573C">
        <w:t xml:space="preserve"> </w:t>
      </w:r>
      <w:hyperlink r:id="rId9" w:history="1">
        <w:r w:rsidRPr="00DC21F7">
          <w:rPr>
            <w:rStyle w:val="Hyperlink"/>
          </w:rPr>
          <w:t>Interinstitutional Proclamation on the European Pillar of Social Rights</w:t>
        </w:r>
      </w:hyperlink>
      <w:r w:rsidR="00803A84">
        <w:t xml:space="preserve">. </w:t>
      </w:r>
    </w:p>
  </w:footnote>
  <w:footnote w:id="15">
    <w:p w14:paraId="30B2336C" w14:textId="77777777" w:rsidR="001E431A" w:rsidRPr="00F422C3" w:rsidRDefault="001E431A" w:rsidP="00AD7C37">
      <w:pPr>
        <w:pStyle w:val="FootnoteText"/>
        <w:ind w:left="142" w:hanging="142"/>
      </w:pPr>
      <w:r w:rsidRPr="004723B1">
        <w:rPr>
          <w:rStyle w:val="FootnoteReference"/>
        </w:rPr>
        <w:footnoteRef/>
      </w:r>
      <w:r w:rsidR="004723B1" w:rsidRPr="00F422C3">
        <w:tab/>
      </w:r>
      <w:r w:rsidR="000A573C">
        <w:t xml:space="preserve"> </w:t>
      </w:r>
      <w:hyperlink r:id="rId10" w:history="1">
        <w:r w:rsidR="007A3892" w:rsidRPr="00CA4734">
          <w:rPr>
            <w:rStyle w:val="Hyperlink"/>
          </w:rPr>
          <w:t>Council Recommendation</w:t>
        </w:r>
        <w:r w:rsidR="009E6611" w:rsidRPr="00CA4734">
          <w:rPr>
            <w:rStyle w:val="Hyperlink"/>
          </w:rPr>
          <w:t xml:space="preserve"> </w:t>
        </w:r>
        <w:r w:rsidR="007A3892" w:rsidRPr="00CA4734">
          <w:rPr>
            <w:rStyle w:val="Hyperlink"/>
          </w:rPr>
          <w:t xml:space="preserve">2021/1004 of 14 June 2021 </w:t>
        </w:r>
        <w:r w:rsidR="006D163C" w:rsidRPr="00CA4734">
          <w:rPr>
            <w:rStyle w:val="Hyperlink"/>
          </w:rPr>
          <w:t xml:space="preserve">on </w:t>
        </w:r>
        <w:r w:rsidR="007A3892" w:rsidRPr="00CA4734">
          <w:rPr>
            <w:rStyle w:val="Hyperlink"/>
          </w:rPr>
          <w:t>establishing a European Child Guarantee</w:t>
        </w:r>
      </w:hyperlink>
      <w:r w:rsidR="00C64794">
        <w:t>.</w:t>
      </w:r>
      <w:r w:rsidR="007A3892" w:rsidRPr="007A3892">
        <w:t xml:space="preserve"> </w:t>
      </w:r>
    </w:p>
  </w:footnote>
  <w:footnote w:id="16">
    <w:p w14:paraId="3F6B85CF" w14:textId="77777777" w:rsidR="001E431A" w:rsidRPr="00F422C3" w:rsidRDefault="001E431A" w:rsidP="00AD7C37">
      <w:pPr>
        <w:pStyle w:val="FootnoteText"/>
        <w:ind w:left="142" w:hanging="142"/>
      </w:pPr>
      <w:r w:rsidRPr="004723B1">
        <w:rPr>
          <w:rStyle w:val="FootnoteReference"/>
        </w:rPr>
        <w:footnoteRef/>
      </w:r>
      <w:r w:rsidR="004723B1" w:rsidRPr="00F422C3">
        <w:tab/>
      </w:r>
      <w:r w:rsidR="000A573C">
        <w:t xml:space="preserve"> </w:t>
      </w:r>
      <w:hyperlink r:id="rId11" w:history="1">
        <w:r w:rsidR="0079496E" w:rsidRPr="000706B0">
          <w:rPr>
            <w:rStyle w:val="Hyperlink"/>
          </w:rPr>
          <w:t>Council Recommendation 2023/C 41/01 of 30 January 2023 on adequate minimum income ensuring active inclusion</w:t>
        </w:r>
      </w:hyperlink>
      <w:r w:rsidR="0079496E" w:rsidRPr="0079496E">
        <w:t>.</w:t>
      </w:r>
      <w:r w:rsidR="0079496E" w:rsidRPr="0079496E" w:rsidDel="00361A0C">
        <w:t xml:space="preserve"> </w:t>
      </w:r>
    </w:p>
  </w:footnote>
  <w:footnote w:id="17">
    <w:p w14:paraId="1AF92C4B" w14:textId="09DAA583" w:rsidR="002E6FA9" w:rsidRPr="00401D75" w:rsidRDefault="002E6FA9" w:rsidP="00401D75">
      <w:pPr>
        <w:pStyle w:val="FootnoteText"/>
        <w:ind w:left="142" w:hanging="142"/>
        <w:rPr>
          <w:color w:val="0000FF" w:themeColor="hyperlink"/>
          <w:u w:val="single"/>
        </w:rPr>
      </w:pPr>
      <w:r w:rsidRPr="00AA7C7F">
        <w:rPr>
          <w:rStyle w:val="FootnoteReference"/>
        </w:rPr>
        <w:footnoteRef/>
      </w:r>
      <w:r w:rsidR="00AA7C7F">
        <w:tab/>
      </w:r>
      <w:hyperlink r:id="rId12" w:history="1">
        <w:r w:rsidRPr="00570D07">
          <w:rPr>
            <w:rStyle w:val="Hyperlink"/>
          </w:rPr>
          <w:t>Council Recommendation C/2023/1344 of 27 November 2023 on developing social economy</w:t>
        </w:r>
        <w:r w:rsidR="00401D75">
          <w:rPr>
            <w:rStyle w:val="Hyperlink"/>
          </w:rPr>
          <w:t xml:space="preserve"> </w:t>
        </w:r>
        <w:r w:rsidRPr="00570D07">
          <w:rPr>
            <w:rStyle w:val="Hyperlink"/>
          </w:rPr>
          <w:t>framework conditions</w:t>
        </w:r>
      </w:hyperlink>
      <w:r w:rsidR="00570D07">
        <w:t xml:space="preserve">. </w:t>
      </w:r>
      <w:r w:rsidRPr="002E6FA9">
        <w:t xml:space="preserve"> </w:t>
      </w:r>
    </w:p>
  </w:footnote>
  <w:footnote w:id="18">
    <w:p w14:paraId="642507C5" w14:textId="77777777" w:rsidR="00236F4C" w:rsidRPr="00F422C3" w:rsidRDefault="00236F4C" w:rsidP="00AD7C37">
      <w:pPr>
        <w:pStyle w:val="FootnoteText"/>
        <w:ind w:left="142" w:hanging="142"/>
        <w:rPr>
          <w:lang w:val="en-US"/>
        </w:rPr>
      </w:pPr>
      <w:r w:rsidRPr="0037784D">
        <w:rPr>
          <w:rStyle w:val="FootnoteReference"/>
        </w:rPr>
        <w:footnoteRef/>
      </w:r>
      <w:r w:rsidR="0037784D">
        <w:tab/>
      </w:r>
      <w:r w:rsidR="000A573C">
        <w:t xml:space="preserve"> </w:t>
      </w:r>
      <w:hyperlink r:id="rId13" w:history="1">
        <w:r w:rsidRPr="008516FA">
          <w:rPr>
            <w:rStyle w:val="Hyperlink"/>
          </w:rPr>
          <w:t>Council Recommendation 2021/C 93/01 of 12 March 2021 on Roma equality, inclusion and participation</w:t>
        </w:r>
      </w:hyperlink>
      <w:r w:rsidR="008516FA">
        <w:t>.</w:t>
      </w:r>
    </w:p>
  </w:footnote>
  <w:footnote w:id="19">
    <w:p w14:paraId="7BA7F830" w14:textId="0578B0E5" w:rsidR="00DF4DB3" w:rsidRPr="00F422C3" w:rsidRDefault="00DF4DB3" w:rsidP="00AD7C37">
      <w:pPr>
        <w:pStyle w:val="FootnoteText"/>
        <w:ind w:left="142" w:hanging="142"/>
      </w:pPr>
      <w:r w:rsidRPr="00AA7C7F">
        <w:rPr>
          <w:rStyle w:val="FootnoteReference"/>
        </w:rPr>
        <w:footnoteRef/>
      </w:r>
      <w:r w:rsidR="00AA7C7F">
        <w:tab/>
      </w:r>
      <w:r w:rsidRPr="00F422C3">
        <w:t xml:space="preserve">Complemented by </w:t>
      </w:r>
      <w:hyperlink r:id="rId14" w:history="1">
        <w:r w:rsidR="00AA1508" w:rsidRPr="00F76E0A">
          <w:rPr>
            <w:rStyle w:val="Hyperlink"/>
          </w:rPr>
          <w:t>Communication from the Commission to the European Parliament and the Council: A Union of Equality: EU Roma strategic framework for equality, inclusion and participation COM/2020/620 final</w:t>
        </w:r>
      </w:hyperlink>
      <w:r w:rsidRPr="00F422C3">
        <w:t>.</w:t>
      </w:r>
    </w:p>
  </w:footnote>
  <w:footnote w:id="20">
    <w:p w14:paraId="75E951A7" w14:textId="77777777" w:rsidR="00560C1D" w:rsidRPr="00F422C3" w:rsidRDefault="00560C1D" w:rsidP="00AD7C37">
      <w:pPr>
        <w:pStyle w:val="FootnoteText"/>
        <w:ind w:left="142" w:hanging="142"/>
        <w:rPr>
          <w:lang w:val="en-US"/>
        </w:rPr>
      </w:pPr>
      <w:r w:rsidRPr="0037784D">
        <w:rPr>
          <w:rStyle w:val="FootnoteReference"/>
        </w:rPr>
        <w:footnoteRef/>
      </w:r>
      <w:r w:rsidR="0037784D">
        <w:tab/>
      </w:r>
      <w:r w:rsidR="000A573C">
        <w:t xml:space="preserve"> </w:t>
      </w:r>
      <w:hyperlink r:id="rId15" w:history="1">
        <w:r w:rsidRPr="003350F0">
          <w:rPr>
            <w:rStyle w:val="Hyperlink"/>
          </w:rPr>
          <w:t>Council Recommendation 2022/C 476/01 of 8 December 2022 on access to affordable high-quality long-term care</w:t>
        </w:r>
      </w:hyperlink>
      <w:r w:rsidRPr="00560C1D">
        <w:t>.</w:t>
      </w:r>
    </w:p>
  </w:footnote>
  <w:footnote w:id="21">
    <w:p w14:paraId="12EE7C91" w14:textId="77777777" w:rsidR="006523E8" w:rsidRPr="00F422C3" w:rsidRDefault="006523E8" w:rsidP="00AD7C37">
      <w:pPr>
        <w:pStyle w:val="FootnoteText"/>
        <w:ind w:left="142" w:hanging="142"/>
        <w:rPr>
          <w:lang w:val="en-US"/>
        </w:rPr>
      </w:pPr>
      <w:r w:rsidRPr="0037784D">
        <w:rPr>
          <w:rStyle w:val="FootnoteReference"/>
        </w:rPr>
        <w:footnoteRef/>
      </w:r>
      <w:r w:rsidR="0037784D">
        <w:tab/>
      </w:r>
      <w:r w:rsidR="000A573C">
        <w:t xml:space="preserve"> </w:t>
      </w:r>
      <w:hyperlink r:id="rId16" w:history="1">
        <w:r w:rsidRPr="00BC777E">
          <w:rPr>
            <w:rStyle w:val="Hyperlink"/>
          </w:rPr>
          <w:t>Directive 2014/92/EU of the European Parliament and of the Council of 23 July 2014 on the comparability of fees related to payment accounts, payment account switching and access to payment accounts with basic features</w:t>
        </w:r>
      </w:hyperlink>
      <w:r w:rsidR="003350F0">
        <w:t>.</w:t>
      </w:r>
    </w:p>
  </w:footnote>
  <w:footnote w:id="22">
    <w:p w14:paraId="622D74C1" w14:textId="77777777" w:rsidR="006F75AA" w:rsidRPr="00F422C3" w:rsidRDefault="006F75AA" w:rsidP="00AD7C37">
      <w:pPr>
        <w:pStyle w:val="FootnoteText"/>
        <w:ind w:left="142" w:hanging="142"/>
        <w:rPr>
          <w:lang w:val="en-US"/>
        </w:rPr>
      </w:pPr>
      <w:r w:rsidRPr="0037784D">
        <w:rPr>
          <w:rStyle w:val="FootnoteReference"/>
        </w:rPr>
        <w:footnoteRef/>
      </w:r>
      <w:r w:rsidR="0037784D">
        <w:tab/>
      </w:r>
      <w:r w:rsidR="000A573C">
        <w:t xml:space="preserve"> </w:t>
      </w:r>
      <w:r w:rsidR="00883395" w:rsidRPr="00883395">
        <w:t>Lisbon Declaration on the European Platform on Combating Homelessness (21 June 2021, Lisbon, Portugal).</w:t>
      </w:r>
    </w:p>
  </w:footnote>
  <w:footnote w:id="23">
    <w:p w14:paraId="04E50528" w14:textId="7A482D49" w:rsidR="00DE2B74" w:rsidRDefault="00427712" w:rsidP="00AA7C7F">
      <w:pPr>
        <w:pStyle w:val="FootnoteText"/>
        <w:ind w:left="142" w:hanging="142"/>
      </w:pPr>
      <w:r w:rsidRPr="00AA7C7F">
        <w:rPr>
          <w:rStyle w:val="FootnoteReference"/>
        </w:rPr>
        <w:footnoteRef/>
      </w:r>
      <w:r w:rsidR="00AA7C7F">
        <w:tab/>
      </w:r>
      <w:r w:rsidR="006F75AA" w:rsidRPr="006F75AA">
        <w:t>La Hulpe Declaration on the Future of the European Pillar of Social Rights (16 April 2024, La Hulpe,</w:t>
      </w:r>
    </w:p>
    <w:p w14:paraId="6103785E" w14:textId="77777777" w:rsidR="00427712" w:rsidRPr="00532C9D" w:rsidRDefault="00DE2B74" w:rsidP="00AA7C7F">
      <w:pPr>
        <w:pStyle w:val="FootnoteText"/>
        <w:ind w:left="142" w:hanging="142"/>
        <w:rPr>
          <w:lang w:val="en-IE"/>
        </w:rPr>
      </w:pPr>
      <w:r w:rsidRPr="003C23CC">
        <w:rPr>
          <w:lang w:val="en-IE"/>
        </w:rPr>
        <w:t xml:space="preserve">  </w:t>
      </w:r>
      <w:r w:rsidRPr="00AD7C37">
        <w:rPr>
          <w:lang w:val="en-IE"/>
        </w:rPr>
        <w:t xml:space="preserve"> </w:t>
      </w:r>
      <w:r w:rsidR="006F75AA" w:rsidRPr="00532C9D">
        <w:rPr>
          <w:lang w:val="en-IE"/>
        </w:rPr>
        <w:t>Belgium).</w:t>
      </w:r>
    </w:p>
  </w:footnote>
  <w:footnote w:id="24">
    <w:p w14:paraId="5D2D87C3" w14:textId="42EB6787" w:rsidR="001E431A" w:rsidRPr="00532C9D" w:rsidRDefault="001E431A" w:rsidP="00AA7C7F">
      <w:pPr>
        <w:pStyle w:val="FootnoteText"/>
        <w:ind w:left="142" w:hanging="142"/>
        <w:rPr>
          <w:lang w:val="en-IE"/>
        </w:rPr>
      </w:pPr>
      <w:r w:rsidRPr="00AA7C7F">
        <w:rPr>
          <w:rStyle w:val="FootnoteReference"/>
        </w:rPr>
        <w:footnoteRef/>
      </w:r>
      <w:r w:rsidR="00AA7C7F" w:rsidRPr="00532C9D">
        <w:rPr>
          <w:lang w:val="en-IE"/>
        </w:rPr>
        <w:tab/>
      </w:r>
      <w:hyperlink r:id="rId17" w:history="1">
        <w:r w:rsidR="00DE2B74" w:rsidRPr="00532C9D">
          <w:rPr>
            <w:rStyle w:val="Hyperlink"/>
            <w:lang w:val="en-IE"/>
          </w:rPr>
          <w:t>https://www.europarl.europa.eu/doceo/document/TA-9-2020-0314_EN.html?utm_source=chatgpt.com</w:t>
        </w:r>
      </w:hyperlink>
      <w:r w:rsidR="00512759" w:rsidRPr="00532C9D">
        <w:rPr>
          <w:lang w:val="en-IE"/>
        </w:rPr>
        <w:t>.</w:t>
      </w:r>
      <w:r w:rsidRPr="00532C9D">
        <w:rPr>
          <w:lang w:val="en-IE"/>
        </w:rPr>
        <w:t xml:space="preserve"> </w:t>
      </w:r>
    </w:p>
  </w:footnote>
  <w:footnote w:id="25">
    <w:p w14:paraId="36BE26F9" w14:textId="5604A12B" w:rsidR="00AD7368" w:rsidRPr="00532C9D" w:rsidRDefault="00AD7368" w:rsidP="00AA7C7F">
      <w:pPr>
        <w:pStyle w:val="FootnoteText"/>
        <w:ind w:left="142" w:hanging="142"/>
        <w:rPr>
          <w:lang w:val="en-IE"/>
        </w:rPr>
      </w:pPr>
      <w:r w:rsidRPr="00AA7C7F">
        <w:rPr>
          <w:rStyle w:val="FootnoteReference"/>
        </w:rPr>
        <w:footnoteRef/>
      </w:r>
      <w:r w:rsidR="00AA7C7F" w:rsidRPr="00532C9D">
        <w:rPr>
          <w:lang w:val="en-IE"/>
        </w:rPr>
        <w:tab/>
      </w:r>
      <w:hyperlink r:id="rId18" w:history="1">
        <w:r w:rsidR="00320F50" w:rsidRPr="00532C9D">
          <w:rPr>
            <w:rStyle w:val="Hyperlink"/>
            <w:lang w:val="en-IE"/>
          </w:rPr>
          <w:t>https://www.europarl.europa.eu/doceo/document/TA-10-2026-0064_EN.html</w:t>
        </w:r>
      </w:hyperlink>
      <w:r w:rsidR="00320F50" w:rsidRPr="00532C9D">
        <w:rPr>
          <w:lang w:val="en-IE"/>
        </w:rPr>
        <w:t xml:space="preserve"> </w:t>
      </w:r>
      <w:r w:rsidRPr="00532C9D">
        <w:rPr>
          <w:lang w:val="en-IE"/>
        </w:rPr>
        <w:t xml:space="preserve"> </w:t>
      </w:r>
    </w:p>
  </w:footnote>
  <w:footnote w:id="26">
    <w:p w14:paraId="26749925" w14:textId="515E8644" w:rsidR="005C3815" w:rsidRPr="00AA7C7F" w:rsidRDefault="005C3815" w:rsidP="00AA7C7F">
      <w:pPr>
        <w:pStyle w:val="FootnoteText"/>
        <w:ind w:left="142" w:hanging="142"/>
        <w:rPr>
          <w:color w:val="0000FF" w:themeColor="hyperlink"/>
          <w:u w:val="single"/>
        </w:rPr>
      </w:pPr>
      <w:r w:rsidRPr="00AA7C7F">
        <w:rPr>
          <w:rStyle w:val="FootnoteReference"/>
        </w:rPr>
        <w:footnoteRef/>
      </w:r>
      <w:r w:rsidR="00AA7C7F">
        <w:tab/>
      </w:r>
      <w:hyperlink r:id="rId19" w:history="1">
        <w:r w:rsidRPr="00B20930">
          <w:rPr>
            <w:rStyle w:val="Hyperlink"/>
          </w:rPr>
          <w:t>Commission Implementing Regulation 2017/543 of 22 March 2017 laying down rules for the application</w:t>
        </w:r>
        <w:r w:rsidR="00DE2B74" w:rsidRPr="00B20930">
          <w:rPr>
            <w:rStyle w:val="Hyperlink"/>
          </w:rPr>
          <w:t xml:space="preserve"> </w:t>
        </w:r>
        <w:r w:rsidRPr="00B20930">
          <w:rPr>
            <w:rStyle w:val="Hyperlink"/>
          </w:rPr>
          <w:t>o</w:t>
        </w:r>
        <w:r w:rsidR="00AA7C7F">
          <w:rPr>
            <w:rStyle w:val="Hyperlink"/>
          </w:rPr>
          <w:t xml:space="preserve">f </w:t>
        </w:r>
        <w:r w:rsidRPr="00B20930">
          <w:rPr>
            <w:rStyle w:val="Hyperlink"/>
          </w:rPr>
          <w:t>Regulation (EC) No 763/2008 of the European Parliament and of the Council on population and housing</w:t>
        </w:r>
        <w:r w:rsidR="00DE2B74" w:rsidRPr="00B20930">
          <w:rPr>
            <w:rStyle w:val="Hyperlink"/>
          </w:rPr>
          <w:t xml:space="preserve"> </w:t>
        </w:r>
        <w:r w:rsidRPr="00B20930">
          <w:rPr>
            <w:rStyle w:val="Hyperlink"/>
          </w:rPr>
          <w:t>censuses as regards the technical specifications of the topics and of their breakdowns</w:t>
        </w:r>
      </w:hyperlink>
      <w:r w:rsidR="00717681">
        <w:t>.</w:t>
      </w:r>
    </w:p>
  </w:footnote>
  <w:footnote w:id="27">
    <w:p w14:paraId="14F59F7E" w14:textId="74AA1A82" w:rsidR="001E431A" w:rsidRPr="00AA7C7F" w:rsidRDefault="0037784D" w:rsidP="00AA7C7F">
      <w:pPr>
        <w:pStyle w:val="FootnoteText"/>
        <w:ind w:left="142" w:hanging="142"/>
        <w:rPr>
          <w:color w:val="0000FF" w:themeColor="hyperlink"/>
          <w:u w:val="single"/>
        </w:rPr>
      </w:pPr>
      <w:r w:rsidRPr="00AA7C7F">
        <w:rPr>
          <w:rStyle w:val="FootnoteReference"/>
        </w:rPr>
        <w:footnoteRef/>
      </w:r>
      <w:r w:rsidR="00AA7C7F">
        <w:rPr>
          <w:lang w:val="en-US"/>
        </w:rPr>
        <w:tab/>
      </w:r>
      <w:hyperlink r:id="rId20" w:history="1">
        <w:r w:rsidR="00F036BE" w:rsidRPr="00F637EC">
          <w:rPr>
            <w:rStyle w:val="Hyperlink"/>
          </w:rPr>
          <w:t>Opinion COR 2021/03911of the European Committee of the Regions</w:t>
        </w:r>
        <w:r w:rsidR="00387B3C" w:rsidRPr="00F637EC">
          <w:rPr>
            <w:rStyle w:val="Hyperlink"/>
          </w:rPr>
          <w:t xml:space="preserve"> - </w:t>
        </w:r>
        <w:r w:rsidR="00F036BE" w:rsidRPr="00F637EC">
          <w:rPr>
            <w:rStyle w:val="Hyperlink"/>
          </w:rPr>
          <w:t>Eradicating homelessness in the</w:t>
        </w:r>
        <w:r w:rsidR="00AA7C7F">
          <w:rPr>
            <w:rStyle w:val="Hyperlink"/>
          </w:rPr>
          <w:t xml:space="preserve"> </w:t>
        </w:r>
        <w:r w:rsidR="00F036BE" w:rsidRPr="00F637EC">
          <w:rPr>
            <w:rStyle w:val="Hyperlink"/>
          </w:rPr>
          <w:t>European Union: the local and regional perspective</w:t>
        </w:r>
      </w:hyperlink>
    </w:p>
  </w:footnote>
  <w:footnote w:id="28">
    <w:p w14:paraId="13491126" w14:textId="5D14A4E5" w:rsidR="001E431A" w:rsidRPr="00AA7C7F" w:rsidRDefault="0037784D" w:rsidP="00AA7C7F">
      <w:pPr>
        <w:pStyle w:val="FootnoteText"/>
        <w:ind w:left="142" w:hanging="142"/>
        <w:rPr>
          <w:color w:val="0000FF" w:themeColor="hyperlink"/>
          <w:u w:val="single"/>
        </w:rPr>
      </w:pPr>
      <w:r w:rsidRPr="00AA7C7F">
        <w:rPr>
          <w:rStyle w:val="FootnoteReference"/>
        </w:rPr>
        <w:footnoteRef/>
      </w:r>
      <w:r w:rsidR="00AA7C7F">
        <w:tab/>
      </w:r>
      <w:hyperlink r:id="rId21" w:history="1">
        <w:r w:rsidR="00494745" w:rsidRPr="006B73AF">
          <w:rPr>
            <w:rStyle w:val="Hyperlink"/>
          </w:rPr>
          <w:t>Opinion EESC 2023/01741of the European Economic and Social Committee on For an EU framework for</w:t>
        </w:r>
        <w:r w:rsidR="00AA7C7F">
          <w:rPr>
            <w:rStyle w:val="Hyperlink"/>
          </w:rPr>
          <w:t xml:space="preserve"> </w:t>
        </w:r>
        <w:r w:rsidR="00494745" w:rsidRPr="006B73AF">
          <w:rPr>
            <w:rStyle w:val="Hyperlink"/>
          </w:rPr>
          <w:t>national homeless strategies based on the principle of ‘Housing First’</w:t>
        </w:r>
      </w:hyperlink>
      <w:r w:rsidR="00494745">
        <w:t xml:space="preserve"> </w:t>
      </w:r>
    </w:p>
  </w:footnote>
  <w:footnote w:id="29">
    <w:p w14:paraId="44F8BE1D" w14:textId="2DAF9B7B" w:rsidR="00B942D0" w:rsidRPr="00AA7C7F" w:rsidRDefault="00B942D0" w:rsidP="00AA7C7F">
      <w:pPr>
        <w:pStyle w:val="FootnoteText"/>
        <w:ind w:left="142" w:hanging="142"/>
        <w:rPr>
          <w:color w:val="0000FF" w:themeColor="hyperlink"/>
          <w:u w:val="single"/>
        </w:rPr>
      </w:pPr>
      <w:r w:rsidRPr="00AA7C7F">
        <w:rPr>
          <w:rStyle w:val="FootnoteReference"/>
        </w:rPr>
        <w:footnoteRef/>
      </w:r>
      <w:r w:rsidR="00AA7C7F">
        <w:tab/>
      </w:r>
      <w:r w:rsidR="009D30FE" w:rsidRPr="009D30FE">
        <w:t>European Commission: Directorate-General for Employment, Social Affairs and Inclusion, </w:t>
      </w:r>
      <w:hyperlink r:id="rId22" w:history="1">
        <w:r w:rsidR="009D30FE" w:rsidRPr="003C23CC">
          <w:rPr>
            <w:rStyle w:val="Hyperlink"/>
          </w:rPr>
          <w:t>Joint employment</w:t>
        </w:r>
        <w:r w:rsidR="00AA7C7F">
          <w:rPr>
            <w:rStyle w:val="Hyperlink"/>
          </w:rPr>
          <w:t xml:space="preserve"> </w:t>
        </w:r>
        <w:r w:rsidR="009D30FE" w:rsidRPr="003C23CC">
          <w:rPr>
            <w:rStyle w:val="Hyperlink"/>
          </w:rPr>
          <w:t>report 2026 – As adopted by the EPSCO Council on 9 March 2026</w:t>
        </w:r>
      </w:hyperlink>
      <w:r w:rsidR="009D30FE" w:rsidRPr="009D30FE">
        <w:t>, Publications Office of the European Union,</w:t>
      </w:r>
      <w:r w:rsidR="00F32FB6">
        <w:t xml:space="preserve"> </w:t>
      </w:r>
      <w:r w:rsidR="009D30FE" w:rsidRPr="009D30FE">
        <w:t>2026</w:t>
      </w:r>
      <w:r w:rsidR="00EA49AC">
        <w:t>.</w:t>
      </w:r>
    </w:p>
  </w:footnote>
  <w:footnote w:id="30">
    <w:p w14:paraId="208E9D93" w14:textId="226BD2F7" w:rsidR="00F326F8" w:rsidRPr="00AA7C7F" w:rsidRDefault="004723B1" w:rsidP="00AA7C7F">
      <w:pPr>
        <w:pStyle w:val="FootnoteText"/>
        <w:ind w:left="142" w:hanging="142"/>
        <w:rPr>
          <w:color w:val="0000FF" w:themeColor="hyperlink"/>
          <w:u w:val="single"/>
        </w:rPr>
      </w:pPr>
      <w:r w:rsidRPr="00AA7C7F">
        <w:rPr>
          <w:rStyle w:val="FootnoteReference"/>
        </w:rPr>
        <w:footnoteRef/>
      </w:r>
      <w:r w:rsidR="00AA7C7F">
        <w:tab/>
      </w:r>
      <w:hyperlink r:id="rId23" w:history="1">
        <w:r w:rsidR="00C667C2" w:rsidRPr="002043B8">
          <w:rPr>
            <w:rStyle w:val="Hyperlink"/>
          </w:rPr>
          <w:t>Communication from the Commission to the European Parliament, the Council, the European Economic an</w:t>
        </w:r>
        <w:r w:rsidR="00AA7C7F">
          <w:rPr>
            <w:rStyle w:val="Hyperlink"/>
          </w:rPr>
          <w:t xml:space="preserve">d </w:t>
        </w:r>
        <w:r w:rsidR="00C667C2" w:rsidRPr="002043B8">
          <w:rPr>
            <w:rStyle w:val="Hyperlink"/>
          </w:rPr>
          <w:t>Social Comm</w:t>
        </w:r>
        <w:bookmarkStart w:id="7" w:name="_Hlt228804738"/>
        <w:bookmarkStart w:id="8" w:name="_Hlt228804739"/>
        <w:r w:rsidR="00C667C2" w:rsidRPr="002043B8">
          <w:rPr>
            <w:rStyle w:val="Hyperlink"/>
          </w:rPr>
          <w:t>i</w:t>
        </w:r>
        <w:bookmarkEnd w:id="7"/>
        <w:bookmarkEnd w:id="8"/>
        <w:r w:rsidR="00C667C2" w:rsidRPr="002043B8">
          <w:rPr>
            <w:rStyle w:val="Hyperlink"/>
          </w:rPr>
          <w:t>ttee and the Committee of the Regions</w:t>
        </w:r>
        <w:r w:rsidR="0017597F" w:rsidRPr="002043B8">
          <w:rPr>
            <w:rStyle w:val="Hyperlink"/>
          </w:rPr>
          <w:t xml:space="preserve"> COM/2025/1025 final</w:t>
        </w:r>
        <w:r w:rsidR="00C667C2" w:rsidRPr="002043B8">
          <w:rPr>
            <w:rStyle w:val="Hyperlink"/>
          </w:rPr>
          <w:t>: The European Affordable</w:t>
        </w:r>
        <w:r w:rsidR="0017597F" w:rsidRPr="002043B8">
          <w:rPr>
            <w:rStyle w:val="Hyperlink"/>
          </w:rPr>
          <w:t xml:space="preserve"> </w:t>
        </w:r>
        <w:r w:rsidR="00C667C2" w:rsidRPr="002043B8">
          <w:rPr>
            <w:rStyle w:val="Hyperlink"/>
          </w:rPr>
          <w:t>Housing Plan</w:t>
        </w:r>
      </w:hyperlink>
    </w:p>
  </w:footnote>
  <w:footnote w:id="31">
    <w:p w14:paraId="1A3FC6F4" w14:textId="24288665" w:rsidR="00B75119" w:rsidRPr="00B75119" w:rsidRDefault="00B75119" w:rsidP="00AA7C7F">
      <w:pPr>
        <w:pStyle w:val="FootnoteText"/>
        <w:ind w:left="142" w:hanging="142"/>
      </w:pPr>
      <w:r w:rsidRPr="00AA7C7F">
        <w:rPr>
          <w:rStyle w:val="FootnoteReference"/>
        </w:rPr>
        <w:footnoteRef/>
      </w:r>
      <w:r w:rsidR="00AA7C7F">
        <w:tab/>
      </w:r>
      <w:hyperlink r:id="rId24" w:history="1">
        <w:r w:rsidRPr="0054782B">
          <w:rPr>
            <w:rStyle w:val="Hyperlink"/>
          </w:rPr>
          <w:t>OECD Affordable Housing Database | OECD</w:t>
        </w:r>
      </w:hyperlink>
    </w:p>
  </w:footnote>
  <w:footnote w:id="32">
    <w:p w14:paraId="301FAF4F" w14:textId="7940C936" w:rsidR="00463873" w:rsidRPr="00AA7C7F" w:rsidRDefault="00463873" w:rsidP="00AA7C7F">
      <w:pPr>
        <w:pStyle w:val="FootnoteText"/>
        <w:ind w:left="142" w:hanging="142"/>
        <w:rPr>
          <w:color w:val="0000FF" w:themeColor="hyperlink"/>
          <w:u w:val="single"/>
        </w:rPr>
      </w:pPr>
      <w:r w:rsidRPr="00AA7C7F">
        <w:rPr>
          <w:rStyle w:val="FootnoteReference"/>
        </w:rPr>
        <w:footnoteRef/>
      </w:r>
      <w:r w:rsidR="00AA7C7F">
        <w:tab/>
      </w:r>
      <w:hyperlink r:id="rId25" w:history="1">
        <w:r w:rsidRPr="00BE3E80">
          <w:rPr>
            <w:rStyle w:val="Hyperlink"/>
          </w:rPr>
          <w:t>Regulation 2025/1914 of the European Parliament and of the Council of 18 September 2025 amending</w:t>
        </w:r>
        <w:r w:rsidR="00545DB2" w:rsidRPr="00BE3E80">
          <w:rPr>
            <w:rStyle w:val="Hyperlink"/>
          </w:rPr>
          <w:t xml:space="preserve"> </w:t>
        </w:r>
        <w:r w:rsidRPr="00BE3E80">
          <w:rPr>
            <w:rStyle w:val="Hyperlink"/>
          </w:rPr>
          <w:t>Regulations</w:t>
        </w:r>
        <w:r w:rsidR="001345ED" w:rsidRPr="00BE3E80">
          <w:rPr>
            <w:rStyle w:val="Hyperlink"/>
          </w:rPr>
          <w:t xml:space="preserve"> </w:t>
        </w:r>
        <w:r w:rsidRPr="00BE3E80">
          <w:rPr>
            <w:rStyle w:val="Hyperlink"/>
          </w:rPr>
          <w:t>2021/1058 and</w:t>
        </w:r>
        <w:r w:rsidR="001345ED" w:rsidRPr="00BE3E80">
          <w:rPr>
            <w:rStyle w:val="Hyperlink"/>
          </w:rPr>
          <w:t xml:space="preserve"> </w:t>
        </w:r>
        <w:r w:rsidRPr="00BE3E80">
          <w:rPr>
            <w:rStyle w:val="Hyperlink"/>
          </w:rPr>
          <w:t>2021/1056 as regards specific measures to address strategic challenges</w:t>
        </w:r>
        <w:r w:rsidR="00AA7C7F">
          <w:rPr>
            <w:rStyle w:val="Hyperlink"/>
          </w:rPr>
          <w:t xml:space="preserve"> </w:t>
        </w:r>
        <w:r w:rsidRPr="00BE3E80">
          <w:rPr>
            <w:rStyle w:val="Hyperlink"/>
          </w:rPr>
          <w:t>in the context of the mid-term review</w:t>
        </w:r>
        <w:r w:rsidR="001345ED" w:rsidRPr="00BE3E80">
          <w:rPr>
            <w:rStyle w:val="Hyperlink"/>
          </w:rPr>
          <w:t>.</w:t>
        </w:r>
      </w:hyperlink>
    </w:p>
  </w:footnote>
  <w:footnote w:id="33">
    <w:p w14:paraId="516BBF8D" w14:textId="12CD32AD" w:rsidR="00891B98" w:rsidRPr="00AA7C7F" w:rsidRDefault="00891B98" w:rsidP="00AA7C7F">
      <w:pPr>
        <w:pStyle w:val="FootnoteText"/>
        <w:ind w:left="142" w:hanging="142"/>
        <w:rPr>
          <w:color w:val="0000FF" w:themeColor="hyperlink"/>
          <w:u w:val="single"/>
        </w:rPr>
      </w:pPr>
      <w:r w:rsidRPr="00AA7C7F">
        <w:rPr>
          <w:rStyle w:val="FootnoteReference"/>
        </w:rPr>
        <w:footnoteRef/>
      </w:r>
      <w:r w:rsidR="00AA7C7F">
        <w:tab/>
      </w:r>
      <w:hyperlink r:id="rId26" w:history="1">
        <w:r w:rsidRPr="003672A3">
          <w:rPr>
            <w:rStyle w:val="Hyperlink"/>
          </w:rPr>
          <w:t>Commission Implementing Regulation</w:t>
        </w:r>
        <w:r w:rsidR="00F80912" w:rsidRPr="003672A3">
          <w:rPr>
            <w:rStyle w:val="Hyperlink"/>
          </w:rPr>
          <w:t xml:space="preserve"> </w:t>
        </w:r>
        <w:r w:rsidRPr="003672A3">
          <w:rPr>
            <w:rStyle w:val="Hyperlink"/>
          </w:rPr>
          <w:t>2017/543 of 22 March 2017 laying down rules for the application</w:t>
        </w:r>
        <w:r w:rsidR="00F80912" w:rsidRPr="003672A3">
          <w:rPr>
            <w:rStyle w:val="Hyperlink"/>
          </w:rPr>
          <w:t xml:space="preserve"> </w:t>
        </w:r>
        <w:r w:rsidRPr="003672A3">
          <w:rPr>
            <w:rStyle w:val="Hyperlink"/>
          </w:rPr>
          <w:t>of Regulation (EC) No 763/2008 of the European Parliament and of the Council on population and housing</w:t>
        </w:r>
        <w:r w:rsidR="00F80912" w:rsidRPr="003672A3">
          <w:rPr>
            <w:rStyle w:val="Hyperlink"/>
          </w:rPr>
          <w:t xml:space="preserve"> </w:t>
        </w:r>
        <w:r w:rsidRPr="003672A3">
          <w:rPr>
            <w:rStyle w:val="Hyperlink"/>
          </w:rPr>
          <w:t>censuses as regards the technical specifications of the topics and of their breakdowns</w:t>
        </w:r>
        <w:r w:rsidR="003672A3" w:rsidRPr="003672A3">
          <w:rPr>
            <w:rStyle w:val="Hyperlink"/>
          </w:rPr>
          <w:t>.</w:t>
        </w:r>
      </w:hyperlink>
    </w:p>
  </w:footnote>
  <w:footnote w:id="34">
    <w:p w14:paraId="2DA05FB6" w14:textId="77777777" w:rsidR="00C82328" w:rsidRPr="00F422C3" w:rsidRDefault="00C82328" w:rsidP="00F422C3">
      <w:pPr>
        <w:pStyle w:val="FootnoteText"/>
        <w:ind w:left="142" w:hanging="142"/>
        <w:rPr>
          <w:lang w:val="en-IE"/>
        </w:rPr>
      </w:pPr>
      <w:r w:rsidRPr="0037784D">
        <w:rPr>
          <w:rStyle w:val="FootnoteReference"/>
        </w:rPr>
        <w:footnoteRef/>
      </w:r>
      <w:r w:rsidR="0037784D">
        <w:tab/>
      </w:r>
      <w:r w:rsidR="003672A3">
        <w:t xml:space="preserve"> </w:t>
      </w:r>
      <w:hyperlink r:id="rId27" w:history="1">
        <w:r w:rsidRPr="006A7492">
          <w:rPr>
            <w:rStyle w:val="Hyperlink"/>
            <w:lang w:val="en-IE"/>
          </w:rPr>
          <w:t xml:space="preserve">Directive 2014/92/EU of the European Parliament and of the Council of 23 July 2014 on the comparability of </w:t>
        </w:r>
        <w:r w:rsidR="003672A3" w:rsidRPr="006A7492">
          <w:rPr>
            <w:rStyle w:val="Hyperlink"/>
            <w:lang w:val="en-IE"/>
          </w:rPr>
          <w:t xml:space="preserve"> </w:t>
        </w:r>
        <w:r w:rsidRPr="006A7492">
          <w:rPr>
            <w:rStyle w:val="Hyperlink"/>
            <w:lang w:val="en-IE"/>
          </w:rPr>
          <w:t>fees related to payment accounts, payment account switching and access to payment accounts with basic features</w:t>
        </w:r>
      </w:hyperlink>
      <w:r w:rsidR="006A7492">
        <w:rPr>
          <w:lang w:val="en-IE"/>
        </w:rPr>
        <w:t>.</w:t>
      </w:r>
    </w:p>
  </w:footnote>
  <w:footnote w:id="35">
    <w:p w14:paraId="138A7674" w14:textId="17704D16" w:rsidR="002335CB" w:rsidRPr="00AA7C7F" w:rsidRDefault="002335CB" w:rsidP="00AA7C7F">
      <w:pPr>
        <w:pStyle w:val="FootnoteText"/>
        <w:ind w:left="142" w:hanging="142"/>
        <w:rPr>
          <w:color w:val="0000FF" w:themeColor="hyperlink"/>
          <w:u w:val="single"/>
        </w:rPr>
      </w:pPr>
      <w:r w:rsidRPr="00AA7C7F">
        <w:rPr>
          <w:rStyle w:val="FootnoteReference"/>
        </w:rPr>
        <w:footnoteRef/>
      </w:r>
      <w:r w:rsidR="00AA7C7F">
        <w:tab/>
      </w:r>
      <w:hyperlink r:id="rId28" w:history="1">
        <w:r w:rsidR="00A265E2" w:rsidRPr="009154E7">
          <w:rPr>
            <w:rStyle w:val="Hyperlink"/>
          </w:rPr>
          <w:t>Communication from the Commission to the European Parliament, the Council, the European Economic and Social Committee and the Committee of the Regions COM/2025/1025 final: The European Affordable Housing Plan</w:t>
        </w:r>
      </w:hyperlink>
      <w:r w:rsidR="00871124">
        <w:t>.</w:t>
      </w:r>
    </w:p>
  </w:footnote>
  <w:footnote w:id="36">
    <w:p w14:paraId="224E0B69" w14:textId="143814F9" w:rsidR="00A95F5E" w:rsidRPr="00AA7C7F" w:rsidRDefault="00A95F5E" w:rsidP="00AA7C7F">
      <w:pPr>
        <w:pStyle w:val="FootnoteText"/>
        <w:ind w:left="142" w:hanging="142"/>
        <w:rPr>
          <w:color w:val="0000FF" w:themeColor="hyperlink"/>
          <w:u w:val="single"/>
        </w:rPr>
      </w:pPr>
      <w:r w:rsidRPr="00AA7C7F">
        <w:rPr>
          <w:rStyle w:val="FootnoteReference"/>
        </w:rPr>
        <w:footnoteRef/>
      </w:r>
      <w:r w:rsidR="00AA7C7F">
        <w:tab/>
      </w:r>
      <w:hyperlink r:id="rId29" w:history="1">
        <w:r w:rsidR="00871124" w:rsidRPr="007B0AAC">
          <w:rPr>
            <w:rStyle w:val="Hyperlink"/>
          </w:rPr>
          <w:t>Regulation 2025/1914 of the European Parliament and of the Council of 18 September 2025 amending Regulations 2021/1058 and 2021/1056 as regards specific measures to address strategic challenges in the context of the mid-term review.</w:t>
        </w:r>
      </w:hyperlink>
      <w:r w:rsidR="003266C2" w:rsidRPr="003266C2" w:rsidDel="003266C2">
        <w:t xml:space="preserve"> </w:t>
      </w:r>
    </w:p>
  </w:footnote>
  <w:footnote w:id="37">
    <w:p w14:paraId="3FAC6288" w14:textId="1E344F7F" w:rsidR="004B7380" w:rsidRPr="00AA7C7F" w:rsidRDefault="004B7380" w:rsidP="00AA7C7F">
      <w:pPr>
        <w:pStyle w:val="FootnoteText"/>
        <w:ind w:left="142" w:hanging="142"/>
        <w:rPr>
          <w:color w:val="0000FF" w:themeColor="hyperlink"/>
          <w:u w:val="single"/>
        </w:rPr>
      </w:pPr>
      <w:r w:rsidRPr="00AA7C7F">
        <w:rPr>
          <w:rStyle w:val="FootnoteReference"/>
        </w:rPr>
        <w:footnoteRef/>
      </w:r>
      <w:r w:rsidR="00AA7C7F">
        <w:tab/>
      </w:r>
      <w:hyperlink r:id="rId30" w:history="1">
        <w:r w:rsidR="0058497D" w:rsidRPr="00660223">
          <w:rPr>
            <w:rStyle w:val="Hyperlink"/>
          </w:rPr>
          <w:t>Commission Decision</w:t>
        </w:r>
        <w:r w:rsidR="007B0AAC" w:rsidRPr="00660223">
          <w:rPr>
            <w:rStyle w:val="Hyperlink"/>
          </w:rPr>
          <w:t xml:space="preserve"> </w:t>
        </w:r>
        <w:r w:rsidR="0058497D" w:rsidRPr="00660223">
          <w:rPr>
            <w:rStyle w:val="Hyperlink"/>
          </w:rPr>
          <w:t>2025/2630 of 16 December 2025 on the application of Article 106(2) of the Treaty on</w:t>
        </w:r>
        <w:r w:rsidR="007B0AAC" w:rsidRPr="00660223">
          <w:rPr>
            <w:rStyle w:val="Hyperlink"/>
          </w:rPr>
          <w:t xml:space="preserve"> </w:t>
        </w:r>
        <w:r w:rsidR="0058497D" w:rsidRPr="00660223">
          <w:rPr>
            <w:rStyle w:val="Hyperlink"/>
          </w:rPr>
          <w:t>the Functioning of the European Union to State aid in the form of public service compensation granted to</w:t>
        </w:r>
        <w:r w:rsidR="007B0AAC" w:rsidRPr="00660223">
          <w:rPr>
            <w:rStyle w:val="Hyperlink"/>
          </w:rPr>
          <w:t xml:space="preserve"> </w:t>
        </w:r>
        <w:r w:rsidR="0058497D" w:rsidRPr="00660223">
          <w:rPr>
            <w:rStyle w:val="Hyperlink"/>
          </w:rPr>
          <w:t>certain undertakings entrusted with the operation of services of general economic interest and repealing</w:t>
        </w:r>
        <w:r w:rsidR="007B0AAC" w:rsidRPr="00660223">
          <w:rPr>
            <w:rStyle w:val="Hyperlink"/>
          </w:rPr>
          <w:t xml:space="preserve"> </w:t>
        </w:r>
        <w:r w:rsidR="0058497D" w:rsidRPr="00660223">
          <w:rPr>
            <w:rStyle w:val="Hyperlink"/>
          </w:rPr>
          <w:t>Decision 2012/21</w:t>
        </w:r>
      </w:hyperlink>
      <w:r w:rsidR="009625C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B4A6" w14:textId="77777777" w:rsidR="002F5981" w:rsidRPr="002F5981" w:rsidRDefault="002F5981" w:rsidP="002F5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031" w14:textId="77777777" w:rsidR="002F5981" w:rsidRPr="002F5981" w:rsidRDefault="002F5981" w:rsidP="002F5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017A" w14:textId="77777777" w:rsidR="002F5981" w:rsidRPr="002F5981" w:rsidRDefault="002F5981" w:rsidP="002F59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14557" w14:textId="77777777" w:rsidR="005B646D" w:rsidRDefault="005B64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A025" w14:textId="77777777" w:rsidR="005B646D" w:rsidRDefault="005B6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25EB76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5E47AA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13622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79AFE1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83395186">
    <w:abstractNumId w:val="3"/>
  </w:num>
  <w:num w:numId="2" w16cid:durableId="1857385967">
    <w:abstractNumId w:val="2"/>
  </w:num>
  <w:num w:numId="3" w16cid:durableId="845100230">
    <w:abstractNumId w:val="1"/>
  </w:num>
  <w:num w:numId="4" w16cid:durableId="439689556">
    <w:abstractNumId w:val="0"/>
  </w:num>
  <w:num w:numId="5" w16cid:durableId="1184902724">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2869548">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1689795">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0876531">
    <w:abstractNumId w:val="8"/>
    <w:lvlOverride w:ilvl="0">
      <w:startOverride w:val="1"/>
    </w:lvlOverride>
  </w:num>
  <w:num w:numId="9" w16cid:durableId="810901197">
    <w:abstractNumId w:val="4"/>
    <w:lvlOverride w:ilvl="0">
      <w:startOverride w:val="9"/>
    </w:lvlOverride>
  </w:num>
  <w:num w:numId="10" w16cid:durableId="1525972345">
    <w:abstractNumId w:val="8"/>
    <w:lvlOverride w:ilvl="0">
      <w:startOverride w:val="1"/>
    </w:lvlOverride>
  </w:num>
  <w:num w:numId="11" w16cid:durableId="2121798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2058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39852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4705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47619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2475047">
    <w:abstractNumId w:val="17"/>
    <w:lvlOverride w:ilvl="0">
      <w:startOverride w:val="1"/>
    </w:lvlOverride>
  </w:num>
  <w:num w:numId="17" w16cid:durableId="1722633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89693441">
    <w:abstractNumId w:val="15"/>
  </w:num>
  <w:num w:numId="19" w16cid:durableId="1693998065">
    <w:abstractNumId w:val="8"/>
  </w:num>
  <w:num w:numId="20" w16cid:durableId="788817884">
    <w:abstractNumId w:val="17"/>
  </w:num>
  <w:num w:numId="21" w16cid:durableId="1535464848">
    <w:abstractNumId w:val="7"/>
  </w:num>
  <w:num w:numId="22" w16cid:durableId="639657071">
    <w:abstractNumId w:val="9"/>
  </w:num>
  <w:num w:numId="23" w16cid:durableId="361050661">
    <w:abstractNumId w:val="10"/>
  </w:num>
  <w:num w:numId="24" w16cid:durableId="472790552">
    <w:abstractNumId w:val="5"/>
  </w:num>
  <w:num w:numId="25" w16cid:durableId="384646725">
    <w:abstractNumId w:val="16"/>
  </w:num>
  <w:num w:numId="26" w16cid:durableId="2031682509">
    <w:abstractNumId w:val="4"/>
  </w:num>
  <w:num w:numId="27" w16cid:durableId="150604668">
    <w:abstractNumId w:val="11"/>
  </w:num>
  <w:num w:numId="28" w16cid:durableId="472332852">
    <w:abstractNumId w:val="13"/>
  </w:num>
  <w:num w:numId="29" w16cid:durableId="1298296966">
    <w:abstractNumId w:val="14"/>
  </w:num>
  <w:num w:numId="30" w16cid:durableId="1306230484">
    <w:abstractNumId w:val="6"/>
  </w:num>
  <w:num w:numId="31" w16cid:durableId="24066917">
    <w:abstractNumId w:val="12"/>
  </w:num>
  <w:num w:numId="32" w16cid:durableId="485436588">
    <w:abstractNumId w:val="18"/>
  </w:num>
  <w:num w:numId="33" w16cid:durableId="2089693441">
    <w:abstractNumId w:val="15"/>
  </w:num>
  <w:num w:numId="34" w16cid:durableId="1693998065">
    <w:abstractNumId w:val="8"/>
  </w:num>
  <w:num w:numId="35" w16cid:durableId="788817884">
    <w:abstractNumId w:val="17"/>
  </w:num>
  <w:num w:numId="36" w16cid:durableId="1535464848">
    <w:abstractNumId w:val="7"/>
  </w:num>
  <w:num w:numId="37" w16cid:durableId="639657071">
    <w:abstractNumId w:val="9"/>
  </w:num>
  <w:num w:numId="38" w16cid:durableId="361050661">
    <w:abstractNumId w:val="10"/>
  </w:num>
  <w:num w:numId="39" w16cid:durableId="472790552">
    <w:abstractNumId w:val="5"/>
  </w:num>
  <w:num w:numId="40" w16cid:durableId="384646725">
    <w:abstractNumId w:val="16"/>
  </w:num>
  <w:num w:numId="41" w16cid:durableId="2031682509">
    <w:abstractNumId w:val="4"/>
  </w:num>
  <w:num w:numId="42" w16cid:durableId="150604668">
    <w:abstractNumId w:val="11"/>
  </w:num>
  <w:num w:numId="43" w16cid:durableId="472332852">
    <w:abstractNumId w:val="13"/>
  </w:num>
  <w:num w:numId="44" w16cid:durableId="1298296966">
    <w:abstractNumId w:val="14"/>
  </w:num>
  <w:num w:numId="45" w16cid:durableId="1306230484">
    <w:abstractNumId w:val="6"/>
  </w:num>
  <w:num w:numId="46" w16cid:durableId="24066917">
    <w:abstractNumId w:val="12"/>
  </w:num>
  <w:num w:numId="47" w16cid:durableId="485436588">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5-06 13:23: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E75974-EAB1-4828-B4FF-24285CEE5323"/>
    <w:docVar w:name="LW_COVERPAGE_TYPE" w:val="1"/>
    <w:docVar w:name="LW_CreatedUtc" w:val="2025-12-17T09:52:18.5367685Z"/>
    <w:docVar w:name="LW_CROSSREFERENCE" w:val="{SWD(2026) 770 final}"/>
    <w:docVar w:name="LW_DocType" w:val="COM"/>
    <w:docVar w:name="LW_EMISSION" w:val="6.5.2026"/>
    <w:docVar w:name="LW_EMISSION_ISODATE" w:val="2026-05-06"/>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5"/>
    <w:docVar w:name="LW_REF.II.NEW.CP_YEAR" w:val="2026"/>
    <w:docVar w:name="LW_REF.INST.NEW" w:val="COM"/>
    <w:docVar w:name="LW_REF.INST.NEW_ADOPTED" w:val="final"/>
    <w:docVar w:name="LW_REF.INST.NEW_TEXT" w:val="(2026) 5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fighting housing exclusion"/>
    <w:docVar w:name="LW_TYPE.DOC.CP" w:val="COUNCIL RECOMMENDATION"/>
  </w:docVars>
  <w:rsids>
    <w:rsidRoot w:val="00C578AE"/>
    <w:rsid w:val="00000222"/>
    <w:rsid w:val="00000545"/>
    <w:rsid w:val="0000058D"/>
    <w:rsid w:val="00000615"/>
    <w:rsid w:val="00000726"/>
    <w:rsid w:val="000007E4"/>
    <w:rsid w:val="00000876"/>
    <w:rsid w:val="000009B7"/>
    <w:rsid w:val="000009BF"/>
    <w:rsid w:val="00000AF8"/>
    <w:rsid w:val="00000BDB"/>
    <w:rsid w:val="00000C25"/>
    <w:rsid w:val="00001104"/>
    <w:rsid w:val="00001130"/>
    <w:rsid w:val="000012C5"/>
    <w:rsid w:val="00001393"/>
    <w:rsid w:val="000014B3"/>
    <w:rsid w:val="000014CA"/>
    <w:rsid w:val="0000159D"/>
    <w:rsid w:val="00001851"/>
    <w:rsid w:val="00001E6E"/>
    <w:rsid w:val="00001FC1"/>
    <w:rsid w:val="0000232F"/>
    <w:rsid w:val="000024E6"/>
    <w:rsid w:val="00002740"/>
    <w:rsid w:val="000027C7"/>
    <w:rsid w:val="00002B5E"/>
    <w:rsid w:val="00002F7B"/>
    <w:rsid w:val="000031D2"/>
    <w:rsid w:val="0000392E"/>
    <w:rsid w:val="00003945"/>
    <w:rsid w:val="00003CCD"/>
    <w:rsid w:val="00003D71"/>
    <w:rsid w:val="00004027"/>
    <w:rsid w:val="00004283"/>
    <w:rsid w:val="00004487"/>
    <w:rsid w:val="00004511"/>
    <w:rsid w:val="000048E7"/>
    <w:rsid w:val="00004A8D"/>
    <w:rsid w:val="00004C15"/>
    <w:rsid w:val="00004D38"/>
    <w:rsid w:val="00004F3B"/>
    <w:rsid w:val="0000533B"/>
    <w:rsid w:val="00005B35"/>
    <w:rsid w:val="00005BA0"/>
    <w:rsid w:val="00005BC3"/>
    <w:rsid w:val="00005C77"/>
    <w:rsid w:val="00005D3E"/>
    <w:rsid w:val="00005EC9"/>
    <w:rsid w:val="0000602C"/>
    <w:rsid w:val="0000633A"/>
    <w:rsid w:val="00006472"/>
    <w:rsid w:val="000064C6"/>
    <w:rsid w:val="00006508"/>
    <w:rsid w:val="00006633"/>
    <w:rsid w:val="00006866"/>
    <w:rsid w:val="00006942"/>
    <w:rsid w:val="00006AAD"/>
    <w:rsid w:val="00006CAE"/>
    <w:rsid w:val="00006CC3"/>
    <w:rsid w:val="00006FD2"/>
    <w:rsid w:val="00006FD4"/>
    <w:rsid w:val="00007109"/>
    <w:rsid w:val="00007255"/>
    <w:rsid w:val="00007805"/>
    <w:rsid w:val="00007D32"/>
    <w:rsid w:val="0001002D"/>
    <w:rsid w:val="00010095"/>
    <w:rsid w:val="0001055A"/>
    <w:rsid w:val="0001056A"/>
    <w:rsid w:val="00010590"/>
    <w:rsid w:val="000106D5"/>
    <w:rsid w:val="00010811"/>
    <w:rsid w:val="00010CE3"/>
    <w:rsid w:val="00010CF0"/>
    <w:rsid w:val="00010EB1"/>
    <w:rsid w:val="00010FFB"/>
    <w:rsid w:val="00011583"/>
    <w:rsid w:val="0001164F"/>
    <w:rsid w:val="0001173F"/>
    <w:rsid w:val="000118D8"/>
    <w:rsid w:val="00011A64"/>
    <w:rsid w:val="00011A96"/>
    <w:rsid w:val="00011C05"/>
    <w:rsid w:val="00011DA2"/>
    <w:rsid w:val="000120AC"/>
    <w:rsid w:val="00012189"/>
    <w:rsid w:val="000122E1"/>
    <w:rsid w:val="000122EE"/>
    <w:rsid w:val="0001249D"/>
    <w:rsid w:val="000124A3"/>
    <w:rsid w:val="00012759"/>
    <w:rsid w:val="00012863"/>
    <w:rsid w:val="00012A9B"/>
    <w:rsid w:val="00012B49"/>
    <w:rsid w:val="00012CA7"/>
    <w:rsid w:val="00012E61"/>
    <w:rsid w:val="000130DE"/>
    <w:rsid w:val="00013597"/>
    <w:rsid w:val="000135BE"/>
    <w:rsid w:val="000137DA"/>
    <w:rsid w:val="0001384D"/>
    <w:rsid w:val="000138A6"/>
    <w:rsid w:val="00013AAA"/>
    <w:rsid w:val="00013B5C"/>
    <w:rsid w:val="00013D42"/>
    <w:rsid w:val="0001401D"/>
    <w:rsid w:val="00014139"/>
    <w:rsid w:val="00014196"/>
    <w:rsid w:val="00014337"/>
    <w:rsid w:val="00014369"/>
    <w:rsid w:val="0001478D"/>
    <w:rsid w:val="0001483B"/>
    <w:rsid w:val="0001485B"/>
    <w:rsid w:val="000148CC"/>
    <w:rsid w:val="00014B3F"/>
    <w:rsid w:val="00014B40"/>
    <w:rsid w:val="00014E75"/>
    <w:rsid w:val="00014E8A"/>
    <w:rsid w:val="00015035"/>
    <w:rsid w:val="0001514C"/>
    <w:rsid w:val="00015196"/>
    <w:rsid w:val="000151BD"/>
    <w:rsid w:val="00015211"/>
    <w:rsid w:val="000153CD"/>
    <w:rsid w:val="00015543"/>
    <w:rsid w:val="00015773"/>
    <w:rsid w:val="000157B0"/>
    <w:rsid w:val="00015A2B"/>
    <w:rsid w:val="00015A3E"/>
    <w:rsid w:val="00015BD0"/>
    <w:rsid w:val="00015BE7"/>
    <w:rsid w:val="00015CEC"/>
    <w:rsid w:val="00015D1D"/>
    <w:rsid w:val="00015D95"/>
    <w:rsid w:val="00016419"/>
    <w:rsid w:val="00016439"/>
    <w:rsid w:val="0001656E"/>
    <w:rsid w:val="000166BE"/>
    <w:rsid w:val="00016A77"/>
    <w:rsid w:val="00016D09"/>
    <w:rsid w:val="00016F59"/>
    <w:rsid w:val="00016FF2"/>
    <w:rsid w:val="0001709F"/>
    <w:rsid w:val="00017314"/>
    <w:rsid w:val="000176B8"/>
    <w:rsid w:val="000177F0"/>
    <w:rsid w:val="00017834"/>
    <w:rsid w:val="0001788B"/>
    <w:rsid w:val="00017C85"/>
    <w:rsid w:val="00017D13"/>
    <w:rsid w:val="00017D85"/>
    <w:rsid w:val="00017E5F"/>
    <w:rsid w:val="00020078"/>
    <w:rsid w:val="000200BA"/>
    <w:rsid w:val="000201AB"/>
    <w:rsid w:val="000202CA"/>
    <w:rsid w:val="00020583"/>
    <w:rsid w:val="00020619"/>
    <w:rsid w:val="000206C6"/>
    <w:rsid w:val="00020B30"/>
    <w:rsid w:val="00020E0B"/>
    <w:rsid w:val="00020E95"/>
    <w:rsid w:val="0002138D"/>
    <w:rsid w:val="0002146C"/>
    <w:rsid w:val="00021514"/>
    <w:rsid w:val="000216EA"/>
    <w:rsid w:val="0002193B"/>
    <w:rsid w:val="00021A37"/>
    <w:rsid w:val="00021B84"/>
    <w:rsid w:val="00021BAF"/>
    <w:rsid w:val="00021CAC"/>
    <w:rsid w:val="00022070"/>
    <w:rsid w:val="000220E0"/>
    <w:rsid w:val="000221CB"/>
    <w:rsid w:val="00022454"/>
    <w:rsid w:val="000224E0"/>
    <w:rsid w:val="00022963"/>
    <w:rsid w:val="00022C7F"/>
    <w:rsid w:val="00022D09"/>
    <w:rsid w:val="00022DD2"/>
    <w:rsid w:val="00022E33"/>
    <w:rsid w:val="00022E36"/>
    <w:rsid w:val="0002321C"/>
    <w:rsid w:val="00023229"/>
    <w:rsid w:val="000232E5"/>
    <w:rsid w:val="0002351C"/>
    <w:rsid w:val="0002384F"/>
    <w:rsid w:val="00023A07"/>
    <w:rsid w:val="00023A6C"/>
    <w:rsid w:val="00023B3C"/>
    <w:rsid w:val="00023B73"/>
    <w:rsid w:val="00023D93"/>
    <w:rsid w:val="00023E15"/>
    <w:rsid w:val="00023E3A"/>
    <w:rsid w:val="000242BC"/>
    <w:rsid w:val="000242DB"/>
    <w:rsid w:val="00024377"/>
    <w:rsid w:val="0002439E"/>
    <w:rsid w:val="00024621"/>
    <w:rsid w:val="0002462B"/>
    <w:rsid w:val="0002495B"/>
    <w:rsid w:val="00024E17"/>
    <w:rsid w:val="00025137"/>
    <w:rsid w:val="0002533F"/>
    <w:rsid w:val="000254D8"/>
    <w:rsid w:val="0002571F"/>
    <w:rsid w:val="00025A0B"/>
    <w:rsid w:val="00025B3F"/>
    <w:rsid w:val="00025BCB"/>
    <w:rsid w:val="00025C72"/>
    <w:rsid w:val="00025CC6"/>
    <w:rsid w:val="00025D41"/>
    <w:rsid w:val="00025F5A"/>
    <w:rsid w:val="00025F79"/>
    <w:rsid w:val="0002616A"/>
    <w:rsid w:val="0002623E"/>
    <w:rsid w:val="00026491"/>
    <w:rsid w:val="000266A0"/>
    <w:rsid w:val="000268EE"/>
    <w:rsid w:val="00026A96"/>
    <w:rsid w:val="00026B64"/>
    <w:rsid w:val="00026DCC"/>
    <w:rsid w:val="00027430"/>
    <w:rsid w:val="000274E6"/>
    <w:rsid w:val="000278C5"/>
    <w:rsid w:val="000279F6"/>
    <w:rsid w:val="00027CA7"/>
    <w:rsid w:val="00027F57"/>
    <w:rsid w:val="00030104"/>
    <w:rsid w:val="0003052D"/>
    <w:rsid w:val="0003054E"/>
    <w:rsid w:val="000305AB"/>
    <w:rsid w:val="000306C2"/>
    <w:rsid w:val="000306F0"/>
    <w:rsid w:val="00030A7B"/>
    <w:rsid w:val="0003144D"/>
    <w:rsid w:val="00031DBC"/>
    <w:rsid w:val="00031DD5"/>
    <w:rsid w:val="00031E3C"/>
    <w:rsid w:val="000321F8"/>
    <w:rsid w:val="00032263"/>
    <w:rsid w:val="000322F8"/>
    <w:rsid w:val="0003252F"/>
    <w:rsid w:val="00032589"/>
    <w:rsid w:val="00032639"/>
    <w:rsid w:val="00032E95"/>
    <w:rsid w:val="00033389"/>
    <w:rsid w:val="000335EE"/>
    <w:rsid w:val="00033888"/>
    <w:rsid w:val="00033913"/>
    <w:rsid w:val="00033F4E"/>
    <w:rsid w:val="00033F94"/>
    <w:rsid w:val="000340B4"/>
    <w:rsid w:val="000340F7"/>
    <w:rsid w:val="00034425"/>
    <w:rsid w:val="000344B9"/>
    <w:rsid w:val="000346DE"/>
    <w:rsid w:val="0003482A"/>
    <w:rsid w:val="0003484B"/>
    <w:rsid w:val="00034989"/>
    <w:rsid w:val="00034B36"/>
    <w:rsid w:val="00034B81"/>
    <w:rsid w:val="00034E39"/>
    <w:rsid w:val="000355E1"/>
    <w:rsid w:val="0003560F"/>
    <w:rsid w:val="00035830"/>
    <w:rsid w:val="00035917"/>
    <w:rsid w:val="00035961"/>
    <w:rsid w:val="00035963"/>
    <w:rsid w:val="00035A0F"/>
    <w:rsid w:val="00035A83"/>
    <w:rsid w:val="00035B0B"/>
    <w:rsid w:val="00035ED7"/>
    <w:rsid w:val="00035F51"/>
    <w:rsid w:val="00035FF4"/>
    <w:rsid w:val="00036415"/>
    <w:rsid w:val="000369E4"/>
    <w:rsid w:val="00036C18"/>
    <w:rsid w:val="00036FF4"/>
    <w:rsid w:val="00037273"/>
    <w:rsid w:val="000372CC"/>
    <w:rsid w:val="00037395"/>
    <w:rsid w:val="00037728"/>
    <w:rsid w:val="000378AF"/>
    <w:rsid w:val="00037B0E"/>
    <w:rsid w:val="00037B11"/>
    <w:rsid w:val="00037B81"/>
    <w:rsid w:val="00037DFC"/>
    <w:rsid w:val="00037E6E"/>
    <w:rsid w:val="00037EC6"/>
    <w:rsid w:val="00037FFD"/>
    <w:rsid w:val="00040042"/>
    <w:rsid w:val="000402C6"/>
    <w:rsid w:val="0004040E"/>
    <w:rsid w:val="0004047A"/>
    <w:rsid w:val="000405E3"/>
    <w:rsid w:val="00040773"/>
    <w:rsid w:val="0004081C"/>
    <w:rsid w:val="00040C82"/>
    <w:rsid w:val="00040D47"/>
    <w:rsid w:val="00040D94"/>
    <w:rsid w:val="00040EC2"/>
    <w:rsid w:val="00040EE9"/>
    <w:rsid w:val="000412AB"/>
    <w:rsid w:val="000412F1"/>
    <w:rsid w:val="000413A0"/>
    <w:rsid w:val="0004140F"/>
    <w:rsid w:val="000416EB"/>
    <w:rsid w:val="0004178D"/>
    <w:rsid w:val="00041948"/>
    <w:rsid w:val="000419FA"/>
    <w:rsid w:val="00041AE6"/>
    <w:rsid w:val="00041E5A"/>
    <w:rsid w:val="00041F19"/>
    <w:rsid w:val="00041F8C"/>
    <w:rsid w:val="00042085"/>
    <w:rsid w:val="00042104"/>
    <w:rsid w:val="00042441"/>
    <w:rsid w:val="00042445"/>
    <w:rsid w:val="000425D3"/>
    <w:rsid w:val="00042653"/>
    <w:rsid w:val="000428AF"/>
    <w:rsid w:val="000429E5"/>
    <w:rsid w:val="00042A43"/>
    <w:rsid w:val="00042CB0"/>
    <w:rsid w:val="00042E0F"/>
    <w:rsid w:val="00042E54"/>
    <w:rsid w:val="00042E66"/>
    <w:rsid w:val="00043089"/>
    <w:rsid w:val="00043347"/>
    <w:rsid w:val="0004334C"/>
    <w:rsid w:val="00043369"/>
    <w:rsid w:val="00043481"/>
    <w:rsid w:val="000436E4"/>
    <w:rsid w:val="0004388C"/>
    <w:rsid w:val="000438EC"/>
    <w:rsid w:val="00043B40"/>
    <w:rsid w:val="00043C3C"/>
    <w:rsid w:val="00043C8C"/>
    <w:rsid w:val="00043D7F"/>
    <w:rsid w:val="00044202"/>
    <w:rsid w:val="000445FA"/>
    <w:rsid w:val="00044650"/>
    <w:rsid w:val="00044701"/>
    <w:rsid w:val="0004495B"/>
    <w:rsid w:val="00044AF5"/>
    <w:rsid w:val="00044E52"/>
    <w:rsid w:val="00044E5A"/>
    <w:rsid w:val="00044E8D"/>
    <w:rsid w:val="00044F94"/>
    <w:rsid w:val="00045036"/>
    <w:rsid w:val="00045211"/>
    <w:rsid w:val="00045273"/>
    <w:rsid w:val="00045AF3"/>
    <w:rsid w:val="00045C0F"/>
    <w:rsid w:val="00045DE6"/>
    <w:rsid w:val="000460FE"/>
    <w:rsid w:val="0004640B"/>
    <w:rsid w:val="00046578"/>
    <w:rsid w:val="00046A5B"/>
    <w:rsid w:val="00046CFD"/>
    <w:rsid w:val="000470CF"/>
    <w:rsid w:val="000475EB"/>
    <w:rsid w:val="000479AD"/>
    <w:rsid w:val="00047B54"/>
    <w:rsid w:val="00047B79"/>
    <w:rsid w:val="00047DF3"/>
    <w:rsid w:val="00047F56"/>
    <w:rsid w:val="00047FC3"/>
    <w:rsid w:val="0005007C"/>
    <w:rsid w:val="0005008C"/>
    <w:rsid w:val="000502C5"/>
    <w:rsid w:val="0005042F"/>
    <w:rsid w:val="0005071A"/>
    <w:rsid w:val="00050968"/>
    <w:rsid w:val="00050B38"/>
    <w:rsid w:val="00050D47"/>
    <w:rsid w:val="00050F19"/>
    <w:rsid w:val="0005107D"/>
    <w:rsid w:val="00051117"/>
    <w:rsid w:val="0005116D"/>
    <w:rsid w:val="000511E4"/>
    <w:rsid w:val="0005139E"/>
    <w:rsid w:val="00051616"/>
    <w:rsid w:val="000519DA"/>
    <w:rsid w:val="00051AC9"/>
    <w:rsid w:val="00051C0E"/>
    <w:rsid w:val="000522B5"/>
    <w:rsid w:val="000526CF"/>
    <w:rsid w:val="000528B3"/>
    <w:rsid w:val="000529C4"/>
    <w:rsid w:val="00052B38"/>
    <w:rsid w:val="00052F93"/>
    <w:rsid w:val="0005322C"/>
    <w:rsid w:val="00053244"/>
    <w:rsid w:val="00053366"/>
    <w:rsid w:val="0005371D"/>
    <w:rsid w:val="0005382F"/>
    <w:rsid w:val="00053916"/>
    <w:rsid w:val="00053D66"/>
    <w:rsid w:val="00053E30"/>
    <w:rsid w:val="00053E85"/>
    <w:rsid w:val="00054036"/>
    <w:rsid w:val="00054127"/>
    <w:rsid w:val="000542D0"/>
    <w:rsid w:val="000547EB"/>
    <w:rsid w:val="00054A74"/>
    <w:rsid w:val="00054A9F"/>
    <w:rsid w:val="00054B64"/>
    <w:rsid w:val="00054EAC"/>
    <w:rsid w:val="00054EE9"/>
    <w:rsid w:val="00054F00"/>
    <w:rsid w:val="00054F4F"/>
    <w:rsid w:val="000553DF"/>
    <w:rsid w:val="0005553A"/>
    <w:rsid w:val="00055757"/>
    <w:rsid w:val="00055896"/>
    <w:rsid w:val="00055A57"/>
    <w:rsid w:val="00055B74"/>
    <w:rsid w:val="00055B9B"/>
    <w:rsid w:val="0005606E"/>
    <w:rsid w:val="00056089"/>
    <w:rsid w:val="00056093"/>
    <w:rsid w:val="00056463"/>
    <w:rsid w:val="00056711"/>
    <w:rsid w:val="00056713"/>
    <w:rsid w:val="000569AC"/>
    <w:rsid w:val="00056BB3"/>
    <w:rsid w:val="00056DF2"/>
    <w:rsid w:val="00056E08"/>
    <w:rsid w:val="00056F32"/>
    <w:rsid w:val="00057326"/>
    <w:rsid w:val="0005758A"/>
    <w:rsid w:val="00057673"/>
    <w:rsid w:val="000576F8"/>
    <w:rsid w:val="000577D6"/>
    <w:rsid w:val="00057DE2"/>
    <w:rsid w:val="00057E24"/>
    <w:rsid w:val="00057F3A"/>
    <w:rsid w:val="00060DE8"/>
    <w:rsid w:val="00060EF4"/>
    <w:rsid w:val="00060F65"/>
    <w:rsid w:val="00061173"/>
    <w:rsid w:val="000612DF"/>
    <w:rsid w:val="000614D7"/>
    <w:rsid w:val="0006174A"/>
    <w:rsid w:val="00061917"/>
    <w:rsid w:val="00061A14"/>
    <w:rsid w:val="00061BFF"/>
    <w:rsid w:val="00061D1F"/>
    <w:rsid w:val="00061DAC"/>
    <w:rsid w:val="00061E7B"/>
    <w:rsid w:val="000622C9"/>
    <w:rsid w:val="00062336"/>
    <w:rsid w:val="0006264F"/>
    <w:rsid w:val="00062A80"/>
    <w:rsid w:val="000631A7"/>
    <w:rsid w:val="000633CB"/>
    <w:rsid w:val="00063AF8"/>
    <w:rsid w:val="00063CFF"/>
    <w:rsid w:val="000646FB"/>
    <w:rsid w:val="00064801"/>
    <w:rsid w:val="00064E44"/>
    <w:rsid w:val="00064E94"/>
    <w:rsid w:val="00064F59"/>
    <w:rsid w:val="0006524D"/>
    <w:rsid w:val="000652BF"/>
    <w:rsid w:val="00065384"/>
    <w:rsid w:val="000658F3"/>
    <w:rsid w:val="00065AE3"/>
    <w:rsid w:val="00065BB9"/>
    <w:rsid w:val="000667B3"/>
    <w:rsid w:val="00066CDD"/>
    <w:rsid w:val="00066D2E"/>
    <w:rsid w:val="00066D66"/>
    <w:rsid w:val="00066DF5"/>
    <w:rsid w:val="000675C4"/>
    <w:rsid w:val="00067790"/>
    <w:rsid w:val="00067854"/>
    <w:rsid w:val="00067E70"/>
    <w:rsid w:val="00067E79"/>
    <w:rsid w:val="00070225"/>
    <w:rsid w:val="000703E2"/>
    <w:rsid w:val="0007055A"/>
    <w:rsid w:val="000706B0"/>
    <w:rsid w:val="00070972"/>
    <w:rsid w:val="000709E2"/>
    <w:rsid w:val="00070D68"/>
    <w:rsid w:val="00070DA7"/>
    <w:rsid w:val="00070E34"/>
    <w:rsid w:val="00070F80"/>
    <w:rsid w:val="0007116B"/>
    <w:rsid w:val="00071780"/>
    <w:rsid w:val="0007183D"/>
    <w:rsid w:val="00071842"/>
    <w:rsid w:val="00071C3F"/>
    <w:rsid w:val="00071EDA"/>
    <w:rsid w:val="000723B8"/>
    <w:rsid w:val="00072409"/>
    <w:rsid w:val="00072467"/>
    <w:rsid w:val="000724FD"/>
    <w:rsid w:val="0007278B"/>
    <w:rsid w:val="000729AD"/>
    <w:rsid w:val="00072BC3"/>
    <w:rsid w:val="0007302C"/>
    <w:rsid w:val="00073541"/>
    <w:rsid w:val="000735FC"/>
    <w:rsid w:val="00073669"/>
    <w:rsid w:val="000737DD"/>
    <w:rsid w:val="00073A52"/>
    <w:rsid w:val="00073DDE"/>
    <w:rsid w:val="00073E4C"/>
    <w:rsid w:val="00073FCA"/>
    <w:rsid w:val="0007454D"/>
    <w:rsid w:val="0007472B"/>
    <w:rsid w:val="000747EE"/>
    <w:rsid w:val="0007480F"/>
    <w:rsid w:val="000749A2"/>
    <w:rsid w:val="00074BE8"/>
    <w:rsid w:val="000750EA"/>
    <w:rsid w:val="0007537D"/>
    <w:rsid w:val="00075807"/>
    <w:rsid w:val="00075910"/>
    <w:rsid w:val="00075B82"/>
    <w:rsid w:val="00075BAA"/>
    <w:rsid w:val="00075D93"/>
    <w:rsid w:val="00075E3A"/>
    <w:rsid w:val="00075F50"/>
    <w:rsid w:val="0007609B"/>
    <w:rsid w:val="0007626F"/>
    <w:rsid w:val="000762ED"/>
    <w:rsid w:val="00076467"/>
    <w:rsid w:val="000764E1"/>
    <w:rsid w:val="0007653A"/>
    <w:rsid w:val="00076588"/>
    <w:rsid w:val="00076597"/>
    <w:rsid w:val="00076640"/>
    <w:rsid w:val="00076661"/>
    <w:rsid w:val="00076683"/>
    <w:rsid w:val="00076846"/>
    <w:rsid w:val="000768B2"/>
    <w:rsid w:val="00076A35"/>
    <w:rsid w:val="00076A9A"/>
    <w:rsid w:val="00076B20"/>
    <w:rsid w:val="00076BD6"/>
    <w:rsid w:val="00076ED8"/>
    <w:rsid w:val="00076EF8"/>
    <w:rsid w:val="00076F7F"/>
    <w:rsid w:val="0007734C"/>
    <w:rsid w:val="00077414"/>
    <w:rsid w:val="0007750B"/>
    <w:rsid w:val="000778DE"/>
    <w:rsid w:val="000779B7"/>
    <w:rsid w:val="00077A4F"/>
    <w:rsid w:val="00077B4F"/>
    <w:rsid w:val="00077BAA"/>
    <w:rsid w:val="00077BDF"/>
    <w:rsid w:val="00077D32"/>
    <w:rsid w:val="00080022"/>
    <w:rsid w:val="000803CC"/>
    <w:rsid w:val="00080543"/>
    <w:rsid w:val="000807B3"/>
    <w:rsid w:val="00080B2E"/>
    <w:rsid w:val="00080D1D"/>
    <w:rsid w:val="00080D2B"/>
    <w:rsid w:val="00080D7B"/>
    <w:rsid w:val="000811A1"/>
    <w:rsid w:val="0008122C"/>
    <w:rsid w:val="0008135E"/>
    <w:rsid w:val="0008145D"/>
    <w:rsid w:val="000814B5"/>
    <w:rsid w:val="0008189F"/>
    <w:rsid w:val="00081A9F"/>
    <w:rsid w:val="00081BB9"/>
    <w:rsid w:val="00081E69"/>
    <w:rsid w:val="0008205C"/>
    <w:rsid w:val="00082382"/>
    <w:rsid w:val="000823F0"/>
    <w:rsid w:val="00082431"/>
    <w:rsid w:val="0008243C"/>
    <w:rsid w:val="000829AB"/>
    <w:rsid w:val="00082D04"/>
    <w:rsid w:val="000831CF"/>
    <w:rsid w:val="00083787"/>
    <w:rsid w:val="000837BF"/>
    <w:rsid w:val="00083925"/>
    <w:rsid w:val="00083946"/>
    <w:rsid w:val="00083DB1"/>
    <w:rsid w:val="00084009"/>
    <w:rsid w:val="0008400C"/>
    <w:rsid w:val="00084234"/>
    <w:rsid w:val="000843A6"/>
    <w:rsid w:val="000844AA"/>
    <w:rsid w:val="000844C3"/>
    <w:rsid w:val="00084DD4"/>
    <w:rsid w:val="00084E53"/>
    <w:rsid w:val="0008527F"/>
    <w:rsid w:val="000852AA"/>
    <w:rsid w:val="00085349"/>
    <w:rsid w:val="000854FC"/>
    <w:rsid w:val="00085506"/>
    <w:rsid w:val="000856F1"/>
    <w:rsid w:val="00085804"/>
    <w:rsid w:val="00085867"/>
    <w:rsid w:val="000858AF"/>
    <w:rsid w:val="00085A36"/>
    <w:rsid w:val="00085A7D"/>
    <w:rsid w:val="00085AD4"/>
    <w:rsid w:val="00085B9B"/>
    <w:rsid w:val="00085D11"/>
    <w:rsid w:val="00085E8D"/>
    <w:rsid w:val="00085EBD"/>
    <w:rsid w:val="000860F7"/>
    <w:rsid w:val="00086431"/>
    <w:rsid w:val="0008673D"/>
    <w:rsid w:val="00086826"/>
    <w:rsid w:val="00086A21"/>
    <w:rsid w:val="00086E85"/>
    <w:rsid w:val="0008716A"/>
    <w:rsid w:val="00087208"/>
    <w:rsid w:val="00087252"/>
    <w:rsid w:val="000872C6"/>
    <w:rsid w:val="0008776E"/>
    <w:rsid w:val="00087DB3"/>
    <w:rsid w:val="00087EE9"/>
    <w:rsid w:val="000901D6"/>
    <w:rsid w:val="00090282"/>
    <w:rsid w:val="000902B4"/>
    <w:rsid w:val="0009035C"/>
    <w:rsid w:val="0009045C"/>
    <w:rsid w:val="00090470"/>
    <w:rsid w:val="00090A68"/>
    <w:rsid w:val="00090B69"/>
    <w:rsid w:val="00090B74"/>
    <w:rsid w:val="00090D99"/>
    <w:rsid w:val="00090DA4"/>
    <w:rsid w:val="00090DC6"/>
    <w:rsid w:val="00091023"/>
    <w:rsid w:val="00091026"/>
    <w:rsid w:val="0009106C"/>
    <w:rsid w:val="00091259"/>
    <w:rsid w:val="00091406"/>
    <w:rsid w:val="00091476"/>
    <w:rsid w:val="0009156D"/>
    <w:rsid w:val="000917EF"/>
    <w:rsid w:val="00091BC6"/>
    <w:rsid w:val="00091BE9"/>
    <w:rsid w:val="00091E41"/>
    <w:rsid w:val="00091F37"/>
    <w:rsid w:val="00092196"/>
    <w:rsid w:val="00092345"/>
    <w:rsid w:val="00092442"/>
    <w:rsid w:val="00092B9B"/>
    <w:rsid w:val="00092EC5"/>
    <w:rsid w:val="00093091"/>
    <w:rsid w:val="0009372E"/>
    <w:rsid w:val="000939D5"/>
    <w:rsid w:val="00093C81"/>
    <w:rsid w:val="00094119"/>
    <w:rsid w:val="000942CB"/>
    <w:rsid w:val="000942E6"/>
    <w:rsid w:val="00094611"/>
    <w:rsid w:val="000946A1"/>
    <w:rsid w:val="000946EB"/>
    <w:rsid w:val="0009472C"/>
    <w:rsid w:val="0009473A"/>
    <w:rsid w:val="000947E4"/>
    <w:rsid w:val="00094AB1"/>
    <w:rsid w:val="00094D29"/>
    <w:rsid w:val="00094E77"/>
    <w:rsid w:val="000950FB"/>
    <w:rsid w:val="0009514A"/>
    <w:rsid w:val="0009521E"/>
    <w:rsid w:val="0009534D"/>
    <w:rsid w:val="000958CD"/>
    <w:rsid w:val="00095994"/>
    <w:rsid w:val="00095D79"/>
    <w:rsid w:val="00095E3A"/>
    <w:rsid w:val="00095EC0"/>
    <w:rsid w:val="000962BD"/>
    <w:rsid w:val="000962DC"/>
    <w:rsid w:val="00096578"/>
    <w:rsid w:val="00096718"/>
    <w:rsid w:val="00096841"/>
    <w:rsid w:val="00096AFA"/>
    <w:rsid w:val="00096BDF"/>
    <w:rsid w:val="0009701B"/>
    <w:rsid w:val="000973AD"/>
    <w:rsid w:val="00097433"/>
    <w:rsid w:val="00097439"/>
    <w:rsid w:val="00097B0C"/>
    <w:rsid w:val="00097B25"/>
    <w:rsid w:val="00097CAA"/>
    <w:rsid w:val="00097D46"/>
    <w:rsid w:val="00097F2F"/>
    <w:rsid w:val="00097F82"/>
    <w:rsid w:val="000A00D4"/>
    <w:rsid w:val="000A00DF"/>
    <w:rsid w:val="000A00F6"/>
    <w:rsid w:val="000A01DE"/>
    <w:rsid w:val="000A0E52"/>
    <w:rsid w:val="000A0FB4"/>
    <w:rsid w:val="000A105C"/>
    <w:rsid w:val="000A1340"/>
    <w:rsid w:val="000A1CB2"/>
    <w:rsid w:val="000A1CE4"/>
    <w:rsid w:val="000A1D35"/>
    <w:rsid w:val="000A1DAA"/>
    <w:rsid w:val="000A20F1"/>
    <w:rsid w:val="000A2163"/>
    <w:rsid w:val="000A21F1"/>
    <w:rsid w:val="000A22C5"/>
    <w:rsid w:val="000A24FE"/>
    <w:rsid w:val="000A2B73"/>
    <w:rsid w:val="000A2C84"/>
    <w:rsid w:val="000A2D8E"/>
    <w:rsid w:val="000A2DAA"/>
    <w:rsid w:val="000A2EC4"/>
    <w:rsid w:val="000A33BB"/>
    <w:rsid w:val="000A372C"/>
    <w:rsid w:val="000A3A46"/>
    <w:rsid w:val="000A3E92"/>
    <w:rsid w:val="000A3FB0"/>
    <w:rsid w:val="000A414E"/>
    <w:rsid w:val="000A42EE"/>
    <w:rsid w:val="000A438E"/>
    <w:rsid w:val="000A44A1"/>
    <w:rsid w:val="000A45F0"/>
    <w:rsid w:val="000A4616"/>
    <w:rsid w:val="000A4C3E"/>
    <w:rsid w:val="000A4EDA"/>
    <w:rsid w:val="000A5212"/>
    <w:rsid w:val="000A526F"/>
    <w:rsid w:val="000A54B5"/>
    <w:rsid w:val="000A550C"/>
    <w:rsid w:val="000A5664"/>
    <w:rsid w:val="000A573C"/>
    <w:rsid w:val="000A5A69"/>
    <w:rsid w:val="000A60D4"/>
    <w:rsid w:val="000A6302"/>
    <w:rsid w:val="000A6344"/>
    <w:rsid w:val="000A671F"/>
    <w:rsid w:val="000A6E81"/>
    <w:rsid w:val="000A71E4"/>
    <w:rsid w:val="000A7378"/>
    <w:rsid w:val="000A7724"/>
    <w:rsid w:val="000A7BDC"/>
    <w:rsid w:val="000A7EB4"/>
    <w:rsid w:val="000A7FB4"/>
    <w:rsid w:val="000B0313"/>
    <w:rsid w:val="000B0899"/>
    <w:rsid w:val="000B0A39"/>
    <w:rsid w:val="000B0D23"/>
    <w:rsid w:val="000B0F0C"/>
    <w:rsid w:val="000B1559"/>
    <w:rsid w:val="000B1672"/>
    <w:rsid w:val="000B1788"/>
    <w:rsid w:val="000B1959"/>
    <w:rsid w:val="000B19E9"/>
    <w:rsid w:val="000B1CF2"/>
    <w:rsid w:val="000B1F93"/>
    <w:rsid w:val="000B25B7"/>
    <w:rsid w:val="000B266E"/>
    <w:rsid w:val="000B29DE"/>
    <w:rsid w:val="000B2D4D"/>
    <w:rsid w:val="000B2E31"/>
    <w:rsid w:val="000B2E82"/>
    <w:rsid w:val="000B2ED2"/>
    <w:rsid w:val="000B3315"/>
    <w:rsid w:val="000B353B"/>
    <w:rsid w:val="000B35EA"/>
    <w:rsid w:val="000B38BC"/>
    <w:rsid w:val="000B3C60"/>
    <w:rsid w:val="000B3D2A"/>
    <w:rsid w:val="000B3ED1"/>
    <w:rsid w:val="000B45F3"/>
    <w:rsid w:val="000B49BD"/>
    <w:rsid w:val="000B4A12"/>
    <w:rsid w:val="000B4A6B"/>
    <w:rsid w:val="000B4D18"/>
    <w:rsid w:val="000B4DB1"/>
    <w:rsid w:val="000B5193"/>
    <w:rsid w:val="000B52B8"/>
    <w:rsid w:val="000B530E"/>
    <w:rsid w:val="000B5571"/>
    <w:rsid w:val="000B587C"/>
    <w:rsid w:val="000B5C4D"/>
    <w:rsid w:val="000B5D10"/>
    <w:rsid w:val="000B5F0F"/>
    <w:rsid w:val="000B62B4"/>
    <w:rsid w:val="000B63D6"/>
    <w:rsid w:val="000B673E"/>
    <w:rsid w:val="000B69A2"/>
    <w:rsid w:val="000B69AA"/>
    <w:rsid w:val="000B69D9"/>
    <w:rsid w:val="000B6AE4"/>
    <w:rsid w:val="000B6B6A"/>
    <w:rsid w:val="000B6D0E"/>
    <w:rsid w:val="000B70E8"/>
    <w:rsid w:val="000B7390"/>
    <w:rsid w:val="000B766A"/>
    <w:rsid w:val="000B7781"/>
    <w:rsid w:val="000B7F2D"/>
    <w:rsid w:val="000C00F4"/>
    <w:rsid w:val="000C0113"/>
    <w:rsid w:val="000C013D"/>
    <w:rsid w:val="000C024A"/>
    <w:rsid w:val="000C03FD"/>
    <w:rsid w:val="000C04A4"/>
    <w:rsid w:val="000C0915"/>
    <w:rsid w:val="000C0929"/>
    <w:rsid w:val="000C09FE"/>
    <w:rsid w:val="000C0BB0"/>
    <w:rsid w:val="000C0DD2"/>
    <w:rsid w:val="000C0EA0"/>
    <w:rsid w:val="000C122A"/>
    <w:rsid w:val="000C1336"/>
    <w:rsid w:val="000C14BB"/>
    <w:rsid w:val="000C14BC"/>
    <w:rsid w:val="000C157C"/>
    <w:rsid w:val="000C15FA"/>
    <w:rsid w:val="000C1D48"/>
    <w:rsid w:val="000C1DC9"/>
    <w:rsid w:val="000C1F01"/>
    <w:rsid w:val="000C2059"/>
    <w:rsid w:val="000C2071"/>
    <w:rsid w:val="000C2293"/>
    <w:rsid w:val="000C2305"/>
    <w:rsid w:val="000C2362"/>
    <w:rsid w:val="000C2651"/>
    <w:rsid w:val="000C2CA4"/>
    <w:rsid w:val="000C2EC5"/>
    <w:rsid w:val="000C2FA5"/>
    <w:rsid w:val="000C302E"/>
    <w:rsid w:val="000C313A"/>
    <w:rsid w:val="000C327F"/>
    <w:rsid w:val="000C3560"/>
    <w:rsid w:val="000C3611"/>
    <w:rsid w:val="000C39FB"/>
    <w:rsid w:val="000C3B5C"/>
    <w:rsid w:val="000C3C08"/>
    <w:rsid w:val="000C3CC3"/>
    <w:rsid w:val="000C3E2D"/>
    <w:rsid w:val="000C3E5E"/>
    <w:rsid w:val="000C435F"/>
    <w:rsid w:val="000C46F5"/>
    <w:rsid w:val="000C4AEB"/>
    <w:rsid w:val="000C4CF6"/>
    <w:rsid w:val="000C4F0C"/>
    <w:rsid w:val="000C5306"/>
    <w:rsid w:val="000C53A2"/>
    <w:rsid w:val="000C53E6"/>
    <w:rsid w:val="000C5552"/>
    <w:rsid w:val="000C56F0"/>
    <w:rsid w:val="000C5972"/>
    <w:rsid w:val="000C5B56"/>
    <w:rsid w:val="000C5C73"/>
    <w:rsid w:val="000C5CF7"/>
    <w:rsid w:val="000C5F78"/>
    <w:rsid w:val="000C600D"/>
    <w:rsid w:val="000C6226"/>
    <w:rsid w:val="000C6313"/>
    <w:rsid w:val="000C63F7"/>
    <w:rsid w:val="000C644E"/>
    <w:rsid w:val="000C65D9"/>
    <w:rsid w:val="000C668E"/>
    <w:rsid w:val="000C6D9D"/>
    <w:rsid w:val="000C6F7A"/>
    <w:rsid w:val="000C6FBB"/>
    <w:rsid w:val="000C70A8"/>
    <w:rsid w:val="000C7210"/>
    <w:rsid w:val="000C7595"/>
    <w:rsid w:val="000C7720"/>
    <w:rsid w:val="000C7751"/>
    <w:rsid w:val="000C777D"/>
    <w:rsid w:val="000C7E54"/>
    <w:rsid w:val="000D0057"/>
    <w:rsid w:val="000D0129"/>
    <w:rsid w:val="000D0662"/>
    <w:rsid w:val="000D07CB"/>
    <w:rsid w:val="000D0BA7"/>
    <w:rsid w:val="000D0DE8"/>
    <w:rsid w:val="000D0E6B"/>
    <w:rsid w:val="000D17FE"/>
    <w:rsid w:val="000D1978"/>
    <w:rsid w:val="000D198E"/>
    <w:rsid w:val="000D1A43"/>
    <w:rsid w:val="000D1D12"/>
    <w:rsid w:val="000D226D"/>
    <w:rsid w:val="000D2683"/>
    <w:rsid w:val="000D2853"/>
    <w:rsid w:val="000D29AF"/>
    <w:rsid w:val="000D2AEF"/>
    <w:rsid w:val="000D2DD8"/>
    <w:rsid w:val="000D2F31"/>
    <w:rsid w:val="000D313A"/>
    <w:rsid w:val="000D329E"/>
    <w:rsid w:val="000D3B84"/>
    <w:rsid w:val="000D3EDD"/>
    <w:rsid w:val="000D4066"/>
    <w:rsid w:val="000D41B1"/>
    <w:rsid w:val="000D41C9"/>
    <w:rsid w:val="000D42EF"/>
    <w:rsid w:val="000D449E"/>
    <w:rsid w:val="000D4520"/>
    <w:rsid w:val="000D4832"/>
    <w:rsid w:val="000D4984"/>
    <w:rsid w:val="000D4A19"/>
    <w:rsid w:val="000D4BB7"/>
    <w:rsid w:val="000D4FBA"/>
    <w:rsid w:val="000D577B"/>
    <w:rsid w:val="000D5B84"/>
    <w:rsid w:val="000D6239"/>
    <w:rsid w:val="000D634E"/>
    <w:rsid w:val="000D63A3"/>
    <w:rsid w:val="000D64FA"/>
    <w:rsid w:val="000D657E"/>
    <w:rsid w:val="000D694D"/>
    <w:rsid w:val="000D6AD4"/>
    <w:rsid w:val="000D6C67"/>
    <w:rsid w:val="000D7813"/>
    <w:rsid w:val="000D79BC"/>
    <w:rsid w:val="000D7A4D"/>
    <w:rsid w:val="000D7B13"/>
    <w:rsid w:val="000D7EE5"/>
    <w:rsid w:val="000E0128"/>
    <w:rsid w:val="000E01BD"/>
    <w:rsid w:val="000E0203"/>
    <w:rsid w:val="000E0280"/>
    <w:rsid w:val="000E048C"/>
    <w:rsid w:val="000E060F"/>
    <w:rsid w:val="000E07D5"/>
    <w:rsid w:val="000E09FE"/>
    <w:rsid w:val="000E0ACA"/>
    <w:rsid w:val="000E0C3C"/>
    <w:rsid w:val="000E0D2D"/>
    <w:rsid w:val="000E10EB"/>
    <w:rsid w:val="000E132E"/>
    <w:rsid w:val="000E134E"/>
    <w:rsid w:val="000E140C"/>
    <w:rsid w:val="000E143E"/>
    <w:rsid w:val="000E17BC"/>
    <w:rsid w:val="000E1965"/>
    <w:rsid w:val="000E1967"/>
    <w:rsid w:val="000E1972"/>
    <w:rsid w:val="000E1B28"/>
    <w:rsid w:val="000E1BA7"/>
    <w:rsid w:val="000E1E84"/>
    <w:rsid w:val="000E1FE4"/>
    <w:rsid w:val="000E20E3"/>
    <w:rsid w:val="000E2158"/>
    <w:rsid w:val="000E223F"/>
    <w:rsid w:val="000E2356"/>
    <w:rsid w:val="000E2383"/>
    <w:rsid w:val="000E2724"/>
    <w:rsid w:val="000E2951"/>
    <w:rsid w:val="000E2A66"/>
    <w:rsid w:val="000E2D44"/>
    <w:rsid w:val="000E3285"/>
    <w:rsid w:val="000E3506"/>
    <w:rsid w:val="000E3606"/>
    <w:rsid w:val="000E36A6"/>
    <w:rsid w:val="000E3D7D"/>
    <w:rsid w:val="000E4099"/>
    <w:rsid w:val="000E4112"/>
    <w:rsid w:val="000E419E"/>
    <w:rsid w:val="000E41C6"/>
    <w:rsid w:val="000E4290"/>
    <w:rsid w:val="000E459E"/>
    <w:rsid w:val="000E466E"/>
    <w:rsid w:val="000E4CB0"/>
    <w:rsid w:val="000E4E77"/>
    <w:rsid w:val="000E4EC1"/>
    <w:rsid w:val="000E52AE"/>
    <w:rsid w:val="000E5819"/>
    <w:rsid w:val="000E5B18"/>
    <w:rsid w:val="000E5B83"/>
    <w:rsid w:val="000E5C78"/>
    <w:rsid w:val="000E6439"/>
    <w:rsid w:val="000E656A"/>
    <w:rsid w:val="000E66D1"/>
    <w:rsid w:val="000E66EF"/>
    <w:rsid w:val="000E66FD"/>
    <w:rsid w:val="000E6745"/>
    <w:rsid w:val="000E6883"/>
    <w:rsid w:val="000E696C"/>
    <w:rsid w:val="000E6AFC"/>
    <w:rsid w:val="000E6BED"/>
    <w:rsid w:val="000E6C8B"/>
    <w:rsid w:val="000E7055"/>
    <w:rsid w:val="000E713B"/>
    <w:rsid w:val="000E720F"/>
    <w:rsid w:val="000E73FD"/>
    <w:rsid w:val="000E7418"/>
    <w:rsid w:val="000E7495"/>
    <w:rsid w:val="000E7660"/>
    <w:rsid w:val="000E7810"/>
    <w:rsid w:val="000E7853"/>
    <w:rsid w:val="000E7948"/>
    <w:rsid w:val="000E7A8D"/>
    <w:rsid w:val="000E7DA0"/>
    <w:rsid w:val="000E7DB6"/>
    <w:rsid w:val="000F026E"/>
    <w:rsid w:val="000F0602"/>
    <w:rsid w:val="000F067E"/>
    <w:rsid w:val="000F07AC"/>
    <w:rsid w:val="000F0CB4"/>
    <w:rsid w:val="000F0D01"/>
    <w:rsid w:val="000F0F8B"/>
    <w:rsid w:val="000F0FE7"/>
    <w:rsid w:val="000F172A"/>
    <w:rsid w:val="000F1A6D"/>
    <w:rsid w:val="000F1D3F"/>
    <w:rsid w:val="000F1D42"/>
    <w:rsid w:val="000F1E19"/>
    <w:rsid w:val="000F2176"/>
    <w:rsid w:val="000F2288"/>
    <w:rsid w:val="000F26BE"/>
    <w:rsid w:val="000F26FE"/>
    <w:rsid w:val="000F278B"/>
    <w:rsid w:val="000F2915"/>
    <w:rsid w:val="000F2CCB"/>
    <w:rsid w:val="000F2CE0"/>
    <w:rsid w:val="000F2CF0"/>
    <w:rsid w:val="000F2E69"/>
    <w:rsid w:val="000F2EA2"/>
    <w:rsid w:val="000F339D"/>
    <w:rsid w:val="000F370E"/>
    <w:rsid w:val="000F3BA8"/>
    <w:rsid w:val="000F3C7C"/>
    <w:rsid w:val="000F3E17"/>
    <w:rsid w:val="000F3F54"/>
    <w:rsid w:val="000F4122"/>
    <w:rsid w:val="000F43F5"/>
    <w:rsid w:val="000F45EF"/>
    <w:rsid w:val="000F4C76"/>
    <w:rsid w:val="000F4F8A"/>
    <w:rsid w:val="000F50E2"/>
    <w:rsid w:val="000F524F"/>
    <w:rsid w:val="000F5353"/>
    <w:rsid w:val="000F555F"/>
    <w:rsid w:val="000F5594"/>
    <w:rsid w:val="000F55FA"/>
    <w:rsid w:val="000F566E"/>
    <w:rsid w:val="000F5903"/>
    <w:rsid w:val="000F5A3A"/>
    <w:rsid w:val="000F5C33"/>
    <w:rsid w:val="000F5D12"/>
    <w:rsid w:val="000F5D9F"/>
    <w:rsid w:val="000F5F63"/>
    <w:rsid w:val="000F6207"/>
    <w:rsid w:val="000F63B2"/>
    <w:rsid w:val="000F6487"/>
    <w:rsid w:val="000F65C5"/>
    <w:rsid w:val="000F668D"/>
    <w:rsid w:val="000F6905"/>
    <w:rsid w:val="000F6B11"/>
    <w:rsid w:val="000F6C7B"/>
    <w:rsid w:val="000F6FEF"/>
    <w:rsid w:val="000F701F"/>
    <w:rsid w:val="000F72AF"/>
    <w:rsid w:val="000F72C4"/>
    <w:rsid w:val="000F75EC"/>
    <w:rsid w:val="000F768E"/>
    <w:rsid w:val="000F77E4"/>
    <w:rsid w:val="000F77F7"/>
    <w:rsid w:val="000F7C68"/>
    <w:rsid w:val="000F7D23"/>
    <w:rsid w:val="000F7F84"/>
    <w:rsid w:val="00100259"/>
    <w:rsid w:val="001002CF"/>
    <w:rsid w:val="00100311"/>
    <w:rsid w:val="00100A01"/>
    <w:rsid w:val="00100E2F"/>
    <w:rsid w:val="00101013"/>
    <w:rsid w:val="00101846"/>
    <w:rsid w:val="001018C2"/>
    <w:rsid w:val="00101C78"/>
    <w:rsid w:val="00101CF8"/>
    <w:rsid w:val="00101DF5"/>
    <w:rsid w:val="00101EAC"/>
    <w:rsid w:val="00102505"/>
    <w:rsid w:val="001026F5"/>
    <w:rsid w:val="00102831"/>
    <w:rsid w:val="00102996"/>
    <w:rsid w:val="00102BC8"/>
    <w:rsid w:val="00102CDB"/>
    <w:rsid w:val="00102F92"/>
    <w:rsid w:val="00103245"/>
    <w:rsid w:val="0010326C"/>
    <w:rsid w:val="001033DF"/>
    <w:rsid w:val="00103604"/>
    <w:rsid w:val="0010370A"/>
    <w:rsid w:val="00103841"/>
    <w:rsid w:val="0010397D"/>
    <w:rsid w:val="00103A59"/>
    <w:rsid w:val="00103ABD"/>
    <w:rsid w:val="00103E87"/>
    <w:rsid w:val="00103F6B"/>
    <w:rsid w:val="00103FBB"/>
    <w:rsid w:val="001040CA"/>
    <w:rsid w:val="001040E3"/>
    <w:rsid w:val="001048B9"/>
    <w:rsid w:val="001048D3"/>
    <w:rsid w:val="00104FE4"/>
    <w:rsid w:val="00105085"/>
    <w:rsid w:val="00105310"/>
    <w:rsid w:val="001055C4"/>
    <w:rsid w:val="00105800"/>
    <w:rsid w:val="00105A5B"/>
    <w:rsid w:val="00105B1D"/>
    <w:rsid w:val="00105EE3"/>
    <w:rsid w:val="001061E8"/>
    <w:rsid w:val="001061F4"/>
    <w:rsid w:val="00106322"/>
    <w:rsid w:val="001065F5"/>
    <w:rsid w:val="0010663A"/>
    <w:rsid w:val="001066C2"/>
    <w:rsid w:val="001069EA"/>
    <w:rsid w:val="00106D31"/>
    <w:rsid w:val="00106DA2"/>
    <w:rsid w:val="00106E24"/>
    <w:rsid w:val="0010722C"/>
    <w:rsid w:val="001073B1"/>
    <w:rsid w:val="001074F4"/>
    <w:rsid w:val="0010759E"/>
    <w:rsid w:val="0010789F"/>
    <w:rsid w:val="001078C1"/>
    <w:rsid w:val="001079EE"/>
    <w:rsid w:val="00107C3D"/>
    <w:rsid w:val="00107EBE"/>
    <w:rsid w:val="001102C1"/>
    <w:rsid w:val="00110640"/>
    <w:rsid w:val="001109CB"/>
    <w:rsid w:val="00110C65"/>
    <w:rsid w:val="00110E79"/>
    <w:rsid w:val="001112A0"/>
    <w:rsid w:val="00111C44"/>
    <w:rsid w:val="00111F33"/>
    <w:rsid w:val="00112229"/>
    <w:rsid w:val="0011242E"/>
    <w:rsid w:val="0011289F"/>
    <w:rsid w:val="00112C08"/>
    <w:rsid w:val="00112D4F"/>
    <w:rsid w:val="00113149"/>
    <w:rsid w:val="0011317B"/>
    <w:rsid w:val="0011336C"/>
    <w:rsid w:val="0011352D"/>
    <w:rsid w:val="00113556"/>
    <w:rsid w:val="0011363F"/>
    <w:rsid w:val="00113776"/>
    <w:rsid w:val="00113876"/>
    <w:rsid w:val="00113BEC"/>
    <w:rsid w:val="00113BFA"/>
    <w:rsid w:val="00113CB1"/>
    <w:rsid w:val="00113F96"/>
    <w:rsid w:val="00114194"/>
    <w:rsid w:val="001143B3"/>
    <w:rsid w:val="0011457F"/>
    <w:rsid w:val="00114719"/>
    <w:rsid w:val="00114ABD"/>
    <w:rsid w:val="0011502C"/>
    <w:rsid w:val="00115136"/>
    <w:rsid w:val="001151F0"/>
    <w:rsid w:val="0011530B"/>
    <w:rsid w:val="001155E6"/>
    <w:rsid w:val="0011560D"/>
    <w:rsid w:val="001156DF"/>
    <w:rsid w:val="001157CF"/>
    <w:rsid w:val="0011584F"/>
    <w:rsid w:val="001158C9"/>
    <w:rsid w:val="00115B30"/>
    <w:rsid w:val="00115BFD"/>
    <w:rsid w:val="00115CBE"/>
    <w:rsid w:val="00115D4B"/>
    <w:rsid w:val="00115E7B"/>
    <w:rsid w:val="00115F0A"/>
    <w:rsid w:val="00115F33"/>
    <w:rsid w:val="00115FF1"/>
    <w:rsid w:val="001160C4"/>
    <w:rsid w:val="00116429"/>
    <w:rsid w:val="0011665C"/>
    <w:rsid w:val="001166DB"/>
    <w:rsid w:val="0011679A"/>
    <w:rsid w:val="001169DE"/>
    <w:rsid w:val="00116BD7"/>
    <w:rsid w:val="00116CB0"/>
    <w:rsid w:val="00116DF5"/>
    <w:rsid w:val="00116E75"/>
    <w:rsid w:val="001171B6"/>
    <w:rsid w:val="001171F9"/>
    <w:rsid w:val="001172C7"/>
    <w:rsid w:val="0011749B"/>
    <w:rsid w:val="00117660"/>
    <w:rsid w:val="00117863"/>
    <w:rsid w:val="00117868"/>
    <w:rsid w:val="00117A8A"/>
    <w:rsid w:val="00117B49"/>
    <w:rsid w:val="00117F31"/>
    <w:rsid w:val="00120100"/>
    <w:rsid w:val="001201BB"/>
    <w:rsid w:val="0012047C"/>
    <w:rsid w:val="001204D5"/>
    <w:rsid w:val="00120777"/>
    <w:rsid w:val="00120ABF"/>
    <w:rsid w:val="00120B45"/>
    <w:rsid w:val="00120B55"/>
    <w:rsid w:val="00120B9A"/>
    <w:rsid w:val="00120BED"/>
    <w:rsid w:val="00120C95"/>
    <w:rsid w:val="00120EDE"/>
    <w:rsid w:val="0012118B"/>
    <w:rsid w:val="001212AE"/>
    <w:rsid w:val="00121414"/>
    <w:rsid w:val="001218F8"/>
    <w:rsid w:val="0012200B"/>
    <w:rsid w:val="00122209"/>
    <w:rsid w:val="0012248E"/>
    <w:rsid w:val="001225FC"/>
    <w:rsid w:val="001226A4"/>
    <w:rsid w:val="001231D5"/>
    <w:rsid w:val="00123274"/>
    <w:rsid w:val="001233AC"/>
    <w:rsid w:val="001238EF"/>
    <w:rsid w:val="00123DB1"/>
    <w:rsid w:val="00123DB8"/>
    <w:rsid w:val="00123F32"/>
    <w:rsid w:val="001240A4"/>
    <w:rsid w:val="0012412F"/>
    <w:rsid w:val="00124407"/>
    <w:rsid w:val="0012460F"/>
    <w:rsid w:val="0012476C"/>
    <w:rsid w:val="00124829"/>
    <w:rsid w:val="0012487D"/>
    <w:rsid w:val="001248E1"/>
    <w:rsid w:val="00124E4A"/>
    <w:rsid w:val="00125285"/>
    <w:rsid w:val="001252D3"/>
    <w:rsid w:val="0012563A"/>
    <w:rsid w:val="0012572A"/>
    <w:rsid w:val="00125AE8"/>
    <w:rsid w:val="00125CD6"/>
    <w:rsid w:val="00125D8A"/>
    <w:rsid w:val="00125DDA"/>
    <w:rsid w:val="00125E67"/>
    <w:rsid w:val="00125FD6"/>
    <w:rsid w:val="00126075"/>
    <w:rsid w:val="00126098"/>
    <w:rsid w:val="00126126"/>
    <w:rsid w:val="00126224"/>
    <w:rsid w:val="001262D9"/>
    <w:rsid w:val="0012646D"/>
    <w:rsid w:val="00126494"/>
    <w:rsid w:val="0012670C"/>
    <w:rsid w:val="00126978"/>
    <w:rsid w:val="0012716A"/>
    <w:rsid w:val="001271D1"/>
    <w:rsid w:val="00127359"/>
    <w:rsid w:val="001275CC"/>
    <w:rsid w:val="0012768A"/>
    <w:rsid w:val="00127705"/>
    <w:rsid w:val="00127AD8"/>
    <w:rsid w:val="00127CEC"/>
    <w:rsid w:val="00127F1F"/>
    <w:rsid w:val="00130680"/>
    <w:rsid w:val="00130C84"/>
    <w:rsid w:val="00130CFF"/>
    <w:rsid w:val="00130E39"/>
    <w:rsid w:val="00130FA3"/>
    <w:rsid w:val="001313AA"/>
    <w:rsid w:val="001313FD"/>
    <w:rsid w:val="00131683"/>
    <w:rsid w:val="00131AD0"/>
    <w:rsid w:val="00131CD6"/>
    <w:rsid w:val="00131EE3"/>
    <w:rsid w:val="001321B1"/>
    <w:rsid w:val="001329D1"/>
    <w:rsid w:val="00132F5A"/>
    <w:rsid w:val="00133105"/>
    <w:rsid w:val="00133381"/>
    <w:rsid w:val="00133484"/>
    <w:rsid w:val="0013370A"/>
    <w:rsid w:val="00133749"/>
    <w:rsid w:val="0013376E"/>
    <w:rsid w:val="00133899"/>
    <w:rsid w:val="0013394A"/>
    <w:rsid w:val="00133D90"/>
    <w:rsid w:val="00133EA7"/>
    <w:rsid w:val="00134026"/>
    <w:rsid w:val="001344A9"/>
    <w:rsid w:val="001345ED"/>
    <w:rsid w:val="00134C4B"/>
    <w:rsid w:val="00134D23"/>
    <w:rsid w:val="00134D7E"/>
    <w:rsid w:val="00134E52"/>
    <w:rsid w:val="00135014"/>
    <w:rsid w:val="00135246"/>
    <w:rsid w:val="00135645"/>
    <w:rsid w:val="00135C93"/>
    <w:rsid w:val="00135F0D"/>
    <w:rsid w:val="00135F26"/>
    <w:rsid w:val="0013601C"/>
    <w:rsid w:val="00136B77"/>
    <w:rsid w:val="00136C83"/>
    <w:rsid w:val="00136E78"/>
    <w:rsid w:val="0013711C"/>
    <w:rsid w:val="001375DC"/>
    <w:rsid w:val="00137704"/>
    <w:rsid w:val="00137905"/>
    <w:rsid w:val="0013799D"/>
    <w:rsid w:val="00137ED6"/>
    <w:rsid w:val="0014018E"/>
    <w:rsid w:val="0014039C"/>
    <w:rsid w:val="00140988"/>
    <w:rsid w:val="00140C8C"/>
    <w:rsid w:val="00141353"/>
    <w:rsid w:val="0014140A"/>
    <w:rsid w:val="00141418"/>
    <w:rsid w:val="001415BA"/>
    <w:rsid w:val="00141639"/>
    <w:rsid w:val="001418AA"/>
    <w:rsid w:val="0014195C"/>
    <w:rsid w:val="00141CA7"/>
    <w:rsid w:val="00141FD4"/>
    <w:rsid w:val="00142011"/>
    <w:rsid w:val="0014205E"/>
    <w:rsid w:val="00142231"/>
    <w:rsid w:val="00142627"/>
    <w:rsid w:val="001426B6"/>
    <w:rsid w:val="001429F5"/>
    <w:rsid w:val="00142A7E"/>
    <w:rsid w:val="00142BC0"/>
    <w:rsid w:val="00142C5B"/>
    <w:rsid w:val="00142CBE"/>
    <w:rsid w:val="00142E88"/>
    <w:rsid w:val="00142EF3"/>
    <w:rsid w:val="001432ED"/>
    <w:rsid w:val="00143377"/>
    <w:rsid w:val="00143696"/>
    <w:rsid w:val="001438EA"/>
    <w:rsid w:val="0014391C"/>
    <w:rsid w:val="001439AD"/>
    <w:rsid w:val="00143B0D"/>
    <w:rsid w:val="00143C0C"/>
    <w:rsid w:val="00143E0E"/>
    <w:rsid w:val="00144354"/>
    <w:rsid w:val="00144369"/>
    <w:rsid w:val="001443F4"/>
    <w:rsid w:val="00144865"/>
    <w:rsid w:val="00144A40"/>
    <w:rsid w:val="00144AE1"/>
    <w:rsid w:val="00144B25"/>
    <w:rsid w:val="00144BE6"/>
    <w:rsid w:val="00144FBB"/>
    <w:rsid w:val="00145022"/>
    <w:rsid w:val="0014591B"/>
    <w:rsid w:val="00145A0D"/>
    <w:rsid w:val="00145A43"/>
    <w:rsid w:val="00145CD8"/>
    <w:rsid w:val="001463C3"/>
    <w:rsid w:val="00146468"/>
    <w:rsid w:val="001467AB"/>
    <w:rsid w:val="001468E4"/>
    <w:rsid w:val="00146909"/>
    <w:rsid w:val="001469C2"/>
    <w:rsid w:val="00147061"/>
    <w:rsid w:val="0014735F"/>
    <w:rsid w:val="001474D3"/>
    <w:rsid w:val="001475F4"/>
    <w:rsid w:val="001476CB"/>
    <w:rsid w:val="00147881"/>
    <w:rsid w:val="001478EA"/>
    <w:rsid w:val="00147964"/>
    <w:rsid w:val="00147D99"/>
    <w:rsid w:val="0015059D"/>
    <w:rsid w:val="001507EB"/>
    <w:rsid w:val="001508FB"/>
    <w:rsid w:val="00150B01"/>
    <w:rsid w:val="00150E36"/>
    <w:rsid w:val="00150F5F"/>
    <w:rsid w:val="00150FA3"/>
    <w:rsid w:val="001510B0"/>
    <w:rsid w:val="001514E7"/>
    <w:rsid w:val="0015185D"/>
    <w:rsid w:val="00151901"/>
    <w:rsid w:val="00151A79"/>
    <w:rsid w:val="00151B41"/>
    <w:rsid w:val="00151B64"/>
    <w:rsid w:val="00151D34"/>
    <w:rsid w:val="00151E6B"/>
    <w:rsid w:val="00151F03"/>
    <w:rsid w:val="00152191"/>
    <w:rsid w:val="0015275A"/>
    <w:rsid w:val="0015279D"/>
    <w:rsid w:val="00152E8F"/>
    <w:rsid w:val="00153066"/>
    <w:rsid w:val="001531DB"/>
    <w:rsid w:val="001534FB"/>
    <w:rsid w:val="001539C9"/>
    <w:rsid w:val="00154796"/>
    <w:rsid w:val="0015487C"/>
    <w:rsid w:val="00154C8D"/>
    <w:rsid w:val="00154D33"/>
    <w:rsid w:val="0015506B"/>
    <w:rsid w:val="0015507A"/>
    <w:rsid w:val="001553BC"/>
    <w:rsid w:val="001557B0"/>
    <w:rsid w:val="00155AED"/>
    <w:rsid w:val="00155BE3"/>
    <w:rsid w:val="00155FF2"/>
    <w:rsid w:val="00156019"/>
    <w:rsid w:val="00156105"/>
    <w:rsid w:val="001563FF"/>
    <w:rsid w:val="001566DF"/>
    <w:rsid w:val="00156739"/>
    <w:rsid w:val="00156749"/>
    <w:rsid w:val="00156760"/>
    <w:rsid w:val="0015698F"/>
    <w:rsid w:val="00156BEC"/>
    <w:rsid w:val="00156D65"/>
    <w:rsid w:val="00156F5A"/>
    <w:rsid w:val="00157066"/>
    <w:rsid w:val="0015707F"/>
    <w:rsid w:val="00157CF9"/>
    <w:rsid w:val="00157F55"/>
    <w:rsid w:val="00157F8A"/>
    <w:rsid w:val="00160086"/>
    <w:rsid w:val="00160581"/>
    <w:rsid w:val="001605AC"/>
    <w:rsid w:val="00160646"/>
    <w:rsid w:val="00160899"/>
    <w:rsid w:val="00160948"/>
    <w:rsid w:val="00160980"/>
    <w:rsid w:val="00160BF3"/>
    <w:rsid w:val="00160D76"/>
    <w:rsid w:val="00160E13"/>
    <w:rsid w:val="00160FA7"/>
    <w:rsid w:val="001610C2"/>
    <w:rsid w:val="001612D8"/>
    <w:rsid w:val="00161DBE"/>
    <w:rsid w:val="00161EB7"/>
    <w:rsid w:val="00161EEE"/>
    <w:rsid w:val="00161FC1"/>
    <w:rsid w:val="00162584"/>
    <w:rsid w:val="00162C62"/>
    <w:rsid w:val="00162D7B"/>
    <w:rsid w:val="00162EA8"/>
    <w:rsid w:val="001631A1"/>
    <w:rsid w:val="001632DF"/>
    <w:rsid w:val="00163385"/>
    <w:rsid w:val="001636EF"/>
    <w:rsid w:val="0016393E"/>
    <w:rsid w:val="00163959"/>
    <w:rsid w:val="00163B0D"/>
    <w:rsid w:val="00163E44"/>
    <w:rsid w:val="001640FB"/>
    <w:rsid w:val="001646AC"/>
    <w:rsid w:val="001647C9"/>
    <w:rsid w:val="001647E5"/>
    <w:rsid w:val="00164CBE"/>
    <w:rsid w:val="001653A3"/>
    <w:rsid w:val="001654E5"/>
    <w:rsid w:val="001654EF"/>
    <w:rsid w:val="0016557A"/>
    <w:rsid w:val="001655D5"/>
    <w:rsid w:val="00165766"/>
    <w:rsid w:val="00165AA4"/>
    <w:rsid w:val="00165D29"/>
    <w:rsid w:val="00165DF2"/>
    <w:rsid w:val="001665A2"/>
    <w:rsid w:val="00166897"/>
    <w:rsid w:val="001668D3"/>
    <w:rsid w:val="001668EF"/>
    <w:rsid w:val="00166C3B"/>
    <w:rsid w:val="00166DA7"/>
    <w:rsid w:val="00166E93"/>
    <w:rsid w:val="0016707F"/>
    <w:rsid w:val="001670A3"/>
    <w:rsid w:val="001673C0"/>
    <w:rsid w:val="00167423"/>
    <w:rsid w:val="001675CF"/>
    <w:rsid w:val="00167661"/>
    <w:rsid w:val="0016772B"/>
    <w:rsid w:val="001677A7"/>
    <w:rsid w:val="0016785A"/>
    <w:rsid w:val="00167918"/>
    <w:rsid w:val="00167AE6"/>
    <w:rsid w:val="00167CDE"/>
    <w:rsid w:val="00170038"/>
    <w:rsid w:val="001701E7"/>
    <w:rsid w:val="0017028C"/>
    <w:rsid w:val="001702C3"/>
    <w:rsid w:val="00170488"/>
    <w:rsid w:val="001706E0"/>
    <w:rsid w:val="00170767"/>
    <w:rsid w:val="00170853"/>
    <w:rsid w:val="00170952"/>
    <w:rsid w:val="00170BB6"/>
    <w:rsid w:val="00170CEA"/>
    <w:rsid w:val="00170D80"/>
    <w:rsid w:val="001711C1"/>
    <w:rsid w:val="00171320"/>
    <w:rsid w:val="001717A9"/>
    <w:rsid w:val="0017189A"/>
    <w:rsid w:val="001719A1"/>
    <w:rsid w:val="00171A4C"/>
    <w:rsid w:val="00171C19"/>
    <w:rsid w:val="00171EAC"/>
    <w:rsid w:val="001721E7"/>
    <w:rsid w:val="0017221F"/>
    <w:rsid w:val="0017251B"/>
    <w:rsid w:val="00172544"/>
    <w:rsid w:val="0017279E"/>
    <w:rsid w:val="00172A58"/>
    <w:rsid w:val="00172A6A"/>
    <w:rsid w:val="00172AE4"/>
    <w:rsid w:val="00172BBF"/>
    <w:rsid w:val="00172D8B"/>
    <w:rsid w:val="00173156"/>
    <w:rsid w:val="00173724"/>
    <w:rsid w:val="001739D7"/>
    <w:rsid w:val="00173A04"/>
    <w:rsid w:val="00173A28"/>
    <w:rsid w:val="00174237"/>
    <w:rsid w:val="00174294"/>
    <w:rsid w:val="001742A1"/>
    <w:rsid w:val="0017431E"/>
    <w:rsid w:val="00174D1C"/>
    <w:rsid w:val="00174F89"/>
    <w:rsid w:val="00175110"/>
    <w:rsid w:val="00175298"/>
    <w:rsid w:val="001753EF"/>
    <w:rsid w:val="001754DE"/>
    <w:rsid w:val="00175524"/>
    <w:rsid w:val="001756A5"/>
    <w:rsid w:val="0017597F"/>
    <w:rsid w:val="00175AC7"/>
    <w:rsid w:val="00176208"/>
    <w:rsid w:val="001763C2"/>
    <w:rsid w:val="0017651E"/>
    <w:rsid w:val="0017666C"/>
    <w:rsid w:val="0017721D"/>
    <w:rsid w:val="001772A2"/>
    <w:rsid w:val="001772C0"/>
    <w:rsid w:val="001774FC"/>
    <w:rsid w:val="00177586"/>
    <w:rsid w:val="00177759"/>
    <w:rsid w:val="00177935"/>
    <w:rsid w:val="001779DB"/>
    <w:rsid w:val="00177A8E"/>
    <w:rsid w:val="00177A9E"/>
    <w:rsid w:val="00177AB9"/>
    <w:rsid w:val="00177AF1"/>
    <w:rsid w:val="00177C13"/>
    <w:rsid w:val="00177ECC"/>
    <w:rsid w:val="00177EEC"/>
    <w:rsid w:val="00177F6F"/>
    <w:rsid w:val="00180290"/>
    <w:rsid w:val="001803D9"/>
    <w:rsid w:val="001805EA"/>
    <w:rsid w:val="00180789"/>
    <w:rsid w:val="0018086F"/>
    <w:rsid w:val="00180AC2"/>
    <w:rsid w:val="0018122A"/>
    <w:rsid w:val="00181541"/>
    <w:rsid w:val="00181542"/>
    <w:rsid w:val="00181607"/>
    <w:rsid w:val="00181818"/>
    <w:rsid w:val="00181C85"/>
    <w:rsid w:val="00181CB8"/>
    <w:rsid w:val="00181CF4"/>
    <w:rsid w:val="00181D10"/>
    <w:rsid w:val="00181D96"/>
    <w:rsid w:val="00182051"/>
    <w:rsid w:val="001820DC"/>
    <w:rsid w:val="0018214F"/>
    <w:rsid w:val="001821D3"/>
    <w:rsid w:val="0018233E"/>
    <w:rsid w:val="00182481"/>
    <w:rsid w:val="001824D8"/>
    <w:rsid w:val="00182DA5"/>
    <w:rsid w:val="00182EA1"/>
    <w:rsid w:val="0018357D"/>
    <w:rsid w:val="001837A4"/>
    <w:rsid w:val="00183C22"/>
    <w:rsid w:val="00183DDA"/>
    <w:rsid w:val="00183E43"/>
    <w:rsid w:val="0018415A"/>
    <w:rsid w:val="00184332"/>
    <w:rsid w:val="0018470F"/>
    <w:rsid w:val="00184829"/>
    <w:rsid w:val="00184CEB"/>
    <w:rsid w:val="00184E53"/>
    <w:rsid w:val="00184FE0"/>
    <w:rsid w:val="001850A7"/>
    <w:rsid w:val="00185224"/>
    <w:rsid w:val="00185396"/>
    <w:rsid w:val="00185687"/>
    <w:rsid w:val="00185763"/>
    <w:rsid w:val="00185860"/>
    <w:rsid w:val="001858DE"/>
    <w:rsid w:val="00185A03"/>
    <w:rsid w:val="00185B06"/>
    <w:rsid w:val="00185B6B"/>
    <w:rsid w:val="00185D99"/>
    <w:rsid w:val="00185FC3"/>
    <w:rsid w:val="001864C9"/>
    <w:rsid w:val="001865CC"/>
    <w:rsid w:val="001866C4"/>
    <w:rsid w:val="00186733"/>
    <w:rsid w:val="00186756"/>
    <w:rsid w:val="001868C6"/>
    <w:rsid w:val="00186C3E"/>
    <w:rsid w:val="00186F04"/>
    <w:rsid w:val="0018704C"/>
    <w:rsid w:val="001874E6"/>
    <w:rsid w:val="001874F9"/>
    <w:rsid w:val="0018754F"/>
    <w:rsid w:val="001876DA"/>
    <w:rsid w:val="00187B40"/>
    <w:rsid w:val="00187B51"/>
    <w:rsid w:val="00187B5B"/>
    <w:rsid w:val="00187DEF"/>
    <w:rsid w:val="0019003C"/>
    <w:rsid w:val="0019028C"/>
    <w:rsid w:val="001907F2"/>
    <w:rsid w:val="0019098B"/>
    <w:rsid w:val="001909A2"/>
    <w:rsid w:val="00190C2C"/>
    <w:rsid w:val="00190CC4"/>
    <w:rsid w:val="00190E94"/>
    <w:rsid w:val="0019108B"/>
    <w:rsid w:val="00191298"/>
    <w:rsid w:val="00191697"/>
    <w:rsid w:val="001923E2"/>
    <w:rsid w:val="00192645"/>
    <w:rsid w:val="0019264F"/>
    <w:rsid w:val="00192688"/>
    <w:rsid w:val="00192715"/>
    <w:rsid w:val="00192779"/>
    <w:rsid w:val="001927FC"/>
    <w:rsid w:val="00192A8E"/>
    <w:rsid w:val="00192D14"/>
    <w:rsid w:val="00192F41"/>
    <w:rsid w:val="0019305B"/>
    <w:rsid w:val="00193112"/>
    <w:rsid w:val="00193239"/>
    <w:rsid w:val="00193675"/>
    <w:rsid w:val="00193689"/>
    <w:rsid w:val="001937E1"/>
    <w:rsid w:val="00193882"/>
    <w:rsid w:val="00193EE1"/>
    <w:rsid w:val="00194094"/>
    <w:rsid w:val="0019415A"/>
    <w:rsid w:val="001943D5"/>
    <w:rsid w:val="001946E1"/>
    <w:rsid w:val="001948B5"/>
    <w:rsid w:val="00194930"/>
    <w:rsid w:val="00194CFA"/>
    <w:rsid w:val="0019588B"/>
    <w:rsid w:val="001959A7"/>
    <w:rsid w:val="00195EFE"/>
    <w:rsid w:val="00195F14"/>
    <w:rsid w:val="0019613F"/>
    <w:rsid w:val="00196230"/>
    <w:rsid w:val="00196256"/>
    <w:rsid w:val="00196596"/>
    <w:rsid w:val="0019662B"/>
    <w:rsid w:val="00196672"/>
    <w:rsid w:val="00196786"/>
    <w:rsid w:val="00197613"/>
    <w:rsid w:val="00197AA1"/>
    <w:rsid w:val="00197EB8"/>
    <w:rsid w:val="001A0372"/>
    <w:rsid w:val="001A038F"/>
    <w:rsid w:val="001A0459"/>
    <w:rsid w:val="001A045E"/>
    <w:rsid w:val="001A0565"/>
    <w:rsid w:val="001A0723"/>
    <w:rsid w:val="001A07D5"/>
    <w:rsid w:val="001A0DE7"/>
    <w:rsid w:val="001A11E8"/>
    <w:rsid w:val="001A12A8"/>
    <w:rsid w:val="001A14DB"/>
    <w:rsid w:val="001A1F73"/>
    <w:rsid w:val="001A2132"/>
    <w:rsid w:val="001A21E8"/>
    <w:rsid w:val="001A253D"/>
    <w:rsid w:val="001A26AA"/>
    <w:rsid w:val="001A279E"/>
    <w:rsid w:val="001A287A"/>
    <w:rsid w:val="001A28CC"/>
    <w:rsid w:val="001A2951"/>
    <w:rsid w:val="001A2F48"/>
    <w:rsid w:val="001A3138"/>
    <w:rsid w:val="001A3449"/>
    <w:rsid w:val="001A3484"/>
    <w:rsid w:val="001A3BA1"/>
    <w:rsid w:val="001A3CA8"/>
    <w:rsid w:val="001A3CEF"/>
    <w:rsid w:val="001A41F4"/>
    <w:rsid w:val="001A421B"/>
    <w:rsid w:val="001A434B"/>
    <w:rsid w:val="001A455F"/>
    <w:rsid w:val="001A46B2"/>
    <w:rsid w:val="001A47D7"/>
    <w:rsid w:val="001A4B2E"/>
    <w:rsid w:val="001A4BB6"/>
    <w:rsid w:val="001A4EDC"/>
    <w:rsid w:val="001A5095"/>
    <w:rsid w:val="001A526F"/>
    <w:rsid w:val="001A528F"/>
    <w:rsid w:val="001A5321"/>
    <w:rsid w:val="001A5356"/>
    <w:rsid w:val="001A58B5"/>
    <w:rsid w:val="001A59AF"/>
    <w:rsid w:val="001A5B78"/>
    <w:rsid w:val="001A5F36"/>
    <w:rsid w:val="001A5F88"/>
    <w:rsid w:val="001A6094"/>
    <w:rsid w:val="001A6133"/>
    <w:rsid w:val="001A61CC"/>
    <w:rsid w:val="001A664D"/>
    <w:rsid w:val="001A6B64"/>
    <w:rsid w:val="001A6DAB"/>
    <w:rsid w:val="001A7122"/>
    <w:rsid w:val="001A71F3"/>
    <w:rsid w:val="001A7201"/>
    <w:rsid w:val="001A72DF"/>
    <w:rsid w:val="001A735A"/>
    <w:rsid w:val="001A7541"/>
    <w:rsid w:val="001A759E"/>
    <w:rsid w:val="001A75D6"/>
    <w:rsid w:val="001A7795"/>
    <w:rsid w:val="001A7882"/>
    <w:rsid w:val="001A7893"/>
    <w:rsid w:val="001A7991"/>
    <w:rsid w:val="001A79A7"/>
    <w:rsid w:val="001A7B8E"/>
    <w:rsid w:val="001A7BE3"/>
    <w:rsid w:val="001A7D87"/>
    <w:rsid w:val="001B005B"/>
    <w:rsid w:val="001B0095"/>
    <w:rsid w:val="001B0431"/>
    <w:rsid w:val="001B07CD"/>
    <w:rsid w:val="001B0A70"/>
    <w:rsid w:val="001B1023"/>
    <w:rsid w:val="001B15D5"/>
    <w:rsid w:val="001B1635"/>
    <w:rsid w:val="001B1D72"/>
    <w:rsid w:val="001B1FCE"/>
    <w:rsid w:val="001B2254"/>
    <w:rsid w:val="001B2535"/>
    <w:rsid w:val="001B29B1"/>
    <w:rsid w:val="001B2A86"/>
    <w:rsid w:val="001B2B6A"/>
    <w:rsid w:val="001B2CA9"/>
    <w:rsid w:val="001B329A"/>
    <w:rsid w:val="001B3339"/>
    <w:rsid w:val="001B3483"/>
    <w:rsid w:val="001B3520"/>
    <w:rsid w:val="001B3574"/>
    <w:rsid w:val="001B3A78"/>
    <w:rsid w:val="001B3E65"/>
    <w:rsid w:val="001B3EF5"/>
    <w:rsid w:val="001B41B6"/>
    <w:rsid w:val="001B4275"/>
    <w:rsid w:val="001B42B3"/>
    <w:rsid w:val="001B4387"/>
    <w:rsid w:val="001B444A"/>
    <w:rsid w:val="001B4567"/>
    <w:rsid w:val="001B4884"/>
    <w:rsid w:val="001B488F"/>
    <w:rsid w:val="001B4960"/>
    <w:rsid w:val="001B4B70"/>
    <w:rsid w:val="001B4CC1"/>
    <w:rsid w:val="001B4D0D"/>
    <w:rsid w:val="001B4FF0"/>
    <w:rsid w:val="001B5004"/>
    <w:rsid w:val="001B5484"/>
    <w:rsid w:val="001B56E5"/>
    <w:rsid w:val="001B57CD"/>
    <w:rsid w:val="001B5CA2"/>
    <w:rsid w:val="001B5D0A"/>
    <w:rsid w:val="001B5ED4"/>
    <w:rsid w:val="001B6356"/>
    <w:rsid w:val="001B6591"/>
    <w:rsid w:val="001B665B"/>
    <w:rsid w:val="001B674D"/>
    <w:rsid w:val="001B6BF3"/>
    <w:rsid w:val="001B6CAA"/>
    <w:rsid w:val="001B6DF3"/>
    <w:rsid w:val="001B6F82"/>
    <w:rsid w:val="001B70B5"/>
    <w:rsid w:val="001B70E2"/>
    <w:rsid w:val="001B712A"/>
    <w:rsid w:val="001B71EE"/>
    <w:rsid w:val="001B75DA"/>
    <w:rsid w:val="001B7681"/>
    <w:rsid w:val="001B7848"/>
    <w:rsid w:val="001B7927"/>
    <w:rsid w:val="001B7954"/>
    <w:rsid w:val="001B79C6"/>
    <w:rsid w:val="001B7EE8"/>
    <w:rsid w:val="001B7F3E"/>
    <w:rsid w:val="001B7FC7"/>
    <w:rsid w:val="001C00A6"/>
    <w:rsid w:val="001C015C"/>
    <w:rsid w:val="001C07B6"/>
    <w:rsid w:val="001C0A14"/>
    <w:rsid w:val="001C0B05"/>
    <w:rsid w:val="001C0DB1"/>
    <w:rsid w:val="001C0F23"/>
    <w:rsid w:val="001C12C2"/>
    <w:rsid w:val="001C15AC"/>
    <w:rsid w:val="001C162A"/>
    <w:rsid w:val="001C2160"/>
    <w:rsid w:val="001C23D7"/>
    <w:rsid w:val="001C24A9"/>
    <w:rsid w:val="001C24C3"/>
    <w:rsid w:val="001C276F"/>
    <w:rsid w:val="001C2B02"/>
    <w:rsid w:val="001C2E1D"/>
    <w:rsid w:val="001C304E"/>
    <w:rsid w:val="001C30B9"/>
    <w:rsid w:val="001C3713"/>
    <w:rsid w:val="001C376C"/>
    <w:rsid w:val="001C37E3"/>
    <w:rsid w:val="001C384E"/>
    <w:rsid w:val="001C3958"/>
    <w:rsid w:val="001C3974"/>
    <w:rsid w:val="001C3B80"/>
    <w:rsid w:val="001C3CD6"/>
    <w:rsid w:val="001C3ECD"/>
    <w:rsid w:val="001C405E"/>
    <w:rsid w:val="001C41A7"/>
    <w:rsid w:val="001C4600"/>
    <w:rsid w:val="001C4654"/>
    <w:rsid w:val="001C4945"/>
    <w:rsid w:val="001C498E"/>
    <w:rsid w:val="001C4B30"/>
    <w:rsid w:val="001C4D6A"/>
    <w:rsid w:val="001C4DB7"/>
    <w:rsid w:val="001C4FE5"/>
    <w:rsid w:val="001C534B"/>
    <w:rsid w:val="001C56B1"/>
    <w:rsid w:val="001C56C6"/>
    <w:rsid w:val="001C575B"/>
    <w:rsid w:val="001C575F"/>
    <w:rsid w:val="001C5787"/>
    <w:rsid w:val="001C5F1C"/>
    <w:rsid w:val="001C6140"/>
    <w:rsid w:val="001C66F9"/>
    <w:rsid w:val="001C670F"/>
    <w:rsid w:val="001C6719"/>
    <w:rsid w:val="001C695D"/>
    <w:rsid w:val="001C698A"/>
    <w:rsid w:val="001C6A8A"/>
    <w:rsid w:val="001C6AA7"/>
    <w:rsid w:val="001C6AF0"/>
    <w:rsid w:val="001C6C38"/>
    <w:rsid w:val="001C6E53"/>
    <w:rsid w:val="001C6EBB"/>
    <w:rsid w:val="001C75D8"/>
    <w:rsid w:val="001C7747"/>
    <w:rsid w:val="001C7C47"/>
    <w:rsid w:val="001C7CD2"/>
    <w:rsid w:val="001D00ED"/>
    <w:rsid w:val="001D0212"/>
    <w:rsid w:val="001D03C3"/>
    <w:rsid w:val="001D0471"/>
    <w:rsid w:val="001D07B3"/>
    <w:rsid w:val="001D09A4"/>
    <w:rsid w:val="001D0D2C"/>
    <w:rsid w:val="001D1622"/>
    <w:rsid w:val="001D1917"/>
    <w:rsid w:val="001D1B6E"/>
    <w:rsid w:val="001D1E1F"/>
    <w:rsid w:val="001D1F75"/>
    <w:rsid w:val="001D21AD"/>
    <w:rsid w:val="001D2207"/>
    <w:rsid w:val="001D2621"/>
    <w:rsid w:val="001D26A8"/>
    <w:rsid w:val="001D274F"/>
    <w:rsid w:val="001D2771"/>
    <w:rsid w:val="001D27DC"/>
    <w:rsid w:val="001D2962"/>
    <w:rsid w:val="001D29F6"/>
    <w:rsid w:val="001D2C6B"/>
    <w:rsid w:val="001D2CD9"/>
    <w:rsid w:val="001D2CEA"/>
    <w:rsid w:val="001D2E54"/>
    <w:rsid w:val="001D2E9F"/>
    <w:rsid w:val="001D2EC7"/>
    <w:rsid w:val="001D3780"/>
    <w:rsid w:val="001D387A"/>
    <w:rsid w:val="001D3E76"/>
    <w:rsid w:val="001D44F5"/>
    <w:rsid w:val="001D4819"/>
    <w:rsid w:val="001D4906"/>
    <w:rsid w:val="001D49C0"/>
    <w:rsid w:val="001D4D8D"/>
    <w:rsid w:val="001D4F1E"/>
    <w:rsid w:val="001D4FFE"/>
    <w:rsid w:val="001D506A"/>
    <w:rsid w:val="001D54E5"/>
    <w:rsid w:val="001D5718"/>
    <w:rsid w:val="001D58AD"/>
    <w:rsid w:val="001D5C79"/>
    <w:rsid w:val="001D5CE0"/>
    <w:rsid w:val="001D5DD6"/>
    <w:rsid w:val="001D62F0"/>
    <w:rsid w:val="001D683D"/>
    <w:rsid w:val="001D6864"/>
    <w:rsid w:val="001D69F2"/>
    <w:rsid w:val="001D6B9F"/>
    <w:rsid w:val="001D6C00"/>
    <w:rsid w:val="001D7045"/>
    <w:rsid w:val="001D7267"/>
    <w:rsid w:val="001D73A7"/>
    <w:rsid w:val="001D7432"/>
    <w:rsid w:val="001D75D0"/>
    <w:rsid w:val="001D774F"/>
    <w:rsid w:val="001D784E"/>
    <w:rsid w:val="001D7A74"/>
    <w:rsid w:val="001D7CA7"/>
    <w:rsid w:val="001D7D97"/>
    <w:rsid w:val="001D7E60"/>
    <w:rsid w:val="001E011B"/>
    <w:rsid w:val="001E030C"/>
    <w:rsid w:val="001E0323"/>
    <w:rsid w:val="001E0A36"/>
    <w:rsid w:val="001E101C"/>
    <w:rsid w:val="001E153B"/>
    <w:rsid w:val="001E1694"/>
    <w:rsid w:val="001E179B"/>
    <w:rsid w:val="001E183B"/>
    <w:rsid w:val="001E191C"/>
    <w:rsid w:val="001E1A5C"/>
    <w:rsid w:val="001E1A88"/>
    <w:rsid w:val="001E1B03"/>
    <w:rsid w:val="001E1F5F"/>
    <w:rsid w:val="001E2291"/>
    <w:rsid w:val="001E2C31"/>
    <w:rsid w:val="001E2EA4"/>
    <w:rsid w:val="001E300D"/>
    <w:rsid w:val="001E303C"/>
    <w:rsid w:val="001E31D9"/>
    <w:rsid w:val="001E3727"/>
    <w:rsid w:val="001E3863"/>
    <w:rsid w:val="001E3E6E"/>
    <w:rsid w:val="001E41B2"/>
    <w:rsid w:val="001E42E5"/>
    <w:rsid w:val="001E431A"/>
    <w:rsid w:val="001E431C"/>
    <w:rsid w:val="001E4B8F"/>
    <w:rsid w:val="001E4D6A"/>
    <w:rsid w:val="001E4DE0"/>
    <w:rsid w:val="001E4E62"/>
    <w:rsid w:val="001E500A"/>
    <w:rsid w:val="001E501D"/>
    <w:rsid w:val="001E50C7"/>
    <w:rsid w:val="001E5472"/>
    <w:rsid w:val="001E560E"/>
    <w:rsid w:val="001E5824"/>
    <w:rsid w:val="001E5BA2"/>
    <w:rsid w:val="001E60E7"/>
    <w:rsid w:val="001E651B"/>
    <w:rsid w:val="001E65B0"/>
    <w:rsid w:val="001E6681"/>
    <w:rsid w:val="001E6776"/>
    <w:rsid w:val="001E6BA5"/>
    <w:rsid w:val="001E6C76"/>
    <w:rsid w:val="001E6C96"/>
    <w:rsid w:val="001E6CCB"/>
    <w:rsid w:val="001E6F94"/>
    <w:rsid w:val="001E717C"/>
    <w:rsid w:val="001E72D9"/>
    <w:rsid w:val="001E75C4"/>
    <w:rsid w:val="001E76BE"/>
    <w:rsid w:val="001E775F"/>
    <w:rsid w:val="001E776B"/>
    <w:rsid w:val="001E777C"/>
    <w:rsid w:val="001E779D"/>
    <w:rsid w:val="001E77A5"/>
    <w:rsid w:val="001E787D"/>
    <w:rsid w:val="001E7BAA"/>
    <w:rsid w:val="001E7DDF"/>
    <w:rsid w:val="001F02DC"/>
    <w:rsid w:val="001F03B8"/>
    <w:rsid w:val="001F04F7"/>
    <w:rsid w:val="001F050E"/>
    <w:rsid w:val="001F0C79"/>
    <w:rsid w:val="001F1202"/>
    <w:rsid w:val="001F1220"/>
    <w:rsid w:val="001F1301"/>
    <w:rsid w:val="001F1329"/>
    <w:rsid w:val="001F15C2"/>
    <w:rsid w:val="001F16B1"/>
    <w:rsid w:val="001F18CD"/>
    <w:rsid w:val="001F1E12"/>
    <w:rsid w:val="001F1F16"/>
    <w:rsid w:val="001F2208"/>
    <w:rsid w:val="001F27D0"/>
    <w:rsid w:val="001F28B0"/>
    <w:rsid w:val="001F2989"/>
    <w:rsid w:val="001F2AB6"/>
    <w:rsid w:val="001F2D0A"/>
    <w:rsid w:val="001F2DCF"/>
    <w:rsid w:val="001F2EB0"/>
    <w:rsid w:val="001F2ECE"/>
    <w:rsid w:val="001F2FA8"/>
    <w:rsid w:val="001F3053"/>
    <w:rsid w:val="001F308A"/>
    <w:rsid w:val="001F3189"/>
    <w:rsid w:val="001F3202"/>
    <w:rsid w:val="001F3340"/>
    <w:rsid w:val="001F3506"/>
    <w:rsid w:val="001F3799"/>
    <w:rsid w:val="001F387A"/>
    <w:rsid w:val="001F391F"/>
    <w:rsid w:val="001F3CC2"/>
    <w:rsid w:val="001F3CF2"/>
    <w:rsid w:val="001F3F3D"/>
    <w:rsid w:val="001F3FE5"/>
    <w:rsid w:val="001F407C"/>
    <w:rsid w:val="001F4160"/>
    <w:rsid w:val="001F41E6"/>
    <w:rsid w:val="001F4214"/>
    <w:rsid w:val="001F4346"/>
    <w:rsid w:val="001F43D1"/>
    <w:rsid w:val="001F47C1"/>
    <w:rsid w:val="001F4C29"/>
    <w:rsid w:val="001F4D2D"/>
    <w:rsid w:val="001F4D57"/>
    <w:rsid w:val="001F4DC2"/>
    <w:rsid w:val="001F4F7D"/>
    <w:rsid w:val="001F52E7"/>
    <w:rsid w:val="001F5597"/>
    <w:rsid w:val="001F55D8"/>
    <w:rsid w:val="001F55E4"/>
    <w:rsid w:val="001F565B"/>
    <w:rsid w:val="001F573D"/>
    <w:rsid w:val="001F579A"/>
    <w:rsid w:val="001F5855"/>
    <w:rsid w:val="001F5A14"/>
    <w:rsid w:val="001F5A45"/>
    <w:rsid w:val="001F5D5F"/>
    <w:rsid w:val="001F5E34"/>
    <w:rsid w:val="001F5E7D"/>
    <w:rsid w:val="001F61A0"/>
    <w:rsid w:val="001F62BB"/>
    <w:rsid w:val="001F62D4"/>
    <w:rsid w:val="001F6639"/>
    <w:rsid w:val="001F69D9"/>
    <w:rsid w:val="001F6B17"/>
    <w:rsid w:val="001F70B7"/>
    <w:rsid w:val="001F72F2"/>
    <w:rsid w:val="001F745A"/>
    <w:rsid w:val="001F7544"/>
    <w:rsid w:val="001F75F4"/>
    <w:rsid w:val="001F7768"/>
    <w:rsid w:val="001F78E6"/>
    <w:rsid w:val="001F7C16"/>
    <w:rsid w:val="001F7D18"/>
    <w:rsid w:val="001F7DED"/>
    <w:rsid w:val="001F7FCA"/>
    <w:rsid w:val="00200455"/>
    <w:rsid w:val="002009EE"/>
    <w:rsid w:val="00200C81"/>
    <w:rsid w:val="00200D8B"/>
    <w:rsid w:val="00200DA7"/>
    <w:rsid w:val="00200E68"/>
    <w:rsid w:val="00200F47"/>
    <w:rsid w:val="0020170C"/>
    <w:rsid w:val="00201864"/>
    <w:rsid w:val="00201AA3"/>
    <w:rsid w:val="00201C30"/>
    <w:rsid w:val="00201D77"/>
    <w:rsid w:val="0020232D"/>
    <w:rsid w:val="00202675"/>
    <w:rsid w:val="002027ED"/>
    <w:rsid w:val="00202D8D"/>
    <w:rsid w:val="00202D97"/>
    <w:rsid w:val="00203015"/>
    <w:rsid w:val="002032CD"/>
    <w:rsid w:val="00203363"/>
    <w:rsid w:val="00203386"/>
    <w:rsid w:val="00203807"/>
    <w:rsid w:val="00203AA8"/>
    <w:rsid w:val="00203EA2"/>
    <w:rsid w:val="00204099"/>
    <w:rsid w:val="00204136"/>
    <w:rsid w:val="002043B8"/>
    <w:rsid w:val="00204467"/>
    <w:rsid w:val="0020477C"/>
    <w:rsid w:val="002048B7"/>
    <w:rsid w:val="002051CF"/>
    <w:rsid w:val="00205252"/>
    <w:rsid w:val="00205334"/>
    <w:rsid w:val="00205342"/>
    <w:rsid w:val="002054A8"/>
    <w:rsid w:val="00205788"/>
    <w:rsid w:val="00205907"/>
    <w:rsid w:val="00205A9B"/>
    <w:rsid w:val="00205BA4"/>
    <w:rsid w:val="0020620C"/>
    <w:rsid w:val="002062E3"/>
    <w:rsid w:val="002063A8"/>
    <w:rsid w:val="0020699E"/>
    <w:rsid w:val="00206B16"/>
    <w:rsid w:val="00206C74"/>
    <w:rsid w:val="00206EA6"/>
    <w:rsid w:val="00206FA2"/>
    <w:rsid w:val="00207141"/>
    <w:rsid w:val="002075A9"/>
    <w:rsid w:val="0020771D"/>
    <w:rsid w:val="00207856"/>
    <w:rsid w:val="002079E5"/>
    <w:rsid w:val="00207F33"/>
    <w:rsid w:val="00210250"/>
    <w:rsid w:val="0021027B"/>
    <w:rsid w:val="002103B2"/>
    <w:rsid w:val="0021070E"/>
    <w:rsid w:val="002107DC"/>
    <w:rsid w:val="00210819"/>
    <w:rsid w:val="00210878"/>
    <w:rsid w:val="0021095E"/>
    <w:rsid w:val="002109AE"/>
    <w:rsid w:val="00210ABB"/>
    <w:rsid w:val="00210B00"/>
    <w:rsid w:val="00210B35"/>
    <w:rsid w:val="00210C8F"/>
    <w:rsid w:val="00210CC9"/>
    <w:rsid w:val="002110EC"/>
    <w:rsid w:val="002114B9"/>
    <w:rsid w:val="002115C1"/>
    <w:rsid w:val="0021187E"/>
    <w:rsid w:val="00211913"/>
    <w:rsid w:val="002119C6"/>
    <w:rsid w:val="00211D13"/>
    <w:rsid w:val="00211E0A"/>
    <w:rsid w:val="00211F5D"/>
    <w:rsid w:val="002123B7"/>
    <w:rsid w:val="00212827"/>
    <w:rsid w:val="00212893"/>
    <w:rsid w:val="0021296C"/>
    <w:rsid w:val="00212A69"/>
    <w:rsid w:val="00212C64"/>
    <w:rsid w:val="00212CC9"/>
    <w:rsid w:val="00212E38"/>
    <w:rsid w:val="002130D7"/>
    <w:rsid w:val="00213634"/>
    <w:rsid w:val="002137DB"/>
    <w:rsid w:val="00213882"/>
    <w:rsid w:val="00213CDB"/>
    <w:rsid w:val="0021419C"/>
    <w:rsid w:val="0021430D"/>
    <w:rsid w:val="00214311"/>
    <w:rsid w:val="0021468C"/>
    <w:rsid w:val="00214837"/>
    <w:rsid w:val="002148DF"/>
    <w:rsid w:val="00214A8C"/>
    <w:rsid w:val="00214B5A"/>
    <w:rsid w:val="00214D99"/>
    <w:rsid w:val="0021506E"/>
    <w:rsid w:val="002150C8"/>
    <w:rsid w:val="002150CB"/>
    <w:rsid w:val="002150E9"/>
    <w:rsid w:val="002151C3"/>
    <w:rsid w:val="00215971"/>
    <w:rsid w:val="00215A47"/>
    <w:rsid w:val="00215E22"/>
    <w:rsid w:val="00216045"/>
    <w:rsid w:val="00216090"/>
    <w:rsid w:val="002163BF"/>
    <w:rsid w:val="0021652F"/>
    <w:rsid w:val="002165A6"/>
    <w:rsid w:val="00216A24"/>
    <w:rsid w:val="00216A33"/>
    <w:rsid w:val="00216BED"/>
    <w:rsid w:val="00216C2B"/>
    <w:rsid w:val="00216D2A"/>
    <w:rsid w:val="00216E06"/>
    <w:rsid w:val="00216F56"/>
    <w:rsid w:val="00216F88"/>
    <w:rsid w:val="00216FC2"/>
    <w:rsid w:val="0021714D"/>
    <w:rsid w:val="00217196"/>
    <w:rsid w:val="002174B3"/>
    <w:rsid w:val="0021751E"/>
    <w:rsid w:val="00217523"/>
    <w:rsid w:val="00217616"/>
    <w:rsid w:val="00217918"/>
    <w:rsid w:val="00217DCE"/>
    <w:rsid w:val="00217DDB"/>
    <w:rsid w:val="00217E76"/>
    <w:rsid w:val="002200E5"/>
    <w:rsid w:val="002207B7"/>
    <w:rsid w:val="00220825"/>
    <w:rsid w:val="00220827"/>
    <w:rsid w:val="002209C2"/>
    <w:rsid w:val="00220CF8"/>
    <w:rsid w:val="0022101E"/>
    <w:rsid w:val="002211DB"/>
    <w:rsid w:val="00221279"/>
    <w:rsid w:val="002212BB"/>
    <w:rsid w:val="0022147C"/>
    <w:rsid w:val="00221ABA"/>
    <w:rsid w:val="00221BC5"/>
    <w:rsid w:val="00221BF0"/>
    <w:rsid w:val="00221D10"/>
    <w:rsid w:val="00221ECE"/>
    <w:rsid w:val="00221EE9"/>
    <w:rsid w:val="00221FB7"/>
    <w:rsid w:val="0022205D"/>
    <w:rsid w:val="0022232F"/>
    <w:rsid w:val="002224A1"/>
    <w:rsid w:val="00222525"/>
    <w:rsid w:val="00222AE6"/>
    <w:rsid w:val="002232A7"/>
    <w:rsid w:val="00223353"/>
    <w:rsid w:val="002233A7"/>
    <w:rsid w:val="002233E1"/>
    <w:rsid w:val="00223593"/>
    <w:rsid w:val="00223600"/>
    <w:rsid w:val="00223604"/>
    <w:rsid w:val="0022363A"/>
    <w:rsid w:val="00223C19"/>
    <w:rsid w:val="00223C27"/>
    <w:rsid w:val="002241C2"/>
    <w:rsid w:val="00224633"/>
    <w:rsid w:val="0022472D"/>
    <w:rsid w:val="00224859"/>
    <w:rsid w:val="00224BEF"/>
    <w:rsid w:val="00225171"/>
    <w:rsid w:val="002252EF"/>
    <w:rsid w:val="0022551D"/>
    <w:rsid w:val="00225737"/>
    <w:rsid w:val="0022575F"/>
    <w:rsid w:val="00225827"/>
    <w:rsid w:val="00225853"/>
    <w:rsid w:val="002258F3"/>
    <w:rsid w:val="00225DCF"/>
    <w:rsid w:val="00226041"/>
    <w:rsid w:val="0022604D"/>
    <w:rsid w:val="002261B6"/>
    <w:rsid w:val="002268E0"/>
    <w:rsid w:val="00226BD2"/>
    <w:rsid w:val="00226CCF"/>
    <w:rsid w:val="00226CD8"/>
    <w:rsid w:val="00226E48"/>
    <w:rsid w:val="00226EBC"/>
    <w:rsid w:val="00226EC6"/>
    <w:rsid w:val="0022731B"/>
    <w:rsid w:val="0022748F"/>
    <w:rsid w:val="0022766E"/>
    <w:rsid w:val="002276C8"/>
    <w:rsid w:val="00227983"/>
    <w:rsid w:val="002279EB"/>
    <w:rsid w:val="00227A33"/>
    <w:rsid w:val="00227AC6"/>
    <w:rsid w:val="00227B0A"/>
    <w:rsid w:val="00227EAB"/>
    <w:rsid w:val="002300F1"/>
    <w:rsid w:val="002301CA"/>
    <w:rsid w:val="002305F3"/>
    <w:rsid w:val="00230645"/>
    <w:rsid w:val="0023066A"/>
    <w:rsid w:val="00230899"/>
    <w:rsid w:val="00230C67"/>
    <w:rsid w:val="00230D6A"/>
    <w:rsid w:val="002312EE"/>
    <w:rsid w:val="002316EF"/>
    <w:rsid w:val="002318C1"/>
    <w:rsid w:val="002318D0"/>
    <w:rsid w:val="00231A91"/>
    <w:rsid w:val="00231BD1"/>
    <w:rsid w:val="00231F30"/>
    <w:rsid w:val="00231F9D"/>
    <w:rsid w:val="0023215D"/>
    <w:rsid w:val="0023242C"/>
    <w:rsid w:val="0023265E"/>
    <w:rsid w:val="00232733"/>
    <w:rsid w:val="00232824"/>
    <w:rsid w:val="002329BB"/>
    <w:rsid w:val="00232A8E"/>
    <w:rsid w:val="00233098"/>
    <w:rsid w:val="0023334A"/>
    <w:rsid w:val="002333D7"/>
    <w:rsid w:val="002334F8"/>
    <w:rsid w:val="002335CB"/>
    <w:rsid w:val="00233BEB"/>
    <w:rsid w:val="00233CAD"/>
    <w:rsid w:val="00233DA7"/>
    <w:rsid w:val="00233DC7"/>
    <w:rsid w:val="00233EC8"/>
    <w:rsid w:val="00233F5F"/>
    <w:rsid w:val="00234054"/>
    <w:rsid w:val="00234107"/>
    <w:rsid w:val="00234367"/>
    <w:rsid w:val="002343DC"/>
    <w:rsid w:val="00234480"/>
    <w:rsid w:val="00234749"/>
    <w:rsid w:val="00234890"/>
    <w:rsid w:val="002348C4"/>
    <w:rsid w:val="00234A3B"/>
    <w:rsid w:val="00234E6A"/>
    <w:rsid w:val="00234EA8"/>
    <w:rsid w:val="002354FC"/>
    <w:rsid w:val="00235539"/>
    <w:rsid w:val="002357AA"/>
    <w:rsid w:val="002358FC"/>
    <w:rsid w:val="002359AD"/>
    <w:rsid w:val="00235A9F"/>
    <w:rsid w:val="0023610A"/>
    <w:rsid w:val="002361D4"/>
    <w:rsid w:val="00236D58"/>
    <w:rsid w:val="00236D77"/>
    <w:rsid w:val="00236F4C"/>
    <w:rsid w:val="00237216"/>
    <w:rsid w:val="00237219"/>
    <w:rsid w:val="002373D4"/>
    <w:rsid w:val="00237520"/>
    <w:rsid w:val="0023776F"/>
    <w:rsid w:val="00237E21"/>
    <w:rsid w:val="00237E3B"/>
    <w:rsid w:val="00237EEA"/>
    <w:rsid w:val="00237F05"/>
    <w:rsid w:val="00237FC8"/>
    <w:rsid w:val="0024014E"/>
    <w:rsid w:val="0024018F"/>
    <w:rsid w:val="0024025D"/>
    <w:rsid w:val="00240485"/>
    <w:rsid w:val="002405C3"/>
    <w:rsid w:val="00240795"/>
    <w:rsid w:val="00240B78"/>
    <w:rsid w:val="00240C2E"/>
    <w:rsid w:val="00240FAE"/>
    <w:rsid w:val="00241831"/>
    <w:rsid w:val="002418DD"/>
    <w:rsid w:val="002419B0"/>
    <w:rsid w:val="00241CBE"/>
    <w:rsid w:val="00241D80"/>
    <w:rsid w:val="00242423"/>
    <w:rsid w:val="002424A7"/>
    <w:rsid w:val="002428BF"/>
    <w:rsid w:val="0024298B"/>
    <w:rsid w:val="00242CCA"/>
    <w:rsid w:val="00242D99"/>
    <w:rsid w:val="002430DD"/>
    <w:rsid w:val="0024327B"/>
    <w:rsid w:val="002433B9"/>
    <w:rsid w:val="0024357B"/>
    <w:rsid w:val="00243ABD"/>
    <w:rsid w:val="00243C45"/>
    <w:rsid w:val="00243C54"/>
    <w:rsid w:val="00243D0F"/>
    <w:rsid w:val="00243D17"/>
    <w:rsid w:val="00243DD1"/>
    <w:rsid w:val="00243E45"/>
    <w:rsid w:val="00244017"/>
    <w:rsid w:val="002440B0"/>
    <w:rsid w:val="00244310"/>
    <w:rsid w:val="00244415"/>
    <w:rsid w:val="00244479"/>
    <w:rsid w:val="00244CDC"/>
    <w:rsid w:val="0024534C"/>
    <w:rsid w:val="002459F2"/>
    <w:rsid w:val="00245A15"/>
    <w:rsid w:val="00245C70"/>
    <w:rsid w:val="00245E4B"/>
    <w:rsid w:val="002460B8"/>
    <w:rsid w:val="002460CC"/>
    <w:rsid w:val="00246192"/>
    <w:rsid w:val="00246279"/>
    <w:rsid w:val="002463F8"/>
    <w:rsid w:val="0024669B"/>
    <w:rsid w:val="00246885"/>
    <w:rsid w:val="002469E1"/>
    <w:rsid w:val="00246B56"/>
    <w:rsid w:val="00246BE8"/>
    <w:rsid w:val="00246E70"/>
    <w:rsid w:val="00246E83"/>
    <w:rsid w:val="0024722A"/>
    <w:rsid w:val="00247508"/>
    <w:rsid w:val="002476D2"/>
    <w:rsid w:val="002476F9"/>
    <w:rsid w:val="0024772C"/>
    <w:rsid w:val="00247779"/>
    <w:rsid w:val="002478A0"/>
    <w:rsid w:val="0024796A"/>
    <w:rsid w:val="00247A6D"/>
    <w:rsid w:val="00247DC5"/>
    <w:rsid w:val="00247E33"/>
    <w:rsid w:val="00250275"/>
    <w:rsid w:val="002503F9"/>
    <w:rsid w:val="002504B7"/>
    <w:rsid w:val="00250538"/>
    <w:rsid w:val="00250680"/>
    <w:rsid w:val="002507CF"/>
    <w:rsid w:val="00250CB1"/>
    <w:rsid w:val="00250CC6"/>
    <w:rsid w:val="0025121D"/>
    <w:rsid w:val="00251255"/>
    <w:rsid w:val="00251385"/>
    <w:rsid w:val="00251697"/>
    <w:rsid w:val="00251840"/>
    <w:rsid w:val="0025191F"/>
    <w:rsid w:val="00251A30"/>
    <w:rsid w:val="00251EA7"/>
    <w:rsid w:val="00251F02"/>
    <w:rsid w:val="00251F20"/>
    <w:rsid w:val="00251F83"/>
    <w:rsid w:val="002522C0"/>
    <w:rsid w:val="0025234D"/>
    <w:rsid w:val="002524F8"/>
    <w:rsid w:val="00252733"/>
    <w:rsid w:val="002528F0"/>
    <w:rsid w:val="00252AAA"/>
    <w:rsid w:val="00252AF9"/>
    <w:rsid w:val="00252BB7"/>
    <w:rsid w:val="00252C54"/>
    <w:rsid w:val="00252D66"/>
    <w:rsid w:val="002530EB"/>
    <w:rsid w:val="002531C9"/>
    <w:rsid w:val="002532F6"/>
    <w:rsid w:val="002537C9"/>
    <w:rsid w:val="00253969"/>
    <w:rsid w:val="00253990"/>
    <w:rsid w:val="00253A99"/>
    <w:rsid w:val="00253EAF"/>
    <w:rsid w:val="002543F9"/>
    <w:rsid w:val="0025453D"/>
    <w:rsid w:val="00254AD0"/>
    <w:rsid w:val="00254B66"/>
    <w:rsid w:val="0025520B"/>
    <w:rsid w:val="002554D5"/>
    <w:rsid w:val="0025577A"/>
    <w:rsid w:val="002558EA"/>
    <w:rsid w:val="00255A4F"/>
    <w:rsid w:val="00255B20"/>
    <w:rsid w:val="00255C06"/>
    <w:rsid w:val="00255D86"/>
    <w:rsid w:val="00255DDB"/>
    <w:rsid w:val="00255F4F"/>
    <w:rsid w:val="00256183"/>
    <w:rsid w:val="002563DE"/>
    <w:rsid w:val="00256952"/>
    <w:rsid w:val="00256AD4"/>
    <w:rsid w:val="00256B69"/>
    <w:rsid w:val="00256D8E"/>
    <w:rsid w:val="00256DC5"/>
    <w:rsid w:val="00256F6B"/>
    <w:rsid w:val="0025717C"/>
    <w:rsid w:val="002572A5"/>
    <w:rsid w:val="002572F3"/>
    <w:rsid w:val="002573A3"/>
    <w:rsid w:val="0025797E"/>
    <w:rsid w:val="002579C8"/>
    <w:rsid w:val="00257A4C"/>
    <w:rsid w:val="00257A6D"/>
    <w:rsid w:val="00257E1C"/>
    <w:rsid w:val="00257E9D"/>
    <w:rsid w:val="00257FB6"/>
    <w:rsid w:val="00260173"/>
    <w:rsid w:val="002601E8"/>
    <w:rsid w:val="00260414"/>
    <w:rsid w:val="00260698"/>
    <w:rsid w:val="002606D3"/>
    <w:rsid w:val="00260C36"/>
    <w:rsid w:val="00260D17"/>
    <w:rsid w:val="00260DE2"/>
    <w:rsid w:val="002610B3"/>
    <w:rsid w:val="00261138"/>
    <w:rsid w:val="0026134E"/>
    <w:rsid w:val="002614BD"/>
    <w:rsid w:val="002614EF"/>
    <w:rsid w:val="0026155E"/>
    <w:rsid w:val="00261582"/>
    <w:rsid w:val="00261599"/>
    <w:rsid w:val="00261653"/>
    <w:rsid w:val="0026168E"/>
    <w:rsid w:val="00261736"/>
    <w:rsid w:val="00261844"/>
    <w:rsid w:val="002618F5"/>
    <w:rsid w:val="002619A1"/>
    <w:rsid w:val="00261C2B"/>
    <w:rsid w:val="00261DFA"/>
    <w:rsid w:val="00262400"/>
    <w:rsid w:val="00262620"/>
    <w:rsid w:val="002628D5"/>
    <w:rsid w:val="002628F7"/>
    <w:rsid w:val="00262C69"/>
    <w:rsid w:val="00262F84"/>
    <w:rsid w:val="002630E5"/>
    <w:rsid w:val="00263127"/>
    <w:rsid w:val="0026328D"/>
    <w:rsid w:val="0026373D"/>
    <w:rsid w:val="00263A1E"/>
    <w:rsid w:val="00263B98"/>
    <w:rsid w:val="00263C61"/>
    <w:rsid w:val="00263D14"/>
    <w:rsid w:val="00263E81"/>
    <w:rsid w:val="002642DB"/>
    <w:rsid w:val="0026434A"/>
    <w:rsid w:val="00264367"/>
    <w:rsid w:val="002643BE"/>
    <w:rsid w:val="0026478E"/>
    <w:rsid w:val="00264837"/>
    <w:rsid w:val="00264AE0"/>
    <w:rsid w:val="00264C4A"/>
    <w:rsid w:val="00264D6E"/>
    <w:rsid w:val="00264F8D"/>
    <w:rsid w:val="0026507F"/>
    <w:rsid w:val="002653BD"/>
    <w:rsid w:val="002654EE"/>
    <w:rsid w:val="00265A11"/>
    <w:rsid w:val="00265A31"/>
    <w:rsid w:val="00265A33"/>
    <w:rsid w:val="00265B8D"/>
    <w:rsid w:val="00265DB8"/>
    <w:rsid w:val="00266213"/>
    <w:rsid w:val="002663AB"/>
    <w:rsid w:val="002667F3"/>
    <w:rsid w:val="00266921"/>
    <w:rsid w:val="00266A0D"/>
    <w:rsid w:val="00266B99"/>
    <w:rsid w:val="00266D97"/>
    <w:rsid w:val="00267286"/>
    <w:rsid w:val="00267304"/>
    <w:rsid w:val="00267A12"/>
    <w:rsid w:val="00270195"/>
    <w:rsid w:val="002701BE"/>
    <w:rsid w:val="002701D0"/>
    <w:rsid w:val="00270316"/>
    <w:rsid w:val="00270326"/>
    <w:rsid w:val="00270413"/>
    <w:rsid w:val="00270683"/>
    <w:rsid w:val="002707F8"/>
    <w:rsid w:val="00270B33"/>
    <w:rsid w:val="00270BC0"/>
    <w:rsid w:val="0027108D"/>
    <w:rsid w:val="002712F7"/>
    <w:rsid w:val="002714E6"/>
    <w:rsid w:val="002715E2"/>
    <w:rsid w:val="00271803"/>
    <w:rsid w:val="00271810"/>
    <w:rsid w:val="00271A80"/>
    <w:rsid w:val="00271B3A"/>
    <w:rsid w:val="002720B7"/>
    <w:rsid w:val="0027216D"/>
    <w:rsid w:val="00272530"/>
    <w:rsid w:val="002725DE"/>
    <w:rsid w:val="002726F8"/>
    <w:rsid w:val="002728E6"/>
    <w:rsid w:val="00272BB7"/>
    <w:rsid w:val="00272C8D"/>
    <w:rsid w:val="00273039"/>
    <w:rsid w:val="002730DE"/>
    <w:rsid w:val="00273143"/>
    <w:rsid w:val="00273235"/>
    <w:rsid w:val="00273439"/>
    <w:rsid w:val="00273489"/>
    <w:rsid w:val="00273570"/>
    <w:rsid w:val="00273594"/>
    <w:rsid w:val="002735BC"/>
    <w:rsid w:val="00273781"/>
    <w:rsid w:val="002737D1"/>
    <w:rsid w:val="00273B45"/>
    <w:rsid w:val="00273D4A"/>
    <w:rsid w:val="00273EC0"/>
    <w:rsid w:val="00273EC2"/>
    <w:rsid w:val="00273F26"/>
    <w:rsid w:val="00273FA1"/>
    <w:rsid w:val="00274022"/>
    <w:rsid w:val="0027422F"/>
    <w:rsid w:val="00274319"/>
    <w:rsid w:val="0027455B"/>
    <w:rsid w:val="00274B15"/>
    <w:rsid w:val="00274BE1"/>
    <w:rsid w:val="00274DE3"/>
    <w:rsid w:val="00274E42"/>
    <w:rsid w:val="00275244"/>
    <w:rsid w:val="002754DC"/>
    <w:rsid w:val="0027556E"/>
    <w:rsid w:val="002757B4"/>
    <w:rsid w:val="002758FE"/>
    <w:rsid w:val="00275B3F"/>
    <w:rsid w:val="00275DFF"/>
    <w:rsid w:val="00275EAE"/>
    <w:rsid w:val="00275F55"/>
    <w:rsid w:val="002760D9"/>
    <w:rsid w:val="00276204"/>
    <w:rsid w:val="00276468"/>
    <w:rsid w:val="0027672B"/>
    <w:rsid w:val="00276928"/>
    <w:rsid w:val="00276940"/>
    <w:rsid w:val="00276C0D"/>
    <w:rsid w:val="00276C76"/>
    <w:rsid w:val="00276DD9"/>
    <w:rsid w:val="002774E7"/>
    <w:rsid w:val="00277571"/>
    <w:rsid w:val="0027777F"/>
    <w:rsid w:val="002778FD"/>
    <w:rsid w:val="002779AD"/>
    <w:rsid w:val="00277C51"/>
    <w:rsid w:val="00277E8B"/>
    <w:rsid w:val="00280141"/>
    <w:rsid w:val="00280186"/>
    <w:rsid w:val="0028019D"/>
    <w:rsid w:val="002802A5"/>
    <w:rsid w:val="00280393"/>
    <w:rsid w:val="002807D2"/>
    <w:rsid w:val="00280E81"/>
    <w:rsid w:val="00280F55"/>
    <w:rsid w:val="00280FE5"/>
    <w:rsid w:val="00281075"/>
    <w:rsid w:val="002810B6"/>
    <w:rsid w:val="002813A9"/>
    <w:rsid w:val="0028161F"/>
    <w:rsid w:val="00281701"/>
    <w:rsid w:val="0028170B"/>
    <w:rsid w:val="002817C3"/>
    <w:rsid w:val="002818A4"/>
    <w:rsid w:val="002818C2"/>
    <w:rsid w:val="00281A99"/>
    <w:rsid w:val="00281AAB"/>
    <w:rsid w:val="00281ECA"/>
    <w:rsid w:val="00281ECE"/>
    <w:rsid w:val="0028203D"/>
    <w:rsid w:val="00282098"/>
    <w:rsid w:val="002825D1"/>
    <w:rsid w:val="0028285A"/>
    <w:rsid w:val="002829A0"/>
    <w:rsid w:val="002829A1"/>
    <w:rsid w:val="00282B18"/>
    <w:rsid w:val="00282C75"/>
    <w:rsid w:val="00282C88"/>
    <w:rsid w:val="00282F33"/>
    <w:rsid w:val="00283002"/>
    <w:rsid w:val="0028321D"/>
    <w:rsid w:val="002832B9"/>
    <w:rsid w:val="00283494"/>
    <w:rsid w:val="002834C1"/>
    <w:rsid w:val="00283502"/>
    <w:rsid w:val="0028369F"/>
    <w:rsid w:val="002836B9"/>
    <w:rsid w:val="00283841"/>
    <w:rsid w:val="00283E55"/>
    <w:rsid w:val="00284135"/>
    <w:rsid w:val="00284355"/>
    <w:rsid w:val="002843DA"/>
    <w:rsid w:val="002843E7"/>
    <w:rsid w:val="0028464C"/>
    <w:rsid w:val="00284879"/>
    <w:rsid w:val="002849BF"/>
    <w:rsid w:val="00284C99"/>
    <w:rsid w:val="00284D3A"/>
    <w:rsid w:val="002852C3"/>
    <w:rsid w:val="0028553C"/>
    <w:rsid w:val="00285AF2"/>
    <w:rsid w:val="00285BEE"/>
    <w:rsid w:val="00285C83"/>
    <w:rsid w:val="00285CFF"/>
    <w:rsid w:val="00285D34"/>
    <w:rsid w:val="00286039"/>
    <w:rsid w:val="0028603F"/>
    <w:rsid w:val="002860A6"/>
    <w:rsid w:val="002860CE"/>
    <w:rsid w:val="002860E2"/>
    <w:rsid w:val="00286371"/>
    <w:rsid w:val="002865D2"/>
    <w:rsid w:val="00286709"/>
    <w:rsid w:val="00286A2F"/>
    <w:rsid w:val="00286AE3"/>
    <w:rsid w:val="00286CE8"/>
    <w:rsid w:val="00286DC2"/>
    <w:rsid w:val="00286E0D"/>
    <w:rsid w:val="0028722A"/>
    <w:rsid w:val="0028722B"/>
    <w:rsid w:val="002873DD"/>
    <w:rsid w:val="002873F4"/>
    <w:rsid w:val="00287416"/>
    <w:rsid w:val="002876AF"/>
    <w:rsid w:val="00287823"/>
    <w:rsid w:val="00287A97"/>
    <w:rsid w:val="00287B2C"/>
    <w:rsid w:val="00287D52"/>
    <w:rsid w:val="00287E6C"/>
    <w:rsid w:val="002908E0"/>
    <w:rsid w:val="00290A9B"/>
    <w:rsid w:val="00290B44"/>
    <w:rsid w:val="00290C90"/>
    <w:rsid w:val="00290E14"/>
    <w:rsid w:val="00290FD7"/>
    <w:rsid w:val="00290FE8"/>
    <w:rsid w:val="0029130A"/>
    <w:rsid w:val="0029134F"/>
    <w:rsid w:val="002913F7"/>
    <w:rsid w:val="002915B3"/>
    <w:rsid w:val="00291696"/>
    <w:rsid w:val="00291996"/>
    <w:rsid w:val="00291A46"/>
    <w:rsid w:val="00291F4D"/>
    <w:rsid w:val="0029200A"/>
    <w:rsid w:val="00292496"/>
    <w:rsid w:val="002926E0"/>
    <w:rsid w:val="002926E6"/>
    <w:rsid w:val="00292819"/>
    <w:rsid w:val="0029284A"/>
    <w:rsid w:val="00292988"/>
    <w:rsid w:val="00292B91"/>
    <w:rsid w:val="00292D15"/>
    <w:rsid w:val="00292F8D"/>
    <w:rsid w:val="00293523"/>
    <w:rsid w:val="002937FB"/>
    <w:rsid w:val="002938E4"/>
    <w:rsid w:val="002939E2"/>
    <w:rsid w:val="00293A13"/>
    <w:rsid w:val="00293BCE"/>
    <w:rsid w:val="00293C05"/>
    <w:rsid w:val="00293F14"/>
    <w:rsid w:val="002940E4"/>
    <w:rsid w:val="00294273"/>
    <w:rsid w:val="00294447"/>
    <w:rsid w:val="002946F0"/>
    <w:rsid w:val="002946F3"/>
    <w:rsid w:val="002947EA"/>
    <w:rsid w:val="00294814"/>
    <w:rsid w:val="00294B4D"/>
    <w:rsid w:val="00294D9C"/>
    <w:rsid w:val="00294F6F"/>
    <w:rsid w:val="0029519A"/>
    <w:rsid w:val="00295239"/>
    <w:rsid w:val="0029533F"/>
    <w:rsid w:val="00295529"/>
    <w:rsid w:val="00295820"/>
    <w:rsid w:val="0029585B"/>
    <w:rsid w:val="00295A74"/>
    <w:rsid w:val="00295DFF"/>
    <w:rsid w:val="00295E57"/>
    <w:rsid w:val="00295E5E"/>
    <w:rsid w:val="0029663A"/>
    <w:rsid w:val="00296895"/>
    <w:rsid w:val="002968A7"/>
    <w:rsid w:val="002969D0"/>
    <w:rsid w:val="00296AC6"/>
    <w:rsid w:val="0029733C"/>
    <w:rsid w:val="002976F4"/>
    <w:rsid w:val="0029771C"/>
    <w:rsid w:val="002977B4"/>
    <w:rsid w:val="002978CB"/>
    <w:rsid w:val="002978FB"/>
    <w:rsid w:val="00297964"/>
    <w:rsid w:val="00297A43"/>
    <w:rsid w:val="00297B16"/>
    <w:rsid w:val="00297EF9"/>
    <w:rsid w:val="002A0042"/>
    <w:rsid w:val="002A0301"/>
    <w:rsid w:val="002A0CE7"/>
    <w:rsid w:val="002A10A8"/>
    <w:rsid w:val="002A11BA"/>
    <w:rsid w:val="002A1279"/>
    <w:rsid w:val="002A1731"/>
    <w:rsid w:val="002A1893"/>
    <w:rsid w:val="002A1951"/>
    <w:rsid w:val="002A1C2A"/>
    <w:rsid w:val="002A1D63"/>
    <w:rsid w:val="002A1DC3"/>
    <w:rsid w:val="002A1E87"/>
    <w:rsid w:val="002A21EE"/>
    <w:rsid w:val="002A244B"/>
    <w:rsid w:val="002A247A"/>
    <w:rsid w:val="002A2628"/>
    <w:rsid w:val="002A2879"/>
    <w:rsid w:val="002A2AF3"/>
    <w:rsid w:val="002A2BE0"/>
    <w:rsid w:val="002A2D7D"/>
    <w:rsid w:val="002A3015"/>
    <w:rsid w:val="002A30D4"/>
    <w:rsid w:val="002A3269"/>
    <w:rsid w:val="002A38B0"/>
    <w:rsid w:val="002A3ABE"/>
    <w:rsid w:val="002A3B09"/>
    <w:rsid w:val="002A3BCA"/>
    <w:rsid w:val="002A3D9B"/>
    <w:rsid w:val="002A3DC8"/>
    <w:rsid w:val="002A3F54"/>
    <w:rsid w:val="002A40D6"/>
    <w:rsid w:val="002A420C"/>
    <w:rsid w:val="002A420E"/>
    <w:rsid w:val="002A437D"/>
    <w:rsid w:val="002A43E5"/>
    <w:rsid w:val="002A45C8"/>
    <w:rsid w:val="002A4609"/>
    <w:rsid w:val="002A478D"/>
    <w:rsid w:val="002A4C4C"/>
    <w:rsid w:val="002A4C7C"/>
    <w:rsid w:val="002A4F74"/>
    <w:rsid w:val="002A5047"/>
    <w:rsid w:val="002A5153"/>
    <w:rsid w:val="002A523A"/>
    <w:rsid w:val="002A54BD"/>
    <w:rsid w:val="002A56F6"/>
    <w:rsid w:val="002A589D"/>
    <w:rsid w:val="002A59B1"/>
    <w:rsid w:val="002A5AF3"/>
    <w:rsid w:val="002A5D0E"/>
    <w:rsid w:val="002A5DD3"/>
    <w:rsid w:val="002A5DE3"/>
    <w:rsid w:val="002A5EEE"/>
    <w:rsid w:val="002A62B2"/>
    <w:rsid w:val="002A67AF"/>
    <w:rsid w:val="002A697C"/>
    <w:rsid w:val="002A699C"/>
    <w:rsid w:val="002A69B8"/>
    <w:rsid w:val="002A6EF2"/>
    <w:rsid w:val="002A6F29"/>
    <w:rsid w:val="002A71F2"/>
    <w:rsid w:val="002A7438"/>
    <w:rsid w:val="002A757D"/>
    <w:rsid w:val="002A787F"/>
    <w:rsid w:val="002A795E"/>
    <w:rsid w:val="002A7B77"/>
    <w:rsid w:val="002A7D73"/>
    <w:rsid w:val="002A7DEA"/>
    <w:rsid w:val="002A7FD0"/>
    <w:rsid w:val="002B007A"/>
    <w:rsid w:val="002B02C2"/>
    <w:rsid w:val="002B02F5"/>
    <w:rsid w:val="002B063B"/>
    <w:rsid w:val="002B0CC9"/>
    <w:rsid w:val="002B0E0D"/>
    <w:rsid w:val="002B103D"/>
    <w:rsid w:val="002B10B4"/>
    <w:rsid w:val="002B11D6"/>
    <w:rsid w:val="002B1238"/>
    <w:rsid w:val="002B1401"/>
    <w:rsid w:val="002B1688"/>
    <w:rsid w:val="002B1898"/>
    <w:rsid w:val="002B1A95"/>
    <w:rsid w:val="002B1CDF"/>
    <w:rsid w:val="002B1D57"/>
    <w:rsid w:val="002B1E73"/>
    <w:rsid w:val="002B1F10"/>
    <w:rsid w:val="002B274B"/>
    <w:rsid w:val="002B28AC"/>
    <w:rsid w:val="002B2958"/>
    <w:rsid w:val="002B2E34"/>
    <w:rsid w:val="002B3067"/>
    <w:rsid w:val="002B30AF"/>
    <w:rsid w:val="002B350B"/>
    <w:rsid w:val="002B357C"/>
    <w:rsid w:val="002B37E9"/>
    <w:rsid w:val="002B386E"/>
    <w:rsid w:val="002B38F1"/>
    <w:rsid w:val="002B3945"/>
    <w:rsid w:val="002B3ACF"/>
    <w:rsid w:val="002B3D01"/>
    <w:rsid w:val="002B3F5A"/>
    <w:rsid w:val="002B3FF4"/>
    <w:rsid w:val="002B4399"/>
    <w:rsid w:val="002B453E"/>
    <w:rsid w:val="002B45D8"/>
    <w:rsid w:val="002B4A0A"/>
    <w:rsid w:val="002B4A50"/>
    <w:rsid w:val="002B5332"/>
    <w:rsid w:val="002B5B2C"/>
    <w:rsid w:val="002B61D2"/>
    <w:rsid w:val="002B64CA"/>
    <w:rsid w:val="002B7082"/>
    <w:rsid w:val="002B77D0"/>
    <w:rsid w:val="002B7F5D"/>
    <w:rsid w:val="002C02E7"/>
    <w:rsid w:val="002C0679"/>
    <w:rsid w:val="002C080B"/>
    <w:rsid w:val="002C0B04"/>
    <w:rsid w:val="002C0DCA"/>
    <w:rsid w:val="002C0EFF"/>
    <w:rsid w:val="002C12CF"/>
    <w:rsid w:val="002C131F"/>
    <w:rsid w:val="002C13EA"/>
    <w:rsid w:val="002C165C"/>
    <w:rsid w:val="002C215F"/>
    <w:rsid w:val="002C2162"/>
    <w:rsid w:val="002C2224"/>
    <w:rsid w:val="002C22CC"/>
    <w:rsid w:val="002C230D"/>
    <w:rsid w:val="002C24C6"/>
    <w:rsid w:val="002C2682"/>
    <w:rsid w:val="002C274A"/>
    <w:rsid w:val="002C2894"/>
    <w:rsid w:val="002C293E"/>
    <w:rsid w:val="002C2AA3"/>
    <w:rsid w:val="002C2B0F"/>
    <w:rsid w:val="002C2BF1"/>
    <w:rsid w:val="002C2DE3"/>
    <w:rsid w:val="002C326E"/>
    <w:rsid w:val="002C32C1"/>
    <w:rsid w:val="002C33F9"/>
    <w:rsid w:val="002C3484"/>
    <w:rsid w:val="002C35A0"/>
    <w:rsid w:val="002C371A"/>
    <w:rsid w:val="002C37CE"/>
    <w:rsid w:val="002C39F6"/>
    <w:rsid w:val="002C3D92"/>
    <w:rsid w:val="002C3FD7"/>
    <w:rsid w:val="002C41C6"/>
    <w:rsid w:val="002C42D1"/>
    <w:rsid w:val="002C43B6"/>
    <w:rsid w:val="002C4948"/>
    <w:rsid w:val="002C4BA7"/>
    <w:rsid w:val="002C4D27"/>
    <w:rsid w:val="002C4F41"/>
    <w:rsid w:val="002C539B"/>
    <w:rsid w:val="002C5741"/>
    <w:rsid w:val="002C591C"/>
    <w:rsid w:val="002C5D01"/>
    <w:rsid w:val="002C5DAF"/>
    <w:rsid w:val="002C609F"/>
    <w:rsid w:val="002C60A9"/>
    <w:rsid w:val="002C636A"/>
    <w:rsid w:val="002C63B2"/>
    <w:rsid w:val="002C644E"/>
    <w:rsid w:val="002C66AC"/>
    <w:rsid w:val="002C6ABD"/>
    <w:rsid w:val="002C7317"/>
    <w:rsid w:val="002C756D"/>
    <w:rsid w:val="002C75C8"/>
    <w:rsid w:val="002C78BF"/>
    <w:rsid w:val="002C7959"/>
    <w:rsid w:val="002C7ED4"/>
    <w:rsid w:val="002D004B"/>
    <w:rsid w:val="002D0127"/>
    <w:rsid w:val="002D0623"/>
    <w:rsid w:val="002D071F"/>
    <w:rsid w:val="002D0806"/>
    <w:rsid w:val="002D08ED"/>
    <w:rsid w:val="002D090C"/>
    <w:rsid w:val="002D09DC"/>
    <w:rsid w:val="002D0A78"/>
    <w:rsid w:val="002D0B59"/>
    <w:rsid w:val="002D0BCB"/>
    <w:rsid w:val="002D0EFC"/>
    <w:rsid w:val="002D105C"/>
    <w:rsid w:val="002D13FF"/>
    <w:rsid w:val="002D1412"/>
    <w:rsid w:val="002D1425"/>
    <w:rsid w:val="002D14EF"/>
    <w:rsid w:val="002D1B0B"/>
    <w:rsid w:val="002D1D9F"/>
    <w:rsid w:val="002D1DB5"/>
    <w:rsid w:val="002D1E93"/>
    <w:rsid w:val="002D1E9C"/>
    <w:rsid w:val="002D23E8"/>
    <w:rsid w:val="002D2516"/>
    <w:rsid w:val="002D28C0"/>
    <w:rsid w:val="002D2BA3"/>
    <w:rsid w:val="002D2D14"/>
    <w:rsid w:val="002D2D93"/>
    <w:rsid w:val="002D3244"/>
    <w:rsid w:val="002D329F"/>
    <w:rsid w:val="002D346C"/>
    <w:rsid w:val="002D3482"/>
    <w:rsid w:val="002D348B"/>
    <w:rsid w:val="002D374C"/>
    <w:rsid w:val="002D38F9"/>
    <w:rsid w:val="002D3980"/>
    <w:rsid w:val="002D3D8D"/>
    <w:rsid w:val="002D3DE3"/>
    <w:rsid w:val="002D3F49"/>
    <w:rsid w:val="002D4091"/>
    <w:rsid w:val="002D43E1"/>
    <w:rsid w:val="002D475C"/>
    <w:rsid w:val="002D4828"/>
    <w:rsid w:val="002D4841"/>
    <w:rsid w:val="002D4AB6"/>
    <w:rsid w:val="002D4BCB"/>
    <w:rsid w:val="002D4F44"/>
    <w:rsid w:val="002D4F82"/>
    <w:rsid w:val="002D551D"/>
    <w:rsid w:val="002D5578"/>
    <w:rsid w:val="002D5691"/>
    <w:rsid w:val="002D5716"/>
    <w:rsid w:val="002D589C"/>
    <w:rsid w:val="002D593E"/>
    <w:rsid w:val="002D5A6E"/>
    <w:rsid w:val="002D5EF3"/>
    <w:rsid w:val="002D6013"/>
    <w:rsid w:val="002D613A"/>
    <w:rsid w:val="002D626F"/>
    <w:rsid w:val="002D62AB"/>
    <w:rsid w:val="002D63A1"/>
    <w:rsid w:val="002D63B3"/>
    <w:rsid w:val="002D6B2F"/>
    <w:rsid w:val="002D6B46"/>
    <w:rsid w:val="002D6B79"/>
    <w:rsid w:val="002D6C54"/>
    <w:rsid w:val="002D6C87"/>
    <w:rsid w:val="002D6D24"/>
    <w:rsid w:val="002D6F04"/>
    <w:rsid w:val="002D7191"/>
    <w:rsid w:val="002D759E"/>
    <w:rsid w:val="002D76E2"/>
    <w:rsid w:val="002D78AC"/>
    <w:rsid w:val="002D7A08"/>
    <w:rsid w:val="002D7B16"/>
    <w:rsid w:val="002D7BCC"/>
    <w:rsid w:val="002D7D6C"/>
    <w:rsid w:val="002E0472"/>
    <w:rsid w:val="002E0588"/>
    <w:rsid w:val="002E0785"/>
    <w:rsid w:val="002E0793"/>
    <w:rsid w:val="002E08AE"/>
    <w:rsid w:val="002E097F"/>
    <w:rsid w:val="002E0999"/>
    <w:rsid w:val="002E09A4"/>
    <w:rsid w:val="002E0A3F"/>
    <w:rsid w:val="002E0BE9"/>
    <w:rsid w:val="002E117C"/>
    <w:rsid w:val="002E13B0"/>
    <w:rsid w:val="002E140E"/>
    <w:rsid w:val="002E1513"/>
    <w:rsid w:val="002E15F9"/>
    <w:rsid w:val="002E1606"/>
    <w:rsid w:val="002E179B"/>
    <w:rsid w:val="002E1993"/>
    <w:rsid w:val="002E1A12"/>
    <w:rsid w:val="002E1ADF"/>
    <w:rsid w:val="002E1B23"/>
    <w:rsid w:val="002E1CC0"/>
    <w:rsid w:val="002E1DC6"/>
    <w:rsid w:val="002E1E1E"/>
    <w:rsid w:val="002E1F33"/>
    <w:rsid w:val="002E1FC3"/>
    <w:rsid w:val="002E1FD0"/>
    <w:rsid w:val="002E20CC"/>
    <w:rsid w:val="002E254B"/>
    <w:rsid w:val="002E2587"/>
    <w:rsid w:val="002E25AD"/>
    <w:rsid w:val="002E26F1"/>
    <w:rsid w:val="002E2986"/>
    <w:rsid w:val="002E2B0D"/>
    <w:rsid w:val="002E2F3D"/>
    <w:rsid w:val="002E301D"/>
    <w:rsid w:val="002E3067"/>
    <w:rsid w:val="002E34F5"/>
    <w:rsid w:val="002E35BC"/>
    <w:rsid w:val="002E3A40"/>
    <w:rsid w:val="002E3A4A"/>
    <w:rsid w:val="002E3AEE"/>
    <w:rsid w:val="002E3BE3"/>
    <w:rsid w:val="002E3C90"/>
    <w:rsid w:val="002E3DFD"/>
    <w:rsid w:val="002E41A6"/>
    <w:rsid w:val="002E41B2"/>
    <w:rsid w:val="002E41D6"/>
    <w:rsid w:val="002E477B"/>
    <w:rsid w:val="002E47D6"/>
    <w:rsid w:val="002E482B"/>
    <w:rsid w:val="002E4BB8"/>
    <w:rsid w:val="002E4C1D"/>
    <w:rsid w:val="002E4F24"/>
    <w:rsid w:val="002E4F55"/>
    <w:rsid w:val="002E5103"/>
    <w:rsid w:val="002E53AC"/>
    <w:rsid w:val="002E53C0"/>
    <w:rsid w:val="002E5621"/>
    <w:rsid w:val="002E584A"/>
    <w:rsid w:val="002E59B4"/>
    <w:rsid w:val="002E5AA1"/>
    <w:rsid w:val="002E5B8E"/>
    <w:rsid w:val="002E5C6F"/>
    <w:rsid w:val="002E5D90"/>
    <w:rsid w:val="002E5E18"/>
    <w:rsid w:val="002E5E34"/>
    <w:rsid w:val="002E5E97"/>
    <w:rsid w:val="002E5F6E"/>
    <w:rsid w:val="002E623F"/>
    <w:rsid w:val="002E66FC"/>
    <w:rsid w:val="002E67F2"/>
    <w:rsid w:val="002E684C"/>
    <w:rsid w:val="002E6A59"/>
    <w:rsid w:val="002E6BA4"/>
    <w:rsid w:val="002E6C9F"/>
    <w:rsid w:val="002E6FA9"/>
    <w:rsid w:val="002E704E"/>
    <w:rsid w:val="002E72B8"/>
    <w:rsid w:val="002E740B"/>
    <w:rsid w:val="002E7436"/>
    <w:rsid w:val="002E74C2"/>
    <w:rsid w:val="002E7543"/>
    <w:rsid w:val="002E763E"/>
    <w:rsid w:val="002E7767"/>
    <w:rsid w:val="002E78BB"/>
    <w:rsid w:val="002E795C"/>
    <w:rsid w:val="002E7AE2"/>
    <w:rsid w:val="002E7B87"/>
    <w:rsid w:val="002E7DE0"/>
    <w:rsid w:val="002E7E1D"/>
    <w:rsid w:val="002F0125"/>
    <w:rsid w:val="002F0184"/>
    <w:rsid w:val="002F0766"/>
    <w:rsid w:val="002F0AA7"/>
    <w:rsid w:val="002F0BE0"/>
    <w:rsid w:val="002F0F49"/>
    <w:rsid w:val="002F1778"/>
    <w:rsid w:val="002F180B"/>
    <w:rsid w:val="002F1A5C"/>
    <w:rsid w:val="002F1B7E"/>
    <w:rsid w:val="002F1D03"/>
    <w:rsid w:val="002F1F53"/>
    <w:rsid w:val="002F2154"/>
    <w:rsid w:val="002F2209"/>
    <w:rsid w:val="002F2377"/>
    <w:rsid w:val="002F23E6"/>
    <w:rsid w:val="002F2653"/>
    <w:rsid w:val="002F26BA"/>
    <w:rsid w:val="002F280F"/>
    <w:rsid w:val="002F289B"/>
    <w:rsid w:val="002F295A"/>
    <w:rsid w:val="002F29A2"/>
    <w:rsid w:val="002F2C32"/>
    <w:rsid w:val="002F2D66"/>
    <w:rsid w:val="002F2DA4"/>
    <w:rsid w:val="002F302D"/>
    <w:rsid w:val="002F3055"/>
    <w:rsid w:val="002F3412"/>
    <w:rsid w:val="002F356B"/>
    <w:rsid w:val="002F360F"/>
    <w:rsid w:val="002F39D4"/>
    <w:rsid w:val="002F3A21"/>
    <w:rsid w:val="002F3AF6"/>
    <w:rsid w:val="002F3B5E"/>
    <w:rsid w:val="002F3B8D"/>
    <w:rsid w:val="002F3E3E"/>
    <w:rsid w:val="002F431E"/>
    <w:rsid w:val="002F45A6"/>
    <w:rsid w:val="002F4759"/>
    <w:rsid w:val="002F4BFF"/>
    <w:rsid w:val="002F4E42"/>
    <w:rsid w:val="002F5035"/>
    <w:rsid w:val="002F53A7"/>
    <w:rsid w:val="002F5561"/>
    <w:rsid w:val="002F56E7"/>
    <w:rsid w:val="002F5963"/>
    <w:rsid w:val="002F5981"/>
    <w:rsid w:val="002F5A92"/>
    <w:rsid w:val="002F5AF7"/>
    <w:rsid w:val="002F628A"/>
    <w:rsid w:val="002F6775"/>
    <w:rsid w:val="002F6862"/>
    <w:rsid w:val="002F693E"/>
    <w:rsid w:val="002F69E8"/>
    <w:rsid w:val="002F6FAA"/>
    <w:rsid w:val="002F71CC"/>
    <w:rsid w:val="002F7261"/>
    <w:rsid w:val="002F729D"/>
    <w:rsid w:val="002F757A"/>
    <w:rsid w:val="002F75BC"/>
    <w:rsid w:val="002F788A"/>
    <w:rsid w:val="002F78B5"/>
    <w:rsid w:val="002F7AC2"/>
    <w:rsid w:val="002F7AFC"/>
    <w:rsid w:val="002F7CF1"/>
    <w:rsid w:val="002F7DAB"/>
    <w:rsid w:val="002F7E71"/>
    <w:rsid w:val="0030019D"/>
    <w:rsid w:val="00300210"/>
    <w:rsid w:val="00300238"/>
    <w:rsid w:val="00300272"/>
    <w:rsid w:val="00300287"/>
    <w:rsid w:val="003002C4"/>
    <w:rsid w:val="00300B37"/>
    <w:rsid w:val="00300B9E"/>
    <w:rsid w:val="00300BB5"/>
    <w:rsid w:val="00300BCB"/>
    <w:rsid w:val="00300DD2"/>
    <w:rsid w:val="00300E2D"/>
    <w:rsid w:val="0030109E"/>
    <w:rsid w:val="003010B8"/>
    <w:rsid w:val="0030124D"/>
    <w:rsid w:val="003012BC"/>
    <w:rsid w:val="00301453"/>
    <w:rsid w:val="003014F0"/>
    <w:rsid w:val="00301617"/>
    <w:rsid w:val="00301B23"/>
    <w:rsid w:val="00301C1D"/>
    <w:rsid w:val="00301F32"/>
    <w:rsid w:val="00301FF1"/>
    <w:rsid w:val="003020C7"/>
    <w:rsid w:val="003024CB"/>
    <w:rsid w:val="00302BDD"/>
    <w:rsid w:val="00302EB5"/>
    <w:rsid w:val="00303168"/>
    <w:rsid w:val="00303501"/>
    <w:rsid w:val="003035D4"/>
    <w:rsid w:val="003036C5"/>
    <w:rsid w:val="00303B70"/>
    <w:rsid w:val="003040E6"/>
    <w:rsid w:val="00304299"/>
    <w:rsid w:val="003042D4"/>
    <w:rsid w:val="003042E1"/>
    <w:rsid w:val="00304374"/>
    <w:rsid w:val="00304406"/>
    <w:rsid w:val="0030475C"/>
    <w:rsid w:val="003049A3"/>
    <w:rsid w:val="00304A46"/>
    <w:rsid w:val="00304CA8"/>
    <w:rsid w:val="00304EFA"/>
    <w:rsid w:val="00304F81"/>
    <w:rsid w:val="00305268"/>
    <w:rsid w:val="0030530C"/>
    <w:rsid w:val="0030534B"/>
    <w:rsid w:val="0030537A"/>
    <w:rsid w:val="003056DA"/>
    <w:rsid w:val="00305982"/>
    <w:rsid w:val="00305D82"/>
    <w:rsid w:val="00305DD5"/>
    <w:rsid w:val="00306004"/>
    <w:rsid w:val="003060AA"/>
    <w:rsid w:val="003066EC"/>
    <w:rsid w:val="00306946"/>
    <w:rsid w:val="003069AB"/>
    <w:rsid w:val="00306A04"/>
    <w:rsid w:val="00306A29"/>
    <w:rsid w:val="00306EB8"/>
    <w:rsid w:val="003071F7"/>
    <w:rsid w:val="00307342"/>
    <w:rsid w:val="0030744F"/>
    <w:rsid w:val="0030745F"/>
    <w:rsid w:val="003075EC"/>
    <w:rsid w:val="00307DBB"/>
    <w:rsid w:val="00307E0C"/>
    <w:rsid w:val="00310655"/>
    <w:rsid w:val="003106DD"/>
    <w:rsid w:val="003106F3"/>
    <w:rsid w:val="0031087E"/>
    <w:rsid w:val="00310C49"/>
    <w:rsid w:val="00310D05"/>
    <w:rsid w:val="00310F6F"/>
    <w:rsid w:val="003110E2"/>
    <w:rsid w:val="003113A2"/>
    <w:rsid w:val="003115C3"/>
    <w:rsid w:val="0031161A"/>
    <w:rsid w:val="00311A8B"/>
    <w:rsid w:val="00311AA4"/>
    <w:rsid w:val="00311F66"/>
    <w:rsid w:val="00311F96"/>
    <w:rsid w:val="00312023"/>
    <w:rsid w:val="00312441"/>
    <w:rsid w:val="00312478"/>
    <w:rsid w:val="00312597"/>
    <w:rsid w:val="00312857"/>
    <w:rsid w:val="003128C1"/>
    <w:rsid w:val="00312A6D"/>
    <w:rsid w:val="00312D12"/>
    <w:rsid w:val="00312D3D"/>
    <w:rsid w:val="00312F24"/>
    <w:rsid w:val="00312F35"/>
    <w:rsid w:val="0031315C"/>
    <w:rsid w:val="00313363"/>
    <w:rsid w:val="00313431"/>
    <w:rsid w:val="0031344E"/>
    <w:rsid w:val="0031361B"/>
    <w:rsid w:val="00313754"/>
    <w:rsid w:val="0031387F"/>
    <w:rsid w:val="00313FB5"/>
    <w:rsid w:val="003140A0"/>
    <w:rsid w:val="0031413C"/>
    <w:rsid w:val="003141EA"/>
    <w:rsid w:val="003143D1"/>
    <w:rsid w:val="0031478E"/>
    <w:rsid w:val="003149AC"/>
    <w:rsid w:val="00314B76"/>
    <w:rsid w:val="00314BF8"/>
    <w:rsid w:val="00314D02"/>
    <w:rsid w:val="00314D08"/>
    <w:rsid w:val="00314E49"/>
    <w:rsid w:val="00314F3E"/>
    <w:rsid w:val="00314F53"/>
    <w:rsid w:val="003150C5"/>
    <w:rsid w:val="00315110"/>
    <w:rsid w:val="0031549B"/>
    <w:rsid w:val="00315B52"/>
    <w:rsid w:val="00315C35"/>
    <w:rsid w:val="00315CE1"/>
    <w:rsid w:val="0031614E"/>
    <w:rsid w:val="00316B78"/>
    <w:rsid w:val="0031706A"/>
    <w:rsid w:val="003170CC"/>
    <w:rsid w:val="003172BE"/>
    <w:rsid w:val="00317336"/>
    <w:rsid w:val="00317495"/>
    <w:rsid w:val="0031790C"/>
    <w:rsid w:val="00317BF7"/>
    <w:rsid w:val="00317C55"/>
    <w:rsid w:val="0032022D"/>
    <w:rsid w:val="00320467"/>
    <w:rsid w:val="00320523"/>
    <w:rsid w:val="0032065A"/>
    <w:rsid w:val="003207D4"/>
    <w:rsid w:val="00320915"/>
    <w:rsid w:val="0032099C"/>
    <w:rsid w:val="00320ADD"/>
    <w:rsid w:val="00320B78"/>
    <w:rsid w:val="00320C02"/>
    <w:rsid w:val="00320C92"/>
    <w:rsid w:val="00320DAA"/>
    <w:rsid w:val="00320F50"/>
    <w:rsid w:val="0032115B"/>
    <w:rsid w:val="0032139E"/>
    <w:rsid w:val="00321434"/>
    <w:rsid w:val="00321744"/>
    <w:rsid w:val="003217CE"/>
    <w:rsid w:val="00321AC6"/>
    <w:rsid w:val="00321ACD"/>
    <w:rsid w:val="00321BD2"/>
    <w:rsid w:val="00321CF7"/>
    <w:rsid w:val="00322014"/>
    <w:rsid w:val="003220E7"/>
    <w:rsid w:val="003225EA"/>
    <w:rsid w:val="003225F7"/>
    <w:rsid w:val="00322619"/>
    <w:rsid w:val="003226F7"/>
    <w:rsid w:val="00322797"/>
    <w:rsid w:val="003231C0"/>
    <w:rsid w:val="0032321C"/>
    <w:rsid w:val="0032342E"/>
    <w:rsid w:val="0032361C"/>
    <w:rsid w:val="00323C02"/>
    <w:rsid w:val="00323DA6"/>
    <w:rsid w:val="00323DAE"/>
    <w:rsid w:val="00323E42"/>
    <w:rsid w:val="00324056"/>
    <w:rsid w:val="0032420E"/>
    <w:rsid w:val="003242C0"/>
    <w:rsid w:val="0032440E"/>
    <w:rsid w:val="00324715"/>
    <w:rsid w:val="003247D5"/>
    <w:rsid w:val="003249B9"/>
    <w:rsid w:val="00324A82"/>
    <w:rsid w:val="00324B2C"/>
    <w:rsid w:val="00324C3B"/>
    <w:rsid w:val="00324C45"/>
    <w:rsid w:val="00325095"/>
    <w:rsid w:val="003250C9"/>
    <w:rsid w:val="00325252"/>
    <w:rsid w:val="0032551B"/>
    <w:rsid w:val="00325628"/>
    <w:rsid w:val="003258F5"/>
    <w:rsid w:val="00325C5E"/>
    <w:rsid w:val="00325E58"/>
    <w:rsid w:val="00325F43"/>
    <w:rsid w:val="003261E0"/>
    <w:rsid w:val="0032622F"/>
    <w:rsid w:val="0032627B"/>
    <w:rsid w:val="003262A5"/>
    <w:rsid w:val="003262D9"/>
    <w:rsid w:val="003262E9"/>
    <w:rsid w:val="003264AA"/>
    <w:rsid w:val="0032662D"/>
    <w:rsid w:val="003266C2"/>
    <w:rsid w:val="00326807"/>
    <w:rsid w:val="00326D55"/>
    <w:rsid w:val="00326EAA"/>
    <w:rsid w:val="003275A9"/>
    <w:rsid w:val="003276FD"/>
    <w:rsid w:val="00327949"/>
    <w:rsid w:val="003279F1"/>
    <w:rsid w:val="00327BDF"/>
    <w:rsid w:val="00327C7B"/>
    <w:rsid w:val="00327D11"/>
    <w:rsid w:val="00327F49"/>
    <w:rsid w:val="0033009B"/>
    <w:rsid w:val="00330566"/>
    <w:rsid w:val="00330569"/>
    <w:rsid w:val="00330829"/>
    <w:rsid w:val="0033086D"/>
    <w:rsid w:val="00330D1A"/>
    <w:rsid w:val="003311E1"/>
    <w:rsid w:val="00331457"/>
    <w:rsid w:val="00331515"/>
    <w:rsid w:val="003315D2"/>
    <w:rsid w:val="00331665"/>
    <w:rsid w:val="00331673"/>
    <w:rsid w:val="00331936"/>
    <w:rsid w:val="00331F88"/>
    <w:rsid w:val="00332046"/>
    <w:rsid w:val="00332226"/>
    <w:rsid w:val="003323C0"/>
    <w:rsid w:val="0033253F"/>
    <w:rsid w:val="003328E6"/>
    <w:rsid w:val="00332A17"/>
    <w:rsid w:val="00332AFB"/>
    <w:rsid w:val="00332B39"/>
    <w:rsid w:val="00332C63"/>
    <w:rsid w:val="00332FE8"/>
    <w:rsid w:val="00333065"/>
    <w:rsid w:val="0033335D"/>
    <w:rsid w:val="003333D9"/>
    <w:rsid w:val="0033344A"/>
    <w:rsid w:val="00333495"/>
    <w:rsid w:val="003334C6"/>
    <w:rsid w:val="003336D3"/>
    <w:rsid w:val="003337FF"/>
    <w:rsid w:val="00333839"/>
    <w:rsid w:val="00333AD6"/>
    <w:rsid w:val="00333EF6"/>
    <w:rsid w:val="00333F87"/>
    <w:rsid w:val="0033417D"/>
    <w:rsid w:val="00334412"/>
    <w:rsid w:val="00334870"/>
    <w:rsid w:val="003349B4"/>
    <w:rsid w:val="00334A1F"/>
    <w:rsid w:val="00334F08"/>
    <w:rsid w:val="003350F0"/>
    <w:rsid w:val="00335124"/>
    <w:rsid w:val="0033520D"/>
    <w:rsid w:val="0033532B"/>
    <w:rsid w:val="003354E3"/>
    <w:rsid w:val="003356C8"/>
    <w:rsid w:val="0033579E"/>
    <w:rsid w:val="00335B93"/>
    <w:rsid w:val="00335BB2"/>
    <w:rsid w:val="00335C67"/>
    <w:rsid w:val="00335E53"/>
    <w:rsid w:val="003361FD"/>
    <w:rsid w:val="003364AB"/>
    <w:rsid w:val="003364F9"/>
    <w:rsid w:val="003365E1"/>
    <w:rsid w:val="0033661A"/>
    <w:rsid w:val="003367D1"/>
    <w:rsid w:val="00336812"/>
    <w:rsid w:val="0033681A"/>
    <w:rsid w:val="003370B2"/>
    <w:rsid w:val="0033766C"/>
    <w:rsid w:val="003376B7"/>
    <w:rsid w:val="00337E54"/>
    <w:rsid w:val="003400F4"/>
    <w:rsid w:val="0034051B"/>
    <w:rsid w:val="003406F1"/>
    <w:rsid w:val="003407EB"/>
    <w:rsid w:val="003407FB"/>
    <w:rsid w:val="00340818"/>
    <w:rsid w:val="00340B13"/>
    <w:rsid w:val="00340C16"/>
    <w:rsid w:val="00340CB7"/>
    <w:rsid w:val="00340E7D"/>
    <w:rsid w:val="003411DF"/>
    <w:rsid w:val="00341237"/>
    <w:rsid w:val="00341368"/>
    <w:rsid w:val="00341855"/>
    <w:rsid w:val="00341981"/>
    <w:rsid w:val="00341C5E"/>
    <w:rsid w:val="00341F8F"/>
    <w:rsid w:val="00341FE3"/>
    <w:rsid w:val="0034267C"/>
    <w:rsid w:val="0034281C"/>
    <w:rsid w:val="00342BC1"/>
    <w:rsid w:val="00342ED7"/>
    <w:rsid w:val="0034320F"/>
    <w:rsid w:val="00343215"/>
    <w:rsid w:val="003434FC"/>
    <w:rsid w:val="003437C4"/>
    <w:rsid w:val="003439EA"/>
    <w:rsid w:val="00343AF3"/>
    <w:rsid w:val="00344681"/>
    <w:rsid w:val="00344784"/>
    <w:rsid w:val="0034490A"/>
    <w:rsid w:val="00344957"/>
    <w:rsid w:val="00344C24"/>
    <w:rsid w:val="00344DE5"/>
    <w:rsid w:val="0034510D"/>
    <w:rsid w:val="00345862"/>
    <w:rsid w:val="0034598A"/>
    <w:rsid w:val="003459D9"/>
    <w:rsid w:val="00345BC0"/>
    <w:rsid w:val="00345F3B"/>
    <w:rsid w:val="00345FE2"/>
    <w:rsid w:val="003460B1"/>
    <w:rsid w:val="003461AE"/>
    <w:rsid w:val="0034633B"/>
    <w:rsid w:val="00346415"/>
    <w:rsid w:val="00346608"/>
    <w:rsid w:val="0034671A"/>
    <w:rsid w:val="00346BC6"/>
    <w:rsid w:val="00346C7D"/>
    <w:rsid w:val="00346E2E"/>
    <w:rsid w:val="003473F2"/>
    <w:rsid w:val="00347465"/>
    <w:rsid w:val="00347522"/>
    <w:rsid w:val="00347B83"/>
    <w:rsid w:val="00347C9C"/>
    <w:rsid w:val="0035002C"/>
    <w:rsid w:val="00350208"/>
    <w:rsid w:val="003502F3"/>
    <w:rsid w:val="00350F09"/>
    <w:rsid w:val="00350FAC"/>
    <w:rsid w:val="00351134"/>
    <w:rsid w:val="003513C8"/>
    <w:rsid w:val="003515CD"/>
    <w:rsid w:val="00351650"/>
    <w:rsid w:val="00351674"/>
    <w:rsid w:val="0035170F"/>
    <w:rsid w:val="00351D9C"/>
    <w:rsid w:val="00351F49"/>
    <w:rsid w:val="003523CF"/>
    <w:rsid w:val="00352F22"/>
    <w:rsid w:val="00352F62"/>
    <w:rsid w:val="00353118"/>
    <w:rsid w:val="003536B8"/>
    <w:rsid w:val="003538E9"/>
    <w:rsid w:val="00353A2B"/>
    <w:rsid w:val="00353AD4"/>
    <w:rsid w:val="00353BA4"/>
    <w:rsid w:val="00353E62"/>
    <w:rsid w:val="00354322"/>
    <w:rsid w:val="003543FF"/>
    <w:rsid w:val="0035457C"/>
    <w:rsid w:val="00354588"/>
    <w:rsid w:val="00354599"/>
    <w:rsid w:val="00354893"/>
    <w:rsid w:val="00354899"/>
    <w:rsid w:val="0035496F"/>
    <w:rsid w:val="00354C73"/>
    <w:rsid w:val="003551C7"/>
    <w:rsid w:val="003552E0"/>
    <w:rsid w:val="00355623"/>
    <w:rsid w:val="003557AD"/>
    <w:rsid w:val="00355866"/>
    <w:rsid w:val="0035587C"/>
    <w:rsid w:val="0035599E"/>
    <w:rsid w:val="00355FD0"/>
    <w:rsid w:val="003560A9"/>
    <w:rsid w:val="00356148"/>
    <w:rsid w:val="00356172"/>
    <w:rsid w:val="003561AD"/>
    <w:rsid w:val="003562FD"/>
    <w:rsid w:val="0035634D"/>
    <w:rsid w:val="00356652"/>
    <w:rsid w:val="00356711"/>
    <w:rsid w:val="00356A1A"/>
    <w:rsid w:val="00356D10"/>
    <w:rsid w:val="003570CC"/>
    <w:rsid w:val="00357660"/>
    <w:rsid w:val="00357E1C"/>
    <w:rsid w:val="003600C5"/>
    <w:rsid w:val="0036019B"/>
    <w:rsid w:val="003602C8"/>
    <w:rsid w:val="00360478"/>
    <w:rsid w:val="00360730"/>
    <w:rsid w:val="00360763"/>
    <w:rsid w:val="003608B7"/>
    <w:rsid w:val="00360A8B"/>
    <w:rsid w:val="00360D7D"/>
    <w:rsid w:val="003610EB"/>
    <w:rsid w:val="003613AE"/>
    <w:rsid w:val="00361436"/>
    <w:rsid w:val="00361475"/>
    <w:rsid w:val="00361674"/>
    <w:rsid w:val="00361955"/>
    <w:rsid w:val="00361A0C"/>
    <w:rsid w:val="00361D77"/>
    <w:rsid w:val="00361E23"/>
    <w:rsid w:val="00361E32"/>
    <w:rsid w:val="003621E7"/>
    <w:rsid w:val="0036233D"/>
    <w:rsid w:val="0036246D"/>
    <w:rsid w:val="0036280B"/>
    <w:rsid w:val="0036281C"/>
    <w:rsid w:val="003628F6"/>
    <w:rsid w:val="00362AA9"/>
    <w:rsid w:val="00362B2F"/>
    <w:rsid w:val="00362D6C"/>
    <w:rsid w:val="00362FB7"/>
    <w:rsid w:val="00363190"/>
    <w:rsid w:val="003631B0"/>
    <w:rsid w:val="003633FF"/>
    <w:rsid w:val="00363634"/>
    <w:rsid w:val="00363BB3"/>
    <w:rsid w:val="00363C33"/>
    <w:rsid w:val="00363D4D"/>
    <w:rsid w:val="0036428A"/>
    <w:rsid w:val="0036443F"/>
    <w:rsid w:val="003644FE"/>
    <w:rsid w:val="00364725"/>
    <w:rsid w:val="003648F7"/>
    <w:rsid w:val="003649F0"/>
    <w:rsid w:val="00364B62"/>
    <w:rsid w:val="003653AA"/>
    <w:rsid w:val="00365478"/>
    <w:rsid w:val="00365506"/>
    <w:rsid w:val="003655FD"/>
    <w:rsid w:val="00365660"/>
    <w:rsid w:val="003656A5"/>
    <w:rsid w:val="00365C95"/>
    <w:rsid w:val="00366729"/>
    <w:rsid w:val="00366B88"/>
    <w:rsid w:val="00366C8F"/>
    <w:rsid w:val="00366E12"/>
    <w:rsid w:val="00366E63"/>
    <w:rsid w:val="00366E86"/>
    <w:rsid w:val="00366F7E"/>
    <w:rsid w:val="003670B5"/>
    <w:rsid w:val="00367173"/>
    <w:rsid w:val="00367265"/>
    <w:rsid w:val="003672A3"/>
    <w:rsid w:val="0036746F"/>
    <w:rsid w:val="00367845"/>
    <w:rsid w:val="00367A8A"/>
    <w:rsid w:val="00370053"/>
    <w:rsid w:val="00370155"/>
    <w:rsid w:val="00370375"/>
    <w:rsid w:val="003706C6"/>
    <w:rsid w:val="0037074E"/>
    <w:rsid w:val="003707B3"/>
    <w:rsid w:val="00370E82"/>
    <w:rsid w:val="00370F42"/>
    <w:rsid w:val="00371141"/>
    <w:rsid w:val="00371188"/>
    <w:rsid w:val="00371400"/>
    <w:rsid w:val="00371412"/>
    <w:rsid w:val="0037151E"/>
    <w:rsid w:val="00371538"/>
    <w:rsid w:val="003716C7"/>
    <w:rsid w:val="00371725"/>
    <w:rsid w:val="003719F5"/>
    <w:rsid w:val="003720F4"/>
    <w:rsid w:val="00372605"/>
    <w:rsid w:val="00372614"/>
    <w:rsid w:val="00372695"/>
    <w:rsid w:val="00372E1C"/>
    <w:rsid w:val="00372E4A"/>
    <w:rsid w:val="003730A5"/>
    <w:rsid w:val="0037314C"/>
    <w:rsid w:val="003734EB"/>
    <w:rsid w:val="003735A9"/>
    <w:rsid w:val="003735BC"/>
    <w:rsid w:val="003735F9"/>
    <w:rsid w:val="003739C1"/>
    <w:rsid w:val="00373F54"/>
    <w:rsid w:val="00374217"/>
    <w:rsid w:val="0037424C"/>
    <w:rsid w:val="0037428F"/>
    <w:rsid w:val="003742EB"/>
    <w:rsid w:val="003744D1"/>
    <w:rsid w:val="00374607"/>
    <w:rsid w:val="003755FE"/>
    <w:rsid w:val="00375787"/>
    <w:rsid w:val="003757E9"/>
    <w:rsid w:val="0037584A"/>
    <w:rsid w:val="0037595D"/>
    <w:rsid w:val="00375A22"/>
    <w:rsid w:val="00375ED3"/>
    <w:rsid w:val="00375F8B"/>
    <w:rsid w:val="003761C3"/>
    <w:rsid w:val="00376381"/>
    <w:rsid w:val="003764C0"/>
    <w:rsid w:val="003767A8"/>
    <w:rsid w:val="00376816"/>
    <w:rsid w:val="003768FF"/>
    <w:rsid w:val="00376B17"/>
    <w:rsid w:val="00376B3F"/>
    <w:rsid w:val="00376C99"/>
    <w:rsid w:val="00376D0F"/>
    <w:rsid w:val="00376FA5"/>
    <w:rsid w:val="00376FBE"/>
    <w:rsid w:val="0037719C"/>
    <w:rsid w:val="00377322"/>
    <w:rsid w:val="0037784D"/>
    <w:rsid w:val="00377A74"/>
    <w:rsid w:val="00380025"/>
    <w:rsid w:val="003802B0"/>
    <w:rsid w:val="00380377"/>
    <w:rsid w:val="003803C5"/>
    <w:rsid w:val="00380488"/>
    <w:rsid w:val="00380539"/>
    <w:rsid w:val="00380739"/>
    <w:rsid w:val="00380793"/>
    <w:rsid w:val="003809DF"/>
    <w:rsid w:val="00380B8A"/>
    <w:rsid w:val="00380CDF"/>
    <w:rsid w:val="00380FF7"/>
    <w:rsid w:val="00381002"/>
    <w:rsid w:val="00381032"/>
    <w:rsid w:val="00381147"/>
    <w:rsid w:val="003815BB"/>
    <w:rsid w:val="003815F7"/>
    <w:rsid w:val="00381A13"/>
    <w:rsid w:val="00381BDD"/>
    <w:rsid w:val="00381DEA"/>
    <w:rsid w:val="00381F12"/>
    <w:rsid w:val="00381F4E"/>
    <w:rsid w:val="00382068"/>
    <w:rsid w:val="00382184"/>
    <w:rsid w:val="003821AA"/>
    <w:rsid w:val="0038228E"/>
    <w:rsid w:val="003823D5"/>
    <w:rsid w:val="00382B3F"/>
    <w:rsid w:val="00382CAC"/>
    <w:rsid w:val="00382DE5"/>
    <w:rsid w:val="00382EE5"/>
    <w:rsid w:val="0038324F"/>
    <w:rsid w:val="00383386"/>
    <w:rsid w:val="0038340A"/>
    <w:rsid w:val="0038369D"/>
    <w:rsid w:val="00383A13"/>
    <w:rsid w:val="00383A82"/>
    <w:rsid w:val="00383B1E"/>
    <w:rsid w:val="00383F23"/>
    <w:rsid w:val="00383F41"/>
    <w:rsid w:val="00384056"/>
    <w:rsid w:val="003842CB"/>
    <w:rsid w:val="0038475F"/>
    <w:rsid w:val="0038483F"/>
    <w:rsid w:val="0038489C"/>
    <w:rsid w:val="00384A94"/>
    <w:rsid w:val="00384DF9"/>
    <w:rsid w:val="00384E69"/>
    <w:rsid w:val="00384F4D"/>
    <w:rsid w:val="00385082"/>
    <w:rsid w:val="003850CF"/>
    <w:rsid w:val="0038534B"/>
    <w:rsid w:val="00385610"/>
    <w:rsid w:val="003858DE"/>
    <w:rsid w:val="00385E78"/>
    <w:rsid w:val="003865F5"/>
    <w:rsid w:val="003866A4"/>
    <w:rsid w:val="00386BBD"/>
    <w:rsid w:val="00386CFA"/>
    <w:rsid w:val="00386D1B"/>
    <w:rsid w:val="00386D3E"/>
    <w:rsid w:val="003870DD"/>
    <w:rsid w:val="003872E4"/>
    <w:rsid w:val="0038731F"/>
    <w:rsid w:val="003874DD"/>
    <w:rsid w:val="00387583"/>
    <w:rsid w:val="0038767D"/>
    <w:rsid w:val="0038769A"/>
    <w:rsid w:val="00387834"/>
    <w:rsid w:val="00387B3C"/>
    <w:rsid w:val="00387B5F"/>
    <w:rsid w:val="00387C61"/>
    <w:rsid w:val="003901FA"/>
    <w:rsid w:val="00390290"/>
    <w:rsid w:val="003902BA"/>
    <w:rsid w:val="0039039E"/>
    <w:rsid w:val="0039055E"/>
    <w:rsid w:val="00390689"/>
    <w:rsid w:val="003906B8"/>
    <w:rsid w:val="003907BD"/>
    <w:rsid w:val="00390913"/>
    <w:rsid w:val="00390B18"/>
    <w:rsid w:val="00390F07"/>
    <w:rsid w:val="00391222"/>
    <w:rsid w:val="0039131F"/>
    <w:rsid w:val="00391634"/>
    <w:rsid w:val="00391B7A"/>
    <w:rsid w:val="0039200F"/>
    <w:rsid w:val="003922B7"/>
    <w:rsid w:val="003925A2"/>
    <w:rsid w:val="0039282D"/>
    <w:rsid w:val="003929B6"/>
    <w:rsid w:val="00392B2A"/>
    <w:rsid w:val="00392E11"/>
    <w:rsid w:val="00392F91"/>
    <w:rsid w:val="003938AA"/>
    <w:rsid w:val="003938AC"/>
    <w:rsid w:val="00393E8A"/>
    <w:rsid w:val="00393EED"/>
    <w:rsid w:val="00394193"/>
    <w:rsid w:val="003941B8"/>
    <w:rsid w:val="00394248"/>
    <w:rsid w:val="003942B4"/>
    <w:rsid w:val="00394522"/>
    <w:rsid w:val="00394794"/>
    <w:rsid w:val="0039495E"/>
    <w:rsid w:val="00394A1E"/>
    <w:rsid w:val="00395140"/>
    <w:rsid w:val="003951F2"/>
    <w:rsid w:val="003952AC"/>
    <w:rsid w:val="003953ED"/>
    <w:rsid w:val="00395429"/>
    <w:rsid w:val="0039550D"/>
    <w:rsid w:val="00395575"/>
    <w:rsid w:val="003959D3"/>
    <w:rsid w:val="00395A55"/>
    <w:rsid w:val="00395A9D"/>
    <w:rsid w:val="00395C32"/>
    <w:rsid w:val="00395C8A"/>
    <w:rsid w:val="00395F42"/>
    <w:rsid w:val="003960B5"/>
    <w:rsid w:val="00396226"/>
    <w:rsid w:val="00396348"/>
    <w:rsid w:val="0039674C"/>
    <w:rsid w:val="00396778"/>
    <w:rsid w:val="0039686C"/>
    <w:rsid w:val="00396A35"/>
    <w:rsid w:val="00396B8C"/>
    <w:rsid w:val="00396C25"/>
    <w:rsid w:val="00396C5C"/>
    <w:rsid w:val="00396D1A"/>
    <w:rsid w:val="00397124"/>
    <w:rsid w:val="003973A6"/>
    <w:rsid w:val="0039742C"/>
    <w:rsid w:val="003974EF"/>
    <w:rsid w:val="003978F1"/>
    <w:rsid w:val="00397957"/>
    <w:rsid w:val="00397CED"/>
    <w:rsid w:val="00397D1B"/>
    <w:rsid w:val="003A018D"/>
    <w:rsid w:val="003A03B0"/>
    <w:rsid w:val="003A03B2"/>
    <w:rsid w:val="003A053A"/>
    <w:rsid w:val="003A06F2"/>
    <w:rsid w:val="003A072B"/>
    <w:rsid w:val="003A07F1"/>
    <w:rsid w:val="003A0807"/>
    <w:rsid w:val="003A08EF"/>
    <w:rsid w:val="003A0A56"/>
    <w:rsid w:val="003A0B09"/>
    <w:rsid w:val="003A0DE1"/>
    <w:rsid w:val="003A0EA7"/>
    <w:rsid w:val="003A101A"/>
    <w:rsid w:val="003A1023"/>
    <w:rsid w:val="003A148B"/>
    <w:rsid w:val="003A15DC"/>
    <w:rsid w:val="003A16B3"/>
    <w:rsid w:val="003A1AF5"/>
    <w:rsid w:val="003A1B50"/>
    <w:rsid w:val="003A1BE3"/>
    <w:rsid w:val="003A1CDC"/>
    <w:rsid w:val="003A1E57"/>
    <w:rsid w:val="003A20B1"/>
    <w:rsid w:val="003A20F6"/>
    <w:rsid w:val="003A22C6"/>
    <w:rsid w:val="003A23EE"/>
    <w:rsid w:val="003A25E5"/>
    <w:rsid w:val="003A2842"/>
    <w:rsid w:val="003A2A20"/>
    <w:rsid w:val="003A2CD7"/>
    <w:rsid w:val="003A2E1B"/>
    <w:rsid w:val="003A3132"/>
    <w:rsid w:val="003A31DB"/>
    <w:rsid w:val="003A3225"/>
    <w:rsid w:val="003A34E9"/>
    <w:rsid w:val="003A37EF"/>
    <w:rsid w:val="003A3843"/>
    <w:rsid w:val="003A38BB"/>
    <w:rsid w:val="003A3CAC"/>
    <w:rsid w:val="003A3D32"/>
    <w:rsid w:val="003A3F5E"/>
    <w:rsid w:val="003A40F9"/>
    <w:rsid w:val="003A4123"/>
    <w:rsid w:val="003A42AE"/>
    <w:rsid w:val="003A43C4"/>
    <w:rsid w:val="003A4449"/>
    <w:rsid w:val="003A4A16"/>
    <w:rsid w:val="003A4C98"/>
    <w:rsid w:val="003A5059"/>
    <w:rsid w:val="003A52A3"/>
    <w:rsid w:val="003A5473"/>
    <w:rsid w:val="003A54CA"/>
    <w:rsid w:val="003A58CF"/>
    <w:rsid w:val="003A5C7C"/>
    <w:rsid w:val="003A5EAE"/>
    <w:rsid w:val="003A5F3B"/>
    <w:rsid w:val="003A6010"/>
    <w:rsid w:val="003A60BF"/>
    <w:rsid w:val="003A671B"/>
    <w:rsid w:val="003A6B07"/>
    <w:rsid w:val="003A6D08"/>
    <w:rsid w:val="003A6E2C"/>
    <w:rsid w:val="003A6E2F"/>
    <w:rsid w:val="003A7576"/>
    <w:rsid w:val="003A7587"/>
    <w:rsid w:val="003A75E8"/>
    <w:rsid w:val="003A7975"/>
    <w:rsid w:val="003A7E66"/>
    <w:rsid w:val="003B006D"/>
    <w:rsid w:val="003B0287"/>
    <w:rsid w:val="003B0419"/>
    <w:rsid w:val="003B0643"/>
    <w:rsid w:val="003B064D"/>
    <w:rsid w:val="003B0927"/>
    <w:rsid w:val="003B097B"/>
    <w:rsid w:val="003B0991"/>
    <w:rsid w:val="003B0DA5"/>
    <w:rsid w:val="003B124A"/>
    <w:rsid w:val="003B1586"/>
    <w:rsid w:val="003B159C"/>
    <w:rsid w:val="003B1A97"/>
    <w:rsid w:val="003B1AE2"/>
    <w:rsid w:val="003B23ED"/>
    <w:rsid w:val="003B23F1"/>
    <w:rsid w:val="003B2419"/>
    <w:rsid w:val="003B242D"/>
    <w:rsid w:val="003B26CB"/>
    <w:rsid w:val="003B2731"/>
    <w:rsid w:val="003B28A6"/>
    <w:rsid w:val="003B29F6"/>
    <w:rsid w:val="003B2A67"/>
    <w:rsid w:val="003B2A93"/>
    <w:rsid w:val="003B2D84"/>
    <w:rsid w:val="003B2F7D"/>
    <w:rsid w:val="003B305C"/>
    <w:rsid w:val="003B314F"/>
    <w:rsid w:val="003B3515"/>
    <w:rsid w:val="003B3615"/>
    <w:rsid w:val="003B3A99"/>
    <w:rsid w:val="003B3AF1"/>
    <w:rsid w:val="003B3B68"/>
    <w:rsid w:val="003B3BF5"/>
    <w:rsid w:val="003B3C3A"/>
    <w:rsid w:val="003B3DF4"/>
    <w:rsid w:val="003B3FFA"/>
    <w:rsid w:val="003B408E"/>
    <w:rsid w:val="003B413B"/>
    <w:rsid w:val="003B448D"/>
    <w:rsid w:val="003B44B6"/>
    <w:rsid w:val="003B483D"/>
    <w:rsid w:val="003B4883"/>
    <w:rsid w:val="003B4E8B"/>
    <w:rsid w:val="003B4EE3"/>
    <w:rsid w:val="003B4F49"/>
    <w:rsid w:val="003B4FD1"/>
    <w:rsid w:val="003B500E"/>
    <w:rsid w:val="003B503A"/>
    <w:rsid w:val="003B50D3"/>
    <w:rsid w:val="003B524B"/>
    <w:rsid w:val="003B53FF"/>
    <w:rsid w:val="003B5429"/>
    <w:rsid w:val="003B57A2"/>
    <w:rsid w:val="003B5A0D"/>
    <w:rsid w:val="003B5AAD"/>
    <w:rsid w:val="003B5C17"/>
    <w:rsid w:val="003B5C96"/>
    <w:rsid w:val="003B6125"/>
    <w:rsid w:val="003B6159"/>
    <w:rsid w:val="003B6276"/>
    <w:rsid w:val="003B629A"/>
    <w:rsid w:val="003B6927"/>
    <w:rsid w:val="003B69DB"/>
    <w:rsid w:val="003B6E95"/>
    <w:rsid w:val="003B6EF7"/>
    <w:rsid w:val="003B70C7"/>
    <w:rsid w:val="003B720E"/>
    <w:rsid w:val="003B7251"/>
    <w:rsid w:val="003B7528"/>
    <w:rsid w:val="003B7850"/>
    <w:rsid w:val="003B7882"/>
    <w:rsid w:val="003B79A1"/>
    <w:rsid w:val="003B7AD3"/>
    <w:rsid w:val="003B7B3C"/>
    <w:rsid w:val="003B7C72"/>
    <w:rsid w:val="003B7D58"/>
    <w:rsid w:val="003B7D5E"/>
    <w:rsid w:val="003C00F5"/>
    <w:rsid w:val="003C02DB"/>
    <w:rsid w:val="003C02E6"/>
    <w:rsid w:val="003C0424"/>
    <w:rsid w:val="003C096F"/>
    <w:rsid w:val="003C0AF4"/>
    <w:rsid w:val="003C0DAB"/>
    <w:rsid w:val="003C0E91"/>
    <w:rsid w:val="003C0EF4"/>
    <w:rsid w:val="003C0F19"/>
    <w:rsid w:val="003C1062"/>
    <w:rsid w:val="003C1497"/>
    <w:rsid w:val="003C15AE"/>
    <w:rsid w:val="003C180D"/>
    <w:rsid w:val="003C1865"/>
    <w:rsid w:val="003C1977"/>
    <w:rsid w:val="003C1B2F"/>
    <w:rsid w:val="003C1BC8"/>
    <w:rsid w:val="003C1C8D"/>
    <w:rsid w:val="003C1E80"/>
    <w:rsid w:val="003C1FC7"/>
    <w:rsid w:val="003C2197"/>
    <w:rsid w:val="003C23CC"/>
    <w:rsid w:val="003C23ED"/>
    <w:rsid w:val="003C2453"/>
    <w:rsid w:val="003C2471"/>
    <w:rsid w:val="003C2712"/>
    <w:rsid w:val="003C2783"/>
    <w:rsid w:val="003C27AB"/>
    <w:rsid w:val="003C2A0B"/>
    <w:rsid w:val="003C2A9F"/>
    <w:rsid w:val="003C2B43"/>
    <w:rsid w:val="003C2C95"/>
    <w:rsid w:val="003C2DD6"/>
    <w:rsid w:val="003C30A0"/>
    <w:rsid w:val="003C31B2"/>
    <w:rsid w:val="003C33A5"/>
    <w:rsid w:val="003C35C7"/>
    <w:rsid w:val="003C3637"/>
    <w:rsid w:val="003C363E"/>
    <w:rsid w:val="003C3709"/>
    <w:rsid w:val="003C3AB6"/>
    <w:rsid w:val="003C4000"/>
    <w:rsid w:val="003C40AC"/>
    <w:rsid w:val="003C429B"/>
    <w:rsid w:val="003C468D"/>
    <w:rsid w:val="003C4750"/>
    <w:rsid w:val="003C4902"/>
    <w:rsid w:val="003C497A"/>
    <w:rsid w:val="003C4A29"/>
    <w:rsid w:val="003C4B01"/>
    <w:rsid w:val="003C4E7E"/>
    <w:rsid w:val="003C4EC4"/>
    <w:rsid w:val="003C5182"/>
    <w:rsid w:val="003C5367"/>
    <w:rsid w:val="003C57B8"/>
    <w:rsid w:val="003C5A52"/>
    <w:rsid w:val="003C5B5D"/>
    <w:rsid w:val="003C5CCE"/>
    <w:rsid w:val="003C61AE"/>
    <w:rsid w:val="003C6338"/>
    <w:rsid w:val="003C67D1"/>
    <w:rsid w:val="003C6877"/>
    <w:rsid w:val="003C69FF"/>
    <w:rsid w:val="003C6B6D"/>
    <w:rsid w:val="003C6C3C"/>
    <w:rsid w:val="003C6CF5"/>
    <w:rsid w:val="003C6DB7"/>
    <w:rsid w:val="003C6E5D"/>
    <w:rsid w:val="003C7385"/>
    <w:rsid w:val="003C740E"/>
    <w:rsid w:val="003C74E5"/>
    <w:rsid w:val="003C787D"/>
    <w:rsid w:val="003C7C59"/>
    <w:rsid w:val="003C7E3C"/>
    <w:rsid w:val="003C7EC8"/>
    <w:rsid w:val="003D0061"/>
    <w:rsid w:val="003D0251"/>
    <w:rsid w:val="003D0297"/>
    <w:rsid w:val="003D036D"/>
    <w:rsid w:val="003D0408"/>
    <w:rsid w:val="003D061F"/>
    <w:rsid w:val="003D07E5"/>
    <w:rsid w:val="003D0867"/>
    <w:rsid w:val="003D0A26"/>
    <w:rsid w:val="003D0A7F"/>
    <w:rsid w:val="003D0D94"/>
    <w:rsid w:val="003D0E5D"/>
    <w:rsid w:val="003D104A"/>
    <w:rsid w:val="003D10AF"/>
    <w:rsid w:val="003D1220"/>
    <w:rsid w:val="003D1268"/>
    <w:rsid w:val="003D12AB"/>
    <w:rsid w:val="003D12FA"/>
    <w:rsid w:val="003D1891"/>
    <w:rsid w:val="003D1913"/>
    <w:rsid w:val="003D1B9D"/>
    <w:rsid w:val="003D1DB4"/>
    <w:rsid w:val="003D1DCF"/>
    <w:rsid w:val="003D258F"/>
    <w:rsid w:val="003D26EA"/>
    <w:rsid w:val="003D2F15"/>
    <w:rsid w:val="003D31F9"/>
    <w:rsid w:val="003D326F"/>
    <w:rsid w:val="003D391A"/>
    <w:rsid w:val="003D3B5C"/>
    <w:rsid w:val="003D3ED7"/>
    <w:rsid w:val="003D41F4"/>
    <w:rsid w:val="003D429B"/>
    <w:rsid w:val="003D42F0"/>
    <w:rsid w:val="003D473D"/>
    <w:rsid w:val="003D47A3"/>
    <w:rsid w:val="003D4A64"/>
    <w:rsid w:val="003D4EBB"/>
    <w:rsid w:val="003D4F1B"/>
    <w:rsid w:val="003D4FD5"/>
    <w:rsid w:val="003D5161"/>
    <w:rsid w:val="003D5365"/>
    <w:rsid w:val="003D5BC2"/>
    <w:rsid w:val="003D5BE7"/>
    <w:rsid w:val="003D60C1"/>
    <w:rsid w:val="003D6110"/>
    <w:rsid w:val="003D61AD"/>
    <w:rsid w:val="003D6205"/>
    <w:rsid w:val="003D690C"/>
    <w:rsid w:val="003D75AC"/>
    <w:rsid w:val="003D7872"/>
    <w:rsid w:val="003D7962"/>
    <w:rsid w:val="003D7ADD"/>
    <w:rsid w:val="003E05FC"/>
    <w:rsid w:val="003E06D6"/>
    <w:rsid w:val="003E070C"/>
    <w:rsid w:val="003E0923"/>
    <w:rsid w:val="003E0954"/>
    <w:rsid w:val="003E0A3E"/>
    <w:rsid w:val="003E0D1C"/>
    <w:rsid w:val="003E1018"/>
    <w:rsid w:val="003E1111"/>
    <w:rsid w:val="003E11D2"/>
    <w:rsid w:val="003E12DE"/>
    <w:rsid w:val="003E1348"/>
    <w:rsid w:val="003E1437"/>
    <w:rsid w:val="003E1626"/>
    <w:rsid w:val="003E19CF"/>
    <w:rsid w:val="003E1E45"/>
    <w:rsid w:val="003E24F5"/>
    <w:rsid w:val="003E27DD"/>
    <w:rsid w:val="003E2869"/>
    <w:rsid w:val="003E2904"/>
    <w:rsid w:val="003E2AD6"/>
    <w:rsid w:val="003E2B1A"/>
    <w:rsid w:val="003E2B45"/>
    <w:rsid w:val="003E2B66"/>
    <w:rsid w:val="003E2C5C"/>
    <w:rsid w:val="003E2DC9"/>
    <w:rsid w:val="003E2E28"/>
    <w:rsid w:val="003E306F"/>
    <w:rsid w:val="003E3159"/>
    <w:rsid w:val="003E320E"/>
    <w:rsid w:val="003E38C0"/>
    <w:rsid w:val="003E3951"/>
    <w:rsid w:val="003E3B80"/>
    <w:rsid w:val="003E3BF8"/>
    <w:rsid w:val="003E3C5B"/>
    <w:rsid w:val="003E3DB2"/>
    <w:rsid w:val="003E4125"/>
    <w:rsid w:val="003E41AD"/>
    <w:rsid w:val="003E436E"/>
    <w:rsid w:val="003E47AC"/>
    <w:rsid w:val="003E4D21"/>
    <w:rsid w:val="003E4D42"/>
    <w:rsid w:val="003E4D5A"/>
    <w:rsid w:val="003E5A1D"/>
    <w:rsid w:val="003E5D0B"/>
    <w:rsid w:val="003E5F4A"/>
    <w:rsid w:val="003E5FDA"/>
    <w:rsid w:val="003E5FE5"/>
    <w:rsid w:val="003E6020"/>
    <w:rsid w:val="003E60B7"/>
    <w:rsid w:val="003E61C7"/>
    <w:rsid w:val="003E621E"/>
    <w:rsid w:val="003E652D"/>
    <w:rsid w:val="003E66EB"/>
    <w:rsid w:val="003E68F1"/>
    <w:rsid w:val="003E6A58"/>
    <w:rsid w:val="003E6B81"/>
    <w:rsid w:val="003E6C00"/>
    <w:rsid w:val="003E6F15"/>
    <w:rsid w:val="003E70E7"/>
    <w:rsid w:val="003E7484"/>
    <w:rsid w:val="003E75F6"/>
    <w:rsid w:val="003E76C7"/>
    <w:rsid w:val="003E77B2"/>
    <w:rsid w:val="003E7F13"/>
    <w:rsid w:val="003F0835"/>
    <w:rsid w:val="003F0860"/>
    <w:rsid w:val="003F10B2"/>
    <w:rsid w:val="003F12D7"/>
    <w:rsid w:val="003F141F"/>
    <w:rsid w:val="003F1EA1"/>
    <w:rsid w:val="003F1FA2"/>
    <w:rsid w:val="003F2093"/>
    <w:rsid w:val="003F2206"/>
    <w:rsid w:val="003F22CB"/>
    <w:rsid w:val="003F28A1"/>
    <w:rsid w:val="003F29DF"/>
    <w:rsid w:val="003F2B1C"/>
    <w:rsid w:val="003F2CC3"/>
    <w:rsid w:val="003F2D0C"/>
    <w:rsid w:val="003F2E48"/>
    <w:rsid w:val="003F31E5"/>
    <w:rsid w:val="003F33DF"/>
    <w:rsid w:val="003F3442"/>
    <w:rsid w:val="003F3583"/>
    <w:rsid w:val="003F3924"/>
    <w:rsid w:val="003F3B60"/>
    <w:rsid w:val="003F3B90"/>
    <w:rsid w:val="003F3C6A"/>
    <w:rsid w:val="003F3D25"/>
    <w:rsid w:val="003F3E86"/>
    <w:rsid w:val="003F4066"/>
    <w:rsid w:val="003F4079"/>
    <w:rsid w:val="003F43B5"/>
    <w:rsid w:val="003F43DE"/>
    <w:rsid w:val="003F4604"/>
    <w:rsid w:val="003F46A1"/>
    <w:rsid w:val="003F472E"/>
    <w:rsid w:val="003F499D"/>
    <w:rsid w:val="003F4A17"/>
    <w:rsid w:val="003F4B0E"/>
    <w:rsid w:val="003F4B7B"/>
    <w:rsid w:val="003F4C78"/>
    <w:rsid w:val="003F4DE6"/>
    <w:rsid w:val="003F4F2F"/>
    <w:rsid w:val="003F4FC2"/>
    <w:rsid w:val="003F503A"/>
    <w:rsid w:val="003F51FE"/>
    <w:rsid w:val="003F5239"/>
    <w:rsid w:val="003F53D2"/>
    <w:rsid w:val="003F53DD"/>
    <w:rsid w:val="003F56CC"/>
    <w:rsid w:val="003F5A0E"/>
    <w:rsid w:val="003F5F06"/>
    <w:rsid w:val="003F62C5"/>
    <w:rsid w:val="003F62E5"/>
    <w:rsid w:val="003F646A"/>
    <w:rsid w:val="003F6551"/>
    <w:rsid w:val="003F66BF"/>
    <w:rsid w:val="003F68F7"/>
    <w:rsid w:val="003F6BC3"/>
    <w:rsid w:val="003F6D2C"/>
    <w:rsid w:val="003F6F04"/>
    <w:rsid w:val="003F6F39"/>
    <w:rsid w:val="003F718C"/>
    <w:rsid w:val="003F7541"/>
    <w:rsid w:val="003F7559"/>
    <w:rsid w:val="003F7621"/>
    <w:rsid w:val="003F767A"/>
    <w:rsid w:val="003F793D"/>
    <w:rsid w:val="003F7A44"/>
    <w:rsid w:val="003F7AAF"/>
    <w:rsid w:val="003F7EC1"/>
    <w:rsid w:val="00400726"/>
    <w:rsid w:val="00400980"/>
    <w:rsid w:val="004009F9"/>
    <w:rsid w:val="00400A84"/>
    <w:rsid w:val="00400ACF"/>
    <w:rsid w:val="00400AF8"/>
    <w:rsid w:val="00400C3C"/>
    <w:rsid w:val="00400D6E"/>
    <w:rsid w:val="00400EDD"/>
    <w:rsid w:val="00400F2C"/>
    <w:rsid w:val="00400FC2"/>
    <w:rsid w:val="004010B5"/>
    <w:rsid w:val="0040140C"/>
    <w:rsid w:val="0040144B"/>
    <w:rsid w:val="004015E9"/>
    <w:rsid w:val="00401749"/>
    <w:rsid w:val="004018D8"/>
    <w:rsid w:val="004019A3"/>
    <w:rsid w:val="00401D75"/>
    <w:rsid w:val="00401E11"/>
    <w:rsid w:val="004023C1"/>
    <w:rsid w:val="004023C6"/>
    <w:rsid w:val="004025AB"/>
    <w:rsid w:val="00402B41"/>
    <w:rsid w:val="00402D95"/>
    <w:rsid w:val="00402FF5"/>
    <w:rsid w:val="004031BE"/>
    <w:rsid w:val="00403275"/>
    <w:rsid w:val="0040334B"/>
    <w:rsid w:val="0040369C"/>
    <w:rsid w:val="004039D4"/>
    <w:rsid w:val="00403A0E"/>
    <w:rsid w:val="00403ADB"/>
    <w:rsid w:val="00403D48"/>
    <w:rsid w:val="004040EF"/>
    <w:rsid w:val="00404195"/>
    <w:rsid w:val="004041E9"/>
    <w:rsid w:val="0040433F"/>
    <w:rsid w:val="0040474A"/>
    <w:rsid w:val="004047D7"/>
    <w:rsid w:val="00404854"/>
    <w:rsid w:val="00404CD0"/>
    <w:rsid w:val="0040502E"/>
    <w:rsid w:val="004050C6"/>
    <w:rsid w:val="004055C4"/>
    <w:rsid w:val="0040568A"/>
    <w:rsid w:val="004058F1"/>
    <w:rsid w:val="00405C3A"/>
    <w:rsid w:val="00406124"/>
    <w:rsid w:val="004061B5"/>
    <w:rsid w:val="0040628A"/>
    <w:rsid w:val="0040678C"/>
    <w:rsid w:val="00406956"/>
    <w:rsid w:val="004069B0"/>
    <w:rsid w:val="00406A25"/>
    <w:rsid w:val="00406ACF"/>
    <w:rsid w:val="00406C5B"/>
    <w:rsid w:val="00406C9D"/>
    <w:rsid w:val="00406CDF"/>
    <w:rsid w:val="00406D06"/>
    <w:rsid w:val="00406DF6"/>
    <w:rsid w:val="00406E6F"/>
    <w:rsid w:val="00407038"/>
    <w:rsid w:val="004070C6"/>
    <w:rsid w:val="00407138"/>
    <w:rsid w:val="00407149"/>
    <w:rsid w:val="0040771E"/>
    <w:rsid w:val="0040782F"/>
    <w:rsid w:val="00407906"/>
    <w:rsid w:val="00407B7C"/>
    <w:rsid w:val="00407F24"/>
    <w:rsid w:val="00410078"/>
    <w:rsid w:val="0041065D"/>
    <w:rsid w:val="00410676"/>
    <w:rsid w:val="00410878"/>
    <w:rsid w:val="0041087A"/>
    <w:rsid w:val="00410942"/>
    <w:rsid w:val="0041095C"/>
    <w:rsid w:val="0041098E"/>
    <w:rsid w:val="00410BB1"/>
    <w:rsid w:val="00410D84"/>
    <w:rsid w:val="00410E0D"/>
    <w:rsid w:val="00410FF7"/>
    <w:rsid w:val="004112E1"/>
    <w:rsid w:val="00411868"/>
    <w:rsid w:val="004118D2"/>
    <w:rsid w:val="0041195C"/>
    <w:rsid w:val="00411AF6"/>
    <w:rsid w:val="004120A4"/>
    <w:rsid w:val="004120CF"/>
    <w:rsid w:val="00412354"/>
    <w:rsid w:val="004125A6"/>
    <w:rsid w:val="0041262C"/>
    <w:rsid w:val="00412856"/>
    <w:rsid w:val="00412C51"/>
    <w:rsid w:val="00412DFC"/>
    <w:rsid w:val="00412F3A"/>
    <w:rsid w:val="00412FE7"/>
    <w:rsid w:val="0041322A"/>
    <w:rsid w:val="00413240"/>
    <w:rsid w:val="004134D3"/>
    <w:rsid w:val="00413683"/>
    <w:rsid w:val="0041380A"/>
    <w:rsid w:val="0041390C"/>
    <w:rsid w:val="00413913"/>
    <w:rsid w:val="0041394A"/>
    <w:rsid w:val="00413ADF"/>
    <w:rsid w:val="00413AE8"/>
    <w:rsid w:val="00413C5A"/>
    <w:rsid w:val="00413F3A"/>
    <w:rsid w:val="00413FB6"/>
    <w:rsid w:val="004142EB"/>
    <w:rsid w:val="004145A9"/>
    <w:rsid w:val="004145FC"/>
    <w:rsid w:val="0041499F"/>
    <w:rsid w:val="00414A1E"/>
    <w:rsid w:val="00414AE1"/>
    <w:rsid w:val="00414D1B"/>
    <w:rsid w:val="00414DFB"/>
    <w:rsid w:val="00415140"/>
    <w:rsid w:val="004155BC"/>
    <w:rsid w:val="00415750"/>
    <w:rsid w:val="0041586E"/>
    <w:rsid w:val="00415AC9"/>
    <w:rsid w:val="00415D51"/>
    <w:rsid w:val="00415EAB"/>
    <w:rsid w:val="00415FB8"/>
    <w:rsid w:val="00416015"/>
    <w:rsid w:val="0041611C"/>
    <w:rsid w:val="00416159"/>
    <w:rsid w:val="004163DE"/>
    <w:rsid w:val="004168B7"/>
    <w:rsid w:val="004169CD"/>
    <w:rsid w:val="00416AC5"/>
    <w:rsid w:val="00416C95"/>
    <w:rsid w:val="00416DD9"/>
    <w:rsid w:val="00416E84"/>
    <w:rsid w:val="004170F3"/>
    <w:rsid w:val="00417872"/>
    <w:rsid w:val="00417E21"/>
    <w:rsid w:val="00417E34"/>
    <w:rsid w:val="00417ED0"/>
    <w:rsid w:val="0042003C"/>
    <w:rsid w:val="0042021F"/>
    <w:rsid w:val="004202BE"/>
    <w:rsid w:val="004208F1"/>
    <w:rsid w:val="00420914"/>
    <w:rsid w:val="00420D5A"/>
    <w:rsid w:val="00420E19"/>
    <w:rsid w:val="00421054"/>
    <w:rsid w:val="004210B4"/>
    <w:rsid w:val="00421389"/>
    <w:rsid w:val="00421BFD"/>
    <w:rsid w:val="00421E70"/>
    <w:rsid w:val="0042205E"/>
    <w:rsid w:val="004220F5"/>
    <w:rsid w:val="00422389"/>
    <w:rsid w:val="00422509"/>
    <w:rsid w:val="00422667"/>
    <w:rsid w:val="004226E3"/>
    <w:rsid w:val="0042293B"/>
    <w:rsid w:val="00422C2A"/>
    <w:rsid w:val="00422C5E"/>
    <w:rsid w:val="00422C66"/>
    <w:rsid w:val="00422CA3"/>
    <w:rsid w:val="00422DDC"/>
    <w:rsid w:val="00423421"/>
    <w:rsid w:val="004237EE"/>
    <w:rsid w:val="004238C5"/>
    <w:rsid w:val="00423A7F"/>
    <w:rsid w:val="00423B05"/>
    <w:rsid w:val="00423CB1"/>
    <w:rsid w:val="0042420D"/>
    <w:rsid w:val="0042438A"/>
    <w:rsid w:val="004243CE"/>
    <w:rsid w:val="004246B8"/>
    <w:rsid w:val="0042488C"/>
    <w:rsid w:val="00424984"/>
    <w:rsid w:val="00424991"/>
    <w:rsid w:val="00424AD5"/>
    <w:rsid w:val="00424C90"/>
    <w:rsid w:val="00424CC1"/>
    <w:rsid w:val="0042505E"/>
    <w:rsid w:val="004253B1"/>
    <w:rsid w:val="004253C1"/>
    <w:rsid w:val="0042544D"/>
    <w:rsid w:val="004257B8"/>
    <w:rsid w:val="00425C7E"/>
    <w:rsid w:val="00425D58"/>
    <w:rsid w:val="004263F6"/>
    <w:rsid w:val="0042648E"/>
    <w:rsid w:val="0042653E"/>
    <w:rsid w:val="004265B6"/>
    <w:rsid w:val="00426684"/>
    <w:rsid w:val="004267FC"/>
    <w:rsid w:val="00426A55"/>
    <w:rsid w:val="00426B02"/>
    <w:rsid w:val="00426B68"/>
    <w:rsid w:val="00426C3A"/>
    <w:rsid w:val="00426C94"/>
    <w:rsid w:val="00426DB5"/>
    <w:rsid w:val="00426E13"/>
    <w:rsid w:val="00427165"/>
    <w:rsid w:val="00427223"/>
    <w:rsid w:val="00427405"/>
    <w:rsid w:val="00427419"/>
    <w:rsid w:val="004274C3"/>
    <w:rsid w:val="00427712"/>
    <w:rsid w:val="00427D79"/>
    <w:rsid w:val="00427FE7"/>
    <w:rsid w:val="004302F5"/>
    <w:rsid w:val="00430713"/>
    <w:rsid w:val="0043086D"/>
    <w:rsid w:val="0043086F"/>
    <w:rsid w:val="004308D0"/>
    <w:rsid w:val="0043092A"/>
    <w:rsid w:val="00430AD2"/>
    <w:rsid w:val="00430D74"/>
    <w:rsid w:val="00430EBD"/>
    <w:rsid w:val="00430F94"/>
    <w:rsid w:val="00430F9F"/>
    <w:rsid w:val="004313C6"/>
    <w:rsid w:val="00431766"/>
    <w:rsid w:val="0043188D"/>
    <w:rsid w:val="0043197F"/>
    <w:rsid w:val="00431A9E"/>
    <w:rsid w:val="00431C4A"/>
    <w:rsid w:val="00431CA1"/>
    <w:rsid w:val="00431DC0"/>
    <w:rsid w:val="00431ED7"/>
    <w:rsid w:val="00431F65"/>
    <w:rsid w:val="00431FEF"/>
    <w:rsid w:val="00432034"/>
    <w:rsid w:val="00432528"/>
    <w:rsid w:val="0043258A"/>
    <w:rsid w:val="00432CDF"/>
    <w:rsid w:val="00432F91"/>
    <w:rsid w:val="00432FEF"/>
    <w:rsid w:val="00433168"/>
    <w:rsid w:val="004332DF"/>
    <w:rsid w:val="004333D9"/>
    <w:rsid w:val="00433B40"/>
    <w:rsid w:val="00433B74"/>
    <w:rsid w:val="00433CD5"/>
    <w:rsid w:val="00433E39"/>
    <w:rsid w:val="00433E4B"/>
    <w:rsid w:val="00433E7B"/>
    <w:rsid w:val="004341F0"/>
    <w:rsid w:val="004344C8"/>
    <w:rsid w:val="004348D9"/>
    <w:rsid w:val="00434919"/>
    <w:rsid w:val="004349B6"/>
    <w:rsid w:val="00434F5F"/>
    <w:rsid w:val="00434F6B"/>
    <w:rsid w:val="004351CA"/>
    <w:rsid w:val="0043537B"/>
    <w:rsid w:val="004353A7"/>
    <w:rsid w:val="004355A4"/>
    <w:rsid w:val="004356A3"/>
    <w:rsid w:val="0043584D"/>
    <w:rsid w:val="00435941"/>
    <w:rsid w:val="00435F00"/>
    <w:rsid w:val="00435F04"/>
    <w:rsid w:val="004361F3"/>
    <w:rsid w:val="0043625F"/>
    <w:rsid w:val="004362C6"/>
    <w:rsid w:val="004362CF"/>
    <w:rsid w:val="00436452"/>
    <w:rsid w:val="00436470"/>
    <w:rsid w:val="00436528"/>
    <w:rsid w:val="00436619"/>
    <w:rsid w:val="004369B2"/>
    <w:rsid w:val="00436B2C"/>
    <w:rsid w:val="00436B87"/>
    <w:rsid w:val="00437213"/>
    <w:rsid w:val="00437E18"/>
    <w:rsid w:val="00437E7C"/>
    <w:rsid w:val="00437EEC"/>
    <w:rsid w:val="00437F9C"/>
    <w:rsid w:val="004400D1"/>
    <w:rsid w:val="0044013D"/>
    <w:rsid w:val="0044058F"/>
    <w:rsid w:val="004407EE"/>
    <w:rsid w:val="004409F5"/>
    <w:rsid w:val="00440AC7"/>
    <w:rsid w:val="00440D5D"/>
    <w:rsid w:val="00440E48"/>
    <w:rsid w:val="00440F39"/>
    <w:rsid w:val="0044112F"/>
    <w:rsid w:val="00441367"/>
    <w:rsid w:val="0044145C"/>
    <w:rsid w:val="004416B1"/>
    <w:rsid w:val="0044179E"/>
    <w:rsid w:val="00441B1E"/>
    <w:rsid w:val="00441FFE"/>
    <w:rsid w:val="004421D2"/>
    <w:rsid w:val="004425E1"/>
    <w:rsid w:val="00442695"/>
    <w:rsid w:val="004426DC"/>
    <w:rsid w:val="0044278B"/>
    <w:rsid w:val="0044286F"/>
    <w:rsid w:val="00442B29"/>
    <w:rsid w:val="00442D4E"/>
    <w:rsid w:val="00442E17"/>
    <w:rsid w:val="00442F5F"/>
    <w:rsid w:val="00442FC3"/>
    <w:rsid w:val="0044308E"/>
    <w:rsid w:val="0044369A"/>
    <w:rsid w:val="00443850"/>
    <w:rsid w:val="004438B8"/>
    <w:rsid w:val="00443A40"/>
    <w:rsid w:val="00443BFD"/>
    <w:rsid w:val="00443E9B"/>
    <w:rsid w:val="00444188"/>
    <w:rsid w:val="004449D8"/>
    <w:rsid w:val="00444A3B"/>
    <w:rsid w:val="00444B58"/>
    <w:rsid w:val="00444F00"/>
    <w:rsid w:val="00444F2D"/>
    <w:rsid w:val="0044508A"/>
    <w:rsid w:val="004450B9"/>
    <w:rsid w:val="004451CC"/>
    <w:rsid w:val="004451F9"/>
    <w:rsid w:val="0044522A"/>
    <w:rsid w:val="00445334"/>
    <w:rsid w:val="00445553"/>
    <w:rsid w:val="004458B6"/>
    <w:rsid w:val="00445ACE"/>
    <w:rsid w:val="00445AEE"/>
    <w:rsid w:val="00445FC0"/>
    <w:rsid w:val="00446059"/>
    <w:rsid w:val="004462D1"/>
    <w:rsid w:val="0044634E"/>
    <w:rsid w:val="00446468"/>
    <w:rsid w:val="0044666C"/>
    <w:rsid w:val="00446791"/>
    <w:rsid w:val="004469C7"/>
    <w:rsid w:val="0044723A"/>
    <w:rsid w:val="004472E5"/>
    <w:rsid w:val="00447307"/>
    <w:rsid w:val="004473C1"/>
    <w:rsid w:val="0044752E"/>
    <w:rsid w:val="0044769D"/>
    <w:rsid w:val="004479F1"/>
    <w:rsid w:val="00447F14"/>
    <w:rsid w:val="00450186"/>
    <w:rsid w:val="00450294"/>
    <w:rsid w:val="00450702"/>
    <w:rsid w:val="00450B94"/>
    <w:rsid w:val="00450DBB"/>
    <w:rsid w:val="00450E5D"/>
    <w:rsid w:val="00450E9A"/>
    <w:rsid w:val="0045118B"/>
    <w:rsid w:val="0045145D"/>
    <w:rsid w:val="00451514"/>
    <w:rsid w:val="0045152B"/>
    <w:rsid w:val="00451570"/>
    <w:rsid w:val="0045191F"/>
    <w:rsid w:val="00451E8B"/>
    <w:rsid w:val="00451F47"/>
    <w:rsid w:val="004520EC"/>
    <w:rsid w:val="00452112"/>
    <w:rsid w:val="0045230E"/>
    <w:rsid w:val="004523E8"/>
    <w:rsid w:val="004525DA"/>
    <w:rsid w:val="00452684"/>
    <w:rsid w:val="00452AB7"/>
    <w:rsid w:val="00452E75"/>
    <w:rsid w:val="00452F02"/>
    <w:rsid w:val="00453187"/>
    <w:rsid w:val="004532F3"/>
    <w:rsid w:val="00453776"/>
    <w:rsid w:val="00453957"/>
    <w:rsid w:val="0045397E"/>
    <w:rsid w:val="00453CA9"/>
    <w:rsid w:val="0045406E"/>
    <w:rsid w:val="0045421E"/>
    <w:rsid w:val="00454398"/>
    <w:rsid w:val="004544CF"/>
    <w:rsid w:val="0045478C"/>
    <w:rsid w:val="004548A6"/>
    <w:rsid w:val="00454A4A"/>
    <w:rsid w:val="00454D3C"/>
    <w:rsid w:val="00454D9B"/>
    <w:rsid w:val="00454E78"/>
    <w:rsid w:val="00454EB6"/>
    <w:rsid w:val="00454ED3"/>
    <w:rsid w:val="00454F2F"/>
    <w:rsid w:val="00455396"/>
    <w:rsid w:val="004553F4"/>
    <w:rsid w:val="004554D3"/>
    <w:rsid w:val="004556EC"/>
    <w:rsid w:val="004557E1"/>
    <w:rsid w:val="00455881"/>
    <w:rsid w:val="0045596F"/>
    <w:rsid w:val="00455A00"/>
    <w:rsid w:val="00455A6E"/>
    <w:rsid w:val="00455B61"/>
    <w:rsid w:val="00455BE1"/>
    <w:rsid w:val="00455C26"/>
    <w:rsid w:val="00455D6D"/>
    <w:rsid w:val="00455DF4"/>
    <w:rsid w:val="00455DFB"/>
    <w:rsid w:val="00455E61"/>
    <w:rsid w:val="004560E6"/>
    <w:rsid w:val="00456128"/>
    <w:rsid w:val="00456219"/>
    <w:rsid w:val="0045637E"/>
    <w:rsid w:val="00456F29"/>
    <w:rsid w:val="0045703C"/>
    <w:rsid w:val="004570AD"/>
    <w:rsid w:val="0045721B"/>
    <w:rsid w:val="0045732C"/>
    <w:rsid w:val="00457661"/>
    <w:rsid w:val="00457798"/>
    <w:rsid w:val="00457A50"/>
    <w:rsid w:val="00457BBE"/>
    <w:rsid w:val="00457BDA"/>
    <w:rsid w:val="00460060"/>
    <w:rsid w:val="00460073"/>
    <w:rsid w:val="00460269"/>
    <w:rsid w:val="004602FF"/>
    <w:rsid w:val="00460B60"/>
    <w:rsid w:val="00460D31"/>
    <w:rsid w:val="00461053"/>
    <w:rsid w:val="0046105D"/>
    <w:rsid w:val="004613FF"/>
    <w:rsid w:val="004618C4"/>
    <w:rsid w:val="004619CF"/>
    <w:rsid w:val="00461BFB"/>
    <w:rsid w:val="00461CA9"/>
    <w:rsid w:val="00461DAF"/>
    <w:rsid w:val="004620DA"/>
    <w:rsid w:val="00462260"/>
    <w:rsid w:val="0046228F"/>
    <w:rsid w:val="004627C4"/>
    <w:rsid w:val="004628B4"/>
    <w:rsid w:val="004629C6"/>
    <w:rsid w:val="00462B27"/>
    <w:rsid w:val="00462D0D"/>
    <w:rsid w:val="004631FD"/>
    <w:rsid w:val="0046350D"/>
    <w:rsid w:val="00463814"/>
    <w:rsid w:val="00463873"/>
    <w:rsid w:val="00463B60"/>
    <w:rsid w:val="00463EA6"/>
    <w:rsid w:val="00463F8D"/>
    <w:rsid w:val="004641C0"/>
    <w:rsid w:val="0046458E"/>
    <w:rsid w:val="00464664"/>
    <w:rsid w:val="004646A2"/>
    <w:rsid w:val="004647E0"/>
    <w:rsid w:val="00464B2B"/>
    <w:rsid w:val="00464B40"/>
    <w:rsid w:val="00464D56"/>
    <w:rsid w:val="0046503E"/>
    <w:rsid w:val="00465200"/>
    <w:rsid w:val="00465351"/>
    <w:rsid w:val="004654FB"/>
    <w:rsid w:val="00465890"/>
    <w:rsid w:val="00465B61"/>
    <w:rsid w:val="00465C39"/>
    <w:rsid w:val="00466218"/>
    <w:rsid w:val="004662E4"/>
    <w:rsid w:val="0046641A"/>
    <w:rsid w:val="004665BC"/>
    <w:rsid w:val="00466714"/>
    <w:rsid w:val="00466A27"/>
    <w:rsid w:val="00466A4A"/>
    <w:rsid w:val="00466BCD"/>
    <w:rsid w:val="00466BEE"/>
    <w:rsid w:val="00466CC0"/>
    <w:rsid w:val="00466DE2"/>
    <w:rsid w:val="00466FC4"/>
    <w:rsid w:val="0046731F"/>
    <w:rsid w:val="00467ADB"/>
    <w:rsid w:val="00467D54"/>
    <w:rsid w:val="00470041"/>
    <w:rsid w:val="00470106"/>
    <w:rsid w:val="0047025C"/>
    <w:rsid w:val="004703D6"/>
    <w:rsid w:val="004703FB"/>
    <w:rsid w:val="00470893"/>
    <w:rsid w:val="004708B8"/>
    <w:rsid w:val="00470CC1"/>
    <w:rsid w:val="00470CC5"/>
    <w:rsid w:val="00470D12"/>
    <w:rsid w:val="00470FDD"/>
    <w:rsid w:val="0047101C"/>
    <w:rsid w:val="00471059"/>
    <w:rsid w:val="004710F8"/>
    <w:rsid w:val="004711E2"/>
    <w:rsid w:val="0047130E"/>
    <w:rsid w:val="00471334"/>
    <w:rsid w:val="004713BC"/>
    <w:rsid w:val="004716F2"/>
    <w:rsid w:val="00471A13"/>
    <w:rsid w:val="00471AF7"/>
    <w:rsid w:val="00471F1D"/>
    <w:rsid w:val="00471FCD"/>
    <w:rsid w:val="00472010"/>
    <w:rsid w:val="00472184"/>
    <w:rsid w:val="0047230B"/>
    <w:rsid w:val="0047239E"/>
    <w:rsid w:val="004723B1"/>
    <w:rsid w:val="00472644"/>
    <w:rsid w:val="00472695"/>
    <w:rsid w:val="00472B20"/>
    <w:rsid w:val="00472CFB"/>
    <w:rsid w:val="00472E9A"/>
    <w:rsid w:val="0047311A"/>
    <w:rsid w:val="004732A9"/>
    <w:rsid w:val="004735E7"/>
    <w:rsid w:val="004737B6"/>
    <w:rsid w:val="00473E3F"/>
    <w:rsid w:val="00474029"/>
    <w:rsid w:val="004740CD"/>
    <w:rsid w:val="004741EC"/>
    <w:rsid w:val="004741F1"/>
    <w:rsid w:val="00474349"/>
    <w:rsid w:val="004743D0"/>
    <w:rsid w:val="00474776"/>
    <w:rsid w:val="004749C2"/>
    <w:rsid w:val="00474A17"/>
    <w:rsid w:val="00474BB0"/>
    <w:rsid w:val="00474D58"/>
    <w:rsid w:val="00474E13"/>
    <w:rsid w:val="00475041"/>
    <w:rsid w:val="004752AD"/>
    <w:rsid w:val="004752FB"/>
    <w:rsid w:val="0047558D"/>
    <w:rsid w:val="0047590A"/>
    <w:rsid w:val="00475A88"/>
    <w:rsid w:val="00475B04"/>
    <w:rsid w:val="00475CD8"/>
    <w:rsid w:val="00475D7D"/>
    <w:rsid w:val="00476327"/>
    <w:rsid w:val="00476655"/>
    <w:rsid w:val="004767A6"/>
    <w:rsid w:val="00476813"/>
    <w:rsid w:val="004768B0"/>
    <w:rsid w:val="004769CC"/>
    <w:rsid w:val="00476B61"/>
    <w:rsid w:val="00476F85"/>
    <w:rsid w:val="0047708D"/>
    <w:rsid w:val="004770FA"/>
    <w:rsid w:val="00477205"/>
    <w:rsid w:val="00477384"/>
    <w:rsid w:val="00477415"/>
    <w:rsid w:val="00477EC4"/>
    <w:rsid w:val="00477EF2"/>
    <w:rsid w:val="00480366"/>
    <w:rsid w:val="00480528"/>
    <w:rsid w:val="0048054D"/>
    <w:rsid w:val="0048098F"/>
    <w:rsid w:val="004809FA"/>
    <w:rsid w:val="00480E77"/>
    <w:rsid w:val="00480E92"/>
    <w:rsid w:val="00480FBE"/>
    <w:rsid w:val="004810A6"/>
    <w:rsid w:val="00481282"/>
    <w:rsid w:val="004814C8"/>
    <w:rsid w:val="00481612"/>
    <w:rsid w:val="00481688"/>
    <w:rsid w:val="004816BD"/>
    <w:rsid w:val="0048189E"/>
    <w:rsid w:val="00481B2F"/>
    <w:rsid w:val="00481D35"/>
    <w:rsid w:val="00481ED4"/>
    <w:rsid w:val="00482360"/>
    <w:rsid w:val="00482385"/>
    <w:rsid w:val="004824AC"/>
    <w:rsid w:val="00482695"/>
    <w:rsid w:val="004828A9"/>
    <w:rsid w:val="00482956"/>
    <w:rsid w:val="0048296A"/>
    <w:rsid w:val="00482D8D"/>
    <w:rsid w:val="00483287"/>
    <w:rsid w:val="00483377"/>
    <w:rsid w:val="004835AE"/>
    <w:rsid w:val="00483614"/>
    <w:rsid w:val="004836AA"/>
    <w:rsid w:val="00483871"/>
    <w:rsid w:val="00483AE0"/>
    <w:rsid w:val="00483B65"/>
    <w:rsid w:val="00483C10"/>
    <w:rsid w:val="004843BA"/>
    <w:rsid w:val="00484703"/>
    <w:rsid w:val="00484713"/>
    <w:rsid w:val="00484BB9"/>
    <w:rsid w:val="00484C5D"/>
    <w:rsid w:val="00484D3D"/>
    <w:rsid w:val="004851EA"/>
    <w:rsid w:val="004854A7"/>
    <w:rsid w:val="00485921"/>
    <w:rsid w:val="004859AB"/>
    <w:rsid w:val="00485F9A"/>
    <w:rsid w:val="00486573"/>
    <w:rsid w:val="004866F1"/>
    <w:rsid w:val="004869FD"/>
    <w:rsid w:val="00486C97"/>
    <w:rsid w:val="00486E65"/>
    <w:rsid w:val="004871E8"/>
    <w:rsid w:val="004873F3"/>
    <w:rsid w:val="00487651"/>
    <w:rsid w:val="0048783C"/>
    <w:rsid w:val="00487A96"/>
    <w:rsid w:val="00487BD7"/>
    <w:rsid w:val="00487C0B"/>
    <w:rsid w:val="00487D75"/>
    <w:rsid w:val="00487D9B"/>
    <w:rsid w:val="00487E47"/>
    <w:rsid w:val="00490235"/>
    <w:rsid w:val="0049046A"/>
    <w:rsid w:val="004904AB"/>
    <w:rsid w:val="00490659"/>
    <w:rsid w:val="004907F2"/>
    <w:rsid w:val="004907F9"/>
    <w:rsid w:val="00490942"/>
    <w:rsid w:val="00490A88"/>
    <w:rsid w:val="00490C1C"/>
    <w:rsid w:val="00490D68"/>
    <w:rsid w:val="00490EF1"/>
    <w:rsid w:val="0049137F"/>
    <w:rsid w:val="0049180D"/>
    <w:rsid w:val="00491A48"/>
    <w:rsid w:val="00491BB4"/>
    <w:rsid w:val="00491BB5"/>
    <w:rsid w:val="00491C63"/>
    <w:rsid w:val="00491CD3"/>
    <w:rsid w:val="00491D55"/>
    <w:rsid w:val="00491E24"/>
    <w:rsid w:val="00492146"/>
    <w:rsid w:val="004922A5"/>
    <w:rsid w:val="00492426"/>
    <w:rsid w:val="00492536"/>
    <w:rsid w:val="00492C57"/>
    <w:rsid w:val="00492DDF"/>
    <w:rsid w:val="00492F9D"/>
    <w:rsid w:val="004935F1"/>
    <w:rsid w:val="0049366D"/>
    <w:rsid w:val="004936D2"/>
    <w:rsid w:val="00493719"/>
    <w:rsid w:val="00493760"/>
    <w:rsid w:val="0049385C"/>
    <w:rsid w:val="0049391F"/>
    <w:rsid w:val="00493995"/>
    <w:rsid w:val="004939D7"/>
    <w:rsid w:val="00493D8B"/>
    <w:rsid w:val="00493DBF"/>
    <w:rsid w:val="0049438D"/>
    <w:rsid w:val="004943B0"/>
    <w:rsid w:val="004944CD"/>
    <w:rsid w:val="00494514"/>
    <w:rsid w:val="004946BA"/>
    <w:rsid w:val="00494745"/>
    <w:rsid w:val="00494991"/>
    <w:rsid w:val="00494992"/>
    <w:rsid w:val="00494C08"/>
    <w:rsid w:val="00494DAE"/>
    <w:rsid w:val="00494FAA"/>
    <w:rsid w:val="0049550D"/>
    <w:rsid w:val="00495614"/>
    <w:rsid w:val="00495948"/>
    <w:rsid w:val="00495DB0"/>
    <w:rsid w:val="00495E30"/>
    <w:rsid w:val="004960D8"/>
    <w:rsid w:val="00496375"/>
    <w:rsid w:val="00496574"/>
    <w:rsid w:val="00496666"/>
    <w:rsid w:val="0049685E"/>
    <w:rsid w:val="00496A4B"/>
    <w:rsid w:val="00496A69"/>
    <w:rsid w:val="00496B48"/>
    <w:rsid w:val="00496CC9"/>
    <w:rsid w:val="00496D3B"/>
    <w:rsid w:val="00497190"/>
    <w:rsid w:val="004971B3"/>
    <w:rsid w:val="0049750E"/>
    <w:rsid w:val="004977B0"/>
    <w:rsid w:val="0049796A"/>
    <w:rsid w:val="00497D4A"/>
    <w:rsid w:val="00497DCB"/>
    <w:rsid w:val="004A008A"/>
    <w:rsid w:val="004A00B6"/>
    <w:rsid w:val="004A0125"/>
    <w:rsid w:val="004A0147"/>
    <w:rsid w:val="004A0349"/>
    <w:rsid w:val="004A0470"/>
    <w:rsid w:val="004A04A2"/>
    <w:rsid w:val="004A052B"/>
    <w:rsid w:val="004A058B"/>
    <w:rsid w:val="004A0656"/>
    <w:rsid w:val="004A0657"/>
    <w:rsid w:val="004A0711"/>
    <w:rsid w:val="004A0960"/>
    <w:rsid w:val="004A0A0E"/>
    <w:rsid w:val="004A0C8D"/>
    <w:rsid w:val="004A0D02"/>
    <w:rsid w:val="004A0D12"/>
    <w:rsid w:val="004A12EE"/>
    <w:rsid w:val="004A155E"/>
    <w:rsid w:val="004A1666"/>
    <w:rsid w:val="004A1838"/>
    <w:rsid w:val="004A1BCF"/>
    <w:rsid w:val="004A1BDB"/>
    <w:rsid w:val="004A1DAE"/>
    <w:rsid w:val="004A1E39"/>
    <w:rsid w:val="004A2231"/>
    <w:rsid w:val="004A224F"/>
    <w:rsid w:val="004A24B5"/>
    <w:rsid w:val="004A260F"/>
    <w:rsid w:val="004A29E2"/>
    <w:rsid w:val="004A2BD2"/>
    <w:rsid w:val="004A2E7E"/>
    <w:rsid w:val="004A3076"/>
    <w:rsid w:val="004A30B2"/>
    <w:rsid w:val="004A332E"/>
    <w:rsid w:val="004A392A"/>
    <w:rsid w:val="004A3A9A"/>
    <w:rsid w:val="004A3C8A"/>
    <w:rsid w:val="004A3E8D"/>
    <w:rsid w:val="004A4130"/>
    <w:rsid w:val="004A4160"/>
    <w:rsid w:val="004A4390"/>
    <w:rsid w:val="004A4466"/>
    <w:rsid w:val="004A46B1"/>
    <w:rsid w:val="004A49D6"/>
    <w:rsid w:val="004A4B54"/>
    <w:rsid w:val="004A50C6"/>
    <w:rsid w:val="004A5216"/>
    <w:rsid w:val="004A54BA"/>
    <w:rsid w:val="004A55E0"/>
    <w:rsid w:val="004A5670"/>
    <w:rsid w:val="004A5956"/>
    <w:rsid w:val="004A59B3"/>
    <w:rsid w:val="004A59CD"/>
    <w:rsid w:val="004A5C09"/>
    <w:rsid w:val="004A61AC"/>
    <w:rsid w:val="004A6205"/>
    <w:rsid w:val="004A639D"/>
    <w:rsid w:val="004A63D6"/>
    <w:rsid w:val="004A64D1"/>
    <w:rsid w:val="004A667E"/>
    <w:rsid w:val="004A68A4"/>
    <w:rsid w:val="004A6B27"/>
    <w:rsid w:val="004A6BC9"/>
    <w:rsid w:val="004A6D59"/>
    <w:rsid w:val="004A72F2"/>
    <w:rsid w:val="004A73EC"/>
    <w:rsid w:val="004A7491"/>
    <w:rsid w:val="004A765E"/>
    <w:rsid w:val="004A7683"/>
    <w:rsid w:val="004A7695"/>
    <w:rsid w:val="004A78C6"/>
    <w:rsid w:val="004A7CE2"/>
    <w:rsid w:val="004B00B1"/>
    <w:rsid w:val="004B01E7"/>
    <w:rsid w:val="004B0326"/>
    <w:rsid w:val="004B0478"/>
    <w:rsid w:val="004B049A"/>
    <w:rsid w:val="004B0576"/>
    <w:rsid w:val="004B07BA"/>
    <w:rsid w:val="004B0A1F"/>
    <w:rsid w:val="004B0D42"/>
    <w:rsid w:val="004B1134"/>
    <w:rsid w:val="004B1178"/>
    <w:rsid w:val="004B144F"/>
    <w:rsid w:val="004B15F7"/>
    <w:rsid w:val="004B184D"/>
    <w:rsid w:val="004B1B67"/>
    <w:rsid w:val="004B20DD"/>
    <w:rsid w:val="004B24E7"/>
    <w:rsid w:val="004B2513"/>
    <w:rsid w:val="004B2642"/>
    <w:rsid w:val="004B2674"/>
    <w:rsid w:val="004B268B"/>
    <w:rsid w:val="004B27E3"/>
    <w:rsid w:val="004B2F10"/>
    <w:rsid w:val="004B3267"/>
    <w:rsid w:val="004B3476"/>
    <w:rsid w:val="004B35B7"/>
    <w:rsid w:val="004B3890"/>
    <w:rsid w:val="004B38E5"/>
    <w:rsid w:val="004B3A8F"/>
    <w:rsid w:val="004B3BE8"/>
    <w:rsid w:val="004B3BF2"/>
    <w:rsid w:val="004B3C66"/>
    <w:rsid w:val="004B3F46"/>
    <w:rsid w:val="004B3FA8"/>
    <w:rsid w:val="004B41D7"/>
    <w:rsid w:val="004B4241"/>
    <w:rsid w:val="004B4502"/>
    <w:rsid w:val="004B451B"/>
    <w:rsid w:val="004B4648"/>
    <w:rsid w:val="004B46E6"/>
    <w:rsid w:val="004B47E9"/>
    <w:rsid w:val="004B481F"/>
    <w:rsid w:val="004B4A9C"/>
    <w:rsid w:val="004B4DA6"/>
    <w:rsid w:val="004B4F8A"/>
    <w:rsid w:val="004B4FD8"/>
    <w:rsid w:val="004B519B"/>
    <w:rsid w:val="004B525D"/>
    <w:rsid w:val="004B52C8"/>
    <w:rsid w:val="004B54B4"/>
    <w:rsid w:val="004B5706"/>
    <w:rsid w:val="004B57E2"/>
    <w:rsid w:val="004B5904"/>
    <w:rsid w:val="004B5C20"/>
    <w:rsid w:val="004B5EEC"/>
    <w:rsid w:val="004B60F7"/>
    <w:rsid w:val="004B6781"/>
    <w:rsid w:val="004B6855"/>
    <w:rsid w:val="004B6B6F"/>
    <w:rsid w:val="004B6E35"/>
    <w:rsid w:val="004B7380"/>
    <w:rsid w:val="004B75A7"/>
    <w:rsid w:val="004B76AC"/>
    <w:rsid w:val="004B78BD"/>
    <w:rsid w:val="004B79B2"/>
    <w:rsid w:val="004B7B4A"/>
    <w:rsid w:val="004B7D04"/>
    <w:rsid w:val="004B7D14"/>
    <w:rsid w:val="004B7F7C"/>
    <w:rsid w:val="004C015E"/>
    <w:rsid w:val="004C0202"/>
    <w:rsid w:val="004C0676"/>
    <w:rsid w:val="004C06AA"/>
    <w:rsid w:val="004C0855"/>
    <w:rsid w:val="004C08C3"/>
    <w:rsid w:val="004C08DE"/>
    <w:rsid w:val="004C0B7C"/>
    <w:rsid w:val="004C1012"/>
    <w:rsid w:val="004C1838"/>
    <w:rsid w:val="004C1947"/>
    <w:rsid w:val="004C1986"/>
    <w:rsid w:val="004C1A73"/>
    <w:rsid w:val="004C1B02"/>
    <w:rsid w:val="004C1BCB"/>
    <w:rsid w:val="004C1BFF"/>
    <w:rsid w:val="004C1CEC"/>
    <w:rsid w:val="004C1EDF"/>
    <w:rsid w:val="004C2140"/>
    <w:rsid w:val="004C23A2"/>
    <w:rsid w:val="004C2CB8"/>
    <w:rsid w:val="004C362C"/>
    <w:rsid w:val="004C3BC4"/>
    <w:rsid w:val="004C3CC9"/>
    <w:rsid w:val="004C3DB5"/>
    <w:rsid w:val="004C4008"/>
    <w:rsid w:val="004C4083"/>
    <w:rsid w:val="004C4203"/>
    <w:rsid w:val="004C4277"/>
    <w:rsid w:val="004C4448"/>
    <w:rsid w:val="004C4994"/>
    <w:rsid w:val="004C4B55"/>
    <w:rsid w:val="004C4CF9"/>
    <w:rsid w:val="004C4D04"/>
    <w:rsid w:val="004C4F99"/>
    <w:rsid w:val="004C5136"/>
    <w:rsid w:val="004C516F"/>
    <w:rsid w:val="004C531E"/>
    <w:rsid w:val="004C5464"/>
    <w:rsid w:val="004C5675"/>
    <w:rsid w:val="004C58C6"/>
    <w:rsid w:val="004C5A40"/>
    <w:rsid w:val="004C5D46"/>
    <w:rsid w:val="004C5F0A"/>
    <w:rsid w:val="004C6043"/>
    <w:rsid w:val="004C6713"/>
    <w:rsid w:val="004C697D"/>
    <w:rsid w:val="004C6C89"/>
    <w:rsid w:val="004C6C9F"/>
    <w:rsid w:val="004C6F36"/>
    <w:rsid w:val="004C72E7"/>
    <w:rsid w:val="004C7334"/>
    <w:rsid w:val="004C7447"/>
    <w:rsid w:val="004C75C0"/>
    <w:rsid w:val="004C75CC"/>
    <w:rsid w:val="004C7716"/>
    <w:rsid w:val="004C793C"/>
    <w:rsid w:val="004C7A35"/>
    <w:rsid w:val="004C7B68"/>
    <w:rsid w:val="004C7D03"/>
    <w:rsid w:val="004C7D5D"/>
    <w:rsid w:val="004C7D73"/>
    <w:rsid w:val="004C7EA5"/>
    <w:rsid w:val="004D006F"/>
    <w:rsid w:val="004D048F"/>
    <w:rsid w:val="004D04F6"/>
    <w:rsid w:val="004D071F"/>
    <w:rsid w:val="004D073B"/>
    <w:rsid w:val="004D0744"/>
    <w:rsid w:val="004D0778"/>
    <w:rsid w:val="004D0855"/>
    <w:rsid w:val="004D0A08"/>
    <w:rsid w:val="004D0BA4"/>
    <w:rsid w:val="004D0C92"/>
    <w:rsid w:val="004D13EC"/>
    <w:rsid w:val="004D14DF"/>
    <w:rsid w:val="004D1534"/>
    <w:rsid w:val="004D1763"/>
    <w:rsid w:val="004D1A18"/>
    <w:rsid w:val="004D1A45"/>
    <w:rsid w:val="004D1BA7"/>
    <w:rsid w:val="004D1CC8"/>
    <w:rsid w:val="004D1DE4"/>
    <w:rsid w:val="004D2385"/>
    <w:rsid w:val="004D242B"/>
    <w:rsid w:val="004D25EF"/>
    <w:rsid w:val="004D295A"/>
    <w:rsid w:val="004D312B"/>
    <w:rsid w:val="004D3190"/>
    <w:rsid w:val="004D31E4"/>
    <w:rsid w:val="004D3493"/>
    <w:rsid w:val="004D36D2"/>
    <w:rsid w:val="004D372C"/>
    <w:rsid w:val="004D3CA9"/>
    <w:rsid w:val="004D3DB0"/>
    <w:rsid w:val="004D410E"/>
    <w:rsid w:val="004D43A0"/>
    <w:rsid w:val="004D4619"/>
    <w:rsid w:val="004D49E3"/>
    <w:rsid w:val="004D4D6F"/>
    <w:rsid w:val="004D4D82"/>
    <w:rsid w:val="004D4E91"/>
    <w:rsid w:val="004D4FB1"/>
    <w:rsid w:val="004D5A4A"/>
    <w:rsid w:val="004D5A5B"/>
    <w:rsid w:val="004D5B24"/>
    <w:rsid w:val="004D5D2C"/>
    <w:rsid w:val="004D61E2"/>
    <w:rsid w:val="004D6482"/>
    <w:rsid w:val="004D651D"/>
    <w:rsid w:val="004D68EF"/>
    <w:rsid w:val="004D69DB"/>
    <w:rsid w:val="004D6C87"/>
    <w:rsid w:val="004D6DBB"/>
    <w:rsid w:val="004D6F42"/>
    <w:rsid w:val="004D6FE6"/>
    <w:rsid w:val="004D705B"/>
    <w:rsid w:val="004D7268"/>
    <w:rsid w:val="004D75F2"/>
    <w:rsid w:val="004D767F"/>
    <w:rsid w:val="004D7866"/>
    <w:rsid w:val="004E01FC"/>
    <w:rsid w:val="004E08F8"/>
    <w:rsid w:val="004E0DA6"/>
    <w:rsid w:val="004E0F3D"/>
    <w:rsid w:val="004E0F5F"/>
    <w:rsid w:val="004E0FE1"/>
    <w:rsid w:val="004E11A7"/>
    <w:rsid w:val="004E11BA"/>
    <w:rsid w:val="004E1253"/>
    <w:rsid w:val="004E12AE"/>
    <w:rsid w:val="004E1334"/>
    <w:rsid w:val="004E167C"/>
    <w:rsid w:val="004E183D"/>
    <w:rsid w:val="004E1848"/>
    <w:rsid w:val="004E1C8E"/>
    <w:rsid w:val="004E1CDD"/>
    <w:rsid w:val="004E1D4D"/>
    <w:rsid w:val="004E1EF6"/>
    <w:rsid w:val="004E22B5"/>
    <w:rsid w:val="004E261B"/>
    <w:rsid w:val="004E2901"/>
    <w:rsid w:val="004E2E3C"/>
    <w:rsid w:val="004E2EB4"/>
    <w:rsid w:val="004E2F50"/>
    <w:rsid w:val="004E2FD8"/>
    <w:rsid w:val="004E2FDC"/>
    <w:rsid w:val="004E3383"/>
    <w:rsid w:val="004E345B"/>
    <w:rsid w:val="004E34A4"/>
    <w:rsid w:val="004E3664"/>
    <w:rsid w:val="004E36B2"/>
    <w:rsid w:val="004E36C5"/>
    <w:rsid w:val="004E3829"/>
    <w:rsid w:val="004E3943"/>
    <w:rsid w:val="004E3980"/>
    <w:rsid w:val="004E39CF"/>
    <w:rsid w:val="004E3A6F"/>
    <w:rsid w:val="004E437B"/>
    <w:rsid w:val="004E4526"/>
    <w:rsid w:val="004E45D6"/>
    <w:rsid w:val="004E466E"/>
    <w:rsid w:val="004E4792"/>
    <w:rsid w:val="004E4B85"/>
    <w:rsid w:val="004E4BDE"/>
    <w:rsid w:val="004E4C88"/>
    <w:rsid w:val="004E50D1"/>
    <w:rsid w:val="004E517C"/>
    <w:rsid w:val="004E5343"/>
    <w:rsid w:val="004E535E"/>
    <w:rsid w:val="004E541D"/>
    <w:rsid w:val="004E5A6B"/>
    <w:rsid w:val="004E5CB2"/>
    <w:rsid w:val="004E5DD5"/>
    <w:rsid w:val="004E6181"/>
    <w:rsid w:val="004E6252"/>
    <w:rsid w:val="004E62BB"/>
    <w:rsid w:val="004E644D"/>
    <w:rsid w:val="004E688C"/>
    <w:rsid w:val="004E68C8"/>
    <w:rsid w:val="004E6D0F"/>
    <w:rsid w:val="004E7248"/>
    <w:rsid w:val="004E7716"/>
    <w:rsid w:val="004E7B00"/>
    <w:rsid w:val="004F04C2"/>
    <w:rsid w:val="004F07D4"/>
    <w:rsid w:val="004F0E60"/>
    <w:rsid w:val="004F1046"/>
    <w:rsid w:val="004F10E3"/>
    <w:rsid w:val="004F12EF"/>
    <w:rsid w:val="004F171D"/>
    <w:rsid w:val="004F1777"/>
    <w:rsid w:val="004F18F1"/>
    <w:rsid w:val="004F1903"/>
    <w:rsid w:val="004F1A00"/>
    <w:rsid w:val="004F1CFA"/>
    <w:rsid w:val="004F1F07"/>
    <w:rsid w:val="004F2562"/>
    <w:rsid w:val="004F2C6B"/>
    <w:rsid w:val="004F2D59"/>
    <w:rsid w:val="004F2FF3"/>
    <w:rsid w:val="004F3192"/>
    <w:rsid w:val="004F31A8"/>
    <w:rsid w:val="004F31FE"/>
    <w:rsid w:val="004F34C0"/>
    <w:rsid w:val="004F3843"/>
    <w:rsid w:val="004F3A2C"/>
    <w:rsid w:val="004F3A44"/>
    <w:rsid w:val="004F3C7A"/>
    <w:rsid w:val="004F3C96"/>
    <w:rsid w:val="004F3E9C"/>
    <w:rsid w:val="004F40D2"/>
    <w:rsid w:val="004F4799"/>
    <w:rsid w:val="004F4848"/>
    <w:rsid w:val="004F496E"/>
    <w:rsid w:val="004F4A06"/>
    <w:rsid w:val="004F4AE7"/>
    <w:rsid w:val="004F4C8A"/>
    <w:rsid w:val="004F4CC1"/>
    <w:rsid w:val="004F4CEA"/>
    <w:rsid w:val="004F4D04"/>
    <w:rsid w:val="004F5152"/>
    <w:rsid w:val="004F516F"/>
    <w:rsid w:val="004F5313"/>
    <w:rsid w:val="004F53AA"/>
    <w:rsid w:val="004F54B9"/>
    <w:rsid w:val="004F5935"/>
    <w:rsid w:val="004F5AB3"/>
    <w:rsid w:val="004F5B2A"/>
    <w:rsid w:val="004F5E6E"/>
    <w:rsid w:val="004F5E9B"/>
    <w:rsid w:val="004F5F76"/>
    <w:rsid w:val="004F640E"/>
    <w:rsid w:val="004F658B"/>
    <w:rsid w:val="004F658C"/>
    <w:rsid w:val="004F665A"/>
    <w:rsid w:val="004F66A3"/>
    <w:rsid w:val="004F69D2"/>
    <w:rsid w:val="004F6C6B"/>
    <w:rsid w:val="004F6D44"/>
    <w:rsid w:val="004F6D4F"/>
    <w:rsid w:val="004F6F04"/>
    <w:rsid w:val="004F7096"/>
    <w:rsid w:val="004F72F2"/>
    <w:rsid w:val="004F73C3"/>
    <w:rsid w:val="004F748B"/>
    <w:rsid w:val="004F756C"/>
    <w:rsid w:val="004F75EE"/>
    <w:rsid w:val="004F75FE"/>
    <w:rsid w:val="004F79D9"/>
    <w:rsid w:val="004F7ACE"/>
    <w:rsid w:val="004F7F76"/>
    <w:rsid w:val="00500179"/>
    <w:rsid w:val="005007C8"/>
    <w:rsid w:val="005007D3"/>
    <w:rsid w:val="00500985"/>
    <w:rsid w:val="005009EB"/>
    <w:rsid w:val="00500A10"/>
    <w:rsid w:val="00500A12"/>
    <w:rsid w:val="00500B1A"/>
    <w:rsid w:val="00500D7D"/>
    <w:rsid w:val="00500E26"/>
    <w:rsid w:val="00501092"/>
    <w:rsid w:val="005010C6"/>
    <w:rsid w:val="00501289"/>
    <w:rsid w:val="005012FD"/>
    <w:rsid w:val="0050140F"/>
    <w:rsid w:val="005016F5"/>
    <w:rsid w:val="005017C9"/>
    <w:rsid w:val="005017F8"/>
    <w:rsid w:val="00501959"/>
    <w:rsid w:val="00501FB2"/>
    <w:rsid w:val="00502033"/>
    <w:rsid w:val="00502236"/>
    <w:rsid w:val="005026B2"/>
    <w:rsid w:val="005026CB"/>
    <w:rsid w:val="005026F6"/>
    <w:rsid w:val="005027A6"/>
    <w:rsid w:val="005027AC"/>
    <w:rsid w:val="00502901"/>
    <w:rsid w:val="00502A6F"/>
    <w:rsid w:val="00502AFE"/>
    <w:rsid w:val="00502B84"/>
    <w:rsid w:val="00502C89"/>
    <w:rsid w:val="00502D30"/>
    <w:rsid w:val="005030C3"/>
    <w:rsid w:val="005030D7"/>
    <w:rsid w:val="005032B5"/>
    <w:rsid w:val="0050342F"/>
    <w:rsid w:val="00503B50"/>
    <w:rsid w:val="00503EF7"/>
    <w:rsid w:val="0050458C"/>
    <w:rsid w:val="005045FC"/>
    <w:rsid w:val="005049B6"/>
    <w:rsid w:val="005049EA"/>
    <w:rsid w:val="00504C94"/>
    <w:rsid w:val="00504CF8"/>
    <w:rsid w:val="00504DAC"/>
    <w:rsid w:val="00504E75"/>
    <w:rsid w:val="00504EAB"/>
    <w:rsid w:val="00504EE8"/>
    <w:rsid w:val="00504F9D"/>
    <w:rsid w:val="0050509D"/>
    <w:rsid w:val="005050A2"/>
    <w:rsid w:val="005051A3"/>
    <w:rsid w:val="005051C3"/>
    <w:rsid w:val="00505536"/>
    <w:rsid w:val="005056E4"/>
    <w:rsid w:val="00505794"/>
    <w:rsid w:val="00505889"/>
    <w:rsid w:val="00505924"/>
    <w:rsid w:val="00505A22"/>
    <w:rsid w:val="00505AFD"/>
    <w:rsid w:val="00505D23"/>
    <w:rsid w:val="00505D40"/>
    <w:rsid w:val="00505E51"/>
    <w:rsid w:val="0050607F"/>
    <w:rsid w:val="005060FC"/>
    <w:rsid w:val="0050621C"/>
    <w:rsid w:val="005063E9"/>
    <w:rsid w:val="00506435"/>
    <w:rsid w:val="00506596"/>
    <w:rsid w:val="00506637"/>
    <w:rsid w:val="005066AE"/>
    <w:rsid w:val="00506853"/>
    <w:rsid w:val="00506F0F"/>
    <w:rsid w:val="00506F3C"/>
    <w:rsid w:val="00506FC4"/>
    <w:rsid w:val="005071F3"/>
    <w:rsid w:val="00507325"/>
    <w:rsid w:val="005073AA"/>
    <w:rsid w:val="005073E1"/>
    <w:rsid w:val="005075AA"/>
    <w:rsid w:val="00507688"/>
    <w:rsid w:val="00507A7E"/>
    <w:rsid w:val="00507AB9"/>
    <w:rsid w:val="00507D5D"/>
    <w:rsid w:val="00507FC7"/>
    <w:rsid w:val="00510105"/>
    <w:rsid w:val="00510190"/>
    <w:rsid w:val="005106B2"/>
    <w:rsid w:val="0051074B"/>
    <w:rsid w:val="005109B4"/>
    <w:rsid w:val="00510BB8"/>
    <w:rsid w:val="00510EAA"/>
    <w:rsid w:val="0051114F"/>
    <w:rsid w:val="005112F3"/>
    <w:rsid w:val="00511435"/>
    <w:rsid w:val="00511524"/>
    <w:rsid w:val="00511534"/>
    <w:rsid w:val="00511795"/>
    <w:rsid w:val="00511ACA"/>
    <w:rsid w:val="00511BFB"/>
    <w:rsid w:val="00511CFB"/>
    <w:rsid w:val="0051204E"/>
    <w:rsid w:val="005120D5"/>
    <w:rsid w:val="0051231F"/>
    <w:rsid w:val="005123A2"/>
    <w:rsid w:val="00512759"/>
    <w:rsid w:val="00512A7F"/>
    <w:rsid w:val="00512AE5"/>
    <w:rsid w:val="00512C00"/>
    <w:rsid w:val="00513544"/>
    <w:rsid w:val="005137FD"/>
    <w:rsid w:val="0051397A"/>
    <w:rsid w:val="00513E6D"/>
    <w:rsid w:val="00513FA0"/>
    <w:rsid w:val="00514374"/>
    <w:rsid w:val="00514554"/>
    <w:rsid w:val="00514766"/>
    <w:rsid w:val="00514851"/>
    <w:rsid w:val="00514930"/>
    <w:rsid w:val="00514AA1"/>
    <w:rsid w:val="00514B7B"/>
    <w:rsid w:val="00514C7C"/>
    <w:rsid w:val="00515197"/>
    <w:rsid w:val="005151ED"/>
    <w:rsid w:val="0051559A"/>
    <w:rsid w:val="00515797"/>
    <w:rsid w:val="005158ED"/>
    <w:rsid w:val="00515A90"/>
    <w:rsid w:val="00515D14"/>
    <w:rsid w:val="00515E1C"/>
    <w:rsid w:val="00516048"/>
    <w:rsid w:val="00516131"/>
    <w:rsid w:val="00516276"/>
    <w:rsid w:val="005165E5"/>
    <w:rsid w:val="0051678D"/>
    <w:rsid w:val="005167BF"/>
    <w:rsid w:val="005167E5"/>
    <w:rsid w:val="0051699B"/>
    <w:rsid w:val="00516A8E"/>
    <w:rsid w:val="00516AC9"/>
    <w:rsid w:val="00516B9F"/>
    <w:rsid w:val="00516DAC"/>
    <w:rsid w:val="00516F39"/>
    <w:rsid w:val="0051710E"/>
    <w:rsid w:val="00517225"/>
    <w:rsid w:val="005173C2"/>
    <w:rsid w:val="0051742C"/>
    <w:rsid w:val="0051750A"/>
    <w:rsid w:val="0051791B"/>
    <w:rsid w:val="00517991"/>
    <w:rsid w:val="00517B0E"/>
    <w:rsid w:val="00517BC2"/>
    <w:rsid w:val="00517F22"/>
    <w:rsid w:val="005201E9"/>
    <w:rsid w:val="005202A3"/>
    <w:rsid w:val="0052035D"/>
    <w:rsid w:val="005206D4"/>
    <w:rsid w:val="005207EC"/>
    <w:rsid w:val="0052099E"/>
    <w:rsid w:val="00520ADE"/>
    <w:rsid w:val="00520E94"/>
    <w:rsid w:val="005210B0"/>
    <w:rsid w:val="0052159B"/>
    <w:rsid w:val="005215FC"/>
    <w:rsid w:val="00521AD5"/>
    <w:rsid w:val="00521BE7"/>
    <w:rsid w:val="00521CA5"/>
    <w:rsid w:val="00521FC8"/>
    <w:rsid w:val="00522076"/>
    <w:rsid w:val="005220BF"/>
    <w:rsid w:val="005222E9"/>
    <w:rsid w:val="00522371"/>
    <w:rsid w:val="0052254D"/>
    <w:rsid w:val="0052256C"/>
    <w:rsid w:val="005226A0"/>
    <w:rsid w:val="0052288F"/>
    <w:rsid w:val="00522911"/>
    <w:rsid w:val="0052291B"/>
    <w:rsid w:val="00522F2F"/>
    <w:rsid w:val="00522F5A"/>
    <w:rsid w:val="00523038"/>
    <w:rsid w:val="00523040"/>
    <w:rsid w:val="0052316C"/>
    <w:rsid w:val="00523326"/>
    <w:rsid w:val="0052380F"/>
    <w:rsid w:val="00523BB1"/>
    <w:rsid w:val="00523BE8"/>
    <w:rsid w:val="00523E02"/>
    <w:rsid w:val="00523E81"/>
    <w:rsid w:val="005240F1"/>
    <w:rsid w:val="00524160"/>
    <w:rsid w:val="00524163"/>
    <w:rsid w:val="00524708"/>
    <w:rsid w:val="00524745"/>
    <w:rsid w:val="00524E4C"/>
    <w:rsid w:val="00524E74"/>
    <w:rsid w:val="0052506D"/>
    <w:rsid w:val="0052522A"/>
    <w:rsid w:val="005254B9"/>
    <w:rsid w:val="005254C6"/>
    <w:rsid w:val="0052553C"/>
    <w:rsid w:val="0052593F"/>
    <w:rsid w:val="00525B17"/>
    <w:rsid w:val="00525D72"/>
    <w:rsid w:val="00525F6E"/>
    <w:rsid w:val="005262D8"/>
    <w:rsid w:val="00526342"/>
    <w:rsid w:val="00526364"/>
    <w:rsid w:val="0052698C"/>
    <w:rsid w:val="00526A95"/>
    <w:rsid w:val="00526BA0"/>
    <w:rsid w:val="00526C5D"/>
    <w:rsid w:val="00526DA8"/>
    <w:rsid w:val="00526E3F"/>
    <w:rsid w:val="00526FC6"/>
    <w:rsid w:val="005270FE"/>
    <w:rsid w:val="00527335"/>
    <w:rsid w:val="00527452"/>
    <w:rsid w:val="00527573"/>
    <w:rsid w:val="00527595"/>
    <w:rsid w:val="00527824"/>
    <w:rsid w:val="00527A00"/>
    <w:rsid w:val="00527D07"/>
    <w:rsid w:val="00527D98"/>
    <w:rsid w:val="00530225"/>
    <w:rsid w:val="00530727"/>
    <w:rsid w:val="00530749"/>
    <w:rsid w:val="0053094C"/>
    <w:rsid w:val="00530D64"/>
    <w:rsid w:val="00530DFE"/>
    <w:rsid w:val="00530FA4"/>
    <w:rsid w:val="0053117F"/>
    <w:rsid w:val="00531804"/>
    <w:rsid w:val="00531874"/>
    <w:rsid w:val="00531A6D"/>
    <w:rsid w:val="00531CBF"/>
    <w:rsid w:val="00531D2F"/>
    <w:rsid w:val="00531E42"/>
    <w:rsid w:val="00531F82"/>
    <w:rsid w:val="005320E5"/>
    <w:rsid w:val="0053260E"/>
    <w:rsid w:val="005326A5"/>
    <w:rsid w:val="00532B0D"/>
    <w:rsid w:val="00532BEF"/>
    <w:rsid w:val="00532C9D"/>
    <w:rsid w:val="00533100"/>
    <w:rsid w:val="005331D4"/>
    <w:rsid w:val="005334C4"/>
    <w:rsid w:val="005334DE"/>
    <w:rsid w:val="005334E9"/>
    <w:rsid w:val="005335BB"/>
    <w:rsid w:val="00533672"/>
    <w:rsid w:val="00533785"/>
    <w:rsid w:val="00533849"/>
    <w:rsid w:val="005342D3"/>
    <w:rsid w:val="0053432E"/>
    <w:rsid w:val="00534502"/>
    <w:rsid w:val="00534550"/>
    <w:rsid w:val="00534B67"/>
    <w:rsid w:val="00534B82"/>
    <w:rsid w:val="00534C27"/>
    <w:rsid w:val="00535145"/>
    <w:rsid w:val="0053571C"/>
    <w:rsid w:val="0053572C"/>
    <w:rsid w:val="00535752"/>
    <w:rsid w:val="0053589A"/>
    <w:rsid w:val="00535B13"/>
    <w:rsid w:val="00535C70"/>
    <w:rsid w:val="00535F39"/>
    <w:rsid w:val="00535F8A"/>
    <w:rsid w:val="0053648F"/>
    <w:rsid w:val="005367F1"/>
    <w:rsid w:val="0053681C"/>
    <w:rsid w:val="00536931"/>
    <w:rsid w:val="0053694B"/>
    <w:rsid w:val="00536A28"/>
    <w:rsid w:val="00536A65"/>
    <w:rsid w:val="00536D11"/>
    <w:rsid w:val="00536DCA"/>
    <w:rsid w:val="00536FAB"/>
    <w:rsid w:val="00537368"/>
    <w:rsid w:val="005379EE"/>
    <w:rsid w:val="00537B25"/>
    <w:rsid w:val="00537BE1"/>
    <w:rsid w:val="00537CB8"/>
    <w:rsid w:val="0053A998"/>
    <w:rsid w:val="005405A8"/>
    <w:rsid w:val="005405C5"/>
    <w:rsid w:val="00540923"/>
    <w:rsid w:val="00540BBD"/>
    <w:rsid w:val="00540DD5"/>
    <w:rsid w:val="00540E58"/>
    <w:rsid w:val="0054110C"/>
    <w:rsid w:val="00541181"/>
    <w:rsid w:val="005412F9"/>
    <w:rsid w:val="00541306"/>
    <w:rsid w:val="005413D3"/>
    <w:rsid w:val="005414AB"/>
    <w:rsid w:val="0054150B"/>
    <w:rsid w:val="005417A6"/>
    <w:rsid w:val="00541B3B"/>
    <w:rsid w:val="00541C02"/>
    <w:rsid w:val="00541FF1"/>
    <w:rsid w:val="00542431"/>
    <w:rsid w:val="0054245D"/>
    <w:rsid w:val="005424A4"/>
    <w:rsid w:val="0054280A"/>
    <w:rsid w:val="00542EDC"/>
    <w:rsid w:val="00542F19"/>
    <w:rsid w:val="00542F86"/>
    <w:rsid w:val="00542FD6"/>
    <w:rsid w:val="00543143"/>
    <w:rsid w:val="005435DF"/>
    <w:rsid w:val="005436A5"/>
    <w:rsid w:val="0054391C"/>
    <w:rsid w:val="0054396C"/>
    <w:rsid w:val="00543A37"/>
    <w:rsid w:val="00543BEE"/>
    <w:rsid w:val="00543DB9"/>
    <w:rsid w:val="00543DC8"/>
    <w:rsid w:val="00543FCB"/>
    <w:rsid w:val="0054417F"/>
    <w:rsid w:val="00544317"/>
    <w:rsid w:val="0054434D"/>
    <w:rsid w:val="005444BF"/>
    <w:rsid w:val="00544526"/>
    <w:rsid w:val="00544580"/>
    <w:rsid w:val="00544634"/>
    <w:rsid w:val="005449E9"/>
    <w:rsid w:val="00544B72"/>
    <w:rsid w:val="00544C10"/>
    <w:rsid w:val="00544C12"/>
    <w:rsid w:val="00544C61"/>
    <w:rsid w:val="00544DB0"/>
    <w:rsid w:val="00545051"/>
    <w:rsid w:val="00545376"/>
    <w:rsid w:val="005453C5"/>
    <w:rsid w:val="00545429"/>
    <w:rsid w:val="0054548D"/>
    <w:rsid w:val="0054560B"/>
    <w:rsid w:val="00545665"/>
    <w:rsid w:val="005457FD"/>
    <w:rsid w:val="00545828"/>
    <w:rsid w:val="00545874"/>
    <w:rsid w:val="00545906"/>
    <w:rsid w:val="00545AF2"/>
    <w:rsid w:val="00545DB2"/>
    <w:rsid w:val="00545E60"/>
    <w:rsid w:val="00545F1A"/>
    <w:rsid w:val="00545F8E"/>
    <w:rsid w:val="00546046"/>
    <w:rsid w:val="005462BA"/>
    <w:rsid w:val="005463A0"/>
    <w:rsid w:val="005466C8"/>
    <w:rsid w:val="005467DB"/>
    <w:rsid w:val="00546C56"/>
    <w:rsid w:val="00546CAE"/>
    <w:rsid w:val="00546D41"/>
    <w:rsid w:val="00546DA0"/>
    <w:rsid w:val="00546E3E"/>
    <w:rsid w:val="00546E46"/>
    <w:rsid w:val="00546EE4"/>
    <w:rsid w:val="00546FBA"/>
    <w:rsid w:val="0054713B"/>
    <w:rsid w:val="00547187"/>
    <w:rsid w:val="005471C8"/>
    <w:rsid w:val="005473BD"/>
    <w:rsid w:val="0054782B"/>
    <w:rsid w:val="00547B22"/>
    <w:rsid w:val="00547EFC"/>
    <w:rsid w:val="00547FA9"/>
    <w:rsid w:val="0055003D"/>
    <w:rsid w:val="005500E9"/>
    <w:rsid w:val="0055017E"/>
    <w:rsid w:val="005501ED"/>
    <w:rsid w:val="00550272"/>
    <w:rsid w:val="00550285"/>
    <w:rsid w:val="005503C0"/>
    <w:rsid w:val="005504C6"/>
    <w:rsid w:val="00550799"/>
    <w:rsid w:val="00550981"/>
    <w:rsid w:val="00550D84"/>
    <w:rsid w:val="00550DC5"/>
    <w:rsid w:val="00550F12"/>
    <w:rsid w:val="00551269"/>
    <w:rsid w:val="00551328"/>
    <w:rsid w:val="0055164C"/>
    <w:rsid w:val="00551A0A"/>
    <w:rsid w:val="00551B41"/>
    <w:rsid w:val="00551C34"/>
    <w:rsid w:val="00551ED3"/>
    <w:rsid w:val="00551F46"/>
    <w:rsid w:val="00551F9E"/>
    <w:rsid w:val="005522CB"/>
    <w:rsid w:val="005522CD"/>
    <w:rsid w:val="00552487"/>
    <w:rsid w:val="0055250E"/>
    <w:rsid w:val="00552844"/>
    <w:rsid w:val="0055286C"/>
    <w:rsid w:val="00552874"/>
    <w:rsid w:val="0055291E"/>
    <w:rsid w:val="00552B0E"/>
    <w:rsid w:val="00552B2C"/>
    <w:rsid w:val="00552B33"/>
    <w:rsid w:val="00552FFF"/>
    <w:rsid w:val="0055310B"/>
    <w:rsid w:val="00553156"/>
    <w:rsid w:val="005531A5"/>
    <w:rsid w:val="0055329D"/>
    <w:rsid w:val="005534D6"/>
    <w:rsid w:val="00553755"/>
    <w:rsid w:val="00553A94"/>
    <w:rsid w:val="00553ACB"/>
    <w:rsid w:val="00553CF9"/>
    <w:rsid w:val="00553DC1"/>
    <w:rsid w:val="005541FE"/>
    <w:rsid w:val="0055421C"/>
    <w:rsid w:val="0055449F"/>
    <w:rsid w:val="005544D9"/>
    <w:rsid w:val="00554671"/>
    <w:rsid w:val="00554D39"/>
    <w:rsid w:val="00554DD7"/>
    <w:rsid w:val="00554EBC"/>
    <w:rsid w:val="005555C2"/>
    <w:rsid w:val="0055588A"/>
    <w:rsid w:val="00555ADB"/>
    <w:rsid w:val="00555C99"/>
    <w:rsid w:val="0055639E"/>
    <w:rsid w:val="005564AC"/>
    <w:rsid w:val="00556718"/>
    <w:rsid w:val="00556949"/>
    <w:rsid w:val="00556CAF"/>
    <w:rsid w:val="0055716E"/>
    <w:rsid w:val="00557312"/>
    <w:rsid w:val="0055740F"/>
    <w:rsid w:val="00557722"/>
    <w:rsid w:val="005577C5"/>
    <w:rsid w:val="005577E5"/>
    <w:rsid w:val="00557933"/>
    <w:rsid w:val="00557A5C"/>
    <w:rsid w:val="00560132"/>
    <w:rsid w:val="00560183"/>
    <w:rsid w:val="0056033E"/>
    <w:rsid w:val="005607BC"/>
    <w:rsid w:val="00560AC7"/>
    <w:rsid w:val="00560C1D"/>
    <w:rsid w:val="00560C93"/>
    <w:rsid w:val="00560D87"/>
    <w:rsid w:val="00560F99"/>
    <w:rsid w:val="005611CB"/>
    <w:rsid w:val="0056153A"/>
    <w:rsid w:val="005615F7"/>
    <w:rsid w:val="005619E8"/>
    <w:rsid w:val="005619FD"/>
    <w:rsid w:val="00561C20"/>
    <w:rsid w:val="00562105"/>
    <w:rsid w:val="00562664"/>
    <w:rsid w:val="0056297D"/>
    <w:rsid w:val="00562A7D"/>
    <w:rsid w:val="005634EB"/>
    <w:rsid w:val="0056362B"/>
    <w:rsid w:val="00563C94"/>
    <w:rsid w:val="00563CD4"/>
    <w:rsid w:val="00563ED5"/>
    <w:rsid w:val="00563F85"/>
    <w:rsid w:val="0056400F"/>
    <w:rsid w:val="00564101"/>
    <w:rsid w:val="005649E3"/>
    <w:rsid w:val="00564FDB"/>
    <w:rsid w:val="00565081"/>
    <w:rsid w:val="00565146"/>
    <w:rsid w:val="00565563"/>
    <w:rsid w:val="00565886"/>
    <w:rsid w:val="0056591A"/>
    <w:rsid w:val="00565AC5"/>
    <w:rsid w:val="00566339"/>
    <w:rsid w:val="00566777"/>
    <w:rsid w:val="00566B4D"/>
    <w:rsid w:val="00566BB6"/>
    <w:rsid w:val="00566CAD"/>
    <w:rsid w:val="005673A0"/>
    <w:rsid w:val="005673F7"/>
    <w:rsid w:val="005674A2"/>
    <w:rsid w:val="0056772B"/>
    <w:rsid w:val="00567E2C"/>
    <w:rsid w:val="00567FBA"/>
    <w:rsid w:val="005700DC"/>
    <w:rsid w:val="005701DB"/>
    <w:rsid w:val="00570293"/>
    <w:rsid w:val="00570409"/>
    <w:rsid w:val="005705F7"/>
    <w:rsid w:val="00570770"/>
    <w:rsid w:val="00570787"/>
    <w:rsid w:val="00570B11"/>
    <w:rsid w:val="00570C1C"/>
    <w:rsid w:val="00570D07"/>
    <w:rsid w:val="00570D83"/>
    <w:rsid w:val="005710A1"/>
    <w:rsid w:val="005710B5"/>
    <w:rsid w:val="0057110B"/>
    <w:rsid w:val="00571254"/>
    <w:rsid w:val="00571388"/>
    <w:rsid w:val="005715D8"/>
    <w:rsid w:val="005715F0"/>
    <w:rsid w:val="0057161E"/>
    <w:rsid w:val="00571802"/>
    <w:rsid w:val="00571878"/>
    <w:rsid w:val="00571D12"/>
    <w:rsid w:val="00571DD4"/>
    <w:rsid w:val="0057244B"/>
    <w:rsid w:val="00572976"/>
    <w:rsid w:val="00572E59"/>
    <w:rsid w:val="00573421"/>
    <w:rsid w:val="005734CE"/>
    <w:rsid w:val="00573AD0"/>
    <w:rsid w:val="00573BCB"/>
    <w:rsid w:val="00573BE2"/>
    <w:rsid w:val="00573CA8"/>
    <w:rsid w:val="00573FAB"/>
    <w:rsid w:val="00574669"/>
    <w:rsid w:val="00574768"/>
    <w:rsid w:val="005748EC"/>
    <w:rsid w:val="00574AAD"/>
    <w:rsid w:val="00574B93"/>
    <w:rsid w:val="00574CAE"/>
    <w:rsid w:val="00574D66"/>
    <w:rsid w:val="00574DF5"/>
    <w:rsid w:val="00574E81"/>
    <w:rsid w:val="00575041"/>
    <w:rsid w:val="00575154"/>
    <w:rsid w:val="00575511"/>
    <w:rsid w:val="00575650"/>
    <w:rsid w:val="00575DD0"/>
    <w:rsid w:val="00576783"/>
    <w:rsid w:val="005768AF"/>
    <w:rsid w:val="005768B9"/>
    <w:rsid w:val="0057696E"/>
    <w:rsid w:val="005770EA"/>
    <w:rsid w:val="00577351"/>
    <w:rsid w:val="005775CD"/>
    <w:rsid w:val="00577631"/>
    <w:rsid w:val="00577698"/>
    <w:rsid w:val="005777D4"/>
    <w:rsid w:val="005777E3"/>
    <w:rsid w:val="00577D06"/>
    <w:rsid w:val="00577D95"/>
    <w:rsid w:val="00577DD0"/>
    <w:rsid w:val="00580318"/>
    <w:rsid w:val="005805FA"/>
    <w:rsid w:val="00580886"/>
    <w:rsid w:val="00580901"/>
    <w:rsid w:val="00580910"/>
    <w:rsid w:val="00580AA7"/>
    <w:rsid w:val="00580D30"/>
    <w:rsid w:val="00580E20"/>
    <w:rsid w:val="00581080"/>
    <w:rsid w:val="005811F3"/>
    <w:rsid w:val="00581358"/>
    <w:rsid w:val="005813FE"/>
    <w:rsid w:val="005814B6"/>
    <w:rsid w:val="00581633"/>
    <w:rsid w:val="00581657"/>
    <w:rsid w:val="00581BBC"/>
    <w:rsid w:val="0058214F"/>
    <w:rsid w:val="00582419"/>
    <w:rsid w:val="00582681"/>
    <w:rsid w:val="005828EC"/>
    <w:rsid w:val="00582AC2"/>
    <w:rsid w:val="00582D80"/>
    <w:rsid w:val="00582DC7"/>
    <w:rsid w:val="00583366"/>
    <w:rsid w:val="00583499"/>
    <w:rsid w:val="0058349A"/>
    <w:rsid w:val="005836F0"/>
    <w:rsid w:val="0058387F"/>
    <w:rsid w:val="00583897"/>
    <w:rsid w:val="00583C5A"/>
    <w:rsid w:val="00583CFF"/>
    <w:rsid w:val="00583F68"/>
    <w:rsid w:val="00584188"/>
    <w:rsid w:val="005844AB"/>
    <w:rsid w:val="005844EF"/>
    <w:rsid w:val="00584653"/>
    <w:rsid w:val="00584715"/>
    <w:rsid w:val="00584879"/>
    <w:rsid w:val="0058497D"/>
    <w:rsid w:val="00584AB0"/>
    <w:rsid w:val="00584B93"/>
    <w:rsid w:val="00584E70"/>
    <w:rsid w:val="00585011"/>
    <w:rsid w:val="005850BB"/>
    <w:rsid w:val="0058532A"/>
    <w:rsid w:val="00585452"/>
    <w:rsid w:val="00585711"/>
    <w:rsid w:val="00585B33"/>
    <w:rsid w:val="005860F1"/>
    <w:rsid w:val="00586343"/>
    <w:rsid w:val="00586711"/>
    <w:rsid w:val="00586A74"/>
    <w:rsid w:val="00586BE8"/>
    <w:rsid w:val="00586C87"/>
    <w:rsid w:val="00586CB4"/>
    <w:rsid w:val="00586CB5"/>
    <w:rsid w:val="00586CF4"/>
    <w:rsid w:val="00586E13"/>
    <w:rsid w:val="00586FBC"/>
    <w:rsid w:val="00587079"/>
    <w:rsid w:val="00587488"/>
    <w:rsid w:val="0058749C"/>
    <w:rsid w:val="0058758A"/>
    <w:rsid w:val="005875BE"/>
    <w:rsid w:val="00587BA5"/>
    <w:rsid w:val="00587D20"/>
    <w:rsid w:val="0059014B"/>
    <w:rsid w:val="005901BE"/>
    <w:rsid w:val="005902F0"/>
    <w:rsid w:val="005904CA"/>
    <w:rsid w:val="00590586"/>
    <w:rsid w:val="00590621"/>
    <w:rsid w:val="0059068E"/>
    <w:rsid w:val="00590697"/>
    <w:rsid w:val="005908CA"/>
    <w:rsid w:val="00590997"/>
    <w:rsid w:val="00590A1F"/>
    <w:rsid w:val="00590A45"/>
    <w:rsid w:val="00590CCA"/>
    <w:rsid w:val="00590DEF"/>
    <w:rsid w:val="00590E8E"/>
    <w:rsid w:val="00590EEB"/>
    <w:rsid w:val="00590FC7"/>
    <w:rsid w:val="00590FCD"/>
    <w:rsid w:val="00590FEE"/>
    <w:rsid w:val="005911AB"/>
    <w:rsid w:val="0059123D"/>
    <w:rsid w:val="005914BA"/>
    <w:rsid w:val="00591578"/>
    <w:rsid w:val="00591587"/>
    <w:rsid w:val="00591685"/>
    <w:rsid w:val="0059171F"/>
    <w:rsid w:val="0059181F"/>
    <w:rsid w:val="00591A7D"/>
    <w:rsid w:val="0059210E"/>
    <w:rsid w:val="005922D8"/>
    <w:rsid w:val="005924CB"/>
    <w:rsid w:val="005925BF"/>
    <w:rsid w:val="005927F2"/>
    <w:rsid w:val="00592843"/>
    <w:rsid w:val="00592867"/>
    <w:rsid w:val="00592AE1"/>
    <w:rsid w:val="00592C0D"/>
    <w:rsid w:val="005930A4"/>
    <w:rsid w:val="005931B7"/>
    <w:rsid w:val="005932C9"/>
    <w:rsid w:val="00593694"/>
    <w:rsid w:val="00593A3F"/>
    <w:rsid w:val="0059414C"/>
    <w:rsid w:val="005946E3"/>
    <w:rsid w:val="00594818"/>
    <w:rsid w:val="00594AA9"/>
    <w:rsid w:val="00594FFE"/>
    <w:rsid w:val="005951AA"/>
    <w:rsid w:val="0059573E"/>
    <w:rsid w:val="0059582C"/>
    <w:rsid w:val="00595B45"/>
    <w:rsid w:val="00595DDD"/>
    <w:rsid w:val="00595EC4"/>
    <w:rsid w:val="00595FB9"/>
    <w:rsid w:val="005960C8"/>
    <w:rsid w:val="00596458"/>
    <w:rsid w:val="00596540"/>
    <w:rsid w:val="00596B54"/>
    <w:rsid w:val="00596E74"/>
    <w:rsid w:val="00596ED8"/>
    <w:rsid w:val="00596F9C"/>
    <w:rsid w:val="00597208"/>
    <w:rsid w:val="00597432"/>
    <w:rsid w:val="00597810"/>
    <w:rsid w:val="0059781B"/>
    <w:rsid w:val="00597954"/>
    <w:rsid w:val="00597AC5"/>
    <w:rsid w:val="00597DC7"/>
    <w:rsid w:val="00597ED2"/>
    <w:rsid w:val="005A067F"/>
    <w:rsid w:val="005A06A3"/>
    <w:rsid w:val="005A07AD"/>
    <w:rsid w:val="005A0C10"/>
    <w:rsid w:val="005A0FD0"/>
    <w:rsid w:val="005A1071"/>
    <w:rsid w:val="005A10E6"/>
    <w:rsid w:val="005A14DB"/>
    <w:rsid w:val="005A175B"/>
    <w:rsid w:val="005A18F3"/>
    <w:rsid w:val="005A1A70"/>
    <w:rsid w:val="005A1E80"/>
    <w:rsid w:val="005A1E9E"/>
    <w:rsid w:val="005A1EE8"/>
    <w:rsid w:val="005A2298"/>
    <w:rsid w:val="005A2384"/>
    <w:rsid w:val="005A2435"/>
    <w:rsid w:val="005A24D2"/>
    <w:rsid w:val="005A2880"/>
    <w:rsid w:val="005A2A4E"/>
    <w:rsid w:val="005A2BB5"/>
    <w:rsid w:val="005A2C87"/>
    <w:rsid w:val="005A370E"/>
    <w:rsid w:val="005A373F"/>
    <w:rsid w:val="005A3748"/>
    <w:rsid w:val="005A3870"/>
    <w:rsid w:val="005A3905"/>
    <w:rsid w:val="005A3983"/>
    <w:rsid w:val="005A3E61"/>
    <w:rsid w:val="005A40A7"/>
    <w:rsid w:val="005A463C"/>
    <w:rsid w:val="005A474B"/>
    <w:rsid w:val="005A4836"/>
    <w:rsid w:val="005A4D49"/>
    <w:rsid w:val="005A4D51"/>
    <w:rsid w:val="005A4D9F"/>
    <w:rsid w:val="005A52BF"/>
    <w:rsid w:val="005A562F"/>
    <w:rsid w:val="005A570D"/>
    <w:rsid w:val="005A577A"/>
    <w:rsid w:val="005A585C"/>
    <w:rsid w:val="005A5AB8"/>
    <w:rsid w:val="005A60B6"/>
    <w:rsid w:val="005A6228"/>
    <w:rsid w:val="005A6394"/>
    <w:rsid w:val="005A6C77"/>
    <w:rsid w:val="005A6E21"/>
    <w:rsid w:val="005A6E4C"/>
    <w:rsid w:val="005A6EBF"/>
    <w:rsid w:val="005A6FA2"/>
    <w:rsid w:val="005A716C"/>
    <w:rsid w:val="005A7594"/>
    <w:rsid w:val="005A76A3"/>
    <w:rsid w:val="005A76D1"/>
    <w:rsid w:val="005A786E"/>
    <w:rsid w:val="005A79DA"/>
    <w:rsid w:val="005A7A78"/>
    <w:rsid w:val="005A7B32"/>
    <w:rsid w:val="005A7BAE"/>
    <w:rsid w:val="005B05BB"/>
    <w:rsid w:val="005B093C"/>
    <w:rsid w:val="005B0B52"/>
    <w:rsid w:val="005B0BB8"/>
    <w:rsid w:val="005B0EFD"/>
    <w:rsid w:val="005B0EFF"/>
    <w:rsid w:val="005B0F30"/>
    <w:rsid w:val="005B1069"/>
    <w:rsid w:val="005B1231"/>
    <w:rsid w:val="005B1EB6"/>
    <w:rsid w:val="005B21A7"/>
    <w:rsid w:val="005B22F8"/>
    <w:rsid w:val="005B2BB0"/>
    <w:rsid w:val="005B2E10"/>
    <w:rsid w:val="005B30D4"/>
    <w:rsid w:val="005B35A7"/>
    <w:rsid w:val="005B3AAB"/>
    <w:rsid w:val="005B3B6B"/>
    <w:rsid w:val="005B3BF5"/>
    <w:rsid w:val="005B3C04"/>
    <w:rsid w:val="005B3C6A"/>
    <w:rsid w:val="005B3DBF"/>
    <w:rsid w:val="005B3E03"/>
    <w:rsid w:val="005B4002"/>
    <w:rsid w:val="005B411C"/>
    <w:rsid w:val="005B435D"/>
    <w:rsid w:val="005B43CC"/>
    <w:rsid w:val="005B4474"/>
    <w:rsid w:val="005B4543"/>
    <w:rsid w:val="005B45D9"/>
    <w:rsid w:val="005B47DC"/>
    <w:rsid w:val="005B4F15"/>
    <w:rsid w:val="005B4FEF"/>
    <w:rsid w:val="005B5378"/>
    <w:rsid w:val="005B5387"/>
    <w:rsid w:val="005B53CB"/>
    <w:rsid w:val="005B54E7"/>
    <w:rsid w:val="005B5806"/>
    <w:rsid w:val="005B5996"/>
    <w:rsid w:val="005B5ABE"/>
    <w:rsid w:val="005B5BD4"/>
    <w:rsid w:val="005B5EC0"/>
    <w:rsid w:val="005B5FA1"/>
    <w:rsid w:val="005B6032"/>
    <w:rsid w:val="005B61CC"/>
    <w:rsid w:val="005B6358"/>
    <w:rsid w:val="005B646D"/>
    <w:rsid w:val="005B65C3"/>
    <w:rsid w:val="005B668F"/>
    <w:rsid w:val="005B6810"/>
    <w:rsid w:val="005B69D8"/>
    <w:rsid w:val="005B6A77"/>
    <w:rsid w:val="005B6BDC"/>
    <w:rsid w:val="005B6CF2"/>
    <w:rsid w:val="005B6EE4"/>
    <w:rsid w:val="005B71B7"/>
    <w:rsid w:val="005B754F"/>
    <w:rsid w:val="005B7734"/>
    <w:rsid w:val="005B7799"/>
    <w:rsid w:val="005B7951"/>
    <w:rsid w:val="005B79F7"/>
    <w:rsid w:val="005C0211"/>
    <w:rsid w:val="005C0220"/>
    <w:rsid w:val="005C04C5"/>
    <w:rsid w:val="005C0514"/>
    <w:rsid w:val="005C0632"/>
    <w:rsid w:val="005C0850"/>
    <w:rsid w:val="005C085B"/>
    <w:rsid w:val="005C0A48"/>
    <w:rsid w:val="005C0B69"/>
    <w:rsid w:val="005C0D25"/>
    <w:rsid w:val="005C0D9E"/>
    <w:rsid w:val="005C0DCA"/>
    <w:rsid w:val="005C0E73"/>
    <w:rsid w:val="005C108C"/>
    <w:rsid w:val="005C108F"/>
    <w:rsid w:val="005C14C6"/>
    <w:rsid w:val="005C1642"/>
    <w:rsid w:val="005C1CA1"/>
    <w:rsid w:val="005C1CD3"/>
    <w:rsid w:val="005C1FDD"/>
    <w:rsid w:val="005C2008"/>
    <w:rsid w:val="005C207E"/>
    <w:rsid w:val="005C2244"/>
    <w:rsid w:val="005C22FB"/>
    <w:rsid w:val="005C2404"/>
    <w:rsid w:val="005C2849"/>
    <w:rsid w:val="005C2B50"/>
    <w:rsid w:val="005C2BCB"/>
    <w:rsid w:val="005C2C24"/>
    <w:rsid w:val="005C2CFE"/>
    <w:rsid w:val="005C2EC4"/>
    <w:rsid w:val="005C2FE8"/>
    <w:rsid w:val="005C36E5"/>
    <w:rsid w:val="005C37D0"/>
    <w:rsid w:val="005C3815"/>
    <w:rsid w:val="005C383B"/>
    <w:rsid w:val="005C3A3A"/>
    <w:rsid w:val="005C3B90"/>
    <w:rsid w:val="005C3DB3"/>
    <w:rsid w:val="005C4058"/>
    <w:rsid w:val="005C4201"/>
    <w:rsid w:val="005C420A"/>
    <w:rsid w:val="005C4391"/>
    <w:rsid w:val="005C443E"/>
    <w:rsid w:val="005C4526"/>
    <w:rsid w:val="005C4878"/>
    <w:rsid w:val="005C4936"/>
    <w:rsid w:val="005C5211"/>
    <w:rsid w:val="005C52D0"/>
    <w:rsid w:val="005C5A3C"/>
    <w:rsid w:val="005C5C87"/>
    <w:rsid w:val="005C5CAC"/>
    <w:rsid w:val="005C5E98"/>
    <w:rsid w:val="005C5EA0"/>
    <w:rsid w:val="005C5F5D"/>
    <w:rsid w:val="005C6175"/>
    <w:rsid w:val="005C618F"/>
    <w:rsid w:val="005C6525"/>
    <w:rsid w:val="005C6566"/>
    <w:rsid w:val="005C67A5"/>
    <w:rsid w:val="005C6999"/>
    <w:rsid w:val="005C6A6B"/>
    <w:rsid w:val="005C6B97"/>
    <w:rsid w:val="005C6DE5"/>
    <w:rsid w:val="005C6F1E"/>
    <w:rsid w:val="005C7014"/>
    <w:rsid w:val="005C70D5"/>
    <w:rsid w:val="005C70D7"/>
    <w:rsid w:val="005C787E"/>
    <w:rsid w:val="005C7B15"/>
    <w:rsid w:val="005C7CC2"/>
    <w:rsid w:val="005C7D29"/>
    <w:rsid w:val="005C7FED"/>
    <w:rsid w:val="005D0597"/>
    <w:rsid w:val="005D0850"/>
    <w:rsid w:val="005D0B8D"/>
    <w:rsid w:val="005D0F78"/>
    <w:rsid w:val="005D1446"/>
    <w:rsid w:val="005D190E"/>
    <w:rsid w:val="005D1913"/>
    <w:rsid w:val="005D194B"/>
    <w:rsid w:val="005D1A12"/>
    <w:rsid w:val="005D1A82"/>
    <w:rsid w:val="005D1AF2"/>
    <w:rsid w:val="005D1C97"/>
    <w:rsid w:val="005D1F00"/>
    <w:rsid w:val="005D1F90"/>
    <w:rsid w:val="005D2180"/>
    <w:rsid w:val="005D2854"/>
    <w:rsid w:val="005D291F"/>
    <w:rsid w:val="005D2AA0"/>
    <w:rsid w:val="005D2C05"/>
    <w:rsid w:val="005D2D8A"/>
    <w:rsid w:val="005D2DFF"/>
    <w:rsid w:val="005D3350"/>
    <w:rsid w:val="005D33B7"/>
    <w:rsid w:val="005D3734"/>
    <w:rsid w:val="005D37D3"/>
    <w:rsid w:val="005D38A4"/>
    <w:rsid w:val="005D3974"/>
    <w:rsid w:val="005D3AC0"/>
    <w:rsid w:val="005D3B0D"/>
    <w:rsid w:val="005D3EEC"/>
    <w:rsid w:val="005D3FDC"/>
    <w:rsid w:val="005D4063"/>
    <w:rsid w:val="005D45AB"/>
    <w:rsid w:val="005D4723"/>
    <w:rsid w:val="005D48CF"/>
    <w:rsid w:val="005D494D"/>
    <w:rsid w:val="005D4D6C"/>
    <w:rsid w:val="005D51D2"/>
    <w:rsid w:val="005D52FC"/>
    <w:rsid w:val="005D535F"/>
    <w:rsid w:val="005D540B"/>
    <w:rsid w:val="005D540E"/>
    <w:rsid w:val="005D54DC"/>
    <w:rsid w:val="005D5539"/>
    <w:rsid w:val="005D5583"/>
    <w:rsid w:val="005D5924"/>
    <w:rsid w:val="005D599C"/>
    <w:rsid w:val="005D5D91"/>
    <w:rsid w:val="005D5DC7"/>
    <w:rsid w:val="005D5FC9"/>
    <w:rsid w:val="005D6310"/>
    <w:rsid w:val="005D65A0"/>
    <w:rsid w:val="005D673A"/>
    <w:rsid w:val="005D685F"/>
    <w:rsid w:val="005D68B4"/>
    <w:rsid w:val="005D6C9E"/>
    <w:rsid w:val="005D6E3F"/>
    <w:rsid w:val="005D6FCC"/>
    <w:rsid w:val="005D7223"/>
    <w:rsid w:val="005D738F"/>
    <w:rsid w:val="005D778C"/>
    <w:rsid w:val="005D782C"/>
    <w:rsid w:val="005D7A0A"/>
    <w:rsid w:val="005D7A41"/>
    <w:rsid w:val="005D7B08"/>
    <w:rsid w:val="005D7DFC"/>
    <w:rsid w:val="005D7F5A"/>
    <w:rsid w:val="005D7F61"/>
    <w:rsid w:val="005E0267"/>
    <w:rsid w:val="005E0280"/>
    <w:rsid w:val="005E035D"/>
    <w:rsid w:val="005E045C"/>
    <w:rsid w:val="005E06A8"/>
    <w:rsid w:val="005E06D3"/>
    <w:rsid w:val="005E0795"/>
    <w:rsid w:val="005E0982"/>
    <w:rsid w:val="005E0F3A"/>
    <w:rsid w:val="005E0F98"/>
    <w:rsid w:val="005E0FF0"/>
    <w:rsid w:val="005E1137"/>
    <w:rsid w:val="005E1206"/>
    <w:rsid w:val="005E145D"/>
    <w:rsid w:val="005E15E1"/>
    <w:rsid w:val="005E15E8"/>
    <w:rsid w:val="005E163B"/>
    <w:rsid w:val="005E16B8"/>
    <w:rsid w:val="005E174C"/>
    <w:rsid w:val="005E1864"/>
    <w:rsid w:val="005E18DD"/>
    <w:rsid w:val="005E1A39"/>
    <w:rsid w:val="005E1BAB"/>
    <w:rsid w:val="005E1D97"/>
    <w:rsid w:val="005E1F3C"/>
    <w:rsid w:val="005E2054"/>
    <w:rsid w:val="005E2286"/>
    <w:rsid w:val="005E230C"/>
    <w:rsid w:val="005E2350"/>
    <w:rsid w:val="005E2405"/>
    <w:rsid w:val="005E241C"/>
    <w:rsid w:val="005E2B39"/>
    <w:rsid w:val="005E2B93"/>
    <w:rsid w:val="005E2CE5"/>
    <w:rsid w:val="005E2D6E"/>
    <w:rsid w:val="005E2DEF"/>
    <w:rsid w:val="005E319F"/>
    <w:rsid w:val="005E323D"/>
    <w:rsid w:val="005E3400"/>
    <w:rsid w:val="005E35F6"/>
    <w:rsid w:val="005E36B3"/>
    <w:rsid w:val="005E381D"/>
    <w:rsid w:val="005E3B00"/>
    <w:rsid w:val="005E3D29"/>
    <w:rsid w:val="005E3DB3"/>
    <w:rsid w:val="005E3E4B"/>
    <w:rsid w:val="005E41E5"/>
    <w:rsid w:val="005E4296"/>
    <w:rsid w:val="005E4299"/>
    <w:rsid w:val="005E4328"/>
    <w:rsid w:val="005E449F"/>
    <w:rsid w:val="005E492C"/>
    <w:rsid w:val="005E4A4C"/>
    <w:rsid w:val="005E4AC9"/>
    <w:rsid w:val="005E4DDD"/>
    <w:rsid w:val="005E5163"/>
    <w:rsid w:val="005E5248"/>
    <w:rsid w:val="005E549F"/>
    <w:rsid w:val="005E550E"/>
    <w:rsid w:val="005E565B"/>
    <w:rsid w:val="005E5688"/>
    <w:rsid w:val="005E591A"/>
    <w:rsid w:val="005E5C5E"/>
    <w:rsid w:val="005E5CC7"/>
    <w:rsid w:val="005E5EC5"/>
    <w:rsid w:val="005E61BB"/>
    <w:rsid w:val="005E63A6"/>
    <w:rsid w:val="005E67FB"/>
    <w:rsid w:val="005E6945"/>
    <w:rsid w:val="005E6D52"/>
    <w:rsid w:val="005E6DA8"/>
    <w:rsid w:val="005E6E12"/>
    <w:rsid w:val="005E71BD"/>
    <w:rsid w:val="005E72AA"/>
    <w:rsid w:val="005E74DA"/>
    <w:rsid w:val="005E752F"/>
    <w:rsid w:val="005E76DA"/>
    <w:rsid w:val="005E7C69"/>
    <w:rsid w:val="005E7D8D"/>
    <w:rsid w:val="005E7EF6"/>
    <w:rsid w:val="005F015E"/>
    <w:rsid w:val="005F0220"/>
    <w:rsid w:val="005F05A3"/>
    <w:rsid w:val="005F0700"/>
    <w:rsid w:val="005F0C3C"/>
    <w:rsid w:val="005F111D"/>
    <w:rsid w:val="005F1404"/>
    <w:rsid w:val="005F17CF"/>
    <w:rsid w:val="005F17EC"/>
    <w:rsid w:val="005F1BE1"/>
    <w:rsid w:val="005F1C2F"/>
    <w:rsid w:val="005F1C4F"/>
    <w:rsid w:val="005F1D9E"/>
    <w:rsid w:val="005F1DD3"/>
    <w:rsid w:val="005F1F0A"/>
    <w:rsid w:val="005F1F0F"/>
    <w:rsid w:val="005F2080"/>
    <w:rsid w:val="005F2402"/>
    <w:rsid w:val="005F241D"/>
    <w:rsid w:val="005F2449"/>
    <w:rsid w:val="005F25AC"/>
    <w:rsid w:val="005F25F8"/>
    <w:rsid w:val="005F276A"/>
    <w:rsid w:val="005F2C27"/>
    <w:rsid w:val="005F2C39"/>
    <w:rsid w:val="005F2C9C"/>
    <w:rsid w:val="005F3175"/>
    <w:rsid w:val="005F3267"/>
    <w:rsid w:val="005F3415"/>
    <w:rsid w:val="005F349F"/>
    <w:rsid w:val="005F34BC"/>
    <w:rsid w:val="005F36FC"/>
    <w:rsid w:val="005F3A24"/>
    <w:rsid w:val="005F3B08"/>
    <w:rsid w:val="005F3E88"/>
    <w:rsid w:val="005F3FCB"/>
    <w:rsid w:val="005F4234"/>
    <w:rsid w:val="005F425F"/>
    <w:rsid w:val="005F4638"/>
    <w:rsid w:val="005F4677"/>
    <w:rsid w:val="005F486A"/>
    <w:rsid w:val="005F4A72"/>
    <w:rsid w:val="005F4C59"/>
    <w:rsid w:val="005F4C72"/>
    <w:rsid w:val="005F4CDE"/>
    <w:rsid w:val="005F4DBC"/>
    <w:rsid w:val="005F5059"/>
    <w:rsid w:val="005F505C"/>
    <w:rsid w:val="005F5345"/>
    <w:rsid w:val="005F551F"/>
    <w:rsid w:val="005F5522"/>
    <w:rsid w:val="005F56D6"/>
    <w:rsid w:val="005F57FC"/>
    <w:rsid w:val="005F59BF"/>
    <w:rsid w:val="005F5CBA"/>
    <w:rsid w:val="005F5DDD"/>
    <w:rsid w:val="005F606C"/>
    <w:rsid w:val="005F626E"/>
    <w:rsid w:val="005F6560"/>
    <w:rsid w:val="005F673D"/>
    <w:rsid w:val="005F68E3"/>
    <w:rsid w:val="005F68FD"/>
    <w:rsid w:val="005F69B6"/>
    <w:rsid w:val="005F6A0D"/>
    <w:rsid w:val="005F6B6F"/>
    <w:rsid w:val="005F6FF2"/>
    <w:rsid w:val="005F71A3"/>
    <w:rsid w:val="005F71B3"/>
    <w:rsid w:val="005F72A5"/>
    <w:rsid w:val="005F782E"/>
    <w:rsid w:val="005F79F7"/>
    <w:rsid w:val="005F7D10"/>
    <w:rsid w:val="006004F3"/>
    <w:rsid w:val="006006DC"/>
    <w:rsid w:val="0060072A"/>
    <w:rsid w:val="00600A82"/>
    <w:rsid w:val="00600AD2"/>
    <w:rsid w:val="00600ED6"/>
    <w:rsid w:val="00600F3F"/>
    <w:rsid w:val="00601253"/>
    <w:rsid w:val="00601381"/>
    <w:rsid w:val="0060152E"/>
    <w:rsid w:val="006016A4"/>
    <w:rsid w:val="006018BC"/>
    <w:rsid w:val="006019FD"/>
    <w:rsid w:val="00601F7A"/>
    <w:rsid w:val="006020DA"/>
    <w:rsid w:val="0060250B"/>
    <w:rsid w:val="00602A59"/>
    <w:rsid w:val="00602C81"/>
    <w:rsid w:val="00602F0C"/>
    <w:rsid w:val="00602F83"/>
    <w:rsid w:val="00602FE0"/>
    <w:rsid w:val="00603158"/>
    <w:rsid w:val="00603371"/>
    <w:rsid w:val="0060369D"/>
    <w:rsid w:val="006037C2"/>
    <w:rsid w:val="006038A1"/>
    <w:rsid w:val="00603AC5"/>
    <w:rsid w:val="00603EF0"/>
    <w:rsid w:val="006040A8"/>
    <w:rsid w:val="0060417E"/>
    <w:rsid w:val="006041E5"/>
    <w:rsid w:val="00604274"/>
    <w:rsid w:val="006043EE"/>
    <w:rsid w:val="0060463B"/>
    <w:rsid w:val="00604687"/>
    <w:rsid w:val="0060476D"/>
    <w:rsid w:val="006049C8"/>
    <w:rsid w:val="00604BE2"/>
    <w:rsid w:val="00604D02"/>
    <w:rsid w:val="00604FA5"/>
    <w:rsid w:val="006050AC"/>
    <w:rsid w:val="00605200"/>
    <w:rsid w:val="00605499"/>
    <w:rsid w:val="006056E3"/>
    <w:rsid w:val="00605A7F"/>
    <w:rsid w:val="00605C34"/>
    <w:rsid w:val="0060601B"/>
    <w:rsid w:val="006062E5"/>
    <w:rsid w:val="00606599"/>
    <w:rsid w:val="00606DD7"/>
    <w:rsid w:val="00607423"/>
    <w:rsid w:val="00607716"/>
    <w:rsid w:val="00607857"/>
    <w:rsid w:val="00607880"/>
    <w:rsid w:val="006078F2"/>
    <w:rsid w:val="006078FB"/>
    <w:rsid w:val="00607BEF"/>
    <w:rsid w:val="00607D9F"/>
    <w:rsid w:val="00610185"/>
    <w:rsid w:val="006107DB"/>
    <w:rsid w:val="006108B4"/>
    <w:rsid w:val="00611019"/>
    <w:rsid w:val="0061144B"/>
    <w:rsid w:val="006116F2"/>
    <w:rsid w:val="006116FA"/>
    <w:rsid w:val="00611BEC"/>
    <w:rsid w:val="00612431"/>
    <w:rsid w:val="006128E5"/>
    <w:rsid w:val="0061293D"/>
    <w:rsid w:val="00612AE1"/>
    <w:rsid w:val="00612B57"/>
    <w:rsid w:val="00612C4E"/>
    <w:rsid w:val="00612E84"/>
    <w:rsid w:val="006130B9"/>
    <w:rsid w:val="0061329C"/>
    <w:rsid w:val="006132FD"/>
    <w:rsid w:val="00613666"/>
    <w:rsid w:val="006138D8"/>
    <w:rsid w:val="00613AD6"/>
    <w:rsid w:val="00613E99"/>
    <w:rsid w:val="006146C8"/>
    <w:rsid w:val="006149D2"/>
    <w:rsid w:val="00614C3B"/>
    <w:rsid w:val="00614C4D"/>
    <w:rsid w:val="00614C96"/>
    <w:rsid w:val="00614ECB"/>
    <w:rsid w:val="00615161"/>
    <w:rsid w:val="00615752"/>
    <w:rsid w:val="00615FC0"/>
    <w:rsid w:val="0061613C"/>
    <w:rsid w:val="00616368"/>
    <w:rsid w:val="0061636B"/>
    <w:rsid w:val="0061653B"/>
    <w:rsid w:val="00616671"/>
    <w:rsid w:val="00616AE0"/>
    <w:rsid w:val="00616D26"/>
    <w:rsid w:val="00616DA6"/>
    <w:rsid w:val="00616DCF"/>
    <w:rsid w:val="00616F21"/>
    <w:rsid w:val="00616F6C"/>
    <w:rsid w:val="00616F97"/>
    <w:rsid w:val="00617182"/>
    <w:rsid w:val="00617332"/>
    <w:rsid w:val="00617351"/>
    <w:rsid w:val="0061744A"/>
    <w:rsid w:val="00617840"/>
    <w:rsid w:val="0061784C"/>
    <w:rsid w:val="00617C7A"/>
    <w:rsid w:val="00617E7F"/>
    <w:rsid w:val="00617FBD"/>
    <w:rsid w:val="0062003B"/>
    <w:rsid w:val="0062033A"/>
    <w:rsid w:val="006203B9"/>
    <w:rsid w:val="00620468"/>
    <w:rsid w:val="0062066C"/>
    <w:rsid w:val="006206E2"/>
    <w:rsid w:val="00620702"/>
    <w:rsid w:val="006207C9"/>
    <w:rsid w:val="00620901"/>
    <w:rsid w:val="00620984"/>
    <w:rsid w:val="0062099D"/>
    <w:rsid w:val="00620B0C"/>
    <w:rsid w:val="00620BCD"/>
    <w:rsid w:val="00620CDE"/>
    <w:rsid w:val="00620D6A"/>
    <w:rsid w:val="00620ECB"/>
    <w:rsid w:val="00620ED0"/>
    <w:rsid w:val="00621218"/>
    <w:rsid w:val="00621301"/>
    <w:rsid w:val="00621521"/>
    <w:rsid w:val="00621776"/>
    <w:rsid w:val="00621F62"/>
    <w:rsid w:val="00622316"/>
    <w:rsid w:val="00622358"/>
    <w:rsid w:val="0062259C"/>
    <w:rsid w:val="00622808"/>
    <w:rsid w:val="0062284B"/>
    <w:rsid w:val="00622912"/>
    <w:rsid w:val="00622C36"/>
    <w:rsid w:val="00622CE6"/>
    <w:rsid w:val="00622D62"/>
    <w:rsid w:val="00622F78"/>
    <w:rsid w:val="006236A8"/>
    <w:rsid w:val="00623796"/>
    <w:rsid w:val="00623B61"/>
    <w:rsid w:val="00623BF9"/>
    <w:rsid w:val="00623DF4"/>
    <w:rsid w:val="00623EDA"/>
    <w:rsid w:val="00623F42"/>
    <w:rsid w:val="00623FC2"/>
    <w:rsid w:val="00624124"/>
    <w:rsid w:val="00624271"/>
    <w:rsid w:val="00624458"/>
    <w:rsid w:val="00624A61"/>
    <w:rsid w:val="00624AD8"/>
    <w:rsid w:val="00624B25"/>
    <w:rsid w:val="0062519F"/>
    <w:rsid w:val="00625D38"/>
    <w:rsid w:val="00625ECB"/>
    <w:rsid w:val="006260A5"/>
    <w:rsid w:val="006261AC"/>
    <w:rsid w:val="006262B1"/>
    <w:rsid w:val="00626369"/>
    <w:rsid w:val="006266BB"/>
    <w:rsid w:val="0062691F"/>
    <w:rsid w:val="00626AEE"/>
    <w:rsid w:val="00626CE5"/>
    <w:rsid w:val="00626D1A"/>
    <w:rsid w:val="00626D29"/>
    <w:rsid w:val="00626E72"/>
    <w:rsid w:val="00626E7B"/>
    <w:rsid w:val="00626FD7"/>
    <w:rsid w:val="00626FEF"/>
    <w:rsid w:val="006270C0"/>
    <w:rsid w:val="0062728A"/>
    <w:rsid w:val="006274AD"/>
    <w:rsid w:val="0062759B"/>
    <w:rsid w:val="00627657"/>
    <w:rsid w:val="0062772B"/>
    <w:rsid w:val="00627989"/>
    <w:rsid w:val="00627A21"/>
    <w:rsid w:val="00627ED4"/>
    <w:rsid w:val="00627FB8"/>
    <w:rsid w:val="00630214"/>
    <w:rsid w:val="006302B6"/>
    <w:rsid w:val="00630368"/>
    <w:rsid w:val="0063037A"/>
    <w:rsid w:val="00630661"/>
    <w:rsid w:val="006307EA"/>
    <w:rsid w:val="00630C1F"/>
    <w:rsid w:val="00630D5B"/>
    <w:rsid w:val="0063110C"/>
    <w:rsid w:val="0063121F"/>
    <w:rsid w:val="00631AF8"/>
    <w:rsid w:val="00631D8B"/>
    <w:rsid w:val="006321EC"/>
    <w:rsid w:val="00632308"/>
    <w:rsid w:val="00632856"/>
    <w:rsid w:val="00632873"/>
    <w:rsid w:val="00632944"/>
    <w:rsid w:val="0063295D"/>
    <w:rsid w:val="00632BAB"/>
    <w:rsid w:val="00632CF3"/>
    <w:rsid w:val="00632D05"/>
    <w:rsid w:val="00632F4E"/>
    <w:rsid w:val="00632F6F"/>
    <w:rsid w:val="0063303C"/>
    <w:rsid w:val="0063348A"/>
    <w:rsid w:val="006334F9"/>
    <w:rsid w:val="00633715"/>
    <w:rsid w:val="006339C1"/>
    <w:rsid w:val="00633B6D"/>
    <w:rsid w:val="00633C8F"/>
    <w:rsid w:val="00633D93"/>
    <w:rsid w:val="00633F1A"/>
    <w:rsid w:val="0063411F"/>
    <w:rsid w:val="00634224"/>
    <w:rsid w:val="00634360"/>
    <w:rsid w:val="00634619"/>
    <w:rsid w:val="00634CCF"/>
    <w:rsid w:val="00634CFF"/>
    <w:rsid w:val="00635036"/>
    <w:rsid w:val="00635439"/>
    <w:rsid w:val="0063557B"/>
    <w:rsid w:val="0063561B"/>
    <w:rsid w:val="00635723"/>
    <w:rsid w:val="00635762"/>
    <w:rsid w:val="006359C9"/>
    <w:rsid w:val="00635CAE"/>
    <w:rsid w:val="00635DD5"/>
    <w:rsid w:val="0063641E"/>
    <w:rsid w:val="006364B3"/>
    <w:rsid w:val="00636CBF"/>
    <w:rsid w:val="00636D08"/>
    <w:rsid w:val="00636D41"/>
    <w:rsid w:val="00636F68"/>
    <w:rsid w:val="006371CB"/>
    <w:rsid w:val="006374C2"/>
    <w:rsid w:val="006379D7"/>
    <w:rsid w:val="00637A9C"/>
    <w:rsid w:val="00637AA3"/>
    <w:rsid w:val="00637B06"/>
    <w:rsid w:val="00637B7F"/>
    <w:rsid w:val="00637C07"/>
    <w:rsid w:val="00637E72"/>
    <w:rsid w:val="00637FC6"/>
    <w:rsid w:val="00637FE4"/>
    <w:rsid w:val="00640160"/>
    <w:rsid w:val="0064040B"/>
    <w:rsid w:val="0064045B"/>
    <w:rsid w:val="0064069F"/>
    <w:rsid w:val="00640732"/>
    <w:rsid w:val="00640773"/>
    <w:rsid w:val="0064094D"/>
    <w:rsid w:val="0064099D"/>
    <w:rsid w:val="006409A0"/>
    <w:rsid w:val="00640A88"/>
    <w:rsid w:val="00640C7C"/>
    <w:rsid w:val="00641026"/>
    <w:rsid w:val="006411E1"/>
    <w:rsid w:val="00641A61"/>
    <w:rsid w:val="00641A93"/>
    <w:rsid w:val="00641AF0"/>
    <w:rsid w:val="00641E2C"/>
    <w:rsid w:val="00641FAE"/>
    <w:rsid w:val="006420AA"/>
    <w:rsid w:val="00642269"/>
    <w:rsid w:val="0064229A"/>
    <w:rsid w:val="0064249D"/>
    <w:rsid w:val="00642626"/>
    <w:rsid w:val="00642753"/>
    <w:rsid w:val="0064284A"/>
    <w:rsid w:val="006429A9"/>
    <w:rsid w:val="00642A30"/>
    <w:rsid w:val="00642B5C"/>
    <w:rsid w:val="00642C4E"/>
    <w:rsid w:val="00642D07"/>
    <w:rsid w:val="00642D0F"/>
    <w:rsid w:val="00642D3D"/>
    <w:rsid w:val="0064306A"/>
    <w:rsid w:val="0064312B"/>
    <w:rsid w:val="00643342"/>
    <w:rsid w:val="006434E7"/>
    <w:rsid w:val="00643687"/>
    <w:rsid w:val="006438A7"/>
    <w:rsid w:val="0064397B"/>
    <w:rsid w:val="00643AAB"/>
    <w:rsid w:val="00643B63"/>
    <w:rsid w:val="00643BCD"/>
    <w:rsid w:val="00643CFB"/>
    <w:rsid w:val="00643DF3"/>
    <w:rsid w:val="00644281"/>
    <w:rsid w:val="0064465D"/>
    <w:rsid w:val="00644BF5"/>
    <w:rsid w:val="00644C9F"/>
    <w:rsid w:val="006450CB"/>
    <w:rsid w:val="006452D7"/>
    <w:rsid w:val="00645428"/>
    <w:rsid w:val="006454C5"/>
    <w:rsid w:val="0064573B"/>
    <w:rsid w:val="00645763"/>
    <w:rsid w:val="006458EF"/>
    <w:rsid w:val="00645BA9"/>
    <w:rsid w:val="00645DC6"/>
    <w:rsid w:val="00646193"/>
    <w:rsid w:val="006461B5"/>
    <w:rsid w:val="00646704"/>
    <w:rsid w:val="006467D1"/>
    <w:rsid w:val="00646952"/>
    <w:rsid w:val="00646AE8"/>
    <w:rsid w:val="00646CD6"/>
    <w:rsid w:val="006473F2"/>
    <w:rsid w:val="0064747D"/>
    <w:rsid w:val="0064752F"/>
    <w:rsid w:val="0064758A"/>
    <w:rsid w:val="00647606"/>
    <w:rsid w:val="0064779E"/>
    <w:rsid w:val="0064790A"/>
    <w:rsid w:val="00647B7A"/>
    <w:rsid w:val="00647C14"/>
    <w:rsid w:val="006502AB"/>
    <w:rsid w:val="0065033A"/>
    <w:rsid w:val="006503B7"/>
    <w:rsid w:val="006504B6"/>
    <w:rsid w:val="0065056F"/>
    <w:rsid w:val="006506DD"/>
    <w:rsid w:val="0065075D"/>
    <w:rsid w:val="00650822"/>
    <w:rsid w:val="006509C5"/>
    <w:rsid w:val="00650AD7"/>
    <w:rsid w:val="00650B97"/>
    <w:rsid w:val="00650D4C"/>
    <w:rsid w:val="00650D7B"/>
    <w:rsid w:val="00650DEA"/>
    <w:rsid w:val="006511D3"/>
    <w:rsid w:val="0065125B"/>
    <w:rsid w:val="00651387"/>
    <w:rsid w:val="006514AE"/>
    <w:rsid w:val="00651662"/>
    <w:rsid w:val="006518E8"/>
    <w:rsid w:val="00651C84"/>
    <w:rsid w:val="00651DE7"/>
    <w:rsid w:val="00651FDB"/>
    <w:rsid w:val="00651FFA"/>
    <w:rsid w:val="00652012"/>
    <w:rsid w:val="0065204B"/>
    <w:rsid w:val="0065205E"/>
    <w:rsid w:val="006521E5"/>
    <w:rsid w:val="006521F5"/>
    <w:rsid w:val="006523E8"/>
    <w:rsid w:val="0065285F"/>
    <w:rsid w:val="00652CD4"/>
    <w:rsid w:val="00652D0D"/>
    <w:rsid w:val="00652D60"/>
    <w:rsid w:val="00652D6D"/>
    <w:rsid w:val="00652DD8"/>
    <w:rsid w:val="00652EFB"/>
    <w:rsid w:val="00652F61"/>
    <w:rsid w:val="00653009"/>
    <w:rsid w:val="00653046"/>
    <w:rsid w:val="00653245"/>
    <w:rsid w:val="00653279"/>
    <w:rsid w:val="0065335D"/>
    <w:rsid w:val="006534BB"/>
    <w:rsid w:val="006538D8"/>
    <w:rsid w:val="00653CCA"/>
    <w:rsid w:val="00653D7B"/>
    <w:rsid w:val="00653F33"/>
    <w:rsid w:val="00654020"/>
    <w:rsid w:val="00654158"/>
    <w:rsid w:val="006541FC"/>
    <w:rsid w:val="00654259"/>
    <w:rsid w:val="00654696"/>
    <w:rsid w:val="0065499E"/>
    <w:rsid w:val="00654ACA"/>
    <w:rsid w:val="00654E02"/>
    <w:rsid w:val="006554B9"/>
    <w:rsid w:val="006556B2"/>
    <w:rsid w:val="006559C0"/>
    <w:rsid w:val="00655AF6"/>
    <w:rsid w:val="00655D9E"/>
    <w:rsid w:val="00655EB6"/>
    <w:rsid w:val="006561EC"/>
    <w:rsid w:val="006566F6"/>
    <w:rsid w:val="00656929"/>
    <w:rsid w:val="00656967"/>
    <w:rsid w:val="00656D26"/>
    <w:rsid w:val="00656DB5"/>
    <w:rsid w:val="00656DD5"/>
    <w:rsid w:val="00657199"/>
    <w:rsid w:val="006571EC"/>
    <w:rsid w:val="0065741C"/>
    <w:rsid w:val="00657534"/>
    <w:rsid w:val="006576C3"/>
    <w:rsid w:val="00657715"/>
    <w:rsid w:val="006578AF"/>
    <w:rsid w:val="006579A4"/>
    <w:rsid w:val="00657B66"/>
    <w:rsid w:val="00657B9C"/>
    <w:rsid w:val="00657C19"/>
    <w:rsid w:val="00657CE0"/>
    <w:rsid w:val="0066005E"/>
    <w:rsid w:val="006600F4"/>
    <w:rsid w:val="00660223"/>
    <w:rsid w:val="00660343"/>
    <w:rsid w:val="00660345"/>
    <w:rsid w:val="00660374"/>
    <w:rsid w:val="006603BE"/>
    <w:rsid w:val="0066041A"/>
    <w:rsid w:val="00660635"/>
    <w:rsid w:val="006606D0"/>
    <w:rsid w:val="00660938"/>
    <w:rsid w:val="00660D7B"/>
    <w:rsid w:val="00660E2F"/>
    <w:rsid w:val="0066138C"/>
    <w:rsid w:val="00661576"/>
    <w:rsid w:val="006617E5"/>
    <w:rsid w:val="0066182F"/>
    <w:rsid w:val="00661A21"/>
    <w:rsid w:val="00661A32"/>
    <w:rsid w:val="00661F7D"/>
    <w:rsid w:val="006622FA"/>
    <w:rsid w:val="0066276A"/>
    <w:rsid w:val="00662B55"/>
    <w:rsid w:val="00662CCF"/>
    <w:rsid w:val="00662CD5"/>
    <w:rsid w:val="00662E25"/>
    <w:rsid w:val="00662E4D"/>
    <w:rsid w:val="006634C8"/>
    <w:rsid w:val="006636BA"/>
    <w:rsid w:val="006637A6"/>
    <w:rsid w:val="006638A7"/>
    <w:rsid w:val="00663E50"/>
    <w:rsid w:val="00663F35"/>
    <w:rsid w:val="00663F73"/>
    <w:rsid w:val="00663F94"/>
    <w:rsid w:val="00664442"/>
    <w:rsid w:val="0066448F"/>
    <w:rsid w:val="006644E3"/>
    <w:rsid w:val="0066451C"/>
    <w:rsid w:val="00664683"/>
    <w:rsid w:val="0066496B"/>
    <w:rsid w:val="00664BA9"/>
    <w:rsid w:val="00664CB0"/>
    <w:rsid w:val="00664EB4"/>
    <w:rsid w:val="00664EEE"/>
    <w:rsid w:val="0066520C"/>
    <w:rsid w:val="00665569"/>
    <w:rsid w:val="006658D4"/>
    <w:rsid w:val="00665C12"/>
    <w:rsid w:val="00665C84"/>
    <w:rsid w:val="00665CDF"/>
    <w:rsid w:val="00665F64"/>
    <w:rsid w:val="006660CF"/>
    <w:rsid w:val="006660DF"/>
    <w:rsid w:val="0066638F"/>
    <w:rsid w:val="00666782"/>
    <w:rsid w:val="00666804"/>
    <w:rsid w:val="00666863"/>
    <w:rsid w:val="00666C6E"/>
    <w:rsid w:val="00666E19"/>
    <w:rsid w:val="00666F1F"/>
    <w:rsid w:val="00667092"/>
    <w:rsid w:val="006677B2"/>
    <w:rsid w:val="00667B5A"/>
    <w:rsid w:val="00667C05"/>
    <w:rsid w:val="00667D51"/>
    <w:rsid w:val="00667DDC"/>
    <w:rsid w:val="00667DF4"/>
    <w:rsid w:val="00667E3A"/>
    <w:rsid w:val="00667F7C"/>
    <w:rsid w:val="00667F87"/>
    <w:rsid w:val="0067020D"/>
    <w:rsid w:val="0067035E"/>
    <w:rsid w:val="0067079C"/>
    <w:rsid w:val="0067081B"/>
    <w:rsid w:val="00670B16"/>
    <w:rsid w:val="00670D1C"/>
    <w:rsid w:val="00670D33"/>
    <w:rsid w:val="00670DF2"/>
    <w:rsid w:val="00670F3D"/>
    <w:rsid w:val="00671064"/>
    <w:rsid w:val="006710F5"/>
    <w:rsid w:val="006712F5"/>
    <w:rsid w:val="00671380"/>
    <w:rsid w:val="006715E2"/>
    <w:rsid w:val="006718D4"/>
    <w:rsid w:val="00671955"/>
    <w:rsid w:val="00671A08"/>
    <w:rsid w:val="00671BAC"/>
    <w:rsid w:val="00671D7B"/>
    <w:rsid w:val="0067225E"/>
    <w:rsid w:val="0067226F"/>
    <w:rsid w:val="00672521"/>
    <w:rsid w:val="006725F2"/>
    <w:rsid w:val="0067274B"/>
    <w:rsid w:val="00672869"/>
    <w:rsid w:val="00672A6D"/>
    <w:rsid w:val="00672AA8"/>
    <w:rsid w:val="00672EAB"/>
    <w:rsid w:val="00672F6B"/>
    <w:rsid w:val="00672FC5"/>
    <w:rsid w:val="0067313A"/>
    <w:rsid w:val="00673163"/>
    <w:rsid w:val="00673229"/>
    <w:rsid w:val="0067327F"/>
    <w:rsid w:val="006736A5"/>
    <w:rsid w:val="00673A5A"/>
    <w:rsid w:val="00673AD8"/>
    <w:rsid w:val="00673D70"/>
    <w:rsid w:val="00673EAE"/>
    <w:rsid w:val="0067416F"/>
    <w:rsid w:val="006747BD"/>
    <w:rsid w:val="006748A0"/>
    <w:rsid w:val="006748A7"/>
    <w:rsid w:val="00674D6A"/>
    <w:rsid w:val="0067511D"/>
    <w:rsid w:val="006751BA"/>
    <w:rsid w:val="006752A2"/>
    <w:rsid w:val="0067563F"/>
    <w:rsid w:val="006756B0"/>
    <w:rsid w:val="006756C7"/>
    <w:rsid w:val="006758BC"/>
    <w:rsid w:val="0067594D"/>
    <w:rsid w:val="006759DD"/>
    <w:rsid w:val="00675C2F"/>
    <w:rsid w:val="00675C70"/>
    <w:rsid w:val="00675EA2"/>
    <w:rsid w:val="00676105"/>
    <w:rsid w:val="00676114"/>
    <w:rsid w:val="006763BB"/>
    <w:rsid w:val="006764C6"/>
    <w:rsid w:val="006766E7"/>
    <w:rsid w:val="00676A34"/>
    <w:rsid w:val="00676A70"/>
    <w:rsid w:val="00676D9F"/>
    <w:rsid w:val="00676FA6"/>
    <w:rsid w:val="0067708D"/>
    <w:rsid w:val="00677838"/>
    <w:rsid w:val="00677ABD"/>
    <w:rsid w:val="00677BD0"/>
    <w:rsid w:val="00677EC5"/>
    <w:rsid w:val="00677EC7"/>
    <w:rsid w:val="00677F0B"/>
    <w:rsid w:val="0068002A"/>
    <w:rsid w:val="00680323"/>
    <w:rsid w:val="0068047B"/>
    <w:rsid w:val="006807E1"/>
    <w:rsid w:val="00680BD7"/>
    <w:rsid w:val="00681209"/>
    <w:rsid w:val="006812CF"/>
    <w:rsid w:val="006812FC"/>
    <w:rsid w:val="006815A9"/>
    <w:rsid w:val="00681791"/>
    <w:rsid w:val="00681869"/>
    <w:rsid w:val="00681B19"/>
    <w:rsid w:val="00681B80"/>
    <w:rsid w:val="00681C9D"/>
    <w:rsid w:val="00681D65"/>
    <w:rsid w:val="00682433"/>
    <w:rsid w:val="00682644"/>
    <w:rsid w:val="0068278D"/>
    <w:rsid w:val="00682823"/>
    <w:rsid w:val="00682995"/>
    <w:rsid w:val="006829E3"/>
    <w:rsid w:val="00682ADD"/>
    <w:rsid w:val="00682B54"/>
    <w:rsid w:val="00682E58"/>
    <w:rsid w:val="00683030"/>
    <w:rsid w:val="0068308F"/>
    <w:rsid w:val="00683127"/>
    <w:rsid w:val="0068314F"/>
    <w:rsid w:val="006831AB"/>
    <w:rsid w:val="006831B1"/>
    <w:rsid w:val="006831FA"/>
    <w:rsid w:val="0068321F"/>
    <w:rsid w:val="0068339B"/>
    <w:rsid w:val="006834D6"/>
    <w:rsid w:val="0068388F"/>
    <w:rsid w:val="00683AAF"/>
    <w:rsid w:val="00683B2A"/>
    <w:rsid w:val="00683D0E"/>
    <w:rsid w:val="00683F02"/>
    <w:rsid w:val="00683F6D"/>
    <w:rsid w:val="00684918"/>
    <w:rsid w:val="00684B38"/>
    <w:rsid w:val="00684C86"/>
    <w:rsid w:val="00684E34"/>
    <w:rsid w:val="00684E87"/>
    <w:rsid w:val="00684ECE"/>
    <w:rsid w:val="00684FEA"/>
    <w:rsid w:val="0068504C"/>
    <w:rsid w:val="0068515D"/>
    <w:rsid w:val="006851B6"/>
    <w:rsid w:val="006851F2"/>
    <w:rsid w:val="006857E7"/>
    <w:rsid w:val="00685899"/>
    <w:rsid w:val="00685B33"/>
    <w:rsid w:val="00685C64"/>
    <w:rsid w:val="00685D4A"/>
    <w:rsid w:val="00685E55"/>
    <w:rsid w:val="00686693"/>
    <w:rsid w:val="00686867"/>
    <w:rsid w:val="00686B67"/>
    <w:rsid w:val="00686C4F"/>
    <w:rsid w:val="00686CB0"/>
    <w:rsid w:val="00687492"/>
    <w:rsid w:val="00687AF5"/>
    <w:rsid w:val="00687CE1"/>
    <w:rsid w:val="00687E73"/>
    <w:rsid w:val="0069006A"/>
    <w:rsid w:val="006901C0"/>
    <w:rsid w:val="006901C5"/>
    <w:rsid w:val="00690359"/>
    <w:rsid w:val="00690437"/>
    <w:rsid w:val="0069043B"/>
    <w:rsid w:val="006904AC"/>
    <w:rsid w:val="00690A0C"/>
    <w:rsid w:val="00690B91"/>
    <w:rsid w:val="00690C78"/>
    <w:rsid w:val="00690E06"/>
    <w:rsid w:val="00690F22"/>
    <w:rsid w:val="00690F7D"/>
    <w:rsid w:val="006913D8"/>
    <w:rsid w:val="00691432"/>
    <w:rsid w:val="006919D4"/>
    <w:rsid w:val="00691D3E"/>
    <w:rsid w:val="00691DB4"/>
    <w:rsid w:val="00691DE9"/>
    <w:rsid w:val="00692194"/>
    <w:rsid w:val="00692390"/>
    <w:rsid w:val="00692443"/>
    <w:rsid w:val="0069253A"/>
    <w:rsid w:val="006928EF"/>
    <w:rsid w:val="006929C3"/>
    <w:rsid w:val="00692B1A"/>
    <w:rsid w:val="00692CC1"/>
    <w:rsid w:val="00692CC7"/>
    <w:rsid w:val="00692E3F"/>
    <w:rsid w:val="00693223"/>
    <w:rsid w:val="00693879"/>
    <w:rsid w:val="00693E29"/>
    <w:rsid w:val="00693E98"/>
    <w:rsid w:val="00693F8A"/>
    <w:rsid w:val="00693FB8"/>
    <w:rsid w:val="0069415E"/>
    <w:rsid w:val="006942FC"/>
    <w:rsid w:val="0069456B"/>
    <w:rsid w:val="0069469A"/>
    <w:rsid w:val="0069474B"/>
    <w:rsid w:val="0069485E"/>
    <w:rsid w:val="006948A1"/>
    <w:rsid w:val="006949C5"/>
    <w:rsid w:val="00694ADF"/>
    <w:rsid w:val="00694B7D"/>
    <w:rsid w:val="00694BE2"/>
    <w:rsid w:val="00694D99"/>
    <w:rsid w:val="006952E6"/>
    <w:rsid w:val="006955DA"/>
    <w:rsid w:val="00695689"/>
    <w:rsid w:val="0069571B"/>
    <w:rsid w:val="00695AE3"/>
    <w:rsid w:val="00695DFD"/>
    <w:rsid w:val="00695E45"/>
    <w:rsid w:val="006960B0"/>
    <w:rsid w:val="006960C4"/>
    <w:rsid w:val="006967BE"/>
    <w:rsid w:val="00696C9E"/>
    <w:rsid w:val="00696F9B"/>
    <w:rsid w:val="00697164"/>
    <w:rsid w:val="00697184"/>
    <w:rsid w:val="00697865"/>
    <w:rsid w:val="00697ABE"/>
    <w:rsid w:val="00697C57"/>
    <w:rsid w:val="00697C8A"/>
    <w:rsid w:val="00697D65"/>
    <w:rsid w:val="00697F0B"/>
    <w:rsid w:val="006A001E"/>
    <w:rsid w:val="006A0320"/>
    <w:rsid w:val="006A036A"/>
    <w:rsid w:val="006A038C"/>
    <w:rsid w:val="006A0895"/>
    <w:rsid w:val="006A0BB0"/>
    <w:rsid w:val="006A0DE6"/>
    <w:rsid w:val="006A1016"/>
    <w:rsid w:val="006A1235"/>
    <w:rsid w:val="006A128F"/>
    <w:rsid w:val="006A1563"/>
    <w:rsid w:val="006A1812"/>
    <w:rsid w:val="006A18D2"/>
    <w:rsid w:val="006A1937"/>
    <w:rsid w:val="006A1ABD"/>
    <w:rsid w:val="006A1C63"/>
    <w:rsid w:val="006A1E12"/>
    <w:rsid w:val="006A2083"/>
    <w:rsid w:val="006A245C"/>
    <w:rsid w:val="006A2601"/>
    <w:rsid w:val="006A261B"/>
    <w:rsid w:val="006A27C9"/>
    <w:rsid w:val="006A2986"/>
    <w:rsid w:val="006A2A2F"/>
    <w:rsid w:val="006A2B8D"/>
    <w:rsid w:val="006A2CBB"/>
    <w:rsid w:val="006A2DFA"/>
    <w:rsid w:val="006A2E28"/>
    <w:rsid w:val="006A3026"/>
    <w:rsid w:val="006A3493"/>
    <w:rsid w:val="006A36E8"/>
    <w:rsid w:val="006A3701"/>
    <w:rsid w:val="006A37DE"/>
    <w:rsid w:val="006A38EF"/>
    <w:rsid w:val="006A3A4C"/>
    <w:rsid w:val="006A3B33"/>
    <w:rsid w:val="006A3DCB"/>
    <w:rsid w:val="006A40F0"/>
    <w:rsid w:val="006A4101"/>
    <w:rsid w:val="006A4109"/>
    <w:rsid w:val="006A4DD2"/>
    <w:rsid w:val="006A4E4E"/>
    <w:rsid w:val="006A51FE"/>
    <w:rsid w:val="006A5A58"/>
    <w:rsid w:val="006A5A7D"/>
    <w:rsid w:val="006A5AC2"/>
    <w:rsid w:val="006A5B09"/>
    <w:rsid w:val="006A5C2C"/>
    <w:rsid w:val="006A5EC2"/>
    <w:rsid w:val="006A5F08"/>
    <w:rsid w:val="006A614B"/>
    <w:rsid w:val="006A6412"/>
    <w:rsid w:val="006A667B"/>
    <w:rsid w:val="006A66CD"/>
    <w:rsid w:val="006A67B4"/>
    <w:rsid w:val="006A689A"/>
    <w:rsid w:val="006A6932"/>
    <w:rsid w:val="006A6A1C"/>
    <w:rsid w:val="006A6B5E"/>
    <w:rsid w:val="006A7073"/>
    <w:rsid w:val="006A7284"/>
    <w:rsid w:val="006A733C"/>
    <w:rsid w:val="006A7349"/>
    <w:rsid w:val="006A73D5"/>
    <w:rsid w:val="006A746F"/>
    <w:rsid w:val="006A7492"/>
    <w:rsid w:val="006A74A8"/>
    <w:rsid w:val="006A77D1"/>
    <w:rsid w:val="006A7875"/>
    <w:rsid w:val="006A793D"/>
    <w:rsid w:val="006A7B5B"/>
    <w:rsid w:val="006A7C2A"/>
    <w:rsid w:val="006A7D5F"/>
    <w:rsid w:val="006A7D98"/>
    <w:rsid w:val="006A7DC6"/>
    <w:rsid w:val="006A7E12"/>
    <w:rsid w:val="006A7E4D"/>
    <w:rsid w:val="006A7ED1"/>
    <w:rsid w:val="006B0185"/>
    <w:rsid w:val="006B0277"/>
    <w:rsid w:val="006B02E9"/>
    <w:rsid w:val="006B0609"/>
    <w:rsid w:val="006B060F"/>
    <w:rsid w:val="006B0A53"/>
    <w:rsid w:val="006B0CFB"/>
    <w:rsid w:val="006B0D71"/>
    <w:rsid w:val="006B0D8A"/>
    <w:rsid w:val="006B126C"/>
    <w:rsid w:val="006B1320"/>
    <w:rsid w:val="006B14E8"/>
    <w:rsid w:val="006B1524"/>
    <w:rsid w:val="006B1B44"/>
    <w:rsid w:val="006B1C2E"/>
    <w:rsid w:val="006B1D0E"/>
    <w:rsid w:val="006B1D12"/>
    <w:rsid w:val="006B23B2"/>
    <w:rsid w:val="006B243C"/>
    <w:rsid w:val="006B2574"/>
    <w:rsid w:val="006B2767"/>
    <w:rsid w:val="006B2A89"/>
    <w:rsid w:val="006B2D3F"/>
    <w:rsid w:val="006B2D60"/>
    <w:rsid w:val="006B2FC1"/>
    <w:rsid w:val="006B36B9"/>
    <w:rsid w:val="006B3B3E"/>
    <w:rsid w:val="006B3D55"/>
    <w:rsid w:val="006B3EAA"/>
    <w:rsid w:val="006B458E"/>
    <w:rsid w:val="006B4664"/>
    <w:rsid w:val="006B469F"/>
    <w:rsid w:val="006B49BC"/>
    <w:rsid w:val="006B4A98"/>
    <w:rsid w:val="006B4C67"/>
    <w:rsid w:val="006B4C79"/>
    <w:rsid w:val="006B4E18"/>
    <w:rsid w:val="006B4FD7"/>
    <w:rsid w:val="006B51D9"/>
    <w:rsid w:val="006B5299"/>
    <w:rsid w:val="006B54C5"/>
    <w:rsid w:val="006B552D"/>
    <w:rsid w:val="006B555B"/>
    <w:rsid w:val="006B5AD9"/>
    <w:rsid w:val="006B5CC5"/>
    <w:rsid w:val="006B5DE8"/>
    <w:rsid w:val="006B5E52"/>
    <w:rsid w:val="006B60CE"/>
    <w:rsid w:val="006B6303"/>
    <w:rsid w:val="006B6379"/>
    <w:rsid w:val="006B6513"/>
    <w:rsid w:val="006B661A"/>
    <w:rsid w:val="006B699D"/>
    <w:rsid w:val="006B69B6"/>
    <w:rsid w:val="006B6AF9"/>
    <w:rsid w:val="006B6AFE"/>
    <w:rsid w:val="006B6B3D"/>
    <w:rsid w:val="006B70B9"/>
    <w:rsid w:val="006B71F3"/>
    <w:rsid w:val="006B73AF"/>
    <w:rsid w:val="006B753A"/>
    <w:rsid w:val="006B77FD"/>
    <w:rsid w:val="006B7819"/>
    <w:rsid w:val="006B791C"/>
    <w:rsid w:val="006B793D"/>
    <w:rsid w:val="006B79B6"/>
    <w:rsid w:val="006B7A5D"/>
    <w:rsid w:val="006B7B8E"/>
    <w:rsid w:val="006B7CB3"/>
    <w:rsid w:val="006B7F1A"/>
    <w:rsid w:val="006C000B"/>
    <w:rsid w:val="006C00D3"/>
    <w:rsid w:val="006C01B9"/>
    <w:rsid w:val="006C01D2"/>
    <w:rsid w:val="006C04D9"/>
    <w:rsid w:val="006C076C"/>
    <w:rsid w:val="006C08CC"/>
    <w:rsid w:val="006C0974"/>
    <w:rsid w:val="006C0A2F"/>
    <w:rsid w:val="006C0A33"/>
    <w:rsid w:val="006C0B8E"/>
    <w:rsid w:val="006C0B9C"/>
    <w:rsid w:val="006C0C9B"/>
    <w:rsid w:val="006C0F77"/>
    <w:rsid w:val="006C0F98"/>
    <w:rsid w:val="006C0F9A"/>
    <w:rsid w:val="006C0FA4"/>
    <w:rsid w:val="006C111C"/>
    <w:rsid w:val="006C1293"/>
    <w:rsid w:val="006C12CB"/>
    <w:rsid w:val="006C1576"/>
    <w:rsid w:val="006C18B0"/>
    <w:rsid w:val="006C18CE"/>
    <w:rsid w:val="006C1A37"/>
    <w:rsid w:val="006C1C1B"/>
    <w:rsid w:val="006C1DA9"/>
    <w:rsid w:val="006C1EE4"/>
    <w:rsid w:val="006C1F26"/>
    <w:rsid w:val="006C211B"/>
    <w:rsid w:val="006C2150"/>
    <w:rsid w:val="006C21C6"/>
    <w:rsid w:val="006C224D"/>
    <w:rsid w:val="006C2407"/>
    <w:rsid w:val="006C24BB"/>
    <w:rsid w:val="006C259D"/>
    <w:rsid w:val="006C2758"/>
    <w:rsid w:val="006C295F"/>
    <w:rsid w:val="006C2AC3"/>
    <w:rsid w:val="006C3E0F"/>
    <w:rsid w:val="006C3EFA"/>
    <w:rsid w:val="006C3F3B"/>
    <w:rsid w:val="006C3F46"/>
    <w:rsid w:val="006C41A1"/>
    <w:rsid w:val="006C43A9"/>
    <w:rsid w:val="006C4621"/>
    <w:rsid w:val="006C486D"/>
    <w:rsid w:val="006C4893"/>
    <w:rsid w:val="006C4925"/>
    <w:rsid w:val="006C4A15"/>
    <w:rsid w:val="006C4AB5"/>
    <w:rsid w:val="006C4C6C"/>
    <w:rsid w:val="006C4E50"/>
    <w:rsid w:val="006C5342"/>
    <w:rsid w:val="006C54DF"/>
    <w:rsid w:val="006C56A6"/>
    <w:rsid w:val="006C5829"/>
    <w:rsid w:val="006C5B08"/>
    <w:rsid w:val="006C5FC5"/>
    <w:rsid w:val="006C6134"/>
    <w:rsid w:val="006C61B6"/>
    <w:rsid w:val="006C653E"/>
    <w:rsid w:val="006C6669"/>
    <w:rsid w:val="006C6903"/>
    <w:rsid w:val="006C6A18"/>
    <w:rsid w:val="006C6E63"/>
    <w:rsid w:val="006C6EDB"/>
    <w:rsid w:val="006C6F89"/>
    <w:rsid w:val="006C7083"/>
    <w:rsid w:val="006C72BA"/>
    <w:rsid w:val="006C72EC"/>
    <w:rsid w:val="006C744D"/>
    <w:rsid w:val="006C78C5"/>
    <w:rsid w:val="006C79C3"/>
    <w:rsid w:val="006C7B0C"/>
    <w:rsid w:val="006C7BCD"/>
    <w:rsid w:val="006C7C62"/>
    <w:rsid w:val="006C7F9E"/>
    <w:rsid w:val="006D001B"/>
    <w:rsid w:val="006D0031"/>
    <w:rsid w:val="006D0082"/>
    <w:rsid w:val="006D0581"/>
    <w:rsid w:val="006D06AC"/>
    <w:rsid w:val="006D07F8"/>
    <w:rsid w:val="006D09D0"/>
    <w:rsid w:val="006D09E5"/>
    <w:rsid w:val="006D0B23"/>
    <w:rsid w:val="006D0BF3"/>
    <w:rsid w:val="006D0F97"/>
    <w:rsid w:val="006D103D"/>
    <w:rsid w:val="006D11CF"/>
    <w:rsid w:val="006D1459"/>
    <w:rsid w:val="006D163C"/>
    <w:rsid w:val="006D1A48"/>
    <w:rsid w:val="006D1B70"/>
    <w:rsid w:val="006D1C2D"/>
    <w:rsid w:val="006D20DC"/>
    <w:rsid w:val="006D2229"/>
    <w:rsid w:val="006D2288"/>
    <w:rsid w:val="006D2512"/>
    <w:rsid w:val="006D2B38"/>
    <w:rsid w:val="006D2C4E"/>
    <w:rsid w:val="006D2CE3"/>
    <w:rsid w:val="006D2D0E"/>
    <w:rsid w:val="006D2E7D"/>
    <w:rsid w:val="006D3793"/>
    <w:rsid w:val="006D3A45"/>
    <w:rsid w:val="006D3B35"/>
    <w:rsid w:val="006D3C3B"/>
    <w:rsid w:val="006D3C7F"/>
    <w:rsid w:val="006D3ED8"/>
    <w:rsid w:val="006D3FDD"/>
    <w:rsid w:val="006D41B7"/>
    <w:rsid w:val="006D4979"/>
    <w:rsid w:val="006D4A2E"/>
    <w:rsid w:val="006D4E23"/>
    <w:rsid w:val="006D5182"/>
    <w:rsid w:val="006D51B2"/>
    <w:rsid w:val="006D551D"/>
    <w:rsid w:val="006D567D"/>
    <w:rsid w:val="006D6044"/>
    <w:rsid w:val="006D60E7"/>
    <w:rsid w:val="006D6373"/>
    <w:rsid w:val="006D6435"/>
    <w:rsid w:val="006D6513"/>
    <w:rsid w:val="006D657B"/>
    <w:rsid w:val="006D6619"/>
    <w:rsid w:val="006D66AF"/>
    <w:rsid w:val="006D680B"/>
    <w:rsid w:val="006D6870"/>
    <w:rsid w:val="006D6A63"/>
    <w:rsid w:val="006D6AAC"/>
    <w:rsid w:val="006D6B78"/>
    <w:rsid w:val="006D6D81"/>
    <w:rsid w:val="006D6F35"/>
    <w:rsid w:val="006D6F4F"/>
    <w:rsid w:val="006D6F50"/>
    <w:rsid w:val="006D6F73"/>
    <w:rsid w:val="006D76F2"/>
    <w:rsid w:val="006D78B8"/>
    <w:rsid w:val="006D79E3"/>
    <w:rsid w:val="006D7EE9"/>
    <w:rsid w:val="006D7EF4"/>
    <w:rsid w:val="006E0009"/>
    <w:rsid w:val="006E00A8"/>
    <w:rsid w:val="006E04E8"/>
    <w:rsid w:val="006E0637"/>
    <w:rsid w:val="006E0763"/>
    <w:rsid w:val="006E084C"/>
    <w:rsid w:val="006E087B"/>
    <w:rsid w:val="006E0BA7"/>
    <w:rsid w:val="006E0FBC"/>
    <w:rsid w:val="006E1AA3"/>
    <w:rsid w:val="006E1ACD"/>
    <w:rsid w:val="006E1AFD"/>
    <w:rsid w:val="006E20A5"/>
    <w:rsid w:val="006E2141"/>
    <w:rsid w:val="006E238E"/>
    <w:rsid w:val="006E23FC"/>
    <w:rsid w:val="006E250C"/>
    <w:rsid w:val="006E2640"/>
    <w:rsid w:val="006E2FFE"/>
    <w:rsid w:val="006E315B"/>
    <w:rsid w:val="006E3860"/>
    <w:rsid w:val="006E38F9"/>
    <w:rsid w:val="006E3946"/>
    <w:rsid w:val="006E3A42"/>
    <w:rsid w:val="006E3AF1"/>
    <w:rsid w:val="006E3EDD"/>
    <w:rsid w:val="006E4114"/>
    <w:rsid w:val="006E479D"/>
    <w:rsid w:val="006E47E3"/>
    <w:rsid w:val="006E480D"/>
    <w:rsid w:val="006E49C3"/>
    <w:rsid w:val="006E4AFF"/>
    <w:rsid w:val="006E4B8F"/>
    <w:rsid w:val="006E4BEA"/>
    <w:rsid w:val="006E4D18"/>
    <w:rsid w:val="006E589E"/>
    <w:rsid w:val="006E59A2"/>
    <w:rsid w:val="006E60EA"/>
    <w:rsid w:val="006E6163"/>
    <w:rsid w:val="006E61B2"/>
    <w:rsid w:val="006E6225"/>
    <w:rsid w:val="006E63FA"/>
    <w:rsid w:val="006E65E0"/>
    <w:rsid w:val="006E6697"/>
    <w:rsid w:val="006E6870"/>
    <w:rsid w:val="006E6A84"/>
    <w:rsid w:val="006E7149"/>
    <w:rsid w:val="006E7157"/>
    <w:rsid w:val="006E716D"/>
    <w:rsid w:val="006E7227"/>
    <w:rsid w:val="006E7382"/>
    <w:rsid w:val="006E758E"/>
    <w:rsid w:val="006E77B1"/>
    <w:rsid w:val="006E7840"/>
    <w:rsid w:val="006E786D"/>
    <w:rsid w:val="006E789E"/>
    <w:rsid w:val="006E7902"/>
    <w:rsid w:val="006E7C0D"/>
    <w:rsid w:val="006E7D20"/>
    <w:rsid w:val="006E7E5F"/>
    <w:rsid w:val="006F00C1"/>
    <w:rsid w:val="006F00DE"/>
    <w:rsid w:val="006F00F1"/>
    <w:rsid w:val="006F023A"/>
    <w:rsid w:val="006F0ED9"/>
    <w:rsid w:val="006F0F0C"/>
    <w:rsid w:val="006F0F92"/>
    <w:rsid w:val="006F119B"/>
    <w:rsid w:val="006F11E4"/>
    <w:rsid w:val="006F12D8"/>
    <w:rsid w:val="006F14AD"/>
    <w:rsid w:val="006F150A"/>
    <w:rsid w:val="006F1651"/>
    <w:rsid w:val="006F16FD"/>
    <w:rsid w:val="006F1B45"/>
    <w:rsid w:val="006F1ECE"/>
    <w:rsid w:val="006F22E6"/>
    <w:rsid w:val="006F230E"/>
    <w:rsid w:val="006F2390"/>
    <w:rsid w:val="006F25FD"/>
    <w:rsid w:val="006F2638"/>
    <w:rsid w:val="006F267B"/>
    <w:rsid w:val="006F267E"/>
    <w:rsid w:val="006F2CDA"/>
    <w:rsid w:val="006F2D3D"/>
    <w:rsid w:val="006F2D44"/>
    <w:rsid w:val="006F2D68"/>
    <w:rsid w:val="006F2E2C"/>
    <w:rsid w:val="006F2F5C"/>
    <w:rsid w:val="006F312A"/>
    <w:rsid w:val="006F31EE"/>
    <w:rsid w:val="006F3340"/>
    <w:rsid w:val="006F3401"/>
    <w:rsid w:val="006F344E"/>
    <w:rsid w:val="006F3509"/>
    <w:rsid w:val="006F369C"/>
    <w:rsid w:val="006F3877"/>
    <w:rsid w:val="006F393A"/>
    <w:rsid w:val="006F3A3B"/>
    <w:rsid w:val="006F3A66"/>
    <w:rsid w:val="006F3D40"/>
    <w:rsid w:val="006F3E6D"/>
    <w:rsid w:val="006F3E7D"/>
    <w:rsid w:val="006F3FBD"/>
    <w:rsid w:val="006F405A"/>
    <w:rsid w:val="006F44A0"/>
    <w:rsid w:val="006F45F1"/>
    <w:rsid w:val="006F4771"/>
    <w:rsid w:val="006F4A69"/>
    <w:rsid w:val="006F4B84"/>
    <w:rsid w:val="006F4D04"/>
    <w:rsid w:val="006F4D53"/>
    <w:rsid w:val="006F4DD4"/>
    <w:rsid w:val="006F4EAF"/>
    <w:rsid w:val="006F50AC"/>
    <w:rsid w:val="006F5202"/>
    <w:rsid w:val="006F5240"/>
    <w:rsid w:val="006F5381"/>
    <w:rsid w:val="006F540C"/>
    <w:rsid w:val="006F546E"/>
    <w:rsid w:val="006F56EA"/>
    <w:rsid w:val="006F58B1"/>
    <w:rsid w:val="006F5903"/>
    <w:rsid w:val="006F5942"/>
    <w:rsid w:val="006F5965"/>
    <w:rsid w:val="006F5992"/>
    <w:rsid w:val="006F59DC"/>
    <w:rsid w:val="006F5C04"/>
    <w:rsid w:val="006F5C16"/>
    <w:rsid w:val="006F5C6A"/>
    <w:rsid w:val="006F5DD6"/>
    <w:rsid w:val="006F5F85"/>
    <w:rsid w:val="006F656D"/>
    <w:rsid w:val="006F6661"/>
    <w:rsid w:val="006F6CE1"/>
    <w:rsid w:val="006F70EB"/>
    <w:rsid w:val="006F71D6"/>
    <w:rsid w:val="006F7215"/>
    <w:rsid w:val="006F727F"/>
    <w:rsid w:val="006F72AD"/>
    <w:rsid w:val="006F72D8"/>
    <w:rsid w:val="006F7581"/>
    <w:rsid w:val="006F75AA"/>
    <w:rsid w:val="006F7709"/>
    <w:rsid w:val="006F77BB"/>
    <w:rsid w:val="006F7863"/>
    <w:rsid w:val="006F7892"/>
    <w:rsid w:val="006F7D84"/>
    <w:rsid w:val="006F7D96"/>
    <w:rsid w:val="006F7EFB"/>
    <w:rsid w:val="00700233"/>
    <w:rsid w:val="007002BE"/>
    <w:rsid w:val="007002DA"/>
    <w:rsid w:val="007005E7"/>
    <w:rsid w:val="007006AA"/>
    <w:rsid w:val="00700741"/>
    <w:rsid w:val="00700EDB"/>
    <w:rsid w:val="00700FC6"/>
    <w:rsid w:val="00701068"/>
    <w:rsid w:val="0070139D"/>
    <w:rsid w:val="007013F1"/>
    <w:rsid w:val="00701751"/>
    <w:rsid w:val="0070182C"/>
    <w:rsid w:val="00701A21"/>
    <w:rsid w:val="00701B56"/>
    <w:rsid w:val="00701C17"/>
    <w:rsid w:val="00701E55"/>
    <w:rsid w:val="00702157"/>
    <w:rsid w:val="0070284D"/>
    <w:rsid w:val="00702975"/>
    <w:rsid w:val="00702A30"/>
    <w:rsid w:val="00703305"/>
    <w:rsid w:val="007034CB"/>
    <w:rsid w:val="0070357D"/>
    <w:rsid w:val="007035D7"/>
    <w:rsid w:val="0070360F"/>
    <w:rsid w:val="00703904"/>
    <w:rsid w:val="00703931"/>
    <w:rsid w:val="00703985"/>
    <w:rsid w:val="00703994"/>
    <w:rsid w:val="00703ABA"/>
    <w:rsid w:val="00703D5A"/>
    <w:rsid w:val="00704599"/>
    <w:rsid w:val="00704B6F"/>
    <w:rsid w:val="00704BB8"/>
    <w:rsid w:val="00704F9F"/>
    <w:rsid w:val="00705218"/>
    <w:rsid w:val="00705461"/>
    <w:rsid w:val="0070549B"/>
    <w:rsid w:val="00705547"/>
    <w:rsid w:val="0070599D"/>
    <w:rsid w:val="00705D72"/>
    <w:rsid w:val="00705EF8"/>
    <w:rsid w:val="007062DE"/>
    <w:rsid w:val="0070653E"/>
    <w:rsid w:val="00706732"/>
    <w:rsid w:val="00706AB5"/>
    <w:rsid w:val="00706B65"/>
    <w:rsid w:val="00706D75"/>
    <w:rsid w:val="00706E4C"/>
    <w:rsid w:val="00706E4D"/>
    <w:rsid w:val="00707196"/>
    <w:rsid w:val="007072B5"/>
    <w:rsid w:val="0070730C"/>
    <w:rsid w:val="007074B0"/>
    <w:rsid w:val="007074E2"/>
    <w:rsid w:val="007078FB"/>
    <w:rsid w:val="00707CD1"/>
    <w:rsid w:val="00707EF7"/>
    <w:rsid w:val="00710044"/>
    <w:rsid w:val="00710105"/>
    <w:rsid w:val="0071021C"/>
    <w:rsid w:val="007104D4"/>
    <w:rsid w:val="0071084E"/>
    <w:rsid w:val="007108DB"/>
    <w:rsid w:val="007109BD"/>
    <w:rsid w:val="007109C2"/>
    <w:rsid w:val="00710A36"/>
    <w:rsid w:val="00710B7A"/>
    <w:rsid w:val="00710D4F"/>
    <w:rsid w:val="00710DBE"/>
    <w:rsid w:val="00710E0E"/>
    <w:rsid w:val="00710F38"/>
    <w:rsid w:val="00710F63"/>
    <w:rsid w:val="00710F9D"/>
    <w:rsid w:val="00711030"/>
    <w:rsid w:val="007112F4"/>
    <w:rsid w:val="00711457"/>
    <w:rsid w:val="00711546"/>
    <w:rsid w:val="0071164F"/>
    <w:rsid w:val="0071173D"/>
    <w:rsid w:val="00711971"/>
    <w:rsid w:val="00712197"/>
    <w:rsid w:val="0071255B"/>
    <w:rsid w:val="00712696"/>
    <w:rsid w:val="007126C0"/>
    <w:rsid w:val="00712826"/>
    <w:rsid w:val="00712A48"/>
    <w:rsid w:val="00712AD2"/>
    <w:rsid w:val="00712CD2"/>
    <w:rsid w:val="00712E90"/>
    <w:rsid w:val="007132FA"/>
    <w:rsid w:val="0071341A"/>
    <w:rsid w:val="007135C0"/>
    <w:rsid w:val="00713B2E"/>
    <w:rsid w:val="00713D52"/>
    <w:rsid w:val="00713D62"/>
    <w:rsid w:val="00713E14"/>
    <w:rsid w:val="00713F53"/>
    <w:rsid w:val="00713FFE"/>
    <w:rsid w:val="00714183"/>
    <w:rsid w:val="007142EE"/>
    <w:rsid w:val="0071449E"/>
    <w:rsid w:val="007149A3"/>
    <w:rsid w:val="00714B2E"/>
    <w:rsid w:val="00714EEE"/>
    <w:rsid w:val="00714F11"/>
    <w:rsid w:val="007156A3"/>
    <w:rsid w:val="007160A7"/>
    <w:rsid w:val="0071615A"/>
    <w:rsid w:val="007161D0"/>
    <w:rsid w:val="00716368"/>
    <w:rsid w:val="00716574"/>
    <w:rsid w:val="007167DD"/>
    <w:rsid w:val="00716966"/>
    <w:rsid w:val="00716D8A"/>
    <w:rsid w:val="007172A1"/>
    <w:rsid w:val="00717333"/>
    <w:rsid w:val="00717681"/>
    <w:rsid w:val="007176C9"/>
    <w:rsid w:val="007176E1"/>
    <w:rsid w:val="00717790"/>
    <w:rsid w:val="007178D5"/>
    <w:rsid w:val="007179F3"/>
    <w:rsid w:val="00717A07"/>
    <w:rsid w:val="0072024A"/>
    <w:rsid w:val="0072026D"/>
    <w:rsid w:val="00720271"/>
    <w:rsid w:val="007202EA"/>
    <w:rsid w:val="00720336"/>
    <w:rsid w:val="007203F3"/>
    <w:rsid w:val="00720665"/>
    <w:rsid w:val="0072067F"/>
    <w:rsid w:val="007207E6"/>
    <w:rsid w:val="007207E9"/>
    <w:rsid w:val="00720857"/>
    <w:rsid w:val="007208AD"/>
    <w:rsid w:val="00720B84"/>
    <w:rsid w:val="00721149"/>
    <w:rsid w:val="00721226"/>
    <w:rsid w:val="007213A1"/>
    <w:rsid w:val="007219AE"/>
    <w:rsid w:val="00721D98"/>
    <w:rsid w:val="00721E27"/>
    <w:rsid w:val="007220ED"/>
    <w:rsid w:val="00722257"/>
    <w:rsid w:val="00722657"/>
    <w:rsid w:val="00722694"/>
    <w:rsid w:val="0072296E"/>
    <w:rsid w:val="00722AEA"/>
    <w:rsid w:val="00722B53"/>
    <w:rsid w:val="00722D08"/>
    <w:rsid w:val="00722EB5"/>
    <w:rsid w:val="0072303E"/>
    <w:rsid w:val="007230DD"/>
    <w:rsid w:val="0072355F"/>
    <w:rsid w:val="00723560"/>
    <w:rsid w:val="007237B7"/>
    <w:rsid w:val="00723954"/>
    <w:rsid w:val="00723FB1"/>
    <w:rsid w:val="00723FCF"/>
    <w:rsid w:val="007240A9"/>
    <w:rsid w:val="007240AD"/>
    <w:rsid w:val="007242CA"/>
    <w:rsid w:val="007242F9"/>
    <w:rsid w:val="0072436F"/>
    <w:rsid w:val="00724397"/>
    <w:rsid w:val="0072450E"/>
    <w:rsid w:val="00724594"/>
    <w:rsid w:val="00724736"/>
    <w:rsid w:val="00724737"/>
    <w:rsid w:val="0072488E"/>
    <w:rsid w:val="00724B0A"/>
    <w:rsid w:val="00724C42"/>
    <w:rsid w:val="00724CF3"/>
    <w:rsid w:val="00724DC2"/>
    <w:rsid w:val="00724F55"/>
    <w:rsid w:val="0072520C"/>
    <w:rsid w:val="007252CD"/>
    <w:rsid w:val="00725997"/>
    <w:rsid w:val="00725B24"/>
    <w:rsid w:val="00725C0D"/>
    <w:rsid w:val="00725C32"/>
    <w:rsid w:val="00725FB6"/>
    <w:rsid w:val="0072632B"/>
    <w:rsid w:val="00726363"/>
    <w:rsid w:val="0072636F"/>
    <w:rsid w:val="007265A8"/>
    <w:rsid w:val="0072664E"/>
    <w:rsid w:val="007266E9"/>
    <w:rsid w:val="00726969"/>
    <w:rsid w:val="00726B83"/>
    <w:rsid w:val="00726BBF"/>
    <w:rsid w:val="00726F59"/>
    <w:rsid w:val="007270DB"/>
    <w:rsid w:val="0072735C"/>
    <w:rsid w:val="00727382"/>
    <w:rsid w:val="00727677"/>
    <w:rsid w:val="00727EDA"/>
    <w:rsid w:val="00727F19"/>
    <w:rsid w:val="0073017D"/>
    <w:rsid w:val="0073018B"/>
    <w:rsid w:val="00730325"/>
    <w:rsid w:val="00730378"/>
    <w:rsid w:val="00730492"/>
    <w:rsid w:val="00730642"/>
    <w:rsid w:val="00730CB1"/>
    <w:rsid w:val="00730CCE"/>
    <w:rsid w:val="00730F94"/>
    <w:rsid w:val="007310A7"/>
    <w:rsid w:val="007310CB"/>
    <w:rsid w:val="0073122F"/>
    <w:rsid w:val="00731330"/>
    <w:rsid w:val="00731627"/>
    <w:rsid w:val="00731AE4"/>
    <w:rsid w:val="00731B6C"/>
    <w:rsid w:val="00731C2A"/>
    <w:rsid w:val="00731F02"/>
    <w:rsid w:val="00731F42"/>
    <w:rsid w:val="0073207A"/>
    <w:rsid w:val="00732174"/>
    <w:rsid w:val="007322F7"/>
    <w:rsid w:val="00732490"/>
    <w:rsid w:val="007324CB"/>
    <w:rsid w:val="00732652"/>
    <w:rsid w:val="007326CA"/>
    <w:rsid w:val="00732919"/>
    <w:rsid w:val="007329A7"/>
    <w:rsid w:val="00732C7E"/>
    <w:rsid w:val="00732D25"/>
    <w:rsid w:val="007331BD"/>
    <w:rsid w:val="0073335A"/>
    <w:rsid w:val="00733526"/>
    <w:rsid w:val="00733587"/>
    <w:rsid w:val="007338E7"/>
    <w:rsid w:val="00733AB2"/>
    <w:rsid w:val="00733D15"/>
    <w:rsid w:val="00733D26"/>
    <w:rsid w:val="00733F0C"/>
    <w:rsid w:val="00733F57"/>
    <w:rsid w:val="00733F6C"/>
    <w:rsid w:val="00734121"/>
    <w:rsid w:val="00734248"/>
    <w:rsid w:val="007343E8"/>
    <w:rsid w:val="0073445E"/>
    <w:rsid w:val="0073446E"/>
    <w:rsid w:val="007344BE"/>
    <w:rsid w:val="0073472A"/>
    <w:rsid w:val="00734D05"/>
    <w:rsid w:val="00734D29"/>
    <w:rsid w:val="00734DD7"/>
    <w:rsid w:val="00735ABA"/>
    <w:rsid w:val="00735D34"/>
    <w:rsid w:val="00736097"/>
    <w:rsid w:val="007360C0"/>
    <w:rsid w:val="00736792"/>
    <w:rsid w:val="00736824"/>
    <w:rsid w:val="007368A8"/>
    <w:rsid w:val="00736A47"/>
    <w:rsid w:val="00736A90"/>
    <w:rsid w:val="00736FBD"/>
    <w:rsid w:val="0073709F"/>
    <w:rsid w:val="0073714B"/>
    <w:rsid w:val="007373C2"/>
    <w:rsid w:val="0073761E"/>
    <w:rsid w:val="00737821"/>
    <w:rsid w:val="00737B8A"/>
    <w:rsid w:val="00737BC0"/>
    <w:rsid w:val="00737C26"/>
    <w:rsid w:val="00737DAB"/>
    <w:rsid w:val="00737F4D"/>
    <w:rsid w:val="00737FA7"/>
    <w:rsid w:val="00740340"/>
    <w:rsid w:val="00740494"/>
    <w:rsid w:val="007404DF"/>
    <w:rsid w:val="00740588"/>
    <w:rsid w:val="00740951"/>
    <w:rsid w:val="00741198"/>
    <w:rsid w:val="00741535"/>
    <w:rsid w:val="00741630"/>
    <w:rsid w:val="00741655"/>
    <w:rsid w:val="00741696"/>
    <w:rsid w:val="00741723"/>
    <w:rsid w:val="00742096"/>
    <w:rsid w:val="00742296"/>
    <w:rsid w:val="00742351"/>
    <w:rsid w:val="00742683"/>
    <w:rsid w:val="007427BB"/>
    <w:rsid w:val="007429E8"/>
    <w:rsid w:val="00742BA7"/>
    <w:rsid w:val="00742C30"/>
    <w:rsid w:val="007432E7"/>
    <w:rsid w:val="00743366"/>
    <w:rsid w:val="0074357A"/>
    <w:rsid w:val="00743666"/>
    <w:rsid w:val="00743A06"/>
    <w:rsid w:val="00743A38"/>
    <w:rsid w:val="00743DD3"/>
    <w:rsid w:val="00743F4E"/>
    <w:rsid w:val="0074437F"/>
    <w:rsid w:val="00744402"/>
    <w:rsid w:val="00744494"/>
    <w:rsid w:val="00744802"/>
    <w:rsid w:val="00744C1D"/>
    <w:rsid w:val="00744C25"/>
    <w:rsid w:val="0074527C"/>
    <w:rsid w:val="00745469"/>
    <w:rsid w:val="007455F3"/>
    <w:rsid w:val="007455FD"/>
    <w:rsid w:val="00745849"/>
    <w:rsid w:val="007458E1"/>
    <w:rsid w:val="00745B54"/>
    <w:rsid w:val="00745C5C"/>
    <w:rsid w:val="00745D05"/>
    <w:rsid w:val="00745E76"/>
    <w:rsid w:val="00745F0C"/>
    <w:rsid w:val="00745F29"/>
    <w:rsid w:val="00746189"/>
    <w:rsid w:val="0074680B"/>
    <w:rsid w:val="00746934"/>
    <w:rsid w:val="00746B0B"/>
    <w:rsid w:val="00746D57"/>
    <w:rsid w:val="00746F00"/>
    <w:rsid w:val="00747008"/>
    <w:rsid w:val="00747076"/>
    <w:rsid w:val="007474A6"/>
    <w:rsid w:val="007476D4"/>
    <w:rsid w:val="0074774C"/>
    <w:rsid w:val="007477D5"/>
    <w:rsid w:val="007477FD"/>
    <w:rsid w:val="00747A00"/>
    <w:rsid w:val="00747A29"/>
    <w:rsid w:val="00747B1F"/>
    <w:rsid w:val="00747DC4"/>
    <w:rsid w:val="00747FDF"/>
    <w:rsid w:val="007502AF"/>
    <w:rsid w:val="00750416"/>
    <w:rsid w:val="00750552"/>
    <w:rsid w:val="007507CC"/>
    <w:rsid w:val="00750F33"/>
    <w:rsid w:val="007510A7"/>
    <w:rsid w:val="00751108"/>
    <w:rsid w:val="007512F9"/>
    <w:rsid w:val="007515F1"/>
    <w:rsid w:val="00751747"/>
    <w:rsid w:val="0075178C"/>
    <w:rsid w:val="00751828"/>
    <w:rsid w:val="00751B63"/>
    <w:rsid w:val="00751D01"/>
    <w:rsid w:val="00751D5F"/>
    <w:rsid w:val="00751E57"/>
    <w:rsid w:val="00752052"/>
    <w:rsid w:val="007520E9"/>
    <w:rsid w:val="00752299"/>
    <w:rsid w:val="00752848"/>
    <w:rsid w:val="00752900"/>
    <w:rsid w:val="0075294B"/>
    <w:rsid w:val="00752A3E"/>
    <w:rsid w:val="00752CC3"/>
    <w:rsid w:val="00752CEC"/>
    <w:rsid w:val="00752DE1"/>
    <w:rsid w:val="00752E1C"/>
    <w:rsid w:val="00752FF1"/>
    <w:rsid w:val="00753168"/>
    <w:rsid w:val="007531BB"/>
    <w:rsid w:val="00753253"/>
    <w:rsid w:val="00753294"/>
    <w:rsid w:val="0075355C"/>
    <w:rsid w:val="00753778"/>
    <w:rsid w:val="0075394B"/>
    <w:rsid w:val="00753B3C"/>
    <w:rsid w:val="00753D64"/>
    <w:rsid w:val="00753D86"/>
    <w:rsid w:val="00753E3B"/>
    <w:rsid w:val="007542ED"/>
    <w:rsid w:val="00754304"/>
    <w:rsid w:val="00754545"/>
    <w:rsid w:val="00754844"/>
    <w:rsid w:val="00754864"/>
    <w:rsid w:val="00754AAC"/>
    <w:rsid w:val="00754BC8"/>
    <w:rsid w:val="00754D03"/>
    <w:rsid w:val="00754FD8"/>
    <w:rsid w:val="0075506E"/>
    <w:rsid w:val="00755559"/>
    <w:rsid w:val="0075570E"/>
    <w:rsid w:val="007557C0"/>
    <w:rsid w:val="0075585C"/>
    <w:rsid w:val="0075589C"/>
    <w:rsid w:val="007558E9"/>
    <w:rsid w:val="00755AB3"/>
    <w:rsid w:val="00755DE0"/>
    <w:rsid w:val="00755DFA"/>
    <w:rsid w:val="00755F3B"/>
    <w:rsid w:val="0075607B"/>
    <w:rsid w:val="00756252"/>
    <w:rsid w:val="007564BA"/>
    <w:rsid w:val="00756616"/>
    <w:rsid w:val="00756D50"/>
    <w:rsid w:val="00756D66"/>
    <w:rsid w:val="00756FEF"/>
    <w:rsid w:val="0075701C"/>
    <w:rsid w:val="00757221"/>
    <w:rsid w:val="00757275"/>
    <w:rsid w:val="00757DA2"/>
    <w:rsid w:val="00760414"/>
    <w:rsid w:val="0076053C"/>
    <w:rsid w:val="0076064B"/>
    <w:rsid w:val="00760878"/>
    <w:rsid w:val="007609C5"/>
    <w:rsid w:val="00760AE0"/>
    <w:rsid w:val="00760C3A"/>
    <w:rsid w:val="00760F1F"/>
    <w:rsid w:val="00761038"/>
    <w:rsid w:val="007610CA"/>
    <w:rsid w:val="0076113F"/>
    <w:rsid w:val="007612C5"/>
    <w:rsid w:val="0076148F"/>
    <w:rsid w:val="00761735"/>
    <w:rsid w:val="007617D8"/>
    <w:rsid w:val="0076191D"/>
    <w:rsid w:val="00761C2E"/>
    <w:rsid w:val="00761E7B"/>
    <w:rsid w:val="00761FA8"/>
    <w:rsid w:val="007621AE"/>
    <w:rsid w:val="0076223F"/>
    <w:rsid w:val="00762473"/>
    <w:rsid w:val="007626D3"/>
    <w:rsid w:val="007627B5"/>
    <w:rsid w:val="00762864"/>
    <w:rsid w:val="0076298A"/>
    <w:rsid w:val="00762BC9"/>
    <w:rsid w:val="00762CBF"/>
    <w:rsid w:val="00763187"/>
    <w:rsid w:val="0076332A"/>
    <w:rsid w:val="00763691"/>
    <w:rsid w:val="00763749"/>
    <w:rsid w:val="00763768"/>
    <w:rsid w:val="00763CE0"/>
    <w:rsid w:val="00763D44"/>
    <w:rsid w:val="00763E0F"/>
    <w:rsid w:val="00763E89"/>
    <w:rsid w:val="00764053"/>
    <w:rsid w:val="007641E4"/>
    <w:rsid w:val="00764312"/>
    <w:rsid w:val="00764414"/>
    <w:rsid w:val="00764439"/>
    <w:rsid w:val="00764707"/>
    <w:rsid w:val="0076473C"/>
    <w:rsid w:val="00764804"/>
    <w:rsid w:val="0076488B"/>
    <w:rsid w:val="00764939"/>
    <w:rsid w:val="007649D2"/>
    <w:rsid w:val="007649FE"/>
    <w:rsid w:val="00764AD9"/>
    <w:rsid w:val="00764BCB"/>
    <w:rsid w:val="00764C03"/>
    <w:rsid w:val="007651E8"/>
    <w:rsid w:val="00765513"/>
    <w:rsid w:val="007656DB"/>
    <w:rsid w:val="007656E2"/>
    <w:rsid w:val="0076578F"/>
    <w:rsid w:val="00765796"/>
    <w:rsid w:val="0076594B"/>
    <w:rsid w:val="00765A71"/>
    <w:rsid w:val="00765C02"/>
    <w:rsid w:val="00765C8E"/>
    <w:rsid w:val="00765D51"/>
    <w:rsid w:val="007660F6"/>
    <w:rsid w:val="007661BE"/>
    <w:rsid w:val="00766330"/>
    <w:rsid w:val="007664A2"/>
    <w:rsid w:val="00766D2A"/>
    <w:rsid w:val="00766E1F"/>
    <w:rsid w:val="00766F5B"/>
    <w:rsid w:val="007675FB"/>
    <w:rsid w:val="00767665"/>
    <w:rsid w:val="0076774D"/>
    <w:rsid w:val="007677A7"/>
    <w:rsid w:val="007679FC"/>
    <w:rsid w:val="00767B3E"/>
    <w:rsid w:val="00767C9D"/>
    <w:rsid w:val="00767FEE"/>
    <w:rsid w:val="007708C1"/>
    <w:rsid w:val="00770C6A"/>
    <w:rsid w:val="00770F3A"/>
    <w:rsid w:val="007710E7"/>
    <w:rsid w:val="0077118A"/>
    <w:rsid w:val="00771825"/>
    <w:rsid w:val="00771C78"/>
    <w:rsid w:val="00772265"/>
    <w:rsid w:val="007723C8"/>
    <w:rsid w:val="007725A7"/>
    <w:rsid w:val="0077264B"/>
    <w:rsid w:val="007727C1"/>
    <w:rsid w:val="0077293B"/>
    <w:rsid w:val="00772C96"/>
    <w:rsid w:val="00773031"/>
    <w:rsid w:val="0077319D"/>
    <w:rsid w:val="00773312"/>
    <w:rsid w:val="0077331C"/>
    <w:rsid w:val="00773331"/>
    <w:rsid w:val="0077358A"/>
    <w:rsid w:val="0077375A"/>
    <w:rsid w:val="00773BA1"/>
    <w:rsid w:val="00773F7E"/>
    <w:rsid w:val="007741E1"/>
    <w:rsid w:val="00774247"/>
    <w:rsid w:val="007744B8"/>
    <w:rsid w:val="00774729"/>
    <w:rsid w:val="0077477E"/>
    <w:rsid w:val="0077483E"/>
    <w:rsid w:val="00774862"/>
    <w:rsid w:val="007748C4"/>
    <w:rsid w:val="00774A68"/>
    <w:rsid w:val="00774BF2"/>
    <w:rsid w:val="00774D1D"/>
    <w:rsid w:val="00774E2B"/>
    <w:rsid w:val="00774E45"/>
    <w:rsid w:val="0077527E"/>
    <w:rsid w:val="0077544B"/>
    <w:rsid w:val="0077555A"/>
    <w:rsid w:val="00775723"/>
    <w:rsid w:val="00775951"/>
    <w:rsid w:val="0077595C"/>
    <w:rsid w:val="00775986"/>
    <w:rsid w:val="00775A35"/>
    <w:rsid w:val="00775C89"/>
    <w:rsid w:val="00775DC6"/>
    <w:rsid w:val="00776148"/>
    <w:rsid w:val="007761AA"/>
    <w:rsid w:val="00776253"/>
    <w:rsid w:val="0077678E"/>
    <w:rsid w:val="007767EE"/>
    <w:rsid w:val="00776B94"/>
    <w:rsid w:val="00776E63"/>
    <w:rsid w:val="00776EAE"/>
    <w:rsid w:val="0077712A"/>
    <w:rsid w:val="00777370"/>
    <w:rsid w:val="00777679"/>
    <w:rsid w:val="00777A95"/>
    <w:rsid w:val="00777BCA"/>
    <w:rsid w:val="00777CF4"/>
    <w:rsid w:val="00777EAB"/>
    <w:rsid w:val="0078008E"/>
    <w:rsid w:val="0078029B"/>
    <w:rsid w:val="007805CF"/>
    <w:rsid w:val="0078074B"/>
    <w:rsid w:val="0078076F"/>
    <w:rsid w:val="0078083D"/>
    <w:rsid w:val="0078094D"/>
    <w:rsid w:val="007809F1"/>
    <w:rsid w:val="00780B52"/>
    <w:rsid w:val="00780D58"/>
    <w:rsid w:val="0078107B"/>
    <w:rsid w:val="0078108A"/>
    <w:rsid w:val="007811C5"/>
    <w:rsid w:val="007812BD"/>
    <w:rsid w:val="007814F2"/>
    <w:rsid w:val="007817BA"/>
    <w:rsid w:val="00781C28"/>
    <w:rsid w:val="00781D23"/>
    <w:rsid w:val="00782128"/>
    <w:rsid w:val="007821FD"/>
    <w:rsid w:val="00782778"/>
    <w:rsid w:val="007827AB"/>
    <w:rsid w:val="0078282E"/>
    <w:rsid w:val="00782929"/>
    <w:rsid w:val="00782AD7"/>
    <w:rsid w:val="00782B73"/>
    <w:rsid w:val="00782C13"/>
    <w:rsid w:val="00782E43"/>
    <w:rsid w:val="00783110"/>
    <w:rsid w:val="00783570"/>
    <w:rsid w:val="007838C9"/>
    <w:rsid w:val="007839BD"/>
    <w:rsid w:val="00783AC9"/>
    <w:rsid w:val="00783D1D"/>
    <w:rsid w:val="0078445E"/>
    <w:rsid w:val="0078467E"/>
    <w:rsid w:val="00784806"/>
    <w:rsid w:val="0078482B"/>
    <w:rsid w:val="0078498F"/>
    <w:rsid w:val="00784C71"/>
    <w:rsid w:val="00784E0E"/>
    <w:rsid w:val="00785028"/>
    <w:rsid w:val="00785569"/>
    <w:rsid w:val="00785670"/>
    <w:rsid w:val="00785726"/>
    <w:rsid w:val="007859B0"/>
    <w:rsid w:val="007859B8"/>
    <w:rsid w:val="00785DBC"/>
    <w:rsid w:val="00785F50"/>
    <w:rsid w:val="00785FB2"/>
    <w:rsid w:val="00786295"/>
    <w:rsid w:val="00786349"/>
    <w:rsid w:val="0078679C"/>
    <w:rsid w:val="007868C4"/>
    <w:rsid w:val="00786931"/>
    <w:rsid w:val="00786986"/>
    <w:rsid w:val="00786994"/>
    <w:rsid w:val="00786A56"/>
    <w:rsid w:val="00786BEE"/>
    <w:rsid w:val="00786D32"/>
    <w:rsid w:val="00786D52"/>
    <w:rsid w:val="00786DD1"/>
    <w:rsid w:val="00786EDC"/>
    <w:rsid w:val="00786FFA"/>
    <w:rsid w:val="00787448"/>
    <w:rsid w:val="00787454"/>
    <w:rsid w:val="007877A8"/>
    <w:rsid w:val="00787897"/>
    <w:rsid w:val="00787A38"/>
    <w:rsid w:val="00787DD6"/>
    <w:rsid w:val="00787E93"/>
    <w:rsid w:val="00787EA4"/>
    <w:rsid w:val="00787F3D"/>
    <w:rsid w:val="007900A4"/>
    <w:rsid w:val="007902AB"/>
    <w:rsid w:val="0079036B"/>
    <w:rsid w:val="007903A3"/>
    <w:rsid w:val="007907AE"/>
    <w:rsid w:val="00790BFE"/>
    <w:rsid w:val="00791074"/>
    <w:rsid w:val="0079110A"/>
    <w:rsid w:val="007914B2"/>
    <w:rsid w:val="0079158A"/>
    <w:rsid w:val="00791909"/>
    <w:rsid w:val="00791AB4"/>
    <w:rsid w:val="00791C2D"/>
    <w:rsid w:val="00791F12"/>
    <w:rsid w:val="007925CA"/>
    <w:rsid w:val="007927C3"/>
    <w:rsid w:val="007927DC"/>
    <w:rsid w:val="007928DA"/>
    <w:rsid w:val="00792B4D"/>
    <w:rsid w:val="00792C07"/>
    <w:rsid w:val="00792C7D"/>
    <w:rsid w:val="00792DAF"/>
    <w:rsid w:val="00792FC0"/>
    <w:rsid w:val="00793005"/>
    <w:rsid w:val="007930A4"/>
    <w:rsid w:val="007930D7"/>
    <w:rsid w:val="007932EF"/>
    <w:rsid w:val="007932F7"/>
    <w:rsid w:val="007934C2"/>
    <w:rsid w:val="007935A8"/>
    <w:rsid w:val="0079360F"/>
    <w:rsid w:val="00793957"/>
    <w:rsid w:val="00793A40"/>
    <w:rsid w:val="00793B20"/>
    <w:rsid w:val="007940D7"/>
    <w:rsid w:val="0079496E"/>
    <w:rsid w:val="00794A3A"/>
    <w:rsid w:val="00794ADE"/>
    <w:rsid w:val="00794C8A"/>
    <w:rsid w:val="00794CFE"/>
    <w:rsid w:val="00794DBE"/>
    <w:rsid w:val="00794E24"/>
    <w:rsid w:val="00794F14"/>
    <w:rsid w:val="00794F53"/>
    <w:rsid w:val="007950FB"/>
    <w:rsid w:val="007951CD"/>
    <w:rsid w:val="00795274"/>
    <w:rsid w:val="00795568"/>
    <w:rsid w:val="0079567F"/>
    <w:rsid w:val="00795739"/>
    <w:rsid w:val="007957DB"/>
    <w:rsid w:val="00795A3C"/>
    <w:rsid w:val="00795A9E"/>
    <w:rsid w:val="00795ADA"/>
    <w:rsid w:val="00795C14"/>
    <w:rsid w:val="00795FA1"/>
    <w:rsid w:val="00796165"/>
    <w:rsid w:val="00796242"/>
    <w:rsid w:val="007962A5"/>
    <w:rsid w:val="00796667"/>
    <w:rsid w:val="0079688C"/>
    <w:rsid w:val="00796904"/>
    <w:rsid w:val="00796AB2"/>
    <w:rsid w:val="00796C26"/>
    <w:rsid w:val="00796DD4"/>
    <w:rsid w:val="00796E11"/>
    <w:rsid w:val="00796E41"/>
    <w:rsid w:val="0079750E"/>
    <w:rsid w:val="0079754D"/>
    <w:rsid w:val="00797766"/>
    <w:rsid w:val="007979C2"/>
    <w:rsid w:val="00797A3F"/>
    <w:rsid w:val="00797A71"/>
    <w:rsid w:val="00797AFA"/>
    <w:rsid w:val="00797D1E"/>
    <w:rsid w:val="007A01A9"/>
    <w:rsid w:val="007A0316"/>
    <w:rsid w:val="007A0352"/>
    <w:rsid w:val="007A05CD"/>
    <w:rsid w:val="007A0811"/>
    <w:rsid w:val="007A091C"/>
    <w:rsid w:val="007A0B9A"/>
    <w:rsid w:val="007A0C59"/>
    <w:rsid w:val="007A0D1E"/>
    <w:rsid w:val="007A0F4D"/>
    <w:rsid w:val="007A1082"/>
    <w:rsid w:val="007A10CF"/>
    <w:rsid w:val="007A11E3"/>
    <w:rsid w:val="007A1241"/>
    <w:rsid w:val="007A1405"/>
    <w:rsid w:val="007A1513"/>
    <w:rsid w:val="007A2203"/>
    <w:rsid w:val="007A232B"/>
    <w:rsid w:val="007A26CE"/>
    <w:rsid w:val="007A2971"/>
    <w:rsid w:val="007A2ECB"/>
    <w:rsid w:val="007A2F3B"/>
    <w:rsid w:val="007A3478"/>
    <w:rsid w:val="007A37BD"/>
    <w:rsid w:val="007A3892"/>
    <w:rsid w:val="007A38A2"/>
    <w:rsid w:val="007A38D4"/>
    <w:rsid w:val="007A39BF"/>
    <w:rsid w:val="007A40B7"/>
    <w:rsid w:val="007A446C"/>
    <w:rsid w:val="007A44FB"/>
    <w:rsid w:val="007A4720"/>
    <w:rsid w:val="007A48E1"/>
    <w:rsid w:val="007A48FD"/>
    <w:rsid w:val="007A4AA3"/>
    <w:rsid w:val="007A4E69"/>
    <w:rsid w:val="007A4E93"/>
    <w:rsid w:val="007A5009"/>
    <w:rsid w:val="007A510E"/>
    <w:rsid w:val="007A53C8"/>
    <w:rsid w:val="007A54D1"/>
    <w:rsid w:val="007A5782"/>
    <w:rsid w:val="007A581A"/>
    <w:rsid w:val="007A5AD8"/>
    <w:rsid w:val="007A5CEA"/>
    <w:rsid w:val="007A5D1F"/>
    <w:rsid w:val="007A630B"/>
    <w:rsid w:val="007A63C8"/>
    <w:rsid w:val="007A644E"/>
    <w:rsid w:val="007A6A44"/>
    <w:rsid w:val="007A6A8C"/>
    <w:rsid w:val="007A6B2F"/>
    <w:rsid w:val="007A6FB7"/>
    <w:rsid w:val="007A70F5"/>
    <w:rsid w:val="007A733D"/>
    <w:rsid w:val="007A753E"/>
    <w:rsid w:val="007A7A35"/>
    <w:rsid w:val="007A7B38"/>
    <w:rsid w:val="007A7D09"/>
    <w:rsid w:val="007A7D9F"/>
    <w:rsid w:val="007A7DAB"/>
    <w:rsid w:val="007B004B"/>
    <w:rsid w:val="007B02BF"/>
    <w:rsid w:val="007B040A"/>
    <w:rsid w:val="007B0783"/>
    <w:rsid w:val="007B08CD"/>
    <w:rsid w:val="007B08E6"/>
    <w:rsid w:val="007B09CA"/>
    <w:rsid w:val="007B0AAC"/>
    <w:rsid w:val="007B0B66"/>
    <w:rsid w:val="007B0C2E"/>
    <w:rsid w:val="007B0DE4"/>
    <w:rsid w:val="007B0F45"/>
    <w:rsid w:val="007B0F75"/>
    <w:rsid w:val="007B1096"/>
    <w:rsid w:val="007B15EA"/>
    <w:rsid w:val="007B1810"/>
    <w:rsid w:val="007B19DC"/>
    <w:rsid w:val="007B1B4F"/>
    <w:rsid w:val="007B1C8B"/>
    <w:rsid w:val="007B1DA4"/>
    <w:rsid w:val="007B220B"/>
    <w:rsid w:val="007B24B2"/>
    <w:rsid w:val="007B26B4"/>
    <w:rsid w:val="007B26E9"/>
    <w:rsid w:val="007B273F"/>
    <w:rsid w:val="007B2902"/>
    <w:rsid w:val="007B2A58"/>
    <w:rsid w:val="007B2AB3"/>
    <w:rsid w:val="007B2BA0"/>
    <w:rsid w:val="007B2CEB"/>
    <w:rsid w:val="007B2D63"/>
    <w:rsid w:val="007B334D"/>
    <w:rsid w:val="007B3433"/>
    <w:rsid w:val="007B3442"/>
    <w:rsid w:val="007B3493"/>
    <w:rsid w:val="007B3880"/>
    <w:rsid w:val="007B3961"/>
    <w:rsid w:val="007B3C59"/>
    <w:rsid w:val="007B3CC1"/>
    <w:rsid w:val="007B3D25"/>
    <w:rsid w:val="007B3DD2"/>
    <w:rsid w:val="007B3F9A"/>
    <w:rsid w:val="007B48A0"/>
    <w:rsid w:val="007B48D9"/>
    <w:rsid w:val="007B4966"/>
    <w:rsid w:val="007B4E3F"/>
    <w:rsid w:val="007B4F30"/>
    <w:rsid w:val="007B5309"/>
    <w:rsid w:val="007B542A"/>
    <w:rsid w:val="007B5499"/>
    <w:rsid w:val="007B5B10"/>
    <w:rsid w:val="007B5B3E"/>
    <w:rsid w:val="007B5B8E"/>
    <w:rsid w:val="007B5CBE"/>
    <w:rsid w:val="007B5E38"/>
    <w:rsid w:val="007B5E73"/>
    <w:rsid w:val="007B5EED"/>
    <w:rsid w:val="007B5F1A"/>
    <w:rsid w:val="007B66B8"/>
    <w:rsid w:val="007B6AEF"/>
    <w:rsid w:val="007B6BD7"/>
    <w:rsid w:val="007B6BDE"/>
    <w:rsid w:val="007B6BE3"/>
    <w:rsid w:val="007B6F5C"/>
    <w:rsid w:val="007B6FAB"/>
    <w:rsid w:val="007B7C76"/>
    <w:rsid w:val="007B7F21"/>
    <w:rsid w:val="007C0045"/>
    <w:rsid w:val="007C0318"/>
    <w:rsid w:val="007C04E2"/>
    <w:rsid w:val="007C08C4"/>
    <w:rsid w:val="007C0B68"/>
    <w:rsid w:val="007C0C21"/>
    <w:rsid w:val="007C0FBA"/>
    <w:rsid w:val="007C115D"/>
    <w:rsid w:val="007C12E6"/>
    <w:rsid w:val="007C13ED"/>
    <w:rsid w:val="007C1616"/>
    <w:rsid w:val="007C16AD"/>
    <w:rsid w:val="007C16FE"/>
    <w:rsid w:val="007C1751"/>
    <w:rsid w:val="007C1A61"/>
    <w:rsid w:val="007C2159"/>
    <w:rsid w:val="007C21EB"/>
    <w:rsid w:val="007C2444"/>
    <w:rsid w:val="007C25F4"/>
    <w:rsid w:val="007C2685"/>
    <w:rsid w:val="007C29E2"/>
    <w:rsid w:val="007C29E6"/>
    <w:rsid w:val="007C2A60"/>
    <w:rsid w:val="007C2B2F"/>
    <w:rsid w:val="007C2C58"/>
    <w:rsid w:val="007C2C9B"/>
    <w:rsid w:val="007C2D90"/>
    <w:rsid w:val="007C3076"/>
    <w:rsid w:val="007C33B8"/>
    <w:rsid w:val="007C33C4"/>
    <w:rsid w:val="007C34E2"/>
    <w:rsid w:val="007C35D4"/>
    <w:rsid w:val="007C36D1"/>
    <w:rsid w:val="007C3B93"/>
    <w:rsid w:val="007C3E92"/>
    <w:rsid w:val="007C4385"/>
    <w:rsid w:val="007C47FE"/>
    <w:rsid w:val="007C4BA8"/>
    <w:rsid w:val="007C4F45"/>
    <w:rsid w:val="007C5202"/>
    <w:rsid w:val="007C527B"/>
    <w:rsid w:val="007C543A"/>
    <w:rsid w:val="007C5529"/>
    <w:rsid w:val="007C557C"/>
    <w:rsid w:val="007C5968"/>
    <w:rsid w:val="007C59B9"/>
    <w:rsid w:val="007C5B08"/>
    <w:rsid w:val="007C5B82"/>
    <w:rsid w:val="007C5C1D"/>
    <w:rsid w:val="007C5C79"/>
    <w:rsid w:val="007C5C98"/>
    <w:rsid w:val="007C5E77"/>
    <w:rsid w:val="007C689A"/>
    <w:rsid w:val="007C68D0"/>
    <w:rsid w:val="007C6B27"/>
    <w:rsid w:val="007C7238"/>
    <w:rsid w:val="007C7502"/>
    <w:rsid w:val="007C7A13"/>
    <w:rsid w:val="007C7A4F"/>
    <w:rsid w:val="007C7B54"/>
    <w:rsid w:val="007C7DBD"/>
    <w:rsid w:val="007C7F13"/>
    <w:rsid w:val="007C7F79"/>
    <w:rsid w:val="007D0012"/>
    <w:rsid w:val="007D0101"/>
    <w:rsid w:val="007D01AA"/>
    <w:rsid w:val="007D02DE"/>
    <w:rsid w:val="007D0406"/>
    <w:rsid w:val="007D05B2"/>
    <w:rsid w:val="007D062B"/>
    <w:rsid w:val="007D07A1"/>
    <w:rsid w:val="007D0B04"/>
    <w:rsid w:val="007D0C81"/>
    <w:rsid w:val="007D0D25"/>
    <w:rsid w:val="007D0DFD"/>
    <w:rsid w:val="007D1047"/>
    <w:rsid w:val="007D1385"/>
    <w:rsid w:val="007D162B"/>
    <w:rsid w:val="007D1B23"/>
    <w:rsid w:val="007D1BEF"/>
    <w:rsid w:val="007D1BFC"/>
    <w:rsid w:val="007D1C61"/>
    <w:rsid w:val="007D1CAE"/>
    <w:rsid w:val="007D1E1F"/>
    <w:rsid w:val="007D1FBB"/>
    <w:rsid w:val="007D2020"/>
    <w:rsid w:val="007D22C7"/>
    <w:rsid w:val="007D256C"/>
    <w:rsid w:val="007D2582"/>
    <w:rsid w:val="007D25C2"/>
    <w:rsid w:val="007D2608"/>
    <w:rsid w:val="007D2852"/>
    <w:rsid w:val="007D2B0D"/>
    <w:rsid w:val="007D2BF7"/>
    <w:rsid w:val="007D30A6"/>
    <w:rsid w:val="007D3275"/>
    <w:rsid w:val="007D339E"/>
    <w:rsid w:val="007D34FC"/>
    <w:rsid w:val="007D36F2"/>
    <w:rsid w:val="007D3790"/>
    <w:rsid w:val="007D38F3"/>
    <w:rsid w:val="007D38F9"/>
    <w:rsid w:val="007D3B2F"/>
    <w:rsid w:val="007D3BD0"/>
    <w:rsid w:val="007D3BF2"/>
    <w:rsid w:val="007D3E9B"/>
    <w:rsid w:val="007D3F0F"/>
    <w:rsid w:val="007D4009"/>
    <w:rsid w:val="007D40C5"/>
    <w:rsid w:val="007D431B"/>
    <w:rsid w:val="007D4386"/>
    <w:rsid w:val="007D4747"/>
    <w:rsid w:val="007D4989"/>
    <w:rsid w:val="007D5110"/>
    <w:rsid w:val="007D5126"/>
    <w:rsid w:val="007D569A"/>
    <w:rsid w:val="007D5B62"/>
    <w:rsid w:val="007D5E7D"/>
    <w:rsid w:val="007D601F"/>
    <w:rsid w:val="007D6628"/>
    <w:rsid w:val="007D6675"/>
    <w:rsid w:val="007D68E3"/>
    <w:rsid w:val="007D69EF"/>
    <w:rsid w:val="007D6A68"/>
    <w:rsid w:val="007D731D"/>
    <w:rsid w:val="007D7400"/>
    <w:rsid w:val="007D752B"/>
    <w:rsid w:val="007D798F"/>
    <w:rsid w:val="007D7A5E"/>
    <w:rsid w:val="007D7B5C"/>
    <w:rsid w:val="007D7B95"/>
    <w:rsid w:val="007D7BC9"/>
    <w:rsid w:val="007D7BDD"/>
    <w:rsid w:val="007D7DF8"/>
    <w:rsid w:val="007D7E69"/>
    <w:rsid w:val="007E0049"/>
    <w:rsid w:val="007E0051"/>
    <w:rsid w:val="007E024D"/>
    <w:rsid w:val="007E03F1"/>
    <w:rsid w:val="007E05B0"/>
    <w:rsid w:val="007E079B"/>
    <w:rsid w:val="007E080F"/>
    <w:rsid w:val="007E0AA8"/>
    <w:rsid w:val="007E0C32"/>
    <w:rsid w:val="007E0F42"/>
    <w:rsid w:val="007E0F65"/>
    <w:rsid w:val="007E12E5"/>
    <w:rsid w:val="007E1301"/>
    <w:rsid w:val="007E1478"/>
    <w:rsid w:val="007E1623"/>
    <w:rsid w:val="007E18FA"/>
    <w:rsid w:val="007E1A48"/>
    <w:rsid w:val="007E1B77"/>
    <w:rsid w:val="007E1C1A"/>
    <w:rsid w:val="007E1C9B"/>
    <w:rsid w:val="007E1F28"/>
    <w:rsid w:val="007E1FD7"/>
    <w:rsid w:val="007E20AA"/>
    <w:rsid w:val="007E27C1"/>
    <w:rsid w:val="007E2848"/>
    <w:rsid w:val="007E28A8"/>
    <w:rsid w:val="007E296C"/>
    <w:rsid w:val="007E2B61"/>
    <w:rsid w:val="007E3074"/>
    <w:rsid w:val="007E30BA"/>
    <w:rsid w:val="007E3304"/>
    <w:rsid w:val="007E33F2"/>
    <w:rsid w:val="007E3889"/>
    <w:rsid w:val="007E3C33"/>
    <w:rsid w:val="007E3CF5"/>
    <w:rsid w:val="007E40D5"/>
    <w:rsid w:val="007E41CA"/>
    <w:rsid w:val="007E446F"/>
    <w:rsid w:val="007E44E1"/>
    <w:rsid w:val="007E46D1"/>
    <w:rsid w:val="007E472E"/>
    <w:rsid w:val="007E4B6C"/>
    <w:rsid w:val="007E4B82"/>
    <w:rsid w:val="007E4BE1"/>
    <w:rsid w:val="007E4DEB"/>
    <w:rsid w:val="007E4E2E"/>
    <w:rsid w:val="007E5060"/>
    <w:rsid w:val="007E51D8"/>
    <w:rsid w:val="007E52A8"/>
    <w:rsid w:val="007E5340"/>
    <w:rsid w:val="007E5379"/>
    <w:rsid w:val="007E57F8"/>
    <w:rsid w:val="007E5A05"/>
    <w:rsid w:val="007E5AA9"/>
    <w:rsid w:val="007E5B4D"/>
    <w:rsid w:val="007E5B6C"/>
    <w:rsid w:val="007E5B98"/>
    <w:rsid w:val="007E5E8B"/>
    <w:rsid w:val="007E6108"/>
    <w:rsid w:val="007E630D"/>
    <w:rsid w:val="007E66B9"/>
    <w:rsid w:val="007E6986"/>
    <w:rsid w:val="007E6A1C"/>
    <w:rsid w:val="007E6A44"/>
    <w:rsid w:val="007E6AB3"/>
    <w:rsid w:val="007E6BDE"/>
    <w:rsid w:val="007E6FB9"/>
    <w:rsid w:val="007E7134"/>
    <w:rsid w:val="007E739B"/>
    <w:rsid w:val="007E740B"/>
    <w:rsid w:val="007E7593"/>
    <w:rsid w:val="007E78C8"/>
    <w:rsid w:val="007E7A62"/>
    <w:rsid w:val="007E7B16"/>
    <w:rsid w:val="007E7DEB"/>
    <w:rsid w:val="007E7EB3"/>
    <w:rsid w:val="007F01E1"/>
    <w:rsid w:val="007F054A"/>
    <w:rsid w:val="007F0631"/>
    <w:rsid w:val="007F0A68"/>
    <w:rsid w:val="007F0A81"/>
    <w:rsid w:val="007F0C4C"/>
    <w:rsid w:val="007F0F32"/>
    <w:rsid w:val="007F1222"/>
    <w:rsid w:val="007F1594"/>
    <w:rsid w:val="007F15C1"/>
    <w:rsid w:val="007F1856"/>
    <w:rsid w:val="007F1A88"/>
    <w:rsid w:val="007F1BF4"/>
    <w:rsid w:val="007F1CF5"/>
    <w:rsid w:val="007F1EC7"/>
    <w:rsid w:val="007F24D3"/>
    <w:rsid w:val="007F26B2"/>
    <w:rsid w:val="007F2915"/>
    <w:rsid w:val="007F2A41"/>
    <w:rsid w:val="007F30CB"/>
    <w:rsid w:val="007F3266"/>
    <w:rsid w:val="007F3509"/>
    <w:rsid w:val="007F354E"/>
    <w:rsid w:val="007F3A32"/>
    <w:rsid w:val="007F3FEE"/>
    <w:rsid w:val="007F486B"/>
    <w:rsid w:val="007F4B7B"/>
    <w:rsid w:val="007F4E15"/>
    <w:rsid w:val="007F4E75"/>
    <w:rsid w:val="007F4FF7"/>
    <w:rsid w:val="007F5196"/>
    <w:rsid w:val="007F5534"/>
    <w:rsid w:val="007F555D"/>
    <w:rsid w:val="007F57E6"/>
    <w:rsid w:val="007F59AB"/>
    <w:rsid w:val="007F5F0C"/>
    <w:rsid w:val="007F61F9"/>
    <w:rsid w:val="007F627C"/>
    <w:rsid w:val="007F6459"/>
    <w:rsid w:val="007F6B16"/>
    <w:rsid w:val="007F6B3F"/>
    <w:rsid w:val="007F6F42"/>
    <w:rsid w:val="007F72E1"/>
    <w:rsid w:val="007F74D8"/>
    <w:rsid w:val="007F7807"/>
    <w:rsid w:val="007F7964"/>
    <w:rsid w:val="007F7C12"/>
    <w:rsid w:val="007F7CAE"/>
    <w:rsid w:val="007F7F98"/>
    <w:rsid w:val="008002B0"/>
    <w:rsid w:val="008003BF"/>
    <w:rsid w:val="0080051B"/>
    <w:rsid w:val="008007FB"/>
    <w:rsid w:val="00800B6D"/>
    <w:rsid w:val="00800B7E"/>
    <w:rsid w:val="00800C43"/>
    <w:rsid w:val="00800FF8"/>
    <w:rsid w:val="0080114B"/>
    <w:rsid w:val="00801255"/>
    <w:rsid w:val="008012F7"/>
    <w:rsid w:val="00801732"/>
    <w:rsid w:val="00801990"/>
    <w:rsid w:val="00801BBC"/>
    <w:rsid w:val="00801C36"/>
    <w:rsid w:val="008023B2"/>
    <w:rsid w:val="008024A5"/>
    <w:rsid w:val="00802612"/>
    <w:rsid w:val="008026B6"/>
    <w:rsid w:val="008026C4"/>
    <w:rsid w:val="008029DF"/>
    <w:rsid w:val="00802A73"/>
    <w:rsid w:val="00802B29"/>
    <w:rsid w:val="00802BFC"/>
    <w:rsid w:val="00802D5B"/>
    <w:rsid w:val="00802E3C"/>
    <w:rsid w:val="00802E49"/>
    <w:rsid w:val="008030CB"/>
    <w:rsid w:val="00803662"/>
    <w:rsid w:val="00803760"/>
    <w:rsid w:val="00803829"/>
    <w:rsid w:val="008038F4"/>
    <w:rsid w:val="00803A84"/>
    <w:rsid w:val="00803BA6"/>
    <w:rsid w:val="00803DFD"/>
    <w:rsid w:val="00803FD7"/>
    <w:rsid w:val="008040AB"/>
    <w:rsid w:val="008041E8"/>
    <w:rsid w:val="0080432A"/>
    <w:rsid w:val="0080459C"/>
    <w:rsid w:val="008045A6"/>
    <w:rsid w:val="00804A05"/>
    <w:rsid w:val="00804BDD"/>
    <w:rsid w:val="00804CB1"/>
    <w:rsid w:val="00805475"/>
    <w:rsid w:val="008054FF"/>
    <w:rsid w:val="008056A5"/>
    <w:rsid w:val="00805A91"/>
    <w:rsid w:val="00805B1B"/>
    <w:rsid w:val="00805D61"/>
    <w:rsid w:val="008060E8"/>
    <w:rsid w:val="0080638E"/>
    <w:rsid w:val="008063E6"/>
    <w:rsid w:val="00806818"/>
    <w:rsid w:val="00806920"/>
    <w:rsid w:val="00806A8B"/>
    <w:rsid w:val="00806B42"/>
    <w:rsid w:val="00806D4C"/>
    <w:rsid w:val="00806F10"/>
    <w:rsid w:val="00806F92"/>
    <w:rsid w:val="008071E0"/>
    <w:rsid w:val="0080726E"/>
    <w:rsid w:val="008073CD"/>
    <w:rsid w:val="0080749D"/>
    <w:rsid w:val="0080767D"/>
    <w:rsid w:val="00807995"/>
    <w:rsid w:val="00807E02"/>
    <w:rsid w:val="00807F85"/>
    <w:rsid w:val="0081031F"/>
    <w:rsid w:val="00810379"/>
    <w:rsid w:val="00810396"/>
    <w:rsid w:val="00810545"/>
    <w:rsid w:val="00810665"/>
    <w:rsid w:val="0081070D"/>
    <w:rsid w:val="008107AB"/>
    <w:rsid w:val="008108D7"/>
    <w:rsid w:val="008109A9"/>
    <w:rsid w:val="00810B13"/>
    <w:rsid w:val="00811157"/>
    <w:rsid w:val="00811334"/>
    <w:rsid w:val="00811336"/>
    <w:rsid w:val="0081196A"/>
    <w:rsid w:val="00811A9E"/>
    <w:rsid w:val="00811D37"/>
    <w:rsid w:val="00811E92"/>
    <w:rsid w:val="00811EC2"/>
    <w:rsid w:val="00811EF6"/>
    <w:rsid w:val="00811FD2"/>
    <w:rsid w:val="00812642"/>
    <w:rsid w:val="00812707"/>
    <w:rsid w:val="008127D8"/>
    <w:rsid w:val="00812984"/>
    <w:rsid w:val="00812AD6"/>
    <w:rsid w:val="00812B91"/>
    <w:rsid w:val="00812DEF"/>
    <w:rsid w:val="00812E18"/>
    <w:rsid w:val="0081301A"/>
    <w:rsid w:val="00813133"/>
    <w:rsid w:val="0081336C"/>
    <w:rsid w:val="0081375B"/>
    <w:rsid w:val="008137CF"/>
    <w:rsid w:val="00813CFE"/>
    <w:rsid w:val="00813E79"/>
    <w:rsid w:val="00813E9E"/>
    <w:rsid w:val="00813F10"/>
    <w:rsid w:val="00814063"/>
    <w:rsid w:val="00814190"/>
    <w:rsid w:val="0081423B"/>
    <w:rsid w:val="008142B2"/>
    <w:rsid w:val="00814378"/>
    <w:rsid w:val="00814500"/>
    <w:rsid w:val="008146EA"/>
    <w:rsid w:val="00814762"/>
    <w:rsid w:val="00814884"/>
    <w:rsid w:val="008149F5"/>
    <w:rsid w:val="00814BF5"/>
    <w:rsid w:val="00814D91"/>
    <w:rsid w:val="008153AE"/>
    <w:rsid w:val="008154CB"/>
    <w:rsid w:val="00815611"/>
    <w:rsid w:val="008156A3"/>
    <w:rsid w:val="00815BC6"/>
    <w:rsid w:val="00816542"/>
    <w:rsid w:val="00816551"/>
    <w:rsid w:val="00816681"/>
    <w:rsid w:val="008167BE"/>
    <w:rsid w:val="008168B7"/>
    <w:rsid w:val="008168E2"/>
    <w:rsid w:val="008169FF"/>
    <w:rsid w:val="00816AD2"/>
    <w:rsid w:val="00816AF3"/>
    <w:rsid w:val="00816D95"/>
    <w:rsid w:val="00816E85"/>
    <w:rsid w:val="00816FB0"/>
    <w:rsid w:val="008172C2"/>
    <w:rsid w:val="008172E7"/>
    <w:rsid w:val="00817473"/>
    <w:rsid w:val="00817581"/>
    <w:rsid w:val="00817603"/>
    <w:rsid w:val="0081772D"/>
    <w:rsid w:val="00817926"/>
    <w:rsid w:val="00817DD8"/>
    <w:rsid w:val="0082007B"/>
    <w:rsid w:val="00820126"/>
    <w:rsid w:val="0082013B"/>
    <w:rsid w:val="00820184"/>
    <w:rsid w:val="008202D0"/>
    <w:rsid w:val="008203C4"/>
    <w:rsid w:val="00820694"/>
    <w:rsid w:val="00820737"/>
    <w:rsid w:val="00820A0E"/>
    <w:rsid w:val="00820AE4"/>
    <w:rsid w:val="00820D8E"/>
    <w:rsid w:val="00821051"/>
    <w:rsid w:val="0082114D"/>
    <w:rsid w:val="008212CD"/>
    <w:rsid w:val="00821355"/>
    <w:rsid w:val="00821613"/>
    <w:rsid w:val="0082169A"/>
    <w:rsid w:val="00821E56"/>
    <w:rsid w:val="00821E76"/>
    <w:rsid w:val="00821E82"/>
    <w:rsid w:val="00821F73"/>
    <w:rsid w:val="00821F80"/>
    <w:rsid w:val="00822848"/>
    <w:rsid w:val="0082289C"/>
    <w:rsid w:val="00822975"/>
    <w:rsid w:val="00822BFA"/>
    <w:rsid w:val="00822D2E"/>
    <w:rsid w:val="00822E2F"/>
    <w:rsid w:val="00822F8A"/>
    <w:rsid w:val="00822F9D"/>
    <w:rsid w:val="0082319B"/>
    <w:rsid w:val="0082348A"/>
    <w:rsid w:val="008237EE"/>
    <w:rsid w:val="0082396E"/>
    <w:rsid w:val="00823E44"/>
    <w:rsid w:val="00823F30"/>
    <w:rsid w:val="00824126"/>
    <w:rsid w:val="008241BC"/>
    <w:rsid w:val="008243A2"/>
    <w:rsid w:val="008243D8"/>
    <w:rsid w:val="0082452A"/>
    <w:rsid w:val="00824873"/>
    <w:rsid w:val="00824AF7"/>
    <w:rsid w:val="00824CAD"/>
    <w:rsid w:val="00824DF1"/>
    <w:rsid w:val="00824EBE"/>
    <w:rsid w:val="0082510D"/>
    <w:rsid w:val="00825787"/>
    <w:rsid w:val="00825875"/>
    <w:rsid w:val="0082589A"/>
    <w:rsid w:val="00825ADD"/>
    <w:rsid w:val="00825E96"/>
    <w:rsid w:val="00826018"/>
    <w:rsid w:val="008260BA"/>
    <w:rsid w:val="008260DB"/>
    <w:rsid w:val="008261B1"/>
    <w:rsid w:val="008262D9"/>
    <w:rsid w:val="00826355"/>
    <w:rsid w:val="008263A8"/>
    <w:rsid w:val="008263D9"/>
    <w:rsid w:val="008263DE"/>
    <w:rsid w:val="008263FC"/>
    <w:rsid w:val="00826CF6"/>
    <w:rsid w:val="00826D37"/>
    <w:rsid w:val="00826E05"/>
    <w:rsid w:val="008271EC"/>
    <w:rsid w:val="00827200"/>
    <w:rsid w:val="0082736B"/>
    <w:rsid w:val="00827427"/>
    <w:rsid w:val="008277B7"/>
    <w:rsid w:val="0082789A"/>
    <w:rsid w:val="00827BE1"/>
    <w:rsid w:val="00827E67"/>
    <w:rsid w:val="00827ED3"/>
    <w:rsid w:val="008300EF"/>
    <w:rsid w:val="00830292"/>
    <w:rsid w:val="0083031E"/>
    <w:rsid w:val="008307D6"/>
    <w:rsid w:val="00830A50"/>
    <w:rsid w:val="00830B9C"/>
    <w:rsid w:val="00830BAA"/>
    <w:rsid w:val="00830C0B"/>
    <w:rsid w:val="00830F8A"/>
    <w:rsid w:val="00831104"/>
    <w:rsid w:val="0083110D"/>
    <w:rsid w:val="008311DD"/>
    <w:rsid w:val="00831572"/>
    <w:rsid w:val="0083163A"/>
    <w:rsid w:val="00831807"/>
    <w:rsid w:val="00831A30"/>
    <w:rsid w:val="0083211D"/>
    <w:rsid w:val="00832193"/>
    <w:rsid w:val="008322F6"/>
    <w:rsid w:val="0083248D"/>
    <w:rsid w:val="008326FC"/>
    <w:rsid w:val="0083289D"/>
    <w:rsid w:val="00832983"/>
    <w:rsid w:val="00832AE1"/>
    <w:rsid w:val="00832DA7"/>
    <w:rsid w:val="00833674"/>
    <w:rsid w:val="00833696"/>
    <w:rsid w:val="008338A3"/>
    <w:rsid w:val="00833969"/>
    <w:rsid w:val="00833FFB"/>
    <w:rsid w:val="00834194"/>
    <w:rsid w:val="008344A5"/>
    <w:rsid w:val="0083451B"/>
    <w:rsid w:val="00834554"/>
    <w:rsid w:val="00834609"/>
    <w:rsid w:val="00834625"/>
    <w:rsid w:val="0083472E"/>
    <w:rsid w:val="0083478E"/>
    <w:rsid w:val="008348CE"/>
    <w:rsid w:val="008349B4"/>
    <w:rsid w:val="00834A69"/>
    <w:rsid w:val="00834AB1"/>
    <w:rsid w:val="00834ED9"/>
    <w:rsid w:val="00834FAD"/>
    <w:rsid w:val="008353DF"/>
    <w:rsid w:val="008354BF"/>
    <w:rsid w:val="008356A1"/>
    <w:rsid w:val="0083571F"/>
    <w:rsid w:val="00835BDD"/>
    <w:rsid w:val="00835C26"/>
    <w:rsid w:val="00835F33"/>
    <w:rsid w:val="00835FCE"/>
    <w:rsid w:val="00836001"/>
    <w:rsid w:val="00836307"/>
    <w:rsid w:val="0083642E"/>
    <w:rsid w:val="008364D8"/>
    <w:rsid w:val="00836644"/>
    <w:rsid w:val="008368A9"/>
    <w:rsid w:val="00836B55"/>
    <w:rsid w:val="00836DD0"/>
    <w:rsid w:val="00836F50"/>
    <w:rsid w:val="00837700"/>
    <w:rsid w:val="0083780C"/>
    <w:rsid w:val="00837C31"/>
    <w:rsid w:val="00837F53"/>
    <w:rsid w:val="0084007E"/>
    <w:rsid w:val="008400C3"/>
    <w:rsid w:val="00840104"/>
    <w:rsid w:val="00840214"/>
    <w:rsid w:val="008406BE"/>
    <w:rsid w:val="0084079F"/>
    <w:rsid w:val="008407A4"/>
    <w:rsid w:val="00840B47"/>
    <w:rsid w:val="00840B7C"/>
    <w:rsid w:val="00840DD8"/>
    <w:rsid w:val="00841257"/>
    <w:rsid w:val="00841521"/>
    <w:rsid w:val="00841759"/>
    <w:rsid w:val="00841AD5"/>
    <w:rsid w:val="00841E52"/>
    <w:rsid w:val="008420C7"/>
    <w:rsid w:val="0084237A"/>
    <w:rsid w:val="00842540"/>
    <w:rsid w:val="0084254C"/>
    <w:rsid w:val="00842964"/>
    <w:rsid w:val="00843312"/>
    <w:rsid w:val="00843CDF"/>
    <w:rsid w:val="00843DBE"/>
    <w:rsid w:val="00843E04"/>
    <w:rsid w:val="00843E89"/>
    <w:rsid w:val="00843EC5"/>
    <w:rsid w:val="00844718"/>
    <w:rsid w:val="00844755"/>
    <w:rsid w:val="00844843"/>
    <w:rsid w:val="008448D9"/>
    <w:rsid w:val="00844AAB"/>
    <w:rsid w:val="0084509B"/>
    <w:rsid w:val="00845347"/>
    <w:rsid w:val="0084569F"/>
    <w:rsid w:val="00845923"/>
    <w:rsid w:val="00845951"/>
    <w:rsid w:val="00845F94"/>
    <w:rsid w:val="00845FB3"/>
    <w:rsid w:val="008463DA"/>
    <w:rsid w:val="00846939"/>
    <w:rsid w:val="008469C9"/>
    <w:rsid w:val="00846A34"/>
    <w:rsid w:val="00846BAD"/>
    <w:rsid w:val="00846CB2"/>
    <w:rsid w:val="00846DAD"/>
    <w:rsid w:val="00846EAA"/>
    <w:rsid w:val="008470DE"/>
    <w:rsid w:val="00847120"/>
    <w:rsid w:val="0084716D"/>
    <w:rsid w:val="008472D3"/>
    <w:rsid w:val="0084744C"/>
    <w:rsid w:val="008474CF"/>
    <w:rsid w:val="0084754C"/>
    <w:rsid w:val="0084760C"/>
    <w:rsid w:val="008479C5"/>
    <w:rsid w:val="00847B19"/>
    <w:rsid w:val="00847EFD"/>
    <w:rsid w:val="00850021"/>
    <w:rsid w:val="00850127"/>
    <w:rsid w:val="0085018A"/>
    <w:rsid w:val="00850197"/>
    <w:rsid w:val="00850329"/>
    <w:rsid w:val="00850358"/>
    <w:rsid w:val="0085073D"/>
    <w:rsid w:val="008507A1"/>
    <w:rsid w:val="00850A01"/>
    <w:rsid w:val="00850C75"/>
    <w:rsid w:val="00850D01"/>
    <w:rsid w:val="008510BD"/>
    <w:rsid w:val="0085115E"/>
    <w:rsid w:val="008512A1"/>
    <w:rsid w:val="008516FA"/>
    <w:rsid w:val="0085178A"/>
    <w:rsid w:val="00851D57"/>
    <w:rsid w:val="00851F78"/>
    <w:rsid w:val="0085234F"/>
    <w:rsid w:val="00852629"/>
    <w:rsid w:val="0085312B"/>
    <w:rsid w:val="00853629"/>
    <w:rsid w:val="008538B6"/>
    <w:rsid w:val="00853966"/>
    <w:rsid w:val="00853B12"/>
    <w:rsid w:val="00853BD1"/>
    <w:rsid w:val="00853BF4"/>
    <w:rsid w:val="00853C46"/>
    <w:rsid w:val="00853C61"/>
    <w:rsid w:val="00853DEE"/>
    <w:rsid w:val="00853E1E"/>
    <w:rsid w:val="00853F9A"/>
    <w:rsid w:val="008540E2"/>
    <w:rsid w:val="008542E5"/>
    <w:rsid w:val="008546EE"/>
    <w:rsid w:val="00854773"/>
    <w:rsid w:val="00854D04"/>
    <w:rsid w:val="00854F31"/>
    <w:rsid w:val="0085581E"/>
    <w:rsid w:val="0085582F"/>
    <w:rsid w:val="0085598F"/>
    <w:rsid w:val="00855A3A"/>
    <w:rsid w:val="00855DF7"/>
    <w:rsid w:val="00855FF0"/>
    <w:rsid w:val="00855FFA"/>
    <w:rsid w:val="008560AC"/>
    <w:rsid w:val="008560BD"/>
    <w:rsid w:val="008561D7"/>
    <w:rsid w:val="00856257"/>
    <w:rsid w:val="00856386"/>
    <w:rsid w:val="008564F2"/>
    <w:rsid w:val="00856616"/>
    <w:rsid w:val="0085667E"/>
    <w:rsid w:val="00856835"/>
    <w:rsid w:val="008568F2"/>
    <w:rsid w:val="00856900"/>
    <w:rsid w:val="00856C81"/>
    <w:rsid w:val="00856D81"/>
    <w:rsid w:val="00856F4A"/>
    <w:rsid w:val="008570DF"/>
    <w:rsid w:val="00857325"/>
    <w:rsid w:val="0085745B"/>
    <w:rsid w:val="0085755B"/>
    <w:rsid w:val="008575B9"/>
    <w:rsid w:val="00857640"/>
    <w:rsid w:val="008578F9"/>
    <w:rsid w:val="00857AD6"/>
    <w:rsid w:val="00857BF1"/>
    <w:rsid w:val="00857CA6"/>
    <w:rsid w:val="00857CDA"/>
    <w:rsid w:val="00857F6C"/>
    <w:rsid w:val="0086029E"/>
    <w:rsid w:val="00860352"/>
    <w:rsid w:val="0086062B"/>
    <w:rsid w:val="00860777"/>
    <w:rsid w:val="00860DC5"/>
    <w:rsid w:val="008610D2"/>
    <w:rsid w:val="00861115"/>
    <w:rsid w:val="0086121F"/>
    <w:rsid w:val="00861386"/>
    <w:rsid w:val="00861469"/>
    <w:rsid w:val="0086154C"/>
    <w:rsid w:val="0086172C"/>
    <w:rsid w:val="008617B3"/>
    <w:rsid w:val="008618F7"/>
    <w:rsid w:val="008619BE"/>
    <w:rsid w:val="00861B50"/>
    <w:rsid w:val="00861B88"/>
    <w:rsid w:val="00861CE9"/>
    <w:rsid w:val="008621D9"/>
    <w:rsid w:val="0086228D"/>
    <w:rsid w:val="00862437"/>
    <w:rsid w:val="00862471"/>
    <w:rsid w:val="008625F8"/>
    <w:rsid w:val="00862AAE"/>
    <w:rsid w:val="00862B28"/>
    <w:rsid w:val="00862C5E"/>
    <w:rsid w:val="00862DD6"/>
    <w:rsid w:val="00862EE1"/>
    <w:rsid w:val="008633ED"/>
    <w:rsid w:val="00863796"/>
    <w:rsid w:val="008638BC"/>
    <w:rsid w:val="00863A31"/>
    <w:rsid w:val="00863AE3"/>
    <w:rsid w:val="00863E9E"/>
    <w:rsid w:val="00863F62"/>
    <w:rsid w:val="00863F7C"/>
    <w:rsid w:val="0086407E"/>
    <w:rsid w:val="00864147"/>
    <w:rsid w:val="008643D0"/>
    <w:rsid w:val="0086460C"/>
    <w:rsid w:val="00864928"/>
    <w:rsid w:val="00864A8E"/>
    <w:rsid w:val="00864BC9"/>
    <w:rsid w:val="00865399"/>
    <w:rsid w:val="008655EC"/>
    <w:rsid w:val="00865933"/>
    <w:rsid w:val="00865A9E"/>
    <w:rsid w:val="00865CDA"/>
    <w:rsid w:val="00865DD4"/>
    <w:rsid w:val="00865E32"/>
    <w:rsid w:val="008662E6"/>
    <w:rsid w:val="00866445"/>
    <w:rsid w:val="008664EB"/>
    <w:rsid w:val="008665A2"/>
    <w:rsid w:val="00866665"/>
    <w:rsid w:val="00866684"/>
    <w:rsid w:val="008667EA"/>
    <w:rsid w:val="00866953"/>
    <w:rsid w:val="00866E0D"/>
    <w:rsid w:val="00866FA3"/>
    <w:rsid w:val="00866FBB"/>
    <w:rsid w:val="00867106"/>
    <w:rsid w:val="00867108"/>
    <w:rsid w:val="0086726E"/>
    <w:rsid w:val="0086735C"/>
    <w:rsid w:val="0086749F"/>
    <w:rsid w:val="00867888"/>
    <w:rsid w:val="00867BF4"/>
    <w:rsid w:val="00867BF7"/>
    <w:rsid w:val="00867D9B"/>
    <w:rsid w:val="00867DD7"/>
    <w:rsid w:val="00870258"/>
    <w:rsid w:val="008705FF"/>
    <w:rsid w:val="00870A7E"/>
    <w:rsid w:val="00870B3B"/>
    <w:rsid w:val="00870B95"/>
    <w:rsid w:val="00870C2F"/>
    <w:rsid w:val="00870D71"/>
    <w:rsid w:val="00870F5E"/>
    <w:rsid w:val="00871124"/>
    <w:rsid w:val="00871267"/>
    <w:rsid w:val="008712BB"/>
    <w:rsid w:val="0087130F"/>
    <w:rsid w:val="008714B6"/>
    <w:rsid w:val="008716C8"/>
    <w:rsid w:val="00871ACD"/>
    <w:rsid w:val="00871BE0"/>
    <w:rsid w:val="00871BFE"/>
    <w:rsid w:val="00871F17"/>
    <w:rsid w:val="00871F1E"/>
    <w:rsid w:val="00872035"/>
    <w:rsid w:val="00872123"/>
    <w:rsid w:val="008722F3"/>
    <w:rsid w:val="0087236E"/>
    <w:rsid w:val="00872486"/>
    <w:rsid w:val="00872488"/>
    <w:rsid w:val="008729FE"/>
    <w:rsid w:val="00872BCA"/>
    <w:rsid w:val="00872D50"/>
    <w:rsid w:val="00872DAE"/>
    <w:rsid w:val="00873326"/>
    <w:rsid w:val="00873438"/>
    <w:rsid w:val="008735BA"/>
    <w:rsid w:val="00873711"/>
    <w:rsid w:val="0087374F"/>
    <w:rsid w:val="00873859"/>
    <w:rsid w:val="00873AFF"/>
    <w:rsid w:val="00873B12"/>
    <w:rsid w:val="00873CAF"/>
    <w:rsid w:val="008740AA"/>
    <w:rsid w:val="00874115"/>
    <w:rsid w:val="00874341"/>
    <w:rsid w:val="00874449"/>
    <w:rsid w:val="008744E3"/>
    <w:rsid w:val="00874512"/>
    <w:rsid w:val="00874845"/>
    <w:rsid w:val="00874B88"/>
    <w:rsid w:val="00874C03"/>
    <w:rsid w:val="00874D22"/>
    <w:rsid w:val="00874E01"/>
    <w:rsid w:val="00874E0D"/>
    <w:rsid w:val="00874F25"/>
    <w:rsid w:val="00875164"/>
    <w:rsid w:val="0087524F"/>
    <w:rsid w:val="0087552D"/>
    <w:rsid w:val="0087560D"/>
    <w:rsid w:val="00875A61"/>
    <w:rsid w:val="00875B3A"/>
    <w:rsid w:val="00875CA9"/>
    <w:rsid w:val="00875E09"/>
    <w:rsid w:val="00875E36"/>
    <w:rsid w:val="00875E3D"/>
    <w:rsid w:val="00876031"/>
    <w:rsid w:val="0087606B"/>
    <w:rsid w:val="00876163"/>
    <w:rsid w:val="0087626E"/>
    <w:rsid w:val="008762D3"/>
    <w:rsid w:val="0087631F"/>
    <w:rsid w:val="00876448"/>
    <w:rsid w:val="00876A7D"/>
    <w:rsid w:val="00876AA3"/>
    <w:rsid w:val="00876F83"/>
    <w:rsid w:val="00877060"/>
    <w:rsid w:val="008773BC"/>
    <w:rsid w:val="0087741E"/>
    <w:rsid w:val="00877712"/>
    <w:rsid w:val="008779D3"/>
    <w:rsid w:val="00877B1A"/>
    <w:rsid w:val="00877CEC"/>
    <w:rsid w:val="00877E89"/>
    <w:rsid w:val="00877F16"/>
    <w:rsid w:val="00880065"/>
    <w:rsid w:val="00880079"/>
    <w:rsid w:val="0088027A"/>
    <w:rsid w:val="0088050D"/>
    <w:rsid w:val="008806E5"/>
    <w:rsid w:val="0088076A"/>
    <w:rsid w:val="00880924"/>
    <w:rsid w:val="0088096A"/>
    <w:rsid w:val="00880D2F"/>
    <w:rsid w:val="00880E41"/>
    <w:rsid w:val="0088118D"/>
    <w:rsid w:val="0088127D"/>
    <w:rsid w:val="0088135A"/>
    <w:rsid w:val="008815AA"/>
    <w:rsid w:val="008818A2"/>
    <w:rsid w:val="008819CB"/>
    <w:rsid w:val="00881B4C"/>
    <w:rsid w:val="00882094"/>
    <w:rsid w:val="00882098"/>
    <w:rsid w:val="008820B1"/>
    <w:rsid w:val="008821A3"/>
    <w:rsid w:val="00882292"/>
    <w:rsid w:val="0088253A"/>
    <w:rsid w:val="00882597"/>
    <w:rsid w:val="0088273B"/>
    <w:rsid w:val="0088280B"/>
    <w:rsid w:val="00882838"/>
    <w:rsid w:val="00882956"/>
    <w:rsid w:val="00882C93"/>
    <w:rsid w:val="00882D1D"/>
    <w:rsid w:val="00882D7F"/>
    <w:rsid w:val="008830A6"/>
    <w:rsid w:val="008831AF"/>
    <w:rsid w:val="00883238"/>
    <w:rsid w:val="00883395"/>
    <w:rsid w:val="008833DA"/>
    <w:rsid w:val="008834BA"/>
    <w:rsid w:val="00883555"/>
    <w:rsid w:val="00883657"/>
    <w:rsid w:val="008837E7"/>
    <w:rsid w:val="008838A7"/>
    <w:rsid w:val="00883E96"/>
    <w:rsid w:val="00883F4E"/>
    <w:rsid w:val="00883FF5"/>
    <w:rsid w:val="00883FF9"/>
    <w:rsid w:val="00884169"/>
    <w:rsid w:val="008841FA"/>
    <w:rsid w:val="00884242"/>
    <w:rsid w:val="00884305"/>
    <w:rsid w:val="00884799"/>
    <w:rsid w:val="00884F2E"/>
    <w:rsid w:val="00884F52"/>
    <w:rsid w:val="008850EC"/>
    <w:rsid w:val="008852DE"/>
    <w:rsid w:val="00885305"/>
    <w:rsid w:val="008854FF"/>
    <w:rsid w:val="00885B1D"/>
    <w:rsid w:val="00885BA6"/>
    <w:rsid w:val="00885C2F"/>
    <w:rsid w:val="00885F3C"/>
    <w:rsid w:val="0088611D"/>
    <w:rsid w:val="008865C5"/>
    <w:rsid w:val="0088668E"/>
    <w:rsid w:val="0088678A"/>
    <w:rsid w:val="0088689D"/>
    <w:rsid w:val="00886AE3"/>
    <w:rsid w:val="00886B51"/>
    <w:rsid w:val="00886B98"/>
    <w:rsid w:val="00886CE0"/>
    <w:rsid w:val="008871E2"/>
    <w:rsid w:val="00887347"/>
    <w:rsid w:val="008873D6"/>
    <w:rsid w:val="00887409"/>
    <w:rsid w:val="0088755E"/>
    <w:rsid w:val="00887598"/>
    <w:rsid w:val="0088774F"/>
    <w:rsid w:val="008877CC"/>
    <w:rsid w:val="00887862"/>
    <w:rsid w:val="00887C3E"/>
    <w:rsid w:val="00887C6D"/>
    <w:rsid w:val="00887FA3"/>
    <w:rsid w:val="00887FE0"/>
    <w:rsid w:val="00890207"/>
    <w:rsid w:val="00890B0D"/>
    <w:rsid w:val="00890E36"/>
    <w:rsid w:val="00890FDC"/>
    <w:rsid w:val="00891018"/>
    <w:rsid w:val="0089108D"/>
    <w:rsid w:val="008915BC"/>
    <w:rsid w:val="0089189D"/>
    <w:rsid w:val="008918CF"/>
    <w:rsid w:val="00891B8A"/>
    <w:rsid w:val="00891B98"/>
    <w:rsid w:val="00891C63"/>
    <w:rsid w:val="00891D1E"/>
    <w:rsid w:val="00891DFB"/>
    <w:rsid w:val="00892259"/>
    <w:rsid w:val="00892354"/>
    <w:rsid w:val="0089248E"/>
    <w:rsid w:val="008925F7"/>
    <w:rsid w:val="00892678"/>
    <w:rsid w:val="00892951"/>
    <w:rsid w:val="00893436"/>
    <w:rsid w:val="00893569"/>
    <w:rsid w:val="0089368B"/>
    <w:rsid w:val="008936F7"/>
    <w:rsid w:val="008937B0"/>
    <w:rsid w:val="00893854"/>
    <w:rsid w:val="008938C8"/>
    <w:rsid w:val="00893CBF"/>
    <w:rsid w:val="0089422C"/>
    <w:rsid w:val="008946E2"/>
    <w:rsid w:val="0089476D"/>
    <w:rsid w:val="00894AB4"/>
    <w:rsid w:val="00894B3B"/>
    <w:rsid w:val="00894EFA"/>
    <w:rsid w:val="00895259"/>
    <w:rsid w:val="00895448"/>
    <w:rsid w:val="008957B2"/>
    <w:rsid w:val="00895940"/>
    <w:rsid w:val="00895DA2"/>
    <w:rsid w:val="00895DC7"/>
    <w:rsid w:val="00895FBB"/>
    <w:rsid w:val="0089631A"/>
    <w:rsid w:val="008963A3"/>
    <w:rsid w:val="00896435"/>
    <w:rsid w:val="008969D1"/>
    <w:rsid w:val="00896A89"/>
    <w:rsid w:val="00896B54"/>
    <w:rsid w:val="00896CB2"/>
    <w:rsid w:val="00897261"/>
    <w:rsid w:val="008973D2"/>
    <w:rsid w:val="00897753"/>
    <w:rsid w:val="00897882"/>
    <w:rsid w:val="00897CAE"/>
    <w:rsid w:val="008A027B"/>
    <w:rsid w:val="008A0496"/>
    <w:rsid w:val="008A0746"/>
    <w:rsid w:val="008A0788"/>
    <w:rsid w:val="008A07E0"/>
    <w:rsid w:val="008A0829"/>
    <w:rsid w:val="008A083F"/>
    <w:rsid w:val="008A15FA"/>
    <w:rsid w:val="008A17E7"/>
    <w:rsid w:val="008A19F6"/>
    <w:rsid w:val="008A1A64"/>
    <w:rsid w:val="008A1AB7"/>
    <w:rsid w:val="008A1D90"/>
    <w:rsid w:val="008A22EA"/>
    <w:rsid w:val="008A23B5"/>
    <w:rsid w:val="008A2402"/>
    <w:rsid w:val="008A2428"/>
    <w:rsid w:val="008A2544"/>
    <w:rsid w:val="008A288F"/>
    <w:rsid w:val="008A2914"/>
    <w:rsid w:val="008A29AB"/>
    <w:rsid w:val="008A29B3"/>
    <w:rsid w:val="008A2ABC"/>
    <w:rsid w:val="008A2AE8"/>
    <w:rsid w:val="008A2BBE"/>
    <w:rsid w:val="008A2C15"/>
    <w:rsid w:val="008A2C51"/>
    <w:rsid w:val="008A2C63"/>
    <w:rsid w:val="008A2EAD"/>
    <w:rsid w:val="008A2F09"/>
    <w:rsid w:val="008A2F91"/>
    <w:rsid w:val="008A3131"/>
    <w:rsid w:val="008A32F7"/>
    <w:rsid w:val="008A38EF"/>
    <w:rsid w:val="008A4180"/>
    <w:rsid w:val="008A427D"/>
    <w:rsid w:val="008A4435"/>
    <w:rsid w:val="008A474A"/>
    <w:rsid w:val="008A47E9"/>
    <w:rsid w:val="008A48D8"/>
    <w:rsid w:val="008A4ADE"/>
    <w:rsid w:val="008A531E"/>
    <w:rsid w:val="008A534B"/>
    <w:rsid w:val="008A566B"/>
    <w:rsid w:val="008A58AF"/>
    <w:rsid w:val="008A5A40"/>
    <w:rsid w:val="008A630E"/>
    <w:rsid w:val="008A64CA"/>
    <w:rsid w:val="008A695E"/>
    <w:rsid w:val="008A6A78"/>
    <w:rsid w:val="008A6D70"/>
    <w:rsid w:val="008A6D77"/>
    <w:rsid w:val="008A6F27"/>
    <w:rsid w:val="008A7014"/>
    <w:rsid w:val="008A70C8"/>
    <w:rsid w:val="008A71BF"/>
    <w:rsid w:val="008A71E1"/>
    <w:rsid w:val="008A71E2"/>
    <w:rsid w:val="008A7344"/>
    <w:rsid w:val="008A7501"/>
    <w:rsid w:val="008A7737"/>
    <w:rsid w:val="008A7908"/>
    <w:rsid w:val="008A79F8"/>
    <w:rsid w:val="008A7B3C"/>
    <w:rsid w:val="008A7C53"/>
    <w:rsid w:val="008B0596"/>
    <w:rsid w:val="008B06AF"/>
    <w:rsid w:val="008B0761"/>
    <w:rsid w:val="008B081D"/>
    <w:rsid w:val="008B08EF"/>
    <w:rsid w:val="008B09AE"/>
    <w:rsid w:val="008B0AFB"/>
    <w:rsid w:val="008B0AFC"/>
    <w:rsid w:val="008B192D"/>
    <w:rsid w:val="008B1E01"/>
    <w:rsid w:val="008B1F53"/>
    <w:rsid w:val="008B1F84"/>
    <w:rsid w:val="008B28F9"/>
    <w:rsid w:val="008B2AEA"/>
    <w:rsid w:val="008B2BF8"/>
    <w:rsid w:val="008B2C8F"/>
    <w:rsid w:val="008B3062"/>
    <w:rsid w:val="008B3172"/>
    <w:rsid w:val="008B334F"/>
    <w:rsid w:val="008B35B1"/>
    <w:rsid w:val="008B35BE"/>
    <w:rsid w:val="008B35D2"/>
    <w:rsid w:val="008B3902"/>
    <w:rsid w:val="008B3B44"/>
    <w:rsid w:val="008B3DE4"/>
    <w:rsid w:val="008B3F2F"/>
    <w:rsid w:val="008B40BE"/>
    <w:rsid w:val="008B4336"/>
    <w:rsid w:val="008B4365"/>
    <w:rsid w:val="008B4394"/>
    <w:rsid w:val="008B4524"/>
    <w:rsid w:val="008B4819"/>
    <w:rsid w:val="008B4B9E"/>
    <w:rsid w:val="008B4BBF"/>
    <w:rsid w:val="008B4CC8"/>
    <w:rsid w:val="008B4D7B"/>
    <w:rsid w:val="008B551F"/>
    <w:rsid w:val="008B57BB"/>
    <w:rsid w:val="008B582B"/>
    <w:rsid w:val="008B59C5"/>
    <w:rsid w:val="008B5BB2"/>
    <w:rsid w:val="008B5CDB"/>
    <w:rsid w:val="008B6059"/>
    <w:rsid w:val="008B6B06"/>
    <w:rsid w:val="008B6BE5"/>
    <w:rsid w:val="008B6C2A"/>
    <w:rsid w:val="008B6D1A"/>
    <w:rsid w:val="008B6E0A"/>
    <w:rsid w:val="008B6E12"/>
    <w:rsid w:val="008B71AF"/>
    <w:rsid w:val="008B75F1"/>
    <w:rsid w:val="008C0692"/>
    <w:rsid w:val="008C08B6"/>
    <w:rsid w:val="008C0F67"/>
    <w:rsid w:val="008C0FCC"/>
    <w:rsid w:val="008C122D"/>
    <w:rsid w:val="008C19D8"/>
    <w:rsid w:val="008C1B20"/>
    <w:rsid w:val="008C1D32"/>
    <w:rsid w:val="008C1E5F"/>
    <w:rsid w:val="008C1E78"/>
    <w:rsid w:val="008C1F6B"/>
    <w:rsid w:val="008C21E2"/>
    <w:rsid w:val="008C22EB"/>
    <w:rsid w:val="008C243A"/>
    <w:rsid w:val="008C2488"/>
    <w:rsid w:val="008C24E9"/>
    <w:rsid w:val="008C2750"/>
    <w:rsid w:val="008C2A86"/>
    <w:rsid w:val="008C2C96"/>
    <w:rsid w:val="008C2D2A"/>
    <w:rsid w:val="008C3059"/>
    <w:rsid w:val="008C30C8"/>
    <w:rsid w:val="008C32C0"/>
    <w:rsid w:val="008C3341"/>
    <w:rsid w:val="008C351D"/>
    <w:rsid w:val="008C3840"/>
    <w:rsid w:val="008C38A8"/>
    <w:rsid w:val="008C3A78"/>
    <w:rsid w:val="008C3D0F"/>
    <w:rsid w:val="008C3F2E"/>
    <w:rsid w:val="008C41C2"/>
    <w:rsid w:val="008C425C"/>
    <w:rsid w:val="008C43F4"/>
    <w:rsid w:val="008C4541"/>
    <w:rsid w:val="008C4769"/>
    <w:rsid w:val="008C4993"/>
    <w:rsid w:val="008C49E8"/>
    <w:rsid w:val="008C4AB3"/>
    <w:rsid w:val="008C4BB5"/>
    <w:rsid w:val="008C4C0C"/>
    <w:rsid w:val="008C4C2C"/>
    <w:rsid w:val="008C4EB8"/>
    <w:rsid w:val="008C4FA1"/>
    <w:rsid w:val="008C5043"/>
    <w:rsid w:val="008C52C1"/>
    <w:rsid w:val="008C531A"/>
    <w:rsid w:val="008C5329"/>
    <w:rsid w:val="008C5397"/>
    <w:rsid w:val="008C53A0"/>
    <w:rsid w:val="008C53BF"/>
    <w:rsid w:val="008C5F37"/>
    <w:rsid w:val="008C649B"/>
    <w:rsid w:val="008C64C1"/>
    <w:rsid w:val="008C6705"/>
    <w:rsid w:val="008C6DCF"/>
    <w:rsid w:val="008C6E04"/>
    <w:rsid w:val="008C6EF6"/>
    <w:rsid w:val="008C70FF"/>
    <w:rsid w:val="008C7613"/>
    <w:rsid w:val="008C76CC"/>
    <w:rsid w:val="008C7902"/>
    <w:rsid w:val="008C7FC1"/>
    <w:rsid w:val="008D0024"/>
    <w:rsid w:val="008D0058"/>
    <w:rsid w:val="008D03DB"/>
    <w:rsid w:val="008D065C"/>
    <w:rsid w:val="008D0813"/>
    <w:rsid w:val="008D0C82"/>
    <w:rsid w:val="008D0E26"/>
    <w:rsid w:val="008D0EE9"/>
    <w:rsid w:val="008D0F94"/>
    <w:rsid w:val="008D1030"/>
    <w:rsid w:val="008D119C"/>
    <w:rsid w:val="008D1299"/>
    <w:rsid w:val="008D1620"/>
    <w:rsid w:val="008D17BB"/>
    <w:rsid w:val="008D1A6E"/>
    <w:rsid w:val="008D1DDD"/>
    <w:rsid w:val="008D1FB4"/>
    <w:rsid w:val="008D2122"/>
    <w:rsid w:val="008D237E"/>
    <w:rsid w:val="008D2A57"/>
    <w:rsid w:val="008D2CC9"/>
    <w:rsid w:val="008D3041"/>
    <w:rsid w:val="008D319F"/>
    <w:rsid w:val="008D333F"/>
    <w:rsid w:val="008D3398"/>
    <w:rsid w:val="008D3416"/>
    <w:rsid w:val="008D37B4"/>
    <w:rsid w:val="008D38CF"/>
    <w:rsid w:val="008D39FC"/>
    <w:rsid w:val="008D3C61"/>
    <w:rsid w:val="008D3E29"/>
    <w:rsid w:val="008D3E47"/>
    <w:rsid w:val="008D3ECF"/>
    <w:rsid w:val="008D400D"/>
    <w:rsid w:val="008D43FA"/>
    <w:rsid w:val="008D4517"/>
    <w:rsid w:val="008D4582"/>
    <w:rsid w:val="008D4789"/>
    <w:rsid w:val="008D4866"/>
    <w:rsid w:val="008D4C56"/>
    <w:rsid w:val="008D4D28"/>
    <w:rsid w:val="008D50ED"/>
    <w:rsid w:val="008D51B5"/>
    <w:rsid w:val="008D5E3B"/>
    <w:rsid w:val="008D5EEA"/>
    <w:rsid w:val="008D5F5D"/>
    <w:rsid w:val="008D6093"/>
    <w:rsid w:val="008D61B9"/>
    <w:rsid w:val="008D63A9"/>
    <w:rsid w:val="008D6570"/>
    <w:rsid w:val="008D6791"/>
    <w:rsid w:val="008D6831"/>
    <w:rsid w:val="008D6874"/>
    <w:rsid w:val="008D691A"/>
    <w:rsid w:val="008D6AE3"/>
    <w:rsid w:val="008D6C0D"/>
    <w:rsid w:val="008D6D0D"/>
    <w:rsid w:val="008D6E96"/>
    <w:rsid w:val="008D6F5D"/>
    <w:rsid w:val="008D7050"/>
    <w:rsid w:val="008D70AF"/>
    <w:rsid w:val="008D711B"/>
    <w:rsid w:val="008D72CE"/>
    <w:rsid w:val="008D7335"/>
    <w:rsid w:val="008D790D"/>
    <w:rsid w:val="008D7B8E"/>
    <w:rsid w:val="008D7BE2"/>
    <w:rsid w:val="008D7D95"/>
    <w:rsid w:val="008D7E57"/>
    <w:rsid w:val="008D7EB3"/>
    <w:rsid w:val="008E0447"/>
    <w:rsid w:val="008E0506"/>
    <w:rsid w:val="008E065E"/>
    <w:rsid w:val="008E06C4"/>
    <w:rsid w:val="008E06E1"/>
    <w:rsid w:val="008E0AE8"/>
    <w:rsid w:val="008E0CCF"/>
    <w:rsid w:val="008E0D6F"/>
    <w:rsid w:val="008E0F46"/>
    <w:rsid w:val="008E0FE0"/>
    <w:rsid w:val="008E11AC"/>
    <w:rsid w:val="008E156A"/>
    <w:rsid w:val="008E158A"/>
    <w:rsid w:val="008E166B"/>
    <w:rsid w:val="008E17FE"/>
    <w:rsid w:val="008E2663"/>
    <w:rsid w:val="008E2687"/>
    <w:rsid w:val="008E2709"/>
    <w:rsid w:val="008E2740"/>
    <w:rsid w:val="008E27F0"/>
    <w:rsid w:val="008E2CAA"/>
    <w:rsid w:val="008E2FA6"/>
    <w:rsid w:val="008E3009"/>
    <w:rsid w:val="008E3189"/>
    <w:rsid w:val="008E31D3"/>
    <w:rsid w:val="008E3368"/>
    <w:rsid w:val="008E3A31"/>
    <w:rsid w:val="008E3A4A"/>
    <w:rsid w:val="008E3DAB"/>
    <w:rsid w:val="008E3FCD"/>
    <w:rsid w:val="008E4061"/>
    <w:rsid w:val="008E40C5"/>
    <w:rsid w:val="008E421A"/>
    <w:rsid w:val="008E4298"/>
    <w:rsid w:val="008E4419"/>
    <w:rsid w:val="008E4462"/>
    <w:rsid w:val="008E45FA"/>
    <w:rsid w:val="008E47EB"/>
    <w:rsid w:val="008E4807"/>
    <w:rsid w:val="008E4A0A"/>
    <w:rsid w:val="008E4A85"/>
    <w:rsid w:val="008E4B7F"/>
    <w:rsid w:val="008E4D8E"/>
    <w:rsid w:val="008E5049"/>
    <w:rsid w:val="008E50D6"/>
    <w:rsid w:val="008E5108"/>
    <w:rsid w:val="008E5132"/>
    <w:rsid w:val="008E54EA"/>
    <w:rsid w:val="008E566B"/>
    <w:rsid w:val="008E569B"/>
    <w:rsid w:val="008E5891"/>
    <w:rsid w:val="008E59F2"/>
    <w:rsid w:val="008E5BED"/>
    <w:rsid w:val="008E5C4A"/>
    <w:rsid w:val="008E5CEE"/>
    <w:rsid w:val="008E5E22"/>
    <w:rsid w:val="008E5FE3"/>
    <w:rsid w:val="008E60F1"/>
    <w:rsid w:val="008E62AE"/>
    <w:rsid w:val="008E65E2"/>
    <w:rsid w:val="008E6820"/>
    <w:rsid w:val="008E6B4F"/>
    <w:rsid w:val="008E70A5"/>
    <w:rsid w:val="008E713A"/>
    <w:rsid w:val="008E72C1"/>
    <w:rsid w:val="008E7368"/>
    <w:rsid w:val="008E7610"/>
    <w:rsid w:val="008E76CD"/>
    <w:rsid w:val="008E775D"/>
    <w:rsid w:val="008E77B0"/>
    <w:rsid w:val="008E77EF"/>
    <w:rsid w:val="008E790B"/>
    <w:rsid w:val="008E79C9"/>
    <w:rsid w:val="008E7AE4"/>
    <w:rsid w:val="008E7B9C"/>
    <w:rsid w:val="008E7BB1"/>
    <w:rsid w:val="008E7D28"/>
    <w:rsid w:val="008F016D"/>
    <w:rsid w:val="008F019B"/>
    <w:rsid w:val="008F0317"/>
    <w:rsid w:val="008F06E6"/>
    <w:rsid w:val="008F07C3"/>
    <w:rsid w:val="008F0844"/>
    <w:rsid w:val="008F09A0"/>
    <w:rsid w:val="008F09E7"/>
    <w:rsid w:val="008F0DAB"/>
    <w:rsid w:val="008F0F9F"/>
    <w:rsid w:val="008F1075"/>
    <w:rsid w:val="008F1214"/>
    <w:rsid w:val="008F135C"/>
    <w:rsid w:val="008F137F"/>
    <w:rsid w:val="008F14C1"/>
    <w:rsid w:val="008F1572"/>
    <w:rsid w:val="008F163E"/>
    <w:rsid w:val="008F170E"/>
    <w:rsid w:val="008F172E"/>
    <w:rsid w:val="008F197C"/>
    <w:rsid w:val="008F1D8F"/>
    <w:rsid w:val="008F22BC"/>
    <w:rsid w:val="008F231E"/>
    <w:rsid w:val="008F2455"/>
    <w:rsid w:val="008F24E5"/>
    <w:rsid w:val="008F2515"/>
    <w:rsid w:val="008F253E"/>
    <w:rsid w:val="008F2754"/>
    <w:rsid w:val="008F28F2"/>
    <w:rsid w:val="008F2A4C"/>
    <w:rsid w:val="008F2B10"/>
    <w:rsid w:val="008F2EA4"/>
    <w:rsid w:val="008F2F6F"/>
    <w:rsid w:val="008F3024"/>
    <w:rsid w:val="008F306D"/>
    <w:rsid w:val="008F31BD"/>
    <w:rsid w:val="008F366B"/>
    <w:rsid w:val="008F3771"/>
    <w:rsid w:val="008F3A1E"/>
    <w:rsid w:val="008F410B"/>
    <w:rsid w:val="008F4244"/>
    <w:rsid w:val="008F4664"/>
    <w:rsid w:val="008F4693"/>
    <w:rsid w:val="008F4700"/>
    <w:rsid w:val="008F4709"/>
    <w:rsid w:val="008F486B"/>
    <w:rsid w:val="008F490D"/>
    <w:rsid w:val="008F4A9F"/>
    <w:rsid w:val="008F4DFE"/>
    <w:rsid w:val="008F4F37"/>
    <w:rsid w:val="008F50F9"/>
    <w:rsid w:val="008F5757"/>
    <w:rsid w:val="008F5C5D"/>
    <w:rsid w:val="008F5C8A"/>
    <w:rsid w:val="008F5E3A"/>
    <w:rsid w:val="008F5FC1"/>
    <w:rsid w:val="008F616A"/>
    <w:rsid w:val="008F6182"/>
    <w:rsid w:val="008F6276"/>
    <w:rsid w:val="008F675D"/>
    <w:rsid w:val="008F67DD"/>
    <w:rsid w:val="008F69F4"/>
    <w:rsid w:val="008F6C01"/>
    <w:rsid w:val="008F6C08"/>
    <w:rsid w:val="008F6C99"/>
    <w:rsid w:val="008F6F83"/>
    <w:rsid w:val="008F72CD"/>
    <w:rsid w:val="008F764E"/>
    <w:rsid w:val="008F7753"/>
    <w:rsid w:val="008F7EEA"/>
    <w:rsid w:val="008F7F98"/>
    <w:rsid w:val="00900503"/>
    <w:rsid w:val="009008BB"/>
    <w:rsid w:val="00900923"/>
    <w:rsid w:val="00900C1E"/>
    <w:rsid w:val="0090102C"/>
    <w:rsid w:val="0090107D"/>
    <w:rsid w:val="009010BE"/>
    <w:rsid w:val="0090144C"/>
    <w:rsid w:val="0090148C"/>
    <w:rsid w:val="00901671"/>
    <w:rsid w:val="0090173C"/>
    <w:rsid w:val="00901758"/>
    <w:rsid w:val="009018F7"/>
    <w:rsid w:val="00901CD6"/>
    <w:rsid w:val="00901D06"/>
    <w:rsid w:val="009024FE"/>
    <w:rsid w:val="00902627"/>
    <w:rsid w:val="0090267D"/>
    <w:rsid w:val="009028D4"/>
    <w:rsid w:val="00902A27"/>
    <w:rsid w:val="00902B6A"/>
    <w:rsid w:val="00902BD2"/>
    <w:rsid w:val="00902FDC"/>
    <w:rsid w:val="00903161"/>
    <w:rsid w:val="00903215"/>
    <w:rsid w:val="009033A9"/>
    <w:rsid w:val="009035F4"/>
    <w:rsid w:val="00903730"/>
    <w:rsid w:val="009038B4"/>
    <w:rsid w:val="009038CA"/>
    <w:rsid w:val="00903959"/>
    <w:rsid w:val="00903A19"/>
    <w:rsid w:val="00903D76"/>
    <w:rsid w:val="00903FC4"/>
    <w:rsid w:val="009041A9"/>
    <w:rsid w:val="009046D3"/>
    <w:rsid w:val="00904940"/>
    <w:rsid w:val="00904BA8"/>
    <w:rsid w:val="00904D48"/>
    <w:rsid w:val="00904F4D"/>
    <w:rsid w:val="00904F89"/>
    <w:rsid w:val="00905434"/>
    <w:rsid w:val="0090556D"/>
    <w:rsid w:val="009055E2"/>
    <w:rsid w:val="00905F27"/>
    <w:rsid w:val="009067A1"/>
    <w:rsid w:val="009068F2"/>
    <w:rsid w:val="00906D57"/>
    <w:rsid w:val="00906E72"/>
    <w:rsid w:val="00906E91"/>
    <w:rsid w:val="0090700F"/>
    <w:rsid w:val="009071F7"/>
    <w:rsid w:val="009074B2"/>
    <w:rsid w:val="00907A05"/>
    <w:rsid w:val="00907BB2"/>
    <w:rsid w:val="00907DF9"/>
    <w:rsid w:val="009101A5"/>
    <w:rsid w:val="00910515"/>
    <w:rsid w:val="00910913"/>
    <w:rsid w:val="0091093E"/>
    <w:rsid w:val="00910AB6"/>
    <w:rsid w:val="00910B8E"/>
    <w:rsid w:val="00910D3A"/>
    <w:rsid w:val="00910F8D"/>
    <w:rsid w:val="0091101D"/>
    <w:rsid w:val="009110DF"/>
    <w:rsid w:val="0091119B"/>
    <w:rsid w:val="00911239"/>
    <w:rsid w:val="00911304"/>
    <w:rsid w:val="00911635"/>
    <w:rsid w:val="009117BB"/>
    <w:rsid w:val="009118D6"/>
    <w:rsid w:val="00911A69"/>
    <w:rsid w:val="00911BEF"/>
    <w:rsid w:val="00911C25"/>
    <w:rsid w:val="00911E43"/>
    <w:rsid w:val="0091208F"/>
    <w:rsid w:val="009120DF"/>
    <w:rsid w:val="00912356"/>
    <w:rsid w:val="00912480"/>
    <w:rsid w:val="0091257F"/>
    <w:rsid w:val="009126DE"/>
    <w:rsid w:val="00912717"/>
    <w:rsid w:val="00912946"/>
    <w:rsid w:val="00912B52"/>
    <w:rsid w:val="00912BFC"/>
    <w:rsid w:val="00912D57"/>
    <w:rsid w:val="00912F0C"/>
    <w:rsid w:val="00912F35"/>
    <w:rsid w:val="00913089"/>
    <w:rsid w:val="00913178"/>
    <w:rsid w:val="009131FC"/>
    <w:rsid w:val="0091340F"/>
    <w:rsid w:val="0091353E"/>
    <w:rsid w:val="00913613"/>
    <w:rsid w:val="0091387D"/>
    <w:rsid w:val="009139D9"/>
    <w:rsid w:val="00913A56"/>
    <w:rsid w:val="00913F54"/>
    <w:rsid w:val="0091476A"/>
    <w:rsid w:val="00914B2F"/>
    <w:rsid w:val="00914BB0"/>
    <w:rsid w:val="00914EED"/>
    <w:rsid w:val="009153CD"/>
    <w:rsid w:val="0091542C"/>
    <w:rsid w:val="009154E7"/>
    <w:rsid w:val="00915743"/>
    <w:rsid w:val="009157F0"/>
    <w:rsid w:val="00915A58"/>
    <w:rsid w:val="009160D9"/>
    <w:rsid w:val="0091644D"/>
    <w:rsid w:val="009165AC"/>
    <w:rsid w:val="00916695"/>
    <w:rsid w:val="009167D1"/>
    <w:rsid w:val="00916A33"/>
    <w:rsid w:val="00916F87"/>
    <w:rsid w:val="009174CA"/>
    <w:rsid w:val="0091757F"/>
    <w:rsid w:val="009175AA"/>
    <w:rsid w:val="00917ABC"/>
    <w:rsid w:val="00917AE5"/>
    <w:rsid w:val="00917B15"/>
    <w:rsid w:val="00917C5F"/>
    <w:rsid w:val="00917C88"/>
    <w:rsid w:val="00917D27"/>
    <w:rsid w:val="00917EE9"/>
    <w:rsid w:val="00920546"/>
    <w:rsid w:val="00920AA3"/>
    <w:rsid w:val="00920C81"/>
    <w:rsid w:val="00920D14"/>
    <w:rsid w:val="00920D31"/>
    <w:rsid w:val="00921074"/>
    <w:rsid w:val="009211FF"/>
    <w:rsid w:val="00921560"/>
    <w:rsid w:val="009216E5"/>
    <w:rsid w:val="0092179B"/>
    <w:rsid w:val="00921ABA"/>
    <w:rsid w:val="00921B76"/>
    <w:rsid w:val="00921F0F"/>
    <w:rsid w:val="00922095"/>
    <w:rsid w:val="00922149"/>
    <w:rsid w:val="00922216"/>
    <w:rsid w:val="009226E8"/>
    <w:rsid w:val="00922A5C"/>
    <w:rsid w:val="00922FCF"/>
    <w:rsid w:val="009230AF"/>
    <w:rsid w:val="00923394"/>
    <w:rsid w:val="009237EC"/>
    <w:rsid w:val="009239AA"/>
    <w:rsid w:val="00923A10"/>
    <w:rsid w:val="00923BC6"/>
    <w:rsid w:val="00923D15"/>
    <w:rsid w:val="00923E77"/>
    <w:rsid w:val="00923EA8"/>
    <w:rsid w:val="00924021"/>
    <w:rsid w:val="00924234"/>
    <w:rsid w:val="009242B8"/>
    <w:rsid w:val="009243BC"/>
    <w:rsid w:val="009244B2"/>
    <w:rsid w:val="00924507"/>
    <w:rsid w:val="0092461A"/>
    <w:rsid w:val="0092476A"/>
    <w:rsid w:val="00924805"/>
    <w:rsid w:val="0092491F"/>
    <w:rsid w:val="0092535F"/>
    <w:rsid w:val="00925381"/>
    <w:rsid w:val="00925460"/>
    <w:rsid w:val="009255CE"/>
    <w:rsid w:val="00925845"/>
    <w:rsid w:val="0092585D"/>
    <w:rsid w:val="009258B4"/>
    <w:rsid w:val="00925944"/>
    <w:rsid w:val="00925A28"/>
    <w:rsid w:val="00925ADD"/>
    <w:rsid w:val="00925C04"/>
    <w:rsid w:val="00925E7A"/>
    <w:rsid w:val="00926005"/>
    <w:rsid w:val="0092603D"/>
    <w:rsid w:val="00926274"/>
    <w:rsid w:val="00926548"/>
    <w:rsid w:val="00926903"/>
    <w:rsid w:val="00926E12"/>
    <w:rsid w:val="00926E37"/>
    <w:rsid w:val="00926FAA"/>
    <w:rsid w:val="00926FE2"/>
    <w:rsid w:val="0092757E"/>
    <w:rsid w:val="009276EB"/>
    <w:rsid w:val="0092786A"/>
    <w:rsid w:val="009278DC"/>
    <w:rsid w:val="00927C97"/>
    <w:rsid w:val="00927CDE"/>
    <w:rsid w:val="00927D71"/>
    <w:rsid w:val="00927EC9"/>
    <w:rsid w:val="00927F56"/>
    <w:rsid w:val="00930251"/>
    <w:rsid w:val="00930281"/>
    <w:rsid w:val="009305D5"/>
    <w:rsid w:val="009307E5"/>
    <w:rsid w:val="00930A0C"/>
    <w:rsid w:val="00931734"/>
    <w:rsid w:val="0093186A"/>
    <w:rsid w:val="00931C10"/>
    <w:rsid w:val="0093216C"/>
    <w:rsid w:val="0093248E"/>
    <w:rsid w:val="00932650"/>
    <w:rsid w:val="00932726"/>
    <w:rsid w:val="00932926"/>
    <w:rsid w:val="00932935"/>
    <w:rsid w:val="00932EA0"/>
    <w:rsid w:val="00933464"/>
    <w:rsid w:val="009335A1"/>
    <w:rsid w:val="00933800"/>
    <w:rsid w:val="00933851"/>
    <w:rsid w:val="0093389D"/>
    <w:rsid w:val="009338C3"/>
    <w:rsid w:val="00933CC5"/>
    <w:rsid w:val="00933D4B"/>
    <w:rsid w:val="00933E02"/>
    <w:rsid w:val="00933F94"/>
    <w:rsid w:val="00933FF7"/>
    <w:rsid w:val="009340AC"/>
    <w:rsid w:val="009340D8"/>
    <w:rsid w:val="00934122"/>
    <w:rsid w:val="00934316"/>
    <w:rsid w:val="00934409"/>
    <w:rsid w:val="00934E12"/>
    <w:rsid w:val="0093519F"/>
    <w:rsid w:val="0093526C"/>
    <w:rsid w:val="009353B5"/>
    <w:rsid w:val="00935406"/>
    <w:rsid w:val="0093578B"/>
    <w:rsid w:val="009357B9"/>
    <w:rsid w:val="00935A75"/>
    <w:rsid w:val="00935B5E"/>
    <w:rsid w:val="00935BE8"/>
    <w:rsid w:val="00935DC0"/>
    <w:rsid w:val="0093618A"/>
    <w:rsid w:val="0093627F"/>
    <w:rsid w:val="009362A1"/>
    <w:rsid w:val="009362BB"/>
    <w:rsid w:val="0093633D"/>
    <w:rsid w:val="00936740"/>
    <w:rsid w:val="009367C7"/>
    <w:rsid w:val="0093694C"/>
    <w:rsid w:val="00936D4C"/>
    <w:rsid w:val="00936D79"/>
    <w:rsid w:val="00936DAB"/>
    <w:rsid w:val="009371F7"/>
    <w:rsid w:val="00937688"/>
    <w:rsid w:val="00937732"/>
    <w:rsid w:val="00937743"/>
    <w:rsid w:val="00937D21"/>
    <w:rsid w:val="00937F13"/>
    <w:rsid w:val="00940372"/>
    <w:rsid w:val="009404B8"/>
    <w:rsid w:val="00940765"/>
    <w:rsid w:val="0094079D"/>
    <w:rsid w:val="009407E2"/>
    <w:rsid w:val="00940A46"/>
    <w:rsid w:val="00940AFD"/>
    <w:rsid w:val="00941302"/>
    <w:rsid w:val="00941627"/>
    <w:rsid w:val="00941775"/>
    <w:rsid w:val="00941906"/>
    <w:rsid w:val="00941952"/>
    <w:rsid w:val="00941CE0"/>
    <w:rsid w:val="00941D66"/>
    <w:rsid w:val="0094224A"/>
    <w:rsid w:val="00942364"/>
    <w:rsid w:val="00942443"/>
    <w:rsid w:val="009424A3"/>
    <w:rsid w:val="00942870"/>
    <w:rsid w:val="00942A2B"/>
    <w:rsid w:val="00942A3D"/>
    <w:rsid w:val="00942BB0"/>
    <w:rsid w:val="00942C53"/>
    <w:rsid w:val="009431E5"/>
    <w:rsid w:val="0094323F"/>
    <w:rsid w:val="00943563"/>
    <w:rsid w:val="00943755"/>
    <w:rsid w:val="00943824"/>
    <w:rsid w:val="0094399B"/>
    <w:rsid w:val="00943BC5"/>
    <w:rsid w:val="00943C79"/>
    <w:rsid w:val="00943DDF"/>
    <w:rsid w:val="00944050"/>
    <w:rsid w:val="0094437A"/>
    <w:rsid w:val="00944653"/>
    <w:rsid w:val="009449B9"/>
    <w:rsid w:val="00944B93"/>
    <w:rsid w:val="00944D1D"/>
    <w:rsid w:val="00944F61"/>
    <w:rsid w:val="0094512C"/>
    <w:rsid w:val="00945138"/>
    <w:rsid w:val="0094543B"/>
    <w:rsid w:val="009455A0"/>
    <w:rsid w:val="00945768"/>
    <w:rsid w:val="00945780"/>
    <w:rsid w:val="009459E9"/>
    <w:rsid w:val="00945F0E"/>
    <w:rsid w:val="00946134"/>
    <w:rsid w:val="0094623E"/>
    <w:rsid w:val="0094638C"/>
    <w:rsid w:val="009463A7"/>
    <w:rsid w:val="009463B3"/>
    <w:rsid w:val="00946594"/>
    <w:rsid w:val="009466A9"/>
    <w:rsid w:val="0094671D"/>
    <w:rsid w:val="00946AAE"/>
    <w:rsid w:val="00946C07"/>
    <w:rsid w:val="00946CBB"/>
    <w:rsid w:val="00946F03"/>
    <w:rsid w:val="009470D3"/>
    <w:rsid w:val="00947115"/>
    <w:rsid w:val="009472B0"/>
    <w:rsid w:val="0094734F"/>
    <w:rsid w:val="00947447"/>
    <w:rsid w:val="00947903"/>
    <w:rsid w:val="00947A23"/>
    <w:rsid w:val="00947B95"/>
    <w:rsid w:val="00947CA6"/>
    <w:rsid w:val="00947CC6"/>
    <w:rsid w:val="009503E6"/>
    <w:rsid w:val="00950551"/>
    <w:rsid w:val="0095064B"/>
    <w:rsid w:val="009506D7"/>
    <w:rsid w:val="00950767"/>
    <w:rsid w:val="00950795"/>
    <w:rsid w:val="00950976"/>
    <w:rsid w:val="00950C6D"/>
    <w:rsid w:val="00950CB0"/>
    <w:rsid w:val="00950DE6"/>
    <w:rsid w:val="009510D3"/>
    <w:rsid w:val="009511E1"/>
    <w:rsid w:val="0095136C"/>
    <w:rsid w:val="00951389"/>
    <w:rsid w:val="009514A2"/>
    <w:rsid w:val="00951573"/>
    <w:rsid w:val="00951658"/>
    <w:rsid w:val="0095195E"/>
    <w:rsid w:val="0095196F"/>
    <w:rsid w:val="00951A6A"/>
    <w:rsid w:val="00951B6D"/>
    <w:rsid w:val="00951C2C"/>
    <w:rsid w:val="00951C7C"/>
    <w:rsid w:val="00951F25"/>
    <w:rsid w:val="00951F4C"/>
    <w:rsid w:val="00951FB5"/>
    <w:rsid w:val="00952073"/>
    <w:rsid w:val="009522E4"/>
    <w:rsid w:val="00952544"/>
    <w:rsid w:val="0095267A"/>
    <w:rsid w:val="009529C3"/>
    <w:rsid w:val="00952AFC"/>
    <w:rsid w:val="00952B4E"/>
    <w:rsid w:val="00952CBE"/>
    <w:rsid w:val="00952DC1"/>
    <w:rsid w:val="00952DF7"/>
    <w:rsid w:val="00952F4A"/>
    <w:rsid w:val="0095320A"/>
    <w:rsid w:val="00953594"/>
    <w:rsid w:val="009536A2"/>
    <w:rsid w:val="00953CE0"/>
    <w:rsid w:val="00953D6A"/>
    <w:rsid w:val="00954273"/>
    <w:rsid w:val="00954425"/>
    <w:rsid w:val="0095447B"/>
    <w:rsid w:val="009546EC"/>
    <w:rsid w:val="009548CD"/>
    <w:rsid w:val="00954906"/>
    <w:rsid w:val="00954951"/>
    <w:rsid w:val="00954AAE"/>
    <w:rsid w:val="00954B38"/>
    <w:rsid w:val="00954BE0"/>
    <w:rsid w:val="00954D8F"/>
    <w:rsid w:val="00955008"/>
    <w:rsid w:val="00955052"/>
    <w:rsid w:val="009551A7"/>
    <w:rsid w:val="00955212"/>
    <w:rsid w:val="0095567A"/>
    <w:rsid w:val="0095571C"/>
    <w:rsid w:val="0095579B"/>
    <w:rsid w:val="00955B98"/>
    <w:rsid w:val="00955E25"/>
    <w:rsid w:val="00955EB7"/>
    <w:rsid w:val="00955F09"/>
    <w:rsid w:val="00955F54"/>
    <w:rsid w:val="00956397"/>
    <w:rsid w:val="00956451"/>
    <w:rsid w:val="009564D5"/>
    <w:rsid w:val="009566D0"/>
    <w:rsid w:val="00956703"/>
    <w:rsid w:val="009567AE"/>
    <w:rsid w:val="00956B75"/>
    <w:rsid w:val="00956B88"/>
    <w:rsid w:val="00956C1F"/>
    <w:rsid w:val="00957341"/>
    <w:rsid w:val="00957769"/>
    <w:rsid w:val="009577D9"/>
    <w:rsid w:val="00957ACE"/>
    <w:rsid w:val="00957C88"/>
    <w:rsid w:val="00957CF6"/>
    <w:rsid w:val="00960389"/>
    <w:rsid w:val="00960495"/>
    <w:rsid w:val="009606DC"/>
    <w:rsid w:val="00960709"/>
    <w:rsid w:val="00960995"/>
    <w:rsid w:val="00960BFF"/>
    <w:rsid w:val="00960C76"/>
    <w:rsid w:val="00960D90"/>
    <w:rsid w:val="009610D3"/>
    <w:rsid w:val="009612DA"/>
    <w:rsid w:val="009614FC"/>
    <w:rsid w:val="009616BC"/>
    <w:rsid w:val="00961ABF"/>
    <w:rsid w:val="00961AF3"/>
    <w:rsid w:val="00961D99"/>
    <w:rsid w:val="00962019"/>
    <w:rsid w:val="00962024"/>
    <w:rsid w:val="009621C3"/>
    <w:rsid w:val="009625B8"/>
    <w:rsid w:val="009625CE"/>
    <w:rsid w:val="00962733"/>
    <w:rsid w:val="00962CAB"/>
    <w:rsid w:val="00962DBA"/>
    <w:rsid w:val="0096300B"/>
    <w:rsid w:val="00963031"/>
    <w:rsid w:val="009632E5"/>
    <w:rsid w:val="00963993"/>
    <w:rsid w:val="00963F88"/>
    <w:rsid w:val="00964087"/>
    <w:rsid w:val="0096408C"/>
    <w:rsid w:val="009640D0"/>
    <w:rsid w:val="00964300"/>
    <w:rsid w:val="009643AA"/>
    <w:rsid w:val="0096454A"/>
    <w:rsid w:val="009645CE"/>
    <w:rsid w:val="0096479C"/>
    <w:rsid w:val="009647CB"/>
    <w:rsid w:val="00964E94"/>
    <w:rsid w:val="00964F34"/>
    <w:rsid w:val="00964F55"/>
    <w:rsid w:val="00965099"/>
    <w:rsid w:val="009654E1"/>
    <w:rsid w:val="00965622"/>
    <w:rsid w:val="00965805"/>
    <w:rsid w:val="00965AD2"/>
    <w:rsid w:val="00965C0C"/>
    <w:rsid w:val="00965CD0"/>
    <w:rsid w:val="00966303"/>
    <w:rsid w:val="0096654D"/>
    <w:rsid w:val="009665FA"/>
    <w:rsid w:val="00966814"/>
    <w:rsid w:val="0096681E"/>
    <w:rsid w:val="00966A51"/>
    <w:rsid w:val="00966BF8"/>
    <w:rsid w:val="009672E3"/>
    <w:rsid w:val="00967358"/>
    <w:rsid w:val="009674BA"/>
    <w:rsid w:val="009674E2"/>
    <w:rsid w:val="00967548"/>
    <w:rsid w:val="00967781"/>
    <w:rsid w:val="00967BDD"/>
    <w:rsid w:val="00967F31"/>
    <w:rsid w:val="009700D0"/>
    <w:rsid w:val="00970210"/>
    <w:rsid w:val="00970214"/>
    <w:rsid w:val="0097054B"/>
    <w:rsid w:val="00970573"/>
    <w:rsid w:val="00970595"/>
    <w:rsid w:val="0097070F"/>
    <w:rsid w:val="00970A3E"/>
    <w:rsid w:val="00970AF8"/>
    <w:rsid w:val="00970B98"/>
    <w:rsid w:val="0097106E"/>
    <w:rsid w:val="00971157"/>
    <w:rsid w:val="00971400"/>
    <w:rsid w:val="00971463"/>
    <w:rsid w:val="009714E1"/>
    <w:rsid w:val="00971588"/>
    <w:rsid w:val="009715D5"/>
    <w:rsid w:val="00971AD5"/>
    <w:rsid w:val="00971B75"/>
    <w:rsid w:val="00971CA0"/>
    <w:rsid w:val="00971CAF"/>
    <w:rsid w:val="00971EA7"/>
    <w:rsid w:val="00972396"/>
    <w:rsid w:val="00972729"/>
    <w:rsid w:val="009728C5"/>
    <w:rsid w:val="00972955"/>
    <w:rsid w:val="00972C26"/>
    <w:rsid w:val="00972CF4"/>
    <w:rsid w:val="00972E9D"/>
    <w:rsid w:val="00972F8C"/>
    <w:rsid w:val="0097343E"/>
    <w:rsid w:val="00973510"/>
    <w:rsid w:val="00973521"/>
    <w:rsid w:val="0097371C"/>
    <w:rsid w:val="00973856"/>
    <w:rsid w:val="00973BE5"/>
    <w:rsid w:val="00973D1F"/>
    <w:rsid w:val="00973FAA"/>
    <w:rsid w:val="009741A9"/>
    <w:rsid w:val="00974225"/>
    <w:rsid w:val="00974389"/>
    <w:rsid w:val="0097458A"/>
    <w:rsid w:val="009745B6"/>
    <w:rsid w:val="0097466B"/>
    <w:rsid w:val="00974735"/>
    <w:rsid w:val="00974B2D"/>
    <w:rsid w:val="00974BE9"/>
    <w:rsid w:val="00974D9E"/>
    <w:rsid w:val="00974E65"/>
    <w:rsid w:val="0097511B"/>
    <w:rsid w:val="009754B3"/>
    <w:rsid w:val="00975576"/>
    <w:rsid w:val="009756A2"/>
    <w:rsid w:val="009757B7"/>
    <w:rsid w:val="0097585B"/>
    <w:rsid w:val="009759D1"/>
    <w:rsid w:val="00975B46"/>
    <w:rsid w:val="00975B88"/>
    <w:rsid w:val="00975F87"/>
    <w:rsid w:val="0097606D"/>
    <w:rsid w:val="0097620E"/>
    <w:rsid w:val="009762E9"/>
    <w:rsid w:val="009766B8"/>
    <w:rsid w:val="00976711"/>
    <w:rsid w:val="009767F0"/>
    <w:rsid w:val="00976847"/>
    <w:rsid w:val="00976C64"/>
    <w:rsid w:val="0097716E"/>
    <w:rsid w:val="00977220"/>
    <w:rsid w:val="00977313"/>
    <w:rsid w:val="00977318"/>
    <w:rsid w:val="009775D8"/>
    <w:rsid w:val="009775F9"/>
    <w:rsid w:val="009775FC"/>
    <w:rsid w:val="00977646"/>
    <w:rsid w:val="0097775D"/>
    <w:rsid w:val="00977826"/>
    <w:rsid w:val="009778EF"/>
    <w:rsid w:val="00977A35"/>
    <w:rsid w:val="00977D69"/>
    <w:rsid w:val="00980178"/>
    <w:rsid w:val="00980297"/>
    <w:rsid w:val="0098031D"/>
    <w:rsid w:val="009804C8"/>
    <w:rsid w:val="009806B5"/>
    <w:rsid w:val="009807EC"/>
    <w:rsid w:val="00980BD9"/>
    <w:rsid w:val="00980D36"/>
    <w:rsid w:val="00980F99"/>
    <w:rsid w:val="00981100"/>
    <w:rsid w:val="009812AE"/>
    <w:rsid w:val="0098156C"/>
    <w:rsid w:val="00981A9A"/>
    <w:rsid w:val="00982432"/>
    <w:rsid w:val="009825DC"/>
    <w:rsid w:val="0098280B"/>
    <w:rsid w:val="00982B91"/>
    <w:rsid w:val="00982CD1"/>
    <w:rsid w:val="00982F43"/>
    <w:rsid w:val="009830AD"/>
    <w:rsid w:val="0098322E"/>
    <w:rsid w:val="00983563"/>
    <w:rsid w:val="009835D2"/>
    <w:rsid w:val="009836DF"/>
    <w:rsid w:val="009836E7"/>
    <w:rsid w:val="00983764"/>
    <w:rsid w:val="009838F7"/>
    <w:rsid w:val="00983A13"/>
    <w:rsid w:val="00983A64"/>
    <w:rsid w:val="00983C6C"/>
    <w:rsid w:val="00983ECB"/>
    <w:rsid w:val="00984038"/>
    <w:rsid w:val="00984155"/>
    <w:rsid w:val="009844B5"/>
    <w:rsid w:val="00984532"/>
    <w:rsid w:val="009845FF"/>
    <w:rsid w:val="009849B8"/>
    <w:rsid w:val="00984A4B"/>
    <w:rsid w:val="00984D35"/>
    <w:rsid w:val="00984E7E"/>
    <w:rsid w:val="00984F18"/>
    <w:rsid w:val="009851E2"/>
    <w:rsid w:val="00985205"/>
    <w:rsid w:val="0098551D"/>
    <w:rsid w:val="009855BE"/>
    <w:rsid w:val="00985791"/>
    <w:rsid w:val="00985858"/>
    <w:rsid w:val="00985AD9"/>
    <w:rsid w:val="00985CAF"/>
    <w:rsid w:val="00985E62"/>
    <w:rsid w:val="00985F18"/>
    <w:rsid w:val="0098601B"/>
    <w:rsid w:val="00986573"/>
    <w:rsid w:val="009865FA"/>
    <w:rsid w:val="009868BC"/>
    <w:rsid w:val="00986916"/>
    <w:rsid w:val="00986A21"/>
    <w:rsid w:val="00986C8E"/>
    <w:rsid w:val="00986D49"/>
    <w:rsid w:val="00986E0E"/>
    <w:rsid w:val="00986FE4"/>
    <w:rsid w:val="0098718E"/>
    <w:rsid w:val="0098734E"/>
    <w:rsid w:val="00987367"/>
    <w:rsid w:val="00987783"/>
    <w:rsid w:val="00987CF3"/>
    <w:rsid w:val="00987D0D"/>
    <w:rsid w:val="0099022F"/>
    <w:rsid w:val="00990518"/>
    <w:rsid w:val="00990704"/>
    <w:rsid w:val="00990769"/>
    <w:rsid w:val="00990AB2"/>
    <w:rsid w:val="00990B3F"/>
    <w:rsid w:val="00990DC5"/>
    <w:rsid w:val="00990F29"/>
    <w:rsid w:val="00990F7E"/>
    <w:rsid w:val="0099123B"/>
    <w:rsid w:val="00991320"/>
    <w:rsid w:val="0099141C"/>
    <w:rsid w:val="00991A35"/>
    <w:rsid w:val="00991A92"/>
    <w:rsid w:val="00991C12"/>
    <w:rsid w:val="00991C77"/>
    <w:rsid w:val="00991D06"/>
    <w:rsid w:val="00991E60"/>
    <w:rsid w:val="00991E96"/>
    <w:rsid w:val="00991EE4"/>
    <w:rsid w:val="0099234D"/>
    <w:rsid w:val="00992364"/>
    <w:rsid w:val="00992399"/>
    <w:rsid w:val="009923F1"/>
    <w:rsid w:val="0099240A"/>
    <w:rsid w:val="009925AC"/>
    <w:rsid w:val="009928DC"/>
    <w:rsid w:val="00992932"/>
    <w:rsid w:val="009935B9"/>
    <w:rsid w:val="00993AA3"/>
    <w:rsid w:val="00993EF5"/>
    <w:rsid w:val="009940F4"/>
    <w:rsid w:val="0099449A"/>
    <w:rsid w:val="00994CC3"/>
    <w:rsid w:val="00994D4D"/>
    <w:rsid w:val="00994FA5"/>
    <w:rsid w:val="0099518E"/>
    <w:rsid w:val="0099533E"/>
    <w:rsid w:val="00995389"/>
    <w:rsid w:val="0099583B"/>
    <w:rsid w:val="00995AC4"/>
    <w:rsid w:val="00995B33"/>
    <w:rsid w:val="00995B64"/>
    <w:rsid w:val="00995DDC"/>
    <w:rsid w:val="00995ECD"/>
    <w:rsid w:val="009960A5"/>
    <w:rsid w:val="0099618B"/>
    <w:rsid w:val="009961A7"/>
    <w:rsid w:val="00996482"/>
    <w:rsid w:val="009967D1"/>
    <w:rsid w:val="009967E7"/>
    <w:rsid w:val="009967F5"/>
    <w:rsid w:val="0099684E"/>
    <w:rsid w:val="009968DD"/>
    <w:rsid w:val="00996E4C"/>
    <w:rsid w:val="00996F45"/>
    <w:rsid w:val="0099715A"/>
    <w:rsid w:val="00997162"/>
    <w:rsid w:val="00997243"/>
    <w:rsid w:val="00997329"/>
    <w:rsid w:val="009974B3"/>
    <w:rsid w:val="00997A85"/>
    <w:rsid w:val="00997DEC"/>
    <w:rsid w:val="009A0332"/>
    <w:rsid w:val="009A04E5"/>
    <w:rsid w:val="009A05ED"/>
    <w:rsid w:val="009A0D29"/>
    <w:rsid w:val="009A0F6B"/>
    <w:rsid w:val="009A1223"/>
    <w:rsid w:val="009A130C"/>
    <w:rsid w:val="009A1383"/>
    <w:rsid w:val="009A142D"/>
    <w:rsid w:val="009A15B7"/>
    <w:rsid w:val="009A18E9"/>
    <w:rsid w:val="009A1A38"/>
    <w:rsid w:val="009A1B56"/>
    <w:rsid w:val="009A1BBA"/>
    <w:rsid w:val="009A1C48"/>
    <w:rsid w:val="009A1EDD"/>
    <w:rsid w:val="009A1F7C"/>
    <w:rsid w:val="009A2088"/>
    <w:rsid w:val="009A20A6"/>
    <w:rsid w:val="009A20E4"/>
    <w:rsid w:val="009A21E9"/>
    <w:rsid w:val="009A22FD"/>
    <w:rsid w:val="009A24C3"/>
    <w:rsid w:val="009A2A18"/>
    <w:rsid w:val="009A2A1E"/>
    <w:rsid w:val="009A2ACC"/>
    <w:rsid w:val="009A2B0D"/>
    <w:rsid w:val="009A2B4E"/>
    <w:rsid w:val="009A2F0B"/>
    <w:rsid w:val="009A3259"/>
    <w:rsid w:val="009A33F6"/>
    <w:rsid w:val="009A35CB"/>
    <w:rsid w:val="009A3E13"/>
    <w:rsid w:val="009A3E46"/>
    <w:rsid w:val="009A4151"/>
    <w:rsid w:val="009A4154"/>
    <w:rsid w:val="009A4448"/>
    <w:rsid w:val="009A4456"/>
    <w:rsid w:val="009A449F"/>
    <w:rsid w:val="009A4584"/>
    <w:rsid w:val="009A472C"/>
    <w:rsid w:val="009A490D"/>
    <w:rsid w:val="009A49BE"/>
    <w:rsid w:val="009A4CCB"/>
    <w:rsid w:val="009A4D06"/>
    <w:rsid w:val="009A51D6"/>
    <w:rsid w:val="009A546C"/>
    <w:rsid w:val="009A559A"/>
    <w:rsid w:val="009A58B1"/>
    <w:rsid w:val="009A5C45"/>
    <w:rsid w:val="009A5D56"/>
    <w:rsid w:val="009A5E3F"/>
    <w:rsid w:val="009A5E51"/>
    <w:rsid w:val="009A61B8"/>
    <w:rsid w:val="009A635E"/>
    <w:rsid w:val="009A637D"/>
    <w:rsid w:val="009A63B2"/>
    <w:rsid w:val="009A65B3"/>
    <w:rsid w:val="009A6606"/>
    <w:rsid w:val="009A6FAB"/>
    <w:rsid w:val="009A6FCE"/>
    <w:rsid w:val="009A73B3"/>
    <w:rsid w:val="009A7663"/>
    <w:rsid w:val="009A76BB"/>
    <w:rsid w:val="009A77E2"/>
    <w:rsid w:val="009A7BDC"/>
    <w:rsid w:val="009A7C86"/>
    <w:rsid w:val="009A7CC4"/>
    <w:rsid w:val="009A7EAB"/>
    <w:rsid w:val="009B03BF"/>
    <w:rsid w:val="009B0AC4"/>
    <w:rsid w:val="009B0D8A"/>
    <w:rsid w:val="009B0EEB"/>
    <w:rsid w:val="009B1145"/>
    <w:rsid w:val="009B14D3"/>
    <w:rsid w:val="009B16F8"/>
    <w:rsid w:val="009B1AC4"/>
    <w:rsid w:val="009B1EF5"/>
    <w:rsid w:val="009B228E"/>
    <w:rsid w:val="009B22B3"/>
    <w:rsid w:val="009B2300"/>
    <w:rsid w:val="009B23B8"/>
    <w:rsid w:val="009B26B8"/>
    <w:rsid w:val="009B29D1"/>
    <w:rsid w:val="009B2C76"/>
    <w:rsid w:val="009B2E5B"/>
    <w:rsid w:val="009B2F87"/>
    <w:rsid w:val="009B3069"/>
    <w:rsid w:val="009B3362"/>
    <w:rsid w:val="009B3564"/>
    <w:rsid w:val="009B35E5"/>
    <w:rsid w:val="009B37C2"/>
    <w:rsid w:val="009B3B57"/>
    <w:rsid w:val="009B3F1F"/>
    <w:rsid w:val="009B4226"/>
    <w:rsid w:val="009B42EA"/>
    <w:rsid w:val="009B44C3"/>
    <w:rsid w:val="009B4552"/>
    <w:rsid w:val="009B4789"/>
    <w:rsid w:val="009B48E6"/>
    <w:rsid w:val="009B4A2E"/>
    <w:rsid w:val="009B4BDD"/>
    <w:rsid w:val="009B4EC7"/>
    <w:rsid w:val="009B558C"/>
    <w:rsid w:val="009B559A"/>
    <w:rsid w:val="009B5A25"/>
    <w:rsid w:val="009B5ABB"/>
    <w:rsid w:val="009B5AD1"/>
    <w:rsid w:val="009B5AE1"/>
    <w:rsid w:val="009B5CEE"/>
    <w:rsid w:val="009B5D50"/>
    <w:rsid w:val="009B5DA4"/>
    <w:rsid w:val="009B5EA4"/>
    <w:rsid w:val="009B5FA8"/>
    <w:rsid w:val="009B6154"/>
    <w:rsid w:val="009B6D40"/>
    <w:rsid w:val="009B6D81"/>
    <w:rsid w:val="009B6E0D"/>
    <w:rsid w:val="009B7067"/>
    <w:rsid w:val="009B70F8"/>
    <w:rsid w:val="009B7414"/>
    <w:rsid w:val="009B776E"/>
    <w:rsid w:val="009B7922"/>
    <w:rsid w:val="009B797C"/>
    <w:rsid w:val="009B7AC6"/>
    <w:rsid w:val="009B7C4B"/>
    <w:rsid w:val="009B7D17"/>
    <w:rsid w:val="009C014C"/>
    <w:rsid w:val="009C070F"/>
    <w:rsid w:val="009C0D39"/>
    <w:rsid w:val="009C0DCF"/>
    <w:rsid w:val="009C0DFC"/>
    <w:rsid w:val="009C1766"/>
    <w:rsid w:val="009C19C1"/>
    <w:rsid w:val="009C1A75"/>
    <w:rsid w:val="009C1AF0"/>
    <w:rsid w:val="009C1B23"/>
    <w:rsid w:val="009C1CE2"/>
    <w:rsid w:val="009C1EF5"/>
    <w:rsid w:val="009C21F8"/>
    <w:rsid w:val="009C2458"/>
    <w:rsid w:val="009C2789"/>
    <w:rsid w:val="009C2797"/>
    <w:rsid w:val="009C2DFD"/>
    <w:rsid w:val="009C34B7"/>
    <w:rsid w:val="009C35E2"/>
    <w:rsid w:val="009C376A"/>
    <w:rsid w:val="009C3809"/>
    <w:rsid w:val="009C432E"/>
    <w:rsid w:val="009C443E"/>
    <w:rsid w:val="009C4502"/>
    <w:rsid w:val="009C49E8"/>
    <w:rsid w:val="009C4CC2"/>
    <w:rsid w:val="009C51BD"/>
    <w:rsid w:val="009C5280"/>
    <w:rsid w:val="009C52E7"/>
    <w:rsid w:val="009C571C"/>
    <w:rsid w:val="009C58EF"/>
    <w:rsid w:val="009C5AAE"/>
    <w:rsid w:val="009C5AB6"/>
    <w:rsid w:val="009C5C8E"/>
    <w:rsid w:val="009C5CE9"/>
    <w:rsid w:val="009C5FCE"/>
    <w:rsid w:val="009C5FDE"/>
    <w:rsid w:val="009C610C"/>
    <w:rsid w:val="009C63BA"/>
    <w:rsid w:val="009C68D1"/>
    <w:rsid w:val="009C6ABF"/>
    <w:rsid w:val="009C6C1A"/>
    <w:rsid w:val="009C6FCB"/>
    <w:rsid w:val="009C728B"/>
    <w:rsid w:val="009C7735"/>
    <w:rsid w:val="009C7794"/>
    <w:rsid w:val="009C77E0"/>
    <w:rsid w:val="009C7849"/>
    <w:rsid w:val="009C78BD"/>
    <w:rsid w:val="009C79D3"/>
    <w:rsid w:val="009C7FD1"/>
    <w:rsid w:val="009D0074"/>
    <w:rsid w:val="009D020C"/>
    <w:rsid w:val="009D041B"/>
    <w:rsid w:val="009D0476"/>
    <w:rsid w:val="009D047C"/>
    <w:rsid w:val="009D0513"/>
    <w:rsid w:val="009D0637"/>
    <w:rsid w:val="009D0687"/>
    <w:rsid w:val="009D077F"/>
    <w:rsid w:val="009D098D"/>
    <w:rsid w:val="009D0A3C"/>
    <w:rsid w:val="009D0C90"/>
    <w:rsid w:val="009D1047"/>
    <w:rsid w:val="009D12FF"/>
    <w:rsid w:val="009D1406"/>
    <w:rsid w:val="009D1698"/>
    <w:rsid w:val="009D1736"/>
    <w:rsid w:val="009D18AB"/>
    <w:rsid w:val="009D1A0E"/>
    <w:rsid w:val="009D1B4B"/>
    <w:rsid w:val="009D2277"/>
    <w:rsid w:val="009D247B"/>
    <w:rsid w:val="009D2507"/>
    <w:rsid w:val="009D26EE"/>
    <w:rsid w:val="009D27A3"/>
    <w:rsid w:val="009D285B"/>
    <w:rsid w:val="009D2A89"/>
    <w:rsid w:val="009D2DEF"/>
    <w:rsid w:val="009D2FB7"/>
    <w:rsid w:val="009D30FE"/>
    <w:rsid w:val="009D338E"/>
    <w:rsid w:val="009D35E6"/>
    <w:rsid w:val="009D364A"/>
    <w:rsid w:val="009D370B"/>
    <w:rsid w:val="009D37E9"/>
    <w:rsid w:val="009D38BD"/>
    <w:rsid w:val="009D3CAA"/>
    <w:rsid w:val="009D3EDE"/>
    <w:rsid w:val="009D3FD8"/>
    <w:rsid w:val="009D408C"/>
    <w:rsid w:val="009D42E6"/>
    <w:rsid w:val="009D46E0"/>
    <w:rsid w:val="009D47B9"/>
    <w:rsid w:val="009D492B"/>
    <w:rsid w:val="009D4CD1"/>
    <w:rsid w:val="009D4D90"/>
    <w:rsid w:val="009D4DE9"/>
    <w:rsid w:val="009D51C4"/>
    <w:rsid w:val="009D5280"/>
    <w:rsid w:val="009D52EF"/>
    <w:rsid w:val="009D5759"/>
    <w:rsid w:val="009D59E0"/>
    <w:rsid w:val="009D59F9"/>
    <w:rsid w:val="009D5A9D"/>
    <w:rsid w:val="009D5BB0"/>
    <w:rsid w:val="009D6031"/>
    <w:rsid w:val="009D6510"/>
    <w:rsid w:val="009D66EC"/>
    <w:rsid w:val="009D6777"/>
    <w:rsid w:val="009D688B"/>
    <w:rsid w:val="009D6A1B"/>
    <w:rsid w:val="009D6AB2"/>
    <w:rsid w:val="009D6B66"/>
    <w:rsid w:val="009D6C21"/>
    <w:rsid w:val="009D7585"/>
    <w:rsid w:val="009D7B6D"/>
    <w:rsid w:val="009D7BE8"/>
    <w:rsid w:val="009D7C9E"/>
    <w:rsid w:val="009D7DA0"/>
    <w:rsid w:val="009E00BA"/>
    <w:rsid w:val="009E020C"/>
    <w:rsid w:val="009E0221"/>
    <w:rsid w:val="009E02D1"/>
    <w:rsid w:val="009E04B3"/>
    <w:rsid w:val="009E09BD"/>
    <w:rsid w:val="009E0A3E"/>
    <w:rsid w:val="009E0DDD"/>
    <w:rsid w:val="009E0E04"/>
    <w:rsid w:val="009E0FE0"/>
    <w:rsid w:val="009E1156"/>
    <w:rsid w:val="009E160B"/>
    <w:rsid w:val="009E163D"/>
    <w:rsid w:val="009E18A7"/>
    <w:rsid w:val="009E1A78"/>
    <w:rsid w:val="009E1B0B"/>
    <w:rsid w:val="009E202A"/>
    <w:rsid w:val="009E216B"/>
    <w:rsid w:val="009E21E9"/>
    <w:rsid w:val="009E23E1"/>
    <w:rsid w:val="009E2484"/>
    <w:rsid w:val="009E2555"/>
    <w:rsid w:val="009E2610"/>
    <w:rsid w:val="009E28DD"/>
    <w:rsid w:val="009E2A75"/>
    <w:rsid w:val="009E2CB7"/>
    <w:rsid w:val="009E2CE2"/>
    <w:rsid w:val="009E2EA8"/>
    <w:rsid w:val="009E3432"/>
    <w:rsid w:val="009E3816"/>
    <w:rsid w:val="009E420C"/>
    <w:rsid w:val="009E4270"/>
    <w:rsid w:val="009E4381"/>
    <w:rsid w:val="009E4545"/>
    <w:rsid w:val="009E4677"/>
    <w:rsid w:val="009E4913"/>
    <w:rsid w:val="009E4950"/>
    <w:rsid w:val="009E4A6A"/>
    <w:rsid w:val="009E4AFC"/>
    <w:rsid w:val="009E4F72"/>
    <w:rsid w:val="009E553F"/>
    <w:rsid w:val="009E5595"/>
    <w:rsid w:val="009E574E"/>
    <w:rsid w:val="009E58EB"/>
    <w:rsid w:val="009E5968"/>
    <w:rsid w:val="009E5AB1"/>
    <w:rsid w:val="009E5AD4"/>
    <w:rsid w:val="009E5B40"/>
    <w:rsid w:val="009E5CF4"/>
    <w:rsid w:val="009E5D08"/>
    <w:rsid w:val="009E5D29"/>
    <w:rsid w:val="009E5D4A"/>
    <w:rsid w:val="009E5DFA"/>
    <w:rsid w:val="009E5F61"/>
    <w:rsid w:val="009E5F82"/>
    <w:rsid w:val="009E60F2"/>
    <w:rsid w:val="009E62DF"/>
    <w:rsid w:val="009E62FF"/>
    <w:rsid w:val="009E6311"/>
    <w:rsid w:val="009E63B4"/>
    <w:rsid w:val="009E65B1"/>
    <w:rsid w:val="009E65F2"/>
    <w:rsid w:val="009E6611"/>
    <w:rsid w:val="009E67F4"/>
    <w:rsid w:val="009E6802"/>
    <w:rsid w:val="009E6A59"/>
    <w:rsid w:val="009E6BF3"/>
    <w:rsid w:val="009E6C44"/>
    <w:rsid w:val="009E6DC7"/>
    <w:rsid w:val="009E701B"/>
    <w:rsid w:val="009E7567"/>
    <w:rsid w:val="009E7621"/>
    <w:rsid w:val="009E769D"/>
    <w:rsid w:val="009E7E23"/>
    <w:rsid w:val="009F0303"/>
    <w:rsid w:val="009F0597"/>
    <w:rsid w:val="009F068D"/>
    <w:rsid w:val="009F07B6"/>
    <w:rsid w:val="009F0A04"/>
    <w:rsid w:val="009F0D52"/>
    <w:rsid w:val="009F0DFD"/>
    <w:rsid w:val="009F0E51"/>
    <w:rsid w:val="009F1034"/>
    <w:rsid w:val="009F114C"/>
    <w:rsid w:val="009F1262"/>
    <w:rsid w:val="009F1431"/>
    <w:rsid w:val="009F1507"/>
    <w:rsid w:val="009F1596"/>
    <w:rsid w:val="009F15AC"/>
    <w:rsid w:val="009F1707"/>
    <w:rsid w:val="009F17FC"/>
    <w:rsid w:val="009F1853"/>
    <w:rsid w:val="009F1869"/>
    <w:rsid w:val="009F1CE8"/>
    <w:rsid w:val="009F1DDB"/>
    <w:rsid w:val="009F1EDF"/>
    <w:rsid w:val="009F2870"/>
    <w:rsid w:val="009F2F46"/>
    <w:rsid w:val="009F30FE"/>
    <w:rsid w:val="009F33A5"/>
    <w:rsid w:val="009F34BF"/>
    <w:rsid w:val="009F3769"/>
    <w:rsid w:val="009F37F0"/>
    <w:rsid w:val="009F3C27"/>
    <w:rsid w:val="009F3F23"/>
    <w:rsid w:val="009F3F5A"/>
    <w:rsid w:val="009F4292"/>
    <w:rsid w:val="009F45DA"/>
    <w:rsid w:val="009F483B"/>
    <w:rsid w:val="009F4A38"/>
    <w:rsid w:val="009F4BD6"/>
    <w:rsid w:val="009F4D02"/>
    <w:rsid w:val="009F4D1B"/>
    <w:rsid w:val="009F4E22"/>
    <w:rsid w:val="009F53E6"/>
    <w:rsid w:val="009F5623"/>
    <w:rsid w:val="009F56C7"/>
    <w:rsid w:val="009F5773"/>
    <w:rsid w:val="009F57A4"/>
    <w:rsid w:val="009F5BB3"/>
    <w:rsid w:val="009F5C44"/>
    <w:rsid w:val="009F5CC2"/>
    <w:rsid w:val="009F5E0F"/>
    <w:rsid w:val="009F5EEA"/>
    <w:rsid w:val="009F63D5"/>
    <w:rsid w:val="009F641F"/>
    <w:rsid w:val="009F6432"/>
    <w:rsid w:val="009F6916"/>
    <w:rsid w:val="009F697D"/>
    <w:rsid w:val="009F69B0"/>
    <w:rsid w:val="009F69E7"/>
    <w:rsid w:val="009F69F9"/>
    <w:rsid w:val="009F6B45"/>
    <w:rsid w:val="009F6D25"/>
    <w:rsid w:val="009F6D63"/>
    <w:rsid w:val="009F73DF"/>
    <w:rsid w:val="009F7692"/>
    <w:rsid w:val="009F76D1"/>
    <w:rsid w:val="009F78F2"/>
    <w:rsid w:val="009F78F5"/>
    <w:rsid w:val="009F7BDD"/>
    <w:rsid w:val="009F7D97"/>
    <w:rsid w:val="009F7DD9"/>
    <w:rsid w:val="009F7F37"/>
    <w:rsid w:val="00A00013"/>
    <w:rsid w:val="00A00141"/>
    <w:rsid w:val="00A00746"/>
    <w:rsid w:val="00A0097B"/>
    <w:rsid w:val="00A00A44"/>
    <w:rsid w:val="00A00A9D"/>
    <w:rsid w:val="00A00AE6"/>
    <w:rsid w:val="00A00CB4"/>
    <w:rsid w:val="00A00E1B"/>
    <w:rsid w:val="00A00F8E"/>
    <w:rsid w:val="00A01087"/>
    <w:rsid w:val="00A014AE"/>
    <w:rsid w:val="00A01500"/>
    <w:rsid w:val="00A01609"/>
    <w:rsid w:val="00A017CF"/>
    <w:rsid w:val="00A01ABF"/>
    <w:rsid w:val="00A01E0F"/>
    <w:rsid w:val="00A02653"/>
    <w:rsid w:val="00A0274B"/>
    <w:rsid w:val="00A02819"/>
    <w:rsid w:val="00A02948"/>
    <w:rsid w:val="00A02E78"/>
    <w:rsid w:val="00A02F46"/>
    <w:rsid w:val="00A02FD1"/>
    <w:rsid w:val="00A02FE5"/>
    <w:rsid w:val="00A03090"/>
    <w:rsid w:val="00A030FD"/>
    <w:rsid w:val="00A03201"/>
    <w:rsid w:val="00A03205"/>
    <w:rsid w:val="00A0324C"/>
    <w:rsid w:val="00A033E6"/>
    <w:rsid w:val="00A03628"/>
    <w:rsid w:val="00A03A94"/>
    <w:rsid w:val="00A03B23"/>
    <w:rsid w:val="00A03C18"/>
    <w:rsid w:val="00A03DC8"/>
    <w:rsid w:val="00A03E39"/>
    <w:rsid w:val="00A03E5C"/>
    <w:rsid w:val="00A03F51"/>
    <w:rsid w:val="00A04200"/>
    <w:rsid w:val="00A042E1"/>
    <w:rsid w:val="00A043DF"/>
    <w:rsid w:val="00A0442B"/>
    <w:rsid w:val="00A0445E"/>
    <w:rsid w:val="00A044CF"/>
    <w:rsid w:val="00A04585"/>
    <w:rsid w:val="00A04DB3"/>
    <w:rsid w:val="00A051DA"/>
    <w:rsid w:val="00A05277"/>
    <w:rsid w:val="00A0531C"/>
    <w:rsid w:val="00A057FA"/>
    <w:rsid w:val="00A05A8A"/>
    <w:rsid w:val="00A05B0A"/>
    <w:rsid w:val="00A05D7D"/>
    <w:rsid w:val="00A05E3F"/>
    <w:rsid w:val="00A05F56"/>
    <w:rsid w:val="00A05FA6"/>
    <w:rsid w:val="00A06102"/>
    <w:rsid w:val="00A06462"/>
    <w:rsid w:val="00A06694"/>
    <w:rsid w:val="00A067EF"/>
    <w:rsid w:val="00A06B5E"/>
    <w:rsid w:val="00A06C6D"/>
    <w:rsid w:val="00A0755C"/>
    <w:rsid w:val="00A075F2"/>
    <w:rsid w:val="00A07735"/>
    <w:rsid w:val="00A07ACB"/>
    <w:rsid w:val="00A07B2B"/>
    <w:rsid w:val="00A07DCB"/>
    <w:rsid w:val="00A07E37"/>
    <w:rsid w:val="00A10092"/>
    <w:rsid w:val="00A10284"/>
    <w:rsid w:val="00A10334"/>
    <w:rsid w:val="00A10393"/>
    <w:rsid w:val="00A103BF"/>
    <w:rsid w:val="00A108E0"/>
    <w:rsid w:val="00A108F8"/>
    <w:rsid w:val="00A112C3"/>
    <w:rsid w:val="00A113A4"/>
    <w:rsid w:val="00A1157F"/>
    <w:rsid w:val="00A11597"/>
    <w:rsid w:val="00A11723"/>
    <w:rsid w:val="00A1174C"/>
    <w:rsid w:val="00A117C4"/>
    <w:rsid w:val="00A1196E"/>
    <w:rsid w:val="00A1197D"/>
    <w:rsid w:val="00A11B31"/>
    <w:rsid w:val="00A11DE2"/>
    <w:rsid w:val="00A1237F"/>
    <w:rsid w:val="00A1253D"/>
    <w:rsid w:val="00A1286E"/>
    <w:rsid w:val="00A1296D"/>
    <w:rsid w:val="00A12A31"/>
    <w:rsid w:val="00A12CF9"/>
    <w:rsid w:val="00A13096"/>
    <w:rsid w:val="00A1320A"/>
    <w:rsid w:val="00A1331D"/>
    <w:rsid w:val="00A1349B"/>
    <w:rsid w:val="00A13642"/>
    <w:rsid w:val="00A13682"/>
    <w:rsid w:val="00A138FC"/>
    <w:rsid w:val="00A13C5C"/>
    <w:rsid w:val="00A13C81"/>
    <w:rsid w:val="00A13F1F"/>
    <w:rsid w:val="00A13F67"/>
    <w:rsid w:val="00A13FB5"/>
    <w:rsid w:val="00A14133"/>
    <w:rsid w:val="00A14137"/>
    <w:rsid w:val="00A14376"/>
    <w:rsid w:val="00A146A7"/>
    <w:rsid w:val="00A146D4"/>
    <w:rsid w:val="00A1488D"/>
    <w:rsid w:val="00A14913"/>
    <w:rsid w:val="00A14A72"/>
    <w:rsid w:val="00A14D98"/>
    <w:rsid w:val="00A14E57"/>
    <w:rsid w:val="00A14E89"/>
    <w:rsid w:val="00A14F29"/>
    <w:rsid w:val="00A14F65"/>
    <w:rsid w:val="00A14FE8"/>
    <w:rsid w:val="00A15143"/>
    <w:rsid w:val="00A153CF"/>
    <w:rsid w:val="00A15590"/>
    <w:rsid w:val="00A156B5"/>
    <w:rsid w:val="00A15772"/>
    <w:rsid w:val="00A157EE"/>
    <w:rsid w:val="00A1594F"/>
    <w:rsid w:val="00A15BC2"/>
    <w:rsid w:val="00A15C43"/>
    <w:rsid w:val="00A15D89"/>
    <w:rsid w:val="00A15DC0"/>
    <w:rsid w:val="00A15F85"/>
    <w:rsid w:val="00A1616B"/>
    <w:rsid w:val="00A161A3"/>
    <w:rsid w:val="00A161BC"/>
    <w:rsid w:val="00A161C1"/>
    <w:rsid w:val="00A1651C"/>
    <w:rsid w:val="00A166C2"/>
    <w:rsid w:val="00A1698C"/>
    <w:rsid w:val="00A16E39"/>
    <w:rsid w:val="00A172B1"/>
    <w:rsid w:val="00A1752B"/>
    <w:rsid w:val="00A17643"/>
    <w:rsid w:val="00A1777C"/>
    <w:rsid w:val="00A178AA"/>
    <w:rsid w:val="00A178FD"/>
    <w:rsid w:val="00A17A75"/>
    <w:rsid w:val="00A17C27"/>
    <w:rsid w:val="00A17D17"/>
    <w:rsid w:val="00A17F9B"/>
    <w:rsid w:val="00A20554"/>
    <w:rsid w:val="00A205F1"/>
    <w:rsid w:val="00A20A6E"/>
    <w:rsid w:val="00A21392"/>
    <w:rsid w:val="00A21561"/>
    <w:rsid w:val="00A21750"/>
    <w:rsid w:val="00A21B99"/>
    <w:rsid w:val="00A21C62"/>
    <w:rsid w:val="00A21E0E"/>
    <w:rsid w:val="00A21FC6"/>
    <w:rsid w:val="00A2209D"/>
    <w:rsid w:val="00A220A7"/>
    <w:rsid w:val="00A224C6"/>
    <w:rsid w:val="00A22601"/>
    <w:rsid w:val="00A22656"/>
    <w:rsid w:val="00A227BB"/>
    <w:rsid w:val="00A2297D"/>
    <w:rsid w:val="00A22E7B"/>
    <w:rsid w:val="00A22E9F"/>
    <w:rsid w:val="00A22F4A"/>
    <w:rsid w:val="00A23056"/>
    <w:rsid w:val="00A230AA"/>
    <w:rsid w:val="00A2362B"/>
    <w:rsid w:val="00A239CE"/>
    <w:rsid w:val="00A23F36"/>
    <w:rsid w:val="00A23F84"/>
    <w:rsid w:val="00A23F8B"/>
    <w:rsid w:val="00A240F8"/>
    <w:rsid w:val="00A24359"/>
    <w:rsid w:val="00A24968"/>
    <w:rsid w:val="00A2497B"/>
    <w:rsid w:val="00A24B50"/>
    <w:rsid w:val="00A24EB7"/>
    <w:rsid w:val="00A24EC8"/>
    <w:rsid w:val="00A25112"/>
    <w:rsid w:val="00A25389"/>
    <w:rsid w:val="00A254CA"/>
    <w:rsid w:val="00A25519"/>
    <w:rsid w:val="00A2597C"/>
    <w:rsid w:val="00A25BAC"/>
    <w:rsid w:val="00A25C39"/>
    <w:rsid w:val="00A26311"/>
    <w:rsid w:val="00A26530"/>
    <w:rsid w:val="00A26567"/>
    <w:rsid w:val="00A265E2"/>
    <w:rsid w:val="00A26618"/>
    <w:rsid w:val="00A2669D"/>
    <w:rsid w:val="00A26BEA"/>
    <w:rsid w:val="00A26FB8"/>
    <w:rsid w:val="00A275B3"/>
    <w:rsid w:val="00A27A32"/>
    <w:rsid w:val="00A27B9C"/>
    <w:rsid w:val="00A27BFC"/>
    <w:rsid w:val="00A27E34"/>
    <w:rsid w:val="00A27EBF"/>
    <w:rsid w:val="00A30132"/>
    <w:rsid w:val="00A3029A"/>
    <w:rsid w:val="00A302C6"/>
    <w:rsid w:val="00A303AC"/>
    <w:rsid w:val="00A304E5"/>
    <w:rsid w:val="00A30551"/>
    <w:rsid w:val="00A30724"/>
    <w:rsid w:val="00A307FC"/>
    <w:rsid w:val="00A3082A"/>
    <w:rsid w:val="00A30878"/>
    <w:rsid w:val="00A3088F"/>
    <w:rsid w:val="00A308E5"/>
    <w:rsid w:val="00A30AC9"/>
    <w:rsid w:val="00A30B28"/>
    <w:rsid w:val="00A30B50"/>
    <w:rsid w:val="00A30BD8"/>
    <w:rsid w:val="00A31666"/>
    <w:rsid w:val="00A31699"/>
    <w:rsid w:val="00A317E9"/>
    <w:rsid w:val="00A318F6"/>
    <w:rsid w:val="00A31B1E"/>
    <w:rsid w:val="00A31BBB"/>
    <w:rsid w:val="00A31C0A"/>
    <w:rsid w:val="00A31F87"/>
    <w:rsid w:val="00A320EF"/>
    <w:rsid w:val="00A324AF"/>
    <w:rsid w:val="00A324C8"/>
    <w:rsid w:val="00A324DA"/>
    <w:rsid w:val="00A3259F"/>
    <w:rsid w:val="00A32659"/>
    <w:rsid w:val="00A328A9"/>
    <w:rsid w:val="00A32907"/>
    <w:rsid w:val="00A3290C"/>
    <w:rsid w:val="00A330F0"/>
    <w:rsid w:val="00A3315F"/>
    <w:rsid w:val="00A33692"/>
    <w:rsid w:val="00A33BFC"/>
    <w:rsid w:val="00A33F8C"/>
    <w:rsid w:val="00A34033"/>
    <w:rsid w:val="00A34427"/>
    <w:rsid w:val="00A34448"/>
    <w:rsid w:val="00A348C2"/>
    <w:rsid w:val="00A3495B"/>
    <w:rsid w:val="00A34CBB"/>
    <w:rsid w:val="00A35053"/>
    <w:rsid w:val="00A35230"/>
    <w:rsid w:val="00A3534B"/>
    <w:rsid w:val="00A35719"/>
    <w:rsid w:val="00A3595A"/>
    <w:rsid w:val="00A35999"/>
    <w:rsid w:val="00A35B2B"/>
    <w:rsid w:val="00A35FD4"/>
    <w:rsid w:val="00A36264"/>
    <w:rsid w:val="00A362E8"/>
    <w:rsid w:val="00A364B0"/>
    <w:rsid w:val="00A36653"/>
    <w:rsid w:val="00A36E9F"/>
    <w:rsid w:val="00A36EB9"/>
    <w:rsid w:val="00A3706A"/>
    <w:rsid w:val="00A370D5"/>
    <w:rsid w:val="00A3748A"/>
    <w:rsid w:val="00A375C4"/>
    <w:rsid w:val="00A375F1"/>
    <w:rsid w:val="00A37C74"/>
    <w:rsid w:val="00A37C8E"/>
    <w:rsid w:val="00A40101"/>
    <w:rsid w:val="00A40128"/>
    <w:rsid w:val="00A403FE"/>
    <w:rsid w:val="00A40699"/>
    <w:rsid w:val="00A406F0"/>
    <w:rsid w:val="00A40706"/>
    <w:rsid w:val="00A407F2"/>
    <w:rsid w:val="00A40A79"/>
    <w:rsid w:val="00A40EA3"/>
    <w:rsid w:val="00A4116C"/>
    <w:rsid w:val="00A41289"/>
    <w:rsid w:val="00A41343"/>
    <w:rsid w:val="00A416EA"/>
    <w:rsid w:val="00A41BAE"/>
    <w:rsid w:val="00A41BB9"/>
    <w:rsid w:val="00A41C12"/>
    <w:rsid w:val="00A41D1C"/>
    <w:rsid w:val="00A41F05"/>
    <w:rsid w:val="00A42016"/>
    <w:rsid w:val="00A4205B"/>
    <w:rsid w:val="00A420AA"/>
    <w:rsid w:val="00A42476"/>
    <w:rsid w:val="00A4252B"/>
    <w:rsid w:val="00A425B1"/>
    <w:rsid w:val="00A425FC"/>
    <w:rsid w:val="00A4261A"/>
    <w:rsid w:val="00A42B4B"/>
    <w:rsid w:val="00A42BCB"/>
    <w:rsid w:val="00A42C64"/>
    <w:rsid w:val="00A42CDC"/>
    <w:rsid w:val="00A42CEA"/>
    <w:rsid w:val="00A433FF"/>
    <w:rsid w:val="00A434BF"/>
    <w:rsid w:val="00A43583"/>
    <w:rsid w:val="00A435F2"/>
    <w:rsid w:val="00A43672"/>
    <w:rsid w:val="00A436DC"/>
    <w:rsid w:val="00A436DE"/>
    <w:rsid w:val="00A43701"/>
    <w:rsid w:val="00A43D2D"/>
    <w:rsid w:val="00A43F9C"/>
    <w:rsid w:val="00A4436E"/>
    <w:rsid w:val="00A4465D"/>
    <w:rsid w:val="00A4469D"/>
    <w:rsid w:val="00A44AE8"/>
    <w:rsid w:val="00A44D49"/>
    <w:rsid w:val="00A44EB0"/>
    <w:rsid w:val="00A44F6C"/>
    <w:rsid w:val="00A44F93"/>
    <w:rsid w:val="00A455F2"/>
    <w:rsid w:val="00A45613"/>
    <w:rsid w:val="00A458EE"/>
    <w:rsid w:val="00A45AFD"/>
    <w:rsid w:val="00A45BE5"/>
    <w:rsid w:val="00A45BFD"/>
    <w:rsid w:val="00A45D12"/>
    <w:rsid w:val="00A45E6A"/>
    <w:rsid w:val="00A45EAF"/>
    <w:rsid w:val="00A45F45"/>
    <w:rsid w:val="00A4609C"/>
    <w:rsid w:val="00A46104"/>
    <w:rsid w:val="00A463C1"/>
    <w:rsid w:val="00A468FC"/>
    <w:rsid w:val="00A46A9D"/>
    <w:rsid w:val="00A46AF1"/>
    <w:rsid w:val="00A46C89"/>
    <w:rsid w:val="00A46CF4"/>
    <w:rsid w:val="00A46D7D"/>
    <w:rsid w:val="00A46EEA"/>
    <w:rsid w:val="00A47007"/>
    <w:rsid w:val="00A47050"/>
    <w:rsid w:val="00A47106"/>
    <w:rsid w:val="00A47113"/>
    <w:rsid w:val="00A4728B"/>
    <w:rsid w:val="00A472D0"/>
    <w:rsid w:val="00A47382"/>
    <w:rsid w:val="00A47585"/>
    <w:rsid w:val="00A475E5"/>
    <w:rsid w:val="00A47646"/>
    <w:rsid w:val="00A47684"/>
    <w:rsid w:val="00A47748"/>
    <w:rsid w:val="00A477C6"/>
    <w:rsid w:val="00A47B0A"/>
    <w:rsid w:val="00A47BC0"/>
    <w:rsid w:val="00A47DD5"/>
    <w:rsid w:val="00A47ED1"/>
    <w:rsid w:val="00A50100"/>
    <w:rsid w:val="00A507A7"/>
    <w:rsid w:val="00A50836"/>
    <w:rsid w:val="00A50A67"/>
    <w:rsid w:val="00A50ACB"/>
    <w:rsid w:val="00A50BC9"/>
    <w:rsid w:val="00A50D11"/>
    <w:rsid w:val="00A50D2D"/>
    <w:rsid w:val="00A50E56"/>
    <w:rsid w:val="00A50E99"/>
    <w:rsid w:val="00A50ECC"/>
    <w:rsid w:val="00A50FD4"/>
    <w:rsid w:val="00A5131D"/>
    <w:rsid w:val="00A51417"/>
    <w:rsid w:val="00A514F7"/>
    <w:rsid w:val="00A51596"/>
    <w:rsid w:val="00A518DB"/>
    <w:rsid w:val="00A51ABC"/>
    <w:rsid w:val="00A51B3C"/>
    <w:rsid w:val="00A52097"/>
    <w:rsid w:val="00A52130"/>
    <w:rsid w:val="00A522A4"/>
    <w:rsid w:val="00A522F1"/>
    <w:rsid w:val="00A522F6"/>
    <w:rsid w:val="00A52736"/>
    <w:rsid w:val="00A52868"/>
    <w:rsid w:val="00A528B0"/>
    <w:rsid w:val="00A528B4"/>
    <w:rsid w:val="00A529BF"/>
    <w:rsid w:val="00A52CFA"/>
    <w:rsid w:val="00A53100"/>
    <w:rsid w:val="00A534EE"/>
    <w:rsid w:val="00A53502"/>
    <w:rsid w:val="00A53507"/>
    <w:rsid w:val="00A53ACE"/>
    <w:rsid w:val="00A53DB6"/>
    <w:rsid w:val="00A54127"/>
    <w:rsid w:val="00A541C4"/>
    <w:rsid w:val="00A5424F"/>
    <w:rsid w:val="00A545E2"/>
    <w:rsid w:val="00A546A4"/>
    <w:rsid w:val="00A54969"/>
    <w:rsid w:val="00A54AC3"/>
    <w:rsid w:val="00A54BF0"/>
    <w:rsid w:val="00A54DB0"/>
    <w:rsid w:val="00A54F47"/>
    <w:rsid w:val="00A55022"/>
    <w:rsid w:val="00A55109"/>
    <w:rsid w:val="00A55200"/>
    <w:rsid w:val="00A5532F"/>
    <w:rsid w:val="00A554CE"/>
    <w:rsid w:val="00A55505"/>
    <w:rsid w:val="00A55A20"/>
    <w:rsid w:val="00A55AA1"/>
    <w:rsid w:val="00A55BCE"/>
    <w:rsid w:val="00A55FAC"/>
    <w:rsid w:val="00A5608B"/>
    <w:rsid w:val="00A5664E"/>
    <w:rsid w:val="00A56815"/>
    <w:rsid w:val="00A56BD7"/>
    <w:rsid w:val="00A56C43"/>
    <w:rsid w:val="00A56D37"/>
    <w:rsid w:val="00A56D8D"/>
    <w:rsid w:val="00A56E38"/>
    <w:rsid w:val="00A56EBB"/>
    <w:rsid w:val="00A56FA5"/>
    <w:rsid w:val="00A57125"/>
    <w:rsid w:val="00A57281"/>
    <w:rsid w:val="00A5733F"/>
    <w:rsid w:val="00A57438"/>
    <w:rsid w:val="00A57515"/>
    <w:rsid w:val="00A57A9A"/>
    <w:rsid w:val="00A57E7B"/>
    <w:rsid w:val="00A60172"/>
    <w:rsid w:val="00A601C2"/>
    <w:rsid w:val="00A603DC"/>
    <w:rsid w:val="00A6057D"/>
    <w:rsid w:val="00A607CC"/>
    <w:rsid w:val="00A60AFD"/>
    <w:rsid w:val="00A60B52"/>
    <w:rsid w:val="00A60BA9"/>
    <w:rsid w:val="00A60BFF"/>
    <w:rsid w:val="00A60D00"/>
    <w:rsid w:val="00A60DC0"/>
    <w:rsid w:val="00A60E6D"/>
    <w:rsid w:val="00A60E88"/>
    <w:rsid w:val="00A60E9F"/>
    <w:rsid w:val="00A60F5E"/>
    <w:rsid w:val="00A61017"/>
    <w:rsid w:val="00A61206"/>
    <w:rsid w:val="00A6125D"/>
    <w:rsid w:val="00A61620"/>
    <w:rsid w:val="00A617D4"/>
    <w:rsid w:val="00A618F2"/>
    <w:rsid w:val="00A61BD2"/>
    <w:rsid w:val="00A61D51"/>
    <w:rsid w:val="00A61E45"/>
    <w:rsid w:val="00A62252"/>
    <w:rsid w:val="00A6227C"/>
    <w:rsid w:val="00A62487"/>
    <w:rsid w:val="00A6263B"/>
    <w:rsid w:val="00A626AA"/>
    <w:rsid w:val="00A62A09"/>
    <w:rsid w:val="00A62A4A"/>
    <w:rsid w:val="00A62B7A"/>
    <w:rsid w:val="00A62D2D"/>
    <w:rsid w:val="00A63225"/>
    <w:rsid w:val="00A632D5"/>
    <w:rsid w:val="00A638DE"/>
    <w:rsid w:val="00A638EF"/>
    <w:rsid w:val="00A6394F"/>
    <w:rsid w:val="00A63CDB"/>
    <w:rsid w:val="00A63E6E"/>
    <w:rsid w:val="00A641FA"/>
    <w:rsid w:val="00A64350"/>
    <w:rsid w:val="00A6476D"/>
    <w:rsid w:val="00A64999"/>
    <w:rsid w:val="00A649EE"/>
    <w:rsid w:val="00A65156"/>
    <w:rsid w:val="00A6544D"/>
    <w:rsid w:val="00A65615"/>
    <w:rsid w:val="00A65873"/>
    <w:rsid w:val="00A658C6"/>
    <w:rsid w:val="00A65B22"/>
    <w:rsid w:val="00A65D05"/>
    <w:rsid w:val="00A6627B"/>
    <w:rsid w:val="00A667D7"/>
    <w:rsid w:val="00A669FA"/>
    <w:rsid w:val="00A66A46"/>
    <w:rsid w:val="00A66D1D"/>
    <w:rsid w:val="00A67058"/>
    <w:rsid w:val="00A67073"/>
    <w:rsid w:val="00A6708D"/>
    <w:rsid w:val="00A67534"/>
    <w:rsid w:val="00A67636"/>
    <w:rsid w:val="00A6773B"/>
    <w:rsid w:val="00A6787C"/>
    <w:rsid w:val="00A678DA"/>
    <w:rsid w:val="00A67970"/>
    <w:rsid w:val="00A67B8D"/>
    <w:rsid w:val="00A67C0F"/>
    <w:rsid w:val="00A67CFA"/>
    <w:rsid w:val="00A67E56"/>
    <w:rsid w:val="00A67EC1"/>
    <w:rsid w:val="00A67FB3"/>
    <w:rsid w:val="00A67FD6"/>
    <w:rsid w:val="00A7002B"/>
    <w:rsid w:val="00A7015E"/>
    <w:rsid w:val="00A703F8"/>
    <w:rsid w:val="00A703FF"/>
    <w:rsid w:val="00A7066F"/>
    <w:rsid w:val="00A7073D"/>
    <w:rsid w:val="00A70B29"/>
    <w:rsid w:val="00A70C4D"/>
    <w:rsid w:val="00A70CD0"/>
    <w:rsid w:val="00A70E60"/>
    <w:rsid w:val="00A70F3D"/>
    <w:rsid w:val="00A70FBF"/>
    <w:rsid w:val="00A71097"/>
    <w:rsid w:val="00A710BF"/>
    <w:rsid w:val="00A715B4"/>
    <w:rsid w:val="00A716C5"/>
    <w:rsid w:val="00A7177F"/>
    <w:rsid w:val="00A718F9"/>
    <w:rsid w:val="00A71A68"/>
    <w:rsid w:val="00A71B45"/>
    <w:rsid w:val="00A71B7D"/>
    <w:rsid w:val="00A71F49"/>
    <w:rsid w:val="00A72022"/>
    <w:rsid w:val="00A72088"/>
    <w:rsid w:val="00A72327"/>
    <w:rsid w:val="00A72361"/>
    <w:rsid w:val="00A7249B"/>
    <w:rsid w:val="00A725ED"/>
    <w:rsid w:val="00A72890"/>
    <w:rsid w:val="00A72A2E"/>
    <w:rsid w:val="00A72D9A"/>
    <w:rsid w:val="00A72FD9"/>
    <w:rsid w:val="00A73097"/>
    <w:rsid w:val="00A7364C"/>
    <w:rsid w:val="00A7373C"/>
    <w:rsid w:val="00A737A6"/>
    <w:rsid w:val="00A737D4"/>
    <w:rsid w:val="00A73955"/>
    <w:rsid w:val="00A73A18"/>
    <w:rsid w:val="00A73B42"/>
    <w:rsid w:val="00A73D9A"/>
    <w:rsid w:val="00A74238"/>
    <w:rsid w:val="00A74308"/>
    <w:rsid w:val="00A744FB"/>
    <w:rsid w:val="00A7454C"/>
    <w:rsid w:val="00A745E5"/>
    <w:rsid w:val="00A74995"/>
    <w:rsid w:val="00A74DFC"/>
    <w:rsid w:val="00A74EF6"/>
    <w:rsid w:val="00A74FD4"/>
    <w:rsid w:val="00A75328"/>
    <w:rsid w:val="00A753C6"/>
    <w:rsid w:val="00A755BD"/>
    <w:rsid w:val="00A7578B"/>
    <w:rsid w:val="00A757D8"/>
    <w:rsid w:val="00A7588C"/>
    <w:rsid w:val="00A75C13"/>
    <w:rsid w:val="00A75E02"/>
    <w:rsid w:val="00A75E98"/>
    <w:rsid w:val="00A76268"/>
    <w:rsid w:val="00A762FC"/>
    <w:rsid w:val="00A763A7"/>
    <w:rsid w:val="00A76629"/>
    <w:rsid w:val="00A76955"/>
    <w:rsid w:val="00A76ACD"/>
    <w:rsid w:val="00A76C76"/>
    <w:rsid w:val="00A76FC2"/>
    <w:rsid w:val="00A76FC3"/>
    <w:rsid w:val="00A77077"/>
    <w:rsid w:val="00A77191"/>
    <w:rsid w:val="00A77310"/>
    <w:rsid w:val="00A7740A"/>
    <w:rsid w:val="00A7745F"/>
    <w:rsid w:val="00A77539"/>
    <w:rsid w:val="00A77AC2"/>
    <w:rsid w:val="00A77C56"/>
    <w:rsid w:val="00A77C8A"/>
    <w:rsid w:val="00A77D42"/>
    <w:rsid w:val="00A8040A"/>
    <w:rsid w:val="00A80485"/>
    <w:rsid w:val="00A80522"/>
    <w:rsid w:val="00A80533"/>
    <w:rsid w:val="00A8093A"/>
    <w:rsid w:val="00A8099C"/>
    <w:rsid w:val="00A8099E"/>
    <w:rsid w:val="00A80AF3"/>
    <w:rsid w:val="00A80C19"/>
    <w:rsid w:val="00A80EBE"/>
    <w:rsid w:val="00A80F49"/>
    <w:rsid w:val="00A814CF"/>
    <w:rsid w:val="00A81AA2"/>
    <w:rsid w:val="00A81C28"/>
    <w:rsid w:val="00A81CC2"/>
    <w:rsid w:val="00A81CF1"/>
    <w:rsid w:val="00A81D86"/>
    <w:rsid w:val="00A823BB"/>
    <w:rsid w:val="00A823F1"/>
    <w:rsid w:val="00A82562"/>
    <w:rsid w:val="00A82686"/>
    <w:rsid w:val="00A8290A"/>
    <w:rsid w:val="00A82D28"/>
    <w:rsid w:val="00A82E0D"/>
    <w:rsid w:val="00A82EB6"/>
    <w:rsid w:val="00A83190"/>
    <w:rsid w:val="00A831B7"/>
    <w:rsid w:val="00A836F4"/>
    <w:rsid w:val="00A838D1"/>
    <w:rsid w:val="00A838F2"/>
    <w:rsid w:val="00A840BE"/>
    <w:rsid w:val="00A84132"/>
    <w:rsid w:val="00A84414"/>
    <w:rsid w:val="00A84448"/>
    <w:rsid w:val="00A8464C"/>
    <w:rsid w:val="00A847C8"/>
    <w:rsid w:val="00A848A9"/>
    <w:rsid w:val="00A84ABA"/>
    <w:rsid w:val="00A84DCB"/>
    <w:rsid w:val="00A84E1F"/>
    <w:rsid w:val="00A853C2"/>
    <w:rsid w:val="00A85832"/>
    <w:rsid w:val="00A85844"/>
    <w:rsid w:val="00A85D81"/>
    <w:rsid w:val="00A85DF3"/>
    <w:rsid w:val="00A85E6B"/>
    <w:rsid w:val="00A85FD5"/>
    <w:rsid w:val="00A85FDD"/>
    <w:rsid w:val="00A86174"/>
    <w:rsid w:val="00A8654E"/>
    <w:rsid w:val="00A865B3"/>
    <w:rsid w:val="00A8660C"/>
    <w:rsid w:val="00A86814"/>
    <w:rsid w:val="00A8699B"/>
    <w:rsid w:val="00A86C2F"/>
    <w:rsid w:val="00A86C42"/>
    <w:rsid w:val="00A86DD3"/>
    <w:rsid w:val="00A8708E"/>
    <w:rsid w:val="00A872A3"/>
    <w:rsid w:val="00A87531"/>
    <w:rsid w:val="00A879EA"/>
    <w:rsid w:val="00A87AD5"/>
    <w:rsid w:val="00A87C1B"/>
    <w:rsid w:val="00A87C96"/>
    <w:rsid w:val="00A87DC0"/>
    <w:rsid w:val="00A87FE1"/>
    <w:rsid w:val="00A90171"/>
    <w:rsid w:val="00A901F8"/>
    <w:rsid w:val="00A90268"/>
    <w:rsid w:val="00A902DE"/>
    <w:rsid w:val="00A906BA"/>
    <w:rsid w:val="00A90A9B"/>
    <w:rsid w:val="00A90AD7"/>
    <w:rsid w:val="00A90CF1"/>
    <w:rsid w:val="00A90EB9"/>
    <w:rsid w:val="00A90F17"/>
    <w:rsid w:val="00A90F2A"/>
    <w:rsid w:val="00A90F51"/>
    <w:rsid w:val="00A912B7"/>
    <w:rsid w:val="00A913C9"/>
    <w:rsid w:val="00A913FD"/>
    <w:rsid w:val="00A914F3"/>
    <w:rsid w:val="00A915CF"/>
    <w:rsid w:val="00A91635"/>
    <w:rsid w:val="00A91804"/>
    <w:rsid w:val="00A91809"/>
    <w:rsid w:val="00A9190F"/>
    <w:rsid w:val="00A91D1A"/>
    <w:rsid w:val="00A91D2E"/>
    <w:rsid w:val="00A91F0F"/>
    <w:rsid w:val="00A91F7E"/>
    <w:rsid w:val="00A91F80"/>
    <w:rsid w:val="00A922F4"/>
    <w:rsid w:val="00A92808"/>
    <w:rsid w:val="00A92879"/>
    <w:rsid w:val="00A929E3"/>
    <w:rsid w:val="00A92C2F"/>
    <w:rsid w:val="00A92EBC"/>
    <w:rsid w:val="00A93284"/>
    <w:rsid w:val="00A932B7"/>
    <w:rsid w:val="00A93581"/>
    <w:rsid w:val="00A9364B"/>
    <w:rsid w:val="00A93799"/>
    <w:rsid w:val="00A938D1"/>
    <w:rsid w:val="00A93AA1"/>
    <w:rsid w:val="00A93AA7"/>
    <w:rsid w:val="00A93C5C"/>
    <w:rsid w:val="00A93CF4"/>
    <w:rsid w:val="00A93D93"/>
    <w:rsid w:val="00A93F78"/>
    <w:rsid w:val="00A93FC5"/>
    <w:rsid w:val="00A93FD4"/>
    <w:rsid w:val="00A940FE"/>
    <w:rsid w:val="00A9427B"/>
    <w:rsid w:val="00A944A1"/>
    <w:rsid w:val="00A94563"/>
    <w:rsid w:val="00A9491B"/>
    <w:rsid w:val="00A94962"/>
    <w:rsid w:val="00A949E2"/>
    <w:rsid w:val="00A94B5D"/>
    <w:rsid w:val="00A94C05"/>
    <w:rsid w:val="00A94CDD"/>
    <w:rsid w:val="00A94E95"/>
    <w:rsid w:val="00A94FD0"/>
    <w:rsid w:val="00A951BB"/>
    <w:rsid w:val="00A951E3"/>
    <w:rsid w:val="00A954F9"/>
    <w:rsid w:val="00A956CF"/>
    <w:rsid w:val="00A957B8"/>
    <w:rsid w:val="00A95CB7"/>
    <w:rsid w:val="00A95F47"/>
    <w:rsid w:val="00A95F5E"/>
    <w:rsid w:val="00A961E6"/>
    <w:rsid w:val="00A96495"/>
    <w:rsid w:val="00A96857"/>
    <w:rsid w:val="00A96980"/>
    <w:rsid w:val="00A969B2"/>
    <w:rsid w:val="00A96C84"/>
    <w:rsid w:val="00A9705E"/>
    <w:rsid w:val="00A971FB"/>
    <w:rsid w:val="00A974F1"/>
    <w:rsid w:val="00A97503"/>
    <w:rsid w:val="00A975CF"/>
    <w:rsid w:val="00A9768A"/>
    <w:rsid w:val="00A97842"/>
    <w:rsid w:val="00A978B9"/>
    <w:rsid w:val="00A97A3C"/>
    <w:rsid w:val="00AA01BF"/>
    <w:rsid w:val="00AA03D5"/>
    <w:rsid w:val="00AA0570"/>
    <w:rsid w:val="00AA06CC"/>
    <w:rsid w:val="00AA07AA"/>
    <w:rsid w:val="00AA0E22"/>
    <w:rsid w:val="00AA1081"/>
    <w:rsid w:val="00AA11BD"/>
    <w:rsid w:val="00AA1508"/>
    <w:rsid w:val="00AA164C"/>
    <w:rsid w:val="00AA1970"/>
    <w:rsid w:val="00AA19AC"/>
    <w:rsid w:val="00AA1BD2"/>
    <w:rsid w:val="00AA1ECB"/>
    <w:rsid w:val="00AA1EF3"/>
    <w:rsid w:val="00AA2088"/>
    <w:rsid w:val="00AA2252"/>
    <w:rsid w:val="00AA225A"/>
    <w:rsid w:val="00AA235E"/>
    <w:rsid w:val="00AA257F"/>
    <w:rsid w:val="00AA25F3"/>
    <w:rsid w:val="00AA2710"/>
    <w:rsid w:val="00AA2750"/>
    <w:rsid w:val="00AA2A1C"/>
    <w:rsid w:val="00AA2B75"/>
    <w:rsid w:val="00AA2DA0"/>
    <w:rsid w:val="00AA2DB5"/>
    <w:rsid w:val="00AA2EF9"/>
    <w:rsid w:val="00AA2F59"/>
    <w:rsid w:val="00AA3280"/>
    <w:rsid w:val="00AA3354"/>
    <w:rsid w:val="00AA38BA"/>
    <w:rsid w:val="00AA3ABC"/>
    <w:rsid w:val="00AA3B9D"/>
    <w:rsid w:val="00AA3BBF"/>
    <w:rsid w:val="00AA3E2E"/>
    <w:rsid w:val="00AA3F0B"/>
    <w:rsid w:val="00AA3FF2"/>
    <w:rsid w:val="00AA40E8"/>
    <w:rsid w:val="00AA412C"/>
    <w:rsid w:val="00AA4527"/>
    <w:rsid w:val="00AA458F"/>
    <w:rsid w:val="00AA4629"/>
    <w:rsid w:val="00AA46E7"/>
    <w:rsid w:val="00AA47C7"/>
    <w:rsid w:val="00AA4E25"/>
    <w:rsid w:val="00AA4F50"/>
    <w:rsid w:val="00AA4FBE"/>
    <w:rsid w:val="00AA517A"/>
    <w:rsid w:val="00AA536F"/>
    <w:rsid w:val="00AA567C"/>
    <w:rsid w:val="00AA5732"/>
    <w:rsid w:val="00AA5950"/>
    <w:rsid w:val="00AA5953"/>
    <w:rsid w:val="00AA5981"/>
    <w:rsid w:val="00AA5B3B"/>
    <w:rsid w:val="00AA6401"/>
    <w:rsid w:val="00AA64E0"/>
    <w:rsid w:val="00AA64E5"/>
    <w:rsid w:val="00AA65C0"/>
    <w:rsid w:val="00AA6618"/>
    <w:rsid w:val="00AA6645"/>
    <w:rsid w:val="00AA67EF"/>
    <w:rsid w:val="00AA683E"/>
    <w:rsid w:val="00AA68FF"/>
    <w:rsid w:val="00AA699D"/>
    <w:rsid w:val="00AA6A49"/>
    <w:rsid w:val="00AA6BBB"/>
    <w:rsid w:val="00AA6C28"/>
    <w:rsid w:val="00AA6ED9"/>
    <w:rsid w:val="00AA7653"/>
    <w:rsid w:val="00AA7768"/>
    <w:rsid w:val="00AA78D1"/>
    <w:rsid w:val="00AA78DF"/>
    <w:rsid w:val="00AA790D"/>
    <w:rsid w:val="00AA7A92"/>
    <w:rsid w:val="00AA7ADE"/>
    <w:rsid w:val="00AA7AF1"/>
    <w:rsid w:val="00AA7BA7"/>
    <w:rsid w:val="00AA7C7F"/>
    <w:rsid w:val="00AA7E27"/>
    <w:rsid w:val="00AA7E6B"/>
    <w:rsid w:val="00AA7F46"/>
    <w:rsid w:val="00AB016C"/>
    <w:rsid w:val="00AB0553"/>
    <w:rsid w:val="00AB05E9"/>
    <w:rsid w:val="00AB068E"/>
    <w:rsid w:val="00AB06EB"/>
    <w:rsid w:val="00AB07F8"/>
    <w:rsid w:val="00AB0872"/>
    <w:rsid w:val="00AB09DA"/>
    <w:rsid w:val="00AB0B5D"/>
    <w:rsid w:val="00AB0D67"/>
    <w:rsid w:val="00AB0DFF"/>
    <w:rsid w:val="00AB0EB3"/>
    <w:rsid w:val="00AB0F0F"/>
    <w:rsid w:val="00AB165A"/>
    <w:rsid w:val="00AB16EB"/>
    <w:rsid w:val="00AB1AB1"/>
    <w:rsid w:val="00AB1E38"/>
    <w:rsid w:val="00AB20EA"/>
    <w:rsid w:val="00AB2331"/>
    <w:rsid w:val="00AB258A"/>
    <w:rsid w:val="00AB2777"/>
    <w:rsid w:val="00AB2B7E"/>
    <w:rsid w:val="00AB2D42"/>
    <w:rsid w:val="00AB2D84"/>
    <w:rsid w:val="00AB3408"/>
    <w:rsid w:val="00AB347F"/>
    <w:rsid w:val="00AB3720"/>
    <w:rsid w:val="00AB37CC"/>
    <w:rsid w:val="00AB37EB"/>
    <w:rsid w:val="00AB3805"/>
    <w:rsid w:val="00AB3878"/>
    <w:rsid w:val="00AB3C5A"/>
    <w:rsid w:val="00AB3F34"/>
    <w:rsid w:val="00AB462D"/>
    <w:rsid w:val="00AB48B2"/>
    <w:rsid w:val="00AB4BFB"/>
    <w:rsid w:val="00AB4D2F"/>
    <w:rsid w:val="00AB4EE3"/>
    <w:rsid w:val="00AB4F2C"/>
    <w:rsid w:val="00AB4FCD"/>
    <w:rsid w:val="00AB515B"/>
    <w:rsid w:val="00AB518E"/>
    <w:rsid w:val="00AB51B7"/>
    <w:rsid w:val="00AB51CE"/>
    <w:rsid w:val="00AB54BF"/>
    <w:rsid w:val="00AB5546"/>
    <w:rsid w:val="00AB57D4"/>
    <w:rsid w:val="00AB59E6"/>
    <w:rsid w:val="00AB5CD5"/>
    <w:rsid w:val="00AB5EC1"/>
    <w:rsid w:val="00AB5F54"/>
    <w:rsid w:val="00AB60BE"/>
    <w:rsid w:val="00AB649B"/>
    <w:rsid w:val="00AB64FE"/>
    <w:rsid w:val="00AB655F"/>
    <w:rsid w:val="00AB6795"/>
    <w:rsid w:val="00AB6C0A"/>
    <w:rsid w:val="00AB6D4D"/>
    <w:rsid w:val="00AB6DA1"/>
    <w:rsid w:val="00AB6EA3"/>
    <w:rsid w:val="00AB702C"/>
    <w:rsid w:val="00AB724A"/>
    <w:rsid w:val="00AB753E"/>
    <w:rsid w:val="00AB7669"/>
    <w:rsid w:val="00AB795F"/>
    <w:rsid w:val="00AB7C13"/>
    <w:rsid w:val="00AB7C6E"/>
    <w:rsid w:val="00AB7D32"/>
    <w:rsid w:val="00AB7DC6"/>
    <w:rsid w:val="00AB7F87"/>
    <w:rsid w:val="00AC011E"/>
    <w:rsid w:val="00AC0398"/>
    <w:rsid w:val="00AC04B7"/>
    <w:rsid w:val="00AC06F6"/>
    <w:rsid w:val="00AC0A46"/>
    <w:rsid w:val="00AC0B51"/>
    <w:rsid w:val="00AC0BAD"/>
    <w:rsid w:val="00AC0BC6"/>
    <w:rsid w:val="00AC0E35"/>
    <w:rsid w:val="00AC0E40"/>
    <w:rsid w:val="00AC0EAD"/>
    <w:rsid w:val="00AC1728"/>
    <w:rsid w:val="00AC17F8"/>
    <w:rsid w:val="00AC188F"/>
    <w:rsid w:val="00AC191E"/>
    <w:rsid w:val="00AC1A37"/>
    <w:rsid w:val="00AC1AF3"/>
    <w:rsid w:val="00AC2321"/>
    <w:rsid w:val="00AC252D"/>
    <w:rsid w:val="00AC2E39"/>
    <w:rsid w:val="00AC2F0F"/>
    <w:rsid w:val="00AC2F8F"/>
    <w:rsid w:val="00AC327B"/>
    <w:rsid w:val="00AC347C"/>
    <w:rsid w:val="00AC382B"/>
    <w:rsid w:val="00AC3F02"/>
    <w:rsid w:val="00AC4120"/>
    <w:rsid w:val="00AC4234"/>
    <w:rsid w:val="00AC4260"/>
    <w:rsid w:val="00AC4266"/>
    <w:rsid w:val="00AC4746"/>
    <w:rsid w:val="00AC48FB"/>
    <w:rsid w:val="00AC4A71"/>
    <w:rsid w:val="00AC4C89"/>
    <w:rsid w:val="00AC4F35"/>
    <w:rsid w:val="00AC509C"/>
    <w:rsid w:val="00AC5137"/>
    <w:rsid w:val="00AC5540"/>
    <w:rsid w:val="00AC59F2"/>
    <w:rsid w:val="00AC5CC8"/>
    <w:rsid w:val="00AC5D04"/>
    <w:rsid w:val="00AC5E88"/>
    <w:rsid w:val="00AC5F2E"/>
    <w:rsid w:val="00AC61EC"/>
    <w:rsid w:val="00AC62FF"/>
    <w:rsid w:val="00AC69BD"/>
    <w:rsid w:val="00AC6B2F"/>
    <w:rsid w:val="00AC6BF2"/>
    <w:rsid w:val="00AC7042"/>
    <w:rsid w:val="00AC707A"/>
    <w:rsid w:val="00AC708A"/>
    <w:rsid w:val="00AC78D4"/>
    <w:rsid w:val="00AC79F8"/>
    <w:rsid w:val="00AC7A16"/>
    <w:rsid w:val="00AD00AB"/>
    <w:rsid w:val="00AD01A1"/>
    <w:rsid w:val="00AD02CE"/>
    <w:rsid w:val="00AD0344"/>
    <w:rsid w:val="00AD038D"/>
    <w:rsid w:val="00AD073D"/>
    <w:rsid w:val="00AD0743"/>
    <w:rsid w:val="00AD0900"/>
    <w:rsid w:val="00AD09A1"/>
    <w:rsid w:val="00AD0CB3"/>
    <w:rsid w:val="00AD0D34"/>
    <w:rsid w:val="00AD0EAD"/>
    <w:rsid w:val="00AD0F96"/>
    <w:rsid w:val="00AD12D8"/>
    <w:rsid w:val="00AD16D3"/>
    <w:rsid w:val="00AD1888"/>
    <w:rsid w:val="00AD195F"/>
    <w:rsid w:val="00AD207D"/>
    <w:rsid w:val="00AD2125"/>
    <w:rsid w:val="00AD21F1"/>
    <w:rsid w:val="00AD228E"/>
    <w:rsid w:val="00AD249C"/>
    <w:rsid w:val="00AD24BC"/>
    <w:rsid w:val="00AD2599"/>
    <w:rsid w:val="00AD2A17"/>
    <w:rsid w:val="00AD2A9B"/>
    <w:rsid w:val="00AD2AD2"/>
    <w:rsid w:val="00AD2C34"/>
    <w:rsid w:val="00AD2CBA"/>
    <w:rsid w:val="00AD2E98"/>
    <w:rsid w:val="00AD2FEC"/>
    <w:rsid w:val="00AD30B0"/>
    <w:rsid w:val="00AD30F9"/>
    <w:rsid w:val="00AD31D5"/>
    <w:rsid w:val="00AD335D"/>
    <w:rsid w:val="00AD38DD"/>
    <w:rsid w:val="00AD3B68"/>
    <w:rsid w:val="00AD3C36"/>
    <w:rsid w:val="00AD3C70"/>
    <w:rsid w:val="00AD3E5C"/>
    <w:rsid w:val="00AD3F9E"/>
    <w:rsid w:val="00AD40E7"/>
    <w:rsid w:val="00AD472F"/>
    <w:rsid w:val="00AD4CF5"/>
    <w:rsid w:val="00AD4D30"/>
    <w:rsid w:val="00AD5010"/>
    <w:rsid w:val="00AD506C"/>
    <w:rsid w:val="00AD5458"/>
    <w:rsid w:val="00AD54E2"/>
    <w:rsid w:val="00AD5B81"/>
    <w:rsid w:val="00AD60B1"/>
    <w:rsid w:val="00AD6107"/>
    <w:rsid w:val="00AD65AA"/>
    <w:rsid w:val="00AD6A3B"/>
    <w:rsid w:val="00AD6F32"/>
    <w:rsid w:val="00AD7158"/>
    <w:rsid w:val="00AD7311"/>
    <w:rsid w:val="00AD7368"/>
    <w:rsid w:val="00AD738C"/>
    <w:rsid w:val="00AD7472"/>
    <w:rsid w:val="00AD750F"/>
    <w:rsid w:val="00AD7865"/>
    <w:rsid w:val="00AD7AB0"/>
    <w:rsid w:val="00AD7AF3"/>
    <w:rsid w:val="00AD7C37"/>
    <w:rsid w:val="00AD7F50"/>
    <w:rsid w:val="00AD7F7D"/>
    <w:rsid w:val="00AD7FA3"/>
    <w:rsid w:val="00AE0127"/>
    <w:rsid w:val="00AE0186"/>
    <w:rsid w:val="00AE0497"/>
    <w:rsid w:val="00AE0A2A"/>
    <w:rsid w:val="00AE0B55"/>
    <w:rsid w:val="00AE0CDD"/>
    <w:rsid w:val="00AE10DE"/>
    <w:rsid w:val="00AE11D1"/>
    <w:rsid w:val="00AE135A"/>
    <w:rsid w:val="00AE1540"/>
    <w:rsid w:val="00AE1812"/>
    <w:rsid w:val="00AE1824"/>
    <w:rsid w:val="00AE1A30"/>
    <w:rsid w:val="00AE1B7E"/>
    <w:rsid w:val="00AE1B94"/>
    <w:rsid w:val="00AE1E9E"/>
    <w:rsid w:val="00AE27F2"/>
    <w:rsid w:val="00AE2BE3"/>
    <w:rsid w:val="00AE2EAC"/>
    <w:rsid w:val="00AE31DD"/>
    <w:rsid w:val="00AE3602"/>
    <w:rsid w:val="00AE3670"/>
    <w:rsid w:val="00AE387B"/>
    <w:rsid w:val="00AE39FE"/>
    <w:rsid w:val="00AE3E06"/>
    <w:rsid w:val="00AE3E35"/>
    <w:rsid w:val="00AE40C5"/>
    <w:rsid w:val="00AE40DF"/>
    <w:rsid w:val="00AE417C"/>
    <w:rsid w:val="00AE4381"/>
    <w:rsid w:val="00AE4812"/>
    <w:rsid w:val="00AE4AC3"/>
    <w:rsid w:val="00AE4ADC"/>
    <w:rsid w:val="00AE4B7F"/>
    <w:rsid w:val="00AE4EAB"/>
    <w:rsid w:val="00AE4EC2"/>
    <w:rsid w:val="00AE511B"/>
    <w:rsid w:val="00AE513D"/>
    <w:rsid w:val="00AE5159"/>
    <w:rsid w:val="00AE51D8"/>
    <w:rsid w:val="00AE520E"/>
    <w:rsid w:val="00AE56F2"/>
    <w:rsid w:val="00AE5737"/>
    <w:rsid w:val="00AE5777"/>
    <w:rsid w:val="00AE57CC"/>
    <w:rsid w:val="00AE59BF"/>
    <w:rsid w:val="00AE5A02"/>
    <w:rsid w:val="00AE5A99"/>
    <w:rsid w:val="00AE5B86"/>
    <w:rsid w:val="00AE5E47"/>
    <w:rsid w:val="00AE636A"/>
    <w:rsid w:val="00AE63D3"/>
    <w:rsid w:val="00AE64CC"/>
    <w:rsid w:val="00AE67C3"/>
    <w:rsid w:val="00AE6897"/>
    <w:rsid w:val="00AE69DF"/>
    <w:rsid w:val="00AE6B92"/>
    <w:rsid w:val="00AE6F4A"/>
    <w:rsid w:val="00AE70A3"/>
    <w:rsid w:val="00AE7317"/>
    <w:rsid w:val="00AE736C"/>
    <w:rsid w:val="00AE7550"/>
    <w:rsid w:val="00AE7756"/>
    <w:rsid w:val="00AE7DAD"/>
    <w:rsid w:val="00AF002D"/>
    <w:rsid w:val="00AF0428"/>
    <w:rsid w:val="00AF0F12"/>
    <w:rsid w:val="00AF1644"/>
    <w:rsid w:val="00AF1695"/>
    <w:rsid w:val="00AF1780"/>
    <w:rsid w:val="00AF178B"/>
    <w:rsid w:val="00AF2B0B"/>
    <w:rsid w:val="00AF2EA4"/>
    <w:rsid w:val="00AF2EB0"/>
    <w:rsid w:val="00AF319A"/>
    <w:rsid w:val="00AF32D3"/>
    <w:rsid w:val="00AF358B"/>
    <w:rsid w:val="00AF35A3"/>
    <w:rsid w:val="00AF38F6"/>
    <w:rsid w:val="00AF3BE7"/>
    <w:rsid w:val="00AF3E67"/>
    <w:rsid w:val="00AF40BC"/>
    <w:rsid w:val="00AF41A4"/>
    <w:rsid w:val="00AF41BA"/>
    <w:rsid w:val="00AF4492"/>
    <w:rsid w:val="00AF47CE"/>
    <w:rsid w:val="00AF4871"/>
    <w:rsid w:val="00AF4BC0"/>
    <w:rsid w:val="00AF4BDA"/>
    <w:rsid w:val="00AF4D5A"/>
    <w:rsid w:val="00AF5798"/>
    <w:rsid w:val="00AF57DE"/>
    <w:rsid w:val="00AF5B51"/>
    <w:rsid w:val="00AF5DCD"/>
    <w:rsid w:val="00AF5E97"/>
    <w:rsid w:val="00AF6085"/>
    <w:rsid w:val="00AF60DC"/>
    <w:rsid w:val="00AF6136"/>
    <w:rsid w:val="00AF618E"/>
    <w:rsid w:val="00AF64BB"/>
    <w:rsid w:val="00AF667E"/>
    <w:rsid w:val="00AF66C0"/>
    <w:rsid w:val="00AF6823"/>
    <w:rsid w:val="00AF6892"/>
    <w:rsid w:val="00AF6B96"/>
    <w:rsid w:val="00AF6BD9"/>
    <w:rsid w:val="00AF6CC5"/>
    <w:rsid w:val="00AF6D09"/>
    <w:rsid w:val="00AF6EAB"/>
    <w:rsid w:val="00AF6F09"/>
    <w:rsid w:val="00AF6FCE"/>
    <w:rsid w:val="00AF7321"/>
    <w:rsid w:val="00AF750C"/>
    <w:rsid w:val="00AF78DD"/>
    <w:rsid w:val="00AF794E"/>
    <w:rsid w:val="00AF79FF"/>
    <w:rsid w:val="00AF7A97"/>
    <w:rsid w:val="00AF7BDD"/>
    <w:rsid w:val="00B00007"/>
    <w:rsid w:val="00B0000C"/>
    <w:rsid w:val="00B0031E"/>
    <w:rsid w:val="00B0039C"/>
    <w:rsid w:val="00B0076F"/>
    <w:rsid w:val="00B0093B"/>
    <w:rsid w:val="00B00C86"/>
    <w:rsid w:val="00B011DF"/>
    <w:rsid w:val="00B01222"/>
    <w:rsid w:val="00B0142F"/>
    <w:rsid w:val="00B015CC"/>
    <w:rsid w:val="00B0170B"/>
    <w:rsid w:val="00B017D3"/>
    <w:rsid w:val="00B017E3"/>
    <w:rsid w:val="00B01C5E"/>
    <w:rsid w:val="00B01D24"/>
    <w:rsid w:val="00B01E02"/>
    <w:rsid w:val="00B01F61"/>
    <w:rsid w:val="00B01F66"/>
    <w:rsid w:val="00B024E1"/>
    <w:rsid w:val="00B0288F"/>
    <w:rsid w:val="00B029E6"/>
    <w:rsid w:val="00B02A45"/>
    <w:rsid w:val="00B02A65"/>
    <w:rsid w:val="00B02D81"/>
    <w:rsid w:val="00B02DFF"/>
    <w:rsid w:val="00B03102"/>
    <w:rsid w:val="00B031A2"/>
    <w:rsid w:val="00B03230"/>
    <w:rsid w:val="00B03268"/>
    <w:rsid w:val="00B032E9"/>
    <w:rsid w:val="00B034D8"/>
    <w:rsid w:val="00B03627"/>
    <w:rsid w:val="00B039E1"/>
    <w:rsid w:val="00B03B09"/>
    <w:rsid w:val="00B03B13"/>
    <w:rsid w:val="00B03BA3"/>
    <w:rsid w:val="00B03C6B"/>
    <w:rsid w:val="00B03D62"/>
    <w:rsid w:val="00B03DE0"/>
    <w:rsid w:val="00B03F19"/>
    <w:rsid w:val="00B040B1"/>
    <w:rsid w:val="00B040CD"/>
    <w:rsid w:val="00B044BF"/>
    <w:rsid w:val="00B04593"/>
    <w:rsid w:val="00B0460F"/>
    <w:rsid w:val="00B04850"/>
    <w:rsid w:val="00B04852"/>
    <w:rsid w:val="00B04867"/>
    <w:rsid w:val="00B04D8C"/>
    <w:rsid w:val="00B04F33"/>
    <w:rsid w:val="00B050CF"/>
    <w:rsid w:val="00B052C0"/>
    <w:rsid w:val="00B05394"/>
    <w:rsid w:val="00B0575B"/>
    <w:rsid w:val="00B05973"/>
    <w:rsid w:val="00B05C4F"/>
    <w:rsid w:val="00B05D56"/>
    <w:rsid w:val="00B05D5B"/>
    <w:rsid w:val="00B05E64"/>
    <w:rsid w:val="00B05FC2"/>
    <w:rsid w:val="00B0619C"/>
    <w:rsid w:val="00B0630E"/>
    <w:rsid w:val="00B065E4"/>
    <w:rsid w:val="00B06706"/>
    <w:rsid w:val="00B06BA7"/>
    <w:rsid w:val="00B06C86"/>
    <w:rsid w:val="00B06D9F"/>
    <w:rsid w:val="00B06FBB"/>
    <w:rsid w:val="00B0709F"/>
    <w:rsid w:val="00B071DA"/>
    <w:rsid w:val="00B072AB"/>
    <w:rsid w:val="00B073BF"/>
    <w:rsid w:val="00B079E5"/>
    <w:rsid w:val="00B07DBB"/>
    <w:rsid w:val="00B1008F"/>
    <w:rsid w:val="00B10370"/>
    <w:rsid w:val="00B1045A"/>
    <w:rsid w:val="00B104AE"/>
    <w:rsid w:val="00B1056A"/>
    <w:rsid w:val="00B10651"/>
    <w:rsid w:val="00B1077E"/>
    <w:rsid w:val="00B107A1"/>
    <w:rsid w:val="00B10870"/>
    <w:rsid w:val="00B10A1D"/>
    <w:rsid w:val="00B10BEA"/>
    <w:rsid w:val="00B11435"/>
    <w:rsid w:val="00B11439"/>
    <w:rsid w:val="00B1151B"/>
    <w:rsid w:val="00B11550"/>
    <w:rsid w:val="00B1188E"/>
    <w:rsid w:val="00B11990"/>
    <w:rsid w:val="00B11BA4"/>
    <w:rsid w:val="00B11D09"/>
    <w:rsid w:val="00B11EE6"/>
    <w:rsid w:val="00B11FA1"/>
    <w:rsid w:val="00B12287"/>
    <w:rsid w:val="00B123DF"/>
    <w:rsid w:val="00B12787"/>
    <w:rsid w:val="00B128C7"/>
    <w:rsid w:val="00B12A5B"/>
    <w:rsid w:val="00B12AD2"/>
    <w:rsid w:val="00B12ADC"/>
    <w:rsid w:val="00B12C30"/>
    <w:rsid w:val="00B12C9E"/>
    <w:rsid w:val="00B12CAA"/>
    <w:rsid w:val="00B12DC7"/>
    <w:rsid w:val="00B12EAF"/>
    <w:rsid w:val="00B12EB0"/>
    <w:rsid w:val="00B12FF1"/>
    <w:rsid w:val="00B1352D"/>
    <w:rsid w:val="00B13BF8"/>
    <w:rsid w:val="00B13BFD"/>
    <w:rsid w:val="00B13D9C"/>
    <w:rsid w:val="00B14131"/>
    <w:rsid w:val="00B1423D"/>
    <w:rsid w:val="00B1428F"/>
    <w:rsid w:val="00B145E9"/>
    <w:rsid w:val="00B14769"/>
    <w:rsid w:val="00B14C1B"/>
    <w:rsid w:val="00B14C5B"/>
    <w:rsid w:val="00B14C71"/>
    <w:rsid w:val="00B15181"/>
    <w:rsid w:val="00B152B7"/>
    <w:rsid w:val="00B1530A"/>
    <w:rsid w:val="00B1537F"/>
    <w:rsid w:val="00B1545E"/>
    <w:rsid w:val="00B15636"/>
    <w:rsid w:val="00B156E2"/>
    <w:rsid w:val="00B15739"/>
    <w:rsid w:val="00B15EDA"/>
    <w:rsid w:val="00B15FE4"/>
    <w:rsid w:val="00B16124"/>
    <w:rsid w:val="00B1632D"/>
    <w:rsid w:val="00B16334"/>
    <w:rsid w:val="00B163F5"/>
    <w:rsid w:val="00B16733"/>
    <w:rsid w:val="00B16BC2"/>
    <w:rsid w:val="00B16C4A"/>
    <w:rsid w:val="00B16C84"/>
    <w:rsid w:val="00B16FD2"/>
    <w:rsid w:val="00B1738A"/>
    <w:rsid w:val="00B1751C"/>
    <w:rsid w:val="00B1757C"/>
    <w:rsid w:val="00B17583"/>
    <w:rsid w:val="00B17682"/>
    <w:rsid w:val="00B1770D"/>
    <w:rsid w:val="00B1784A"/>
    <w:rsid w:val="00B17D2E"/>
    <w:rsid w:val="00B17D38"/>
    <w:rsid w:val="00B17D9E"/>
    <w:rsid w:val="00B17E31"/>
    <w:rsid w:val="00B17F6A"/>
    <w:rsid w:val="00B17FAB"/>
    <w:rsid w:val="00B200B8"/>
    <w:rsid w:val="00B20930"/>
    <w:rsid w:val="00B20B05"/>
    <w:rsid w:val="00B20B64"/>
    <w:rsid w:val="00B20BDD"/>
    <w:rsid w:val="00B20DAE"/>
    <w:rsid w:val="00B20F08"/>
    <w:rsid w:val="00B20F73"/>
    <w:rsid w:val="00B21014"/>
    <w:rsid w:val="00B210D5"/>
    <w:rsid w:val="00B210FB"/>
    <w:rsid w:val="00B21168"/>
    <w:rsid w:val="00B21273"/>
    <w:rsid w:val="00B2135B"/>
    <w:rsid w:val="00B213B7"/>
    <w:rsid w:val="00B21735"/>
    <w:rsid w:val="00B21805"/>
    <w:rsid w:val="00B218A2"/>
    <w:rsid w:val="00B218E8"/>
    <w:rsid w:val="00B21C97"/>
    <w:rsid w:val="00B21DBF"/>
    <w:rsid w:val="00B2247A"/>
    <w:rsid w:val="00B2297B"/>
    <w:rsid w:val="00B2298A"/>
    <w:rsid w:val="00B2299E"/>
    <w:rsid w:val="00B22A40"/>
    <w:rsid w:val="00B22BCC"/>
    <w:rsid w:val="00B22DA6"/>
    <w:rsid w:val="00B23038"/>
    <w:rsid w:val="00B23093"/>
    <w:rsid w:val="00B231EC"/>
    <w:rsid w:val="00B2324D"/>
    <w:rsid w:val="00B23316"/>
    <w:rsid w:val="00B234C2"/>
    <w:rsid w:val="00B23520"/>
    <w:rsid w:val="00B236AD"/>
    <w:rsid w:val="00B236BD"/>
    <w:rsid w:val="00B23753"/>
    <w:rsid w:val="00B23935"/>
    <w:rsid w:val="00B23CC6"/>
    <w:rsid w:val="00B24153"/>
    <w:rsid w:val="00B2415C"/>
    <w:rsid w:val="00B24392"/>
    <w:rsid w:val="00B24505"/>
    <w:rsid w:val="00B2469F"/>
    <w:rsid w:val="00B249E8"/>
    <w:rsid w:val="00B24AEE"/>
    <w:rsid w:val="00B24BAF"/>
    <w:rsid w:val="00B24BE9"/>
    <w:rsid w:val="00B24CBC"/>
    <w:rsid w:val="00B24E19"/>
    <w:rsid w:val="00B24EF9"/>
    <w:rsid w:val="00B25059"/>
    <w:rsid w:val="00B250EC"/>
    <w:rsid w:val="00B25110"/>
    <w:rsid w:val="00B257B5"/>
    <w:rsid w:val="00B2591E"/>
    <w:rsid w:val="00B25A31"/>
    <w:rsid w:val="00B25BBA"/>
    <w:rsid w:val="00B26538"/>
    <w:rsid w:val="00B26730"/>
    <w:rsid w:val="00B26AA9"/>
    <w:rsid w:val="00B26C60"/>
    <w:rsid w:val="00B26C63"/>
    <w:rsid w:val="00B26DAD"/>
    <w:rsid w:val="00B27045"/>
    <w:rsid w:val="00B270E0"/>
    <w:rsid w:val="00B2710E"/>
    <w:rsid w:val="00B271C0"/>
    <w:rsid w:val="00B272F6"/>
    <w:rsid w:val="00B27357"/>
    <w:rsid w:val="00B2747B"/>
    <w:rsid w:val="00B278F8"/>
    <w:rsid w:val="00B27A2B"/>
    <w:rsid w:val="00B27B45"/>
    <w:rsid w:val="00B27C94"/>
    <w:rsid w:val="00B27DFA"/>
    <w:rsid w:val="00B30273"/>
    <w:rsid w:val="00B303B3"/>
    <w:rsid w:val="00B30637"/>
    <w:rsid w:val="00B308D0"/>
    <w:rsid w:val="00B30DBD"/>
    <w:rsid w:val="00B30F5E"/>
    <w:rsid w:val="00B30FE4"/>
    <w:rsid w:val="00B3108E"/>
    <w:rsid w:val="00B312C6"/>
    <w:rsid w:val="00B319ED"/>
    <w:rsid w:val="00B31A04"/>
    <w:rsid w:val="00B31A33"/>
    <w:rsid w:val="00B31DCA"/>
    <w:rsid w:val="00B31F57"/>
    <w:rsid w:val="00B3220C"/>
    <w:rsid w:val="00B322AB"/>
    <w:rsid w:val="00B32415"/>
    <w:rsid w:val="00B32543"/>
    <w:rsid w:val="00B3257B"/>
    <w:rsid w:val="00B32681"/>
    <w:rsid w:val="00B32C40"/>
    <w:rsid w:val="00B32E7C"/>
    <w:rsid w:val="00B32F43"/>
    <w:rsid w:val="00B331B2"/>
    <w:rsid w:val="00B331B8"/>
    <w:rsid w:val="00B3333B"/>
    <w:rsid w:val="00B33362"/>
    <w:rsid w:val="00B3395E"/>
    <w:rsid w:val="00B33AA3"/>
    <w:rsid w:val="00B33B5E"/>
    <w:rsid w:val="00B33BE9"/>
    <w:rsid w:val="00B33D87"/>
    <w:rsid w:val="00B33FDF"/>
    <w:rsid w:val="00B341AA"/>
    <w:rsid w:val="00B34363"/>
    <w:rsid w:val="00B34428"/>
    <w:rsid w:val="00B34457"/>
    <w:rsid w:val="00B344BB"/>
    <w:rsid w:val="00B345D8"/>
    <w:rsid w:val="00B34659"/>
    <w:rsid w:val="00B348DF"/>
    <w:rsid w:val="00B3492E"/>
    <w:rsid w:val="00B349AF"/>
    <w:rsid w:val="00B34C31"/>
    <w:rsid w:val="00B3511E"/>
    <w:rsid w:val="00B351C9"/>
    <w:rsid w:val="00B3522C"/>
    <w:rsid w:val="00B35923"/>
    <w:rsid w:val="00B35A20"/>
    <w:rsid w:val="00B35BDA"/>
    <w:rsid w:val="00B35ECF"/>
    <w:rsid w:val="00B35FA8"/>
    <w:rsid w:val="00B35FD7"/>
    <w:rsid w:val="00B36275"/>
    <w:rsid w:val="00B36769"/>
    <w:rsid w:val="00B36A60"/>
    <w:rsid w:val="00B36B50"/>
    <w:rsid w:val="00B36D0F"/>
    <w:rsid w:val="00B370DC"/>
    <w:rsid w:val="00B3710D"/>
    <w:rsid w:val="00B371D0"/>
    <w:rsid w:val="00B37257"/>
    <w:rsid w:val="00B37452"/>
    <w:rsid w:val="00B37533"/>
    <w:rsid w:val="00B3784D"/>
    <w:rsid w:val="00B3793D"/>
    <w:rsid w:val="00B379E4"/>
    <w:rsid w:val="00B37C2F"/>
    <w:rsid w:val="00B37D9C"/>
    <w:rsid w:val="00B37EFC"/>
    <w:rsid w:val="00B37F38"/>
    <w:rsid w:val="00B37FC8"/>
    <w:rsid w:val="00B40002"/>
    <w:rsid w:val="00B4004C"/>
    <w:rsid w:val="00B40118"/>
    <w:rsid w:val="00B404E8"/>
    <w:rsid w:val="00B4069B"/>
    <w:rsid w:val="00B406F8"/>
    <w:rsid w:val="00B406FF"/>
    <w:rsid w:val="00B40B70"/>
    <w:rsid w:val="00B40EA7"/>
    <w:rsid w:val="00B40F17"/>
    <w:rsid w:val="00B40F6F"/>
    <w:rsid w:val="00B41063"/>
    <w:rsid w:val="00B410F2"/>
    <w:rsid w:val="00B4156E"/>
    <w:rsid w:val="00B41762"/>
    <w:rsid w:val="00B41861"/>
    <w:rsid w:val="00B41955"/>
    <w:rsid w:val="00B419F3"/>
    <w:rsid w:val="00B41CAB"/>
    <w:rsid w:val="00B4201F"/>
    <w:rsid w:val="00B4203B"/>
    <w:rsid w:val="00B420D0"/>
    <w:rsid w:val="00B4273F"/>
    <w:rsid w:val="00B42E31"/>
    <w:rsid w:val="00B43199"/>
    <w:rsid w:val="00B43289"/>
    <w:rsid w:val="00B43373"/>
    <w:rsid w:val="00B43381"/>
    <w:rsid w:val="00B435BA"/>
    <w:rsid w:val="00B4367F"/>
    <w:rsid w:val="00B43786"/>
    <w:rsid w:val="00B438F1"/>
    <w:rsid w:val="00B43ED0"/>
    <w:rsid w:val="00B43F25"/>
    <w:rsid w:val="00B440B6"/>
    <w:rsid w:val="00B44230"/>
    <w:rsid w:val="00B4450F"/>
    <w:rsid w:val="00B44519"/>
    <w:rsid w:val="00B4464E"/>
    <w:rsid w:val="00B446BE"/>
    <w:rsid w:val="00B44969"/>
    <w:rsid w:val="00B44A74"/>
    <w:rsid w:val="00B44B91"/>
    <w:rsid w:val="00B44C3C"/>
    <w:rsid w:val="00B44CE2"/>
    <w:rsid w:val="00B45326"/>
    <w:rsid w:val="00B45373"/>
    <w:rsid w:val="00B453A5"/>
    <w:rsid w:val="00B453EC"/>
    <w:rsid w:val="00B454A9"/>
    <w:rsid w:val="00B4552A"/>
    <w:rsid w:val="00B45578"/>
    <w:rsid w:val="00B4564C"/>
    <w:rsid w:val="00B45796"/>
    <w:rsid w:val="00B459D8"/>
    <w:rsid w:val="00B45CEA"/>
    <w:rsid w:val="00B45D0A"/>
    <w:rsid w:val="00B4627F"/>
    <w:rsid w:val="00B463C5"/>
    <w:rsid w:val="00B4646B"/>
    <w:rsid w:val="00B464E7"/>
    <w:rsid w:val="00B465B4"/>
    <w:rsid w:val="00B46ECB"/>
    <w:rsid w:val="00B47159"/>
    <w:rsid w:val="00B47228"/>
    <w:rsid w:val="00B47395"/>
    <w:rsid w:val="00B474DC"/>
    <w:rsid w:val="00B4768D"/>
    <w:rsid w:val="00B47798"/>
    <w:rsid w:val="00B47870"/>
    <w:rsid w:val="00B47C72"/>
    <w:rsid w:val="00B47D8D"/>
    <w:rsid w:val="00B47DE3"/>
    <w:rsid w:val="00B501C5"/>
    <w:rsid w:val="00B50320"/>
    <w:rsid w:val="00B5095C"/>
    <w:rsid w:val="00B50B89"/>
    <w:rsid w:val="00B50CC3"/>
    <w:rsid w:val="00B50CFA"/>
    <w:rsid w:val="00B50EF6"/>
    <w:rsid w:val="00B50F30"/>
    <w:rsid w:val="00B51382"/>
    <w:rsid w:val="00B5147D"/>
    <w:rsid w:val="00B51542"/>
    <w:rsid w:val="00B51791"/>
    <w:rsid w:val="00B5180B"/>
    <w:rsid w:val="00B51A3E"/>
    <w:rsid w:val="00B51A4F"/>
    <w:rsid w:val="00B51AED"/>
    <w:rsid w:val="00B51BDE"/>
    <w:rsid w:val="00B51D8B"/>
    <w:rsid w:val="00B51EEE"/>
    <w:rsid w:val="00B51FB1"/>
    <w:rsid w:val="00B52074"/>
    <w:rsid w:val="00B520CC"/>
    <w:rsid w:val="00B5210C"/>
    <w:rsid w:val="00B521AC"/>
    <w:rsid w:val="00B522D5"/>
    <w:rsid w:val="00B5259F"/>
    <w:rsid w:val="00B526D5"/>
    <w:rsid w:val="00B527C1"/>
    <w:rsid w:val="00B528B0"/>
    <w:rsid w:val="00B52950"/>
    <w:rsid w:val="00B52E0A"/>
    <w:rsid w:val="00B531C7"/>
    <w:rsid w:val="00B531FD"/>
    <w:rsid w:val="00B5332E"/>
    <w:rsid w:val="00B53842"/>
    <w:rsid w:val="00B53AEB"/>
    <w:rsid w:val="00B53BEC"/>
    <w:rsid w:val="00B53BF1"/>
    <w:rsid w:val="00B53EEF"/>
    <w:rsid w:val="00B53F0C"/>
    <w:rsid w:val="00B53F87"/>
    <w:rsid w:val="00B540B7"/>
    <w:rsid w:val="00B540CD"/>
    <w:rsid w:val="00B541C3"/>
    <w:rsid w:val="00B542E4"/>
    <w:rsid w:val="00B543E8"/>
    <w:rsid w:val="00B543E9"/>
    <w:rsid w:val="00B5466A"/>
    <w:rsid w:val="00B54939"/>
    <w:rsid w:val="00B549B1"/>
    <w:rsid w:val="00B54EC4"/>
    <w:rsid w:val="00B55044"/>
    <w:rsid w:val="00B5512C"/>
    <w:rsid w:val="00B55302"/>
    <w:rsid w:val="00B553E4"/>
    <w:rsid w:val="00B556A1"/>
    <w:rsid w:val="00B55953"/>
    <w:rsid w:val="00B55956"/>
    <w:rsid w:val="00B55DBD"/>
    <w:rsid w:val="00B55EA2"/>
    <w:rsid w:val="00B55F6D"/>
    <w:rsid w:val="00B560D1"/>
    <w:rsid w:val="00B560E6"/>
    <w:rsid w:val="00B563D7"/>
    <w:rsid w:val="00B563F3"/>
    <w:rsid w:val="00B565FC"/>
    <w:rsid w:val="00B567C6"/>
    <w:rsid w:val="00B56B67"/>
    <w:rsid w:val="00B56D18"/>
    <w:rsid w:val="00B56D2A"/>
    <w:rsid w:val="00B56D52"/>
    <w:rsid w:val="00B56E57"/>
    <w:rsid w:val="00B57014"/>
    <w:rsid w:val="00B57023"/>
    <w:rsid w:val="00B57119"/>
    <w:rsid w:val="00B57199"/>
    <w:rsid w:val="00B571F5"/>
    <w:rsid w:val="00B572AD"/>
    <w:rsid w:val="00B5749C"/>
    <w:rsid w:val="00B57816"/>
    <w:rsid w:val="00B57C28"/>
    <w:rsid w:val="00B57D09"/>
    <w:rsid w:val="00B6036D"/>
    <w:rsid w:val="00B603B7"/>
    <w:rsid w:val="00B60491"/>
    <w:rsid w:val="00B6061C"/>
    <w:rsid w:val="00B60A44"/>
    <w:rsid w:val="00B60C74"/>
    <w:rsid w:val="00B60D9C"/>
    <w:rsid w:val="00B6101D"/>
    <w:rsid w:val="00B611CB"/>
    <w:rsid w:val="00B614BC"/>
    <w:rsid w:val="00B616D0"/>
    <w:rsid w:val="00B619BD"/>
    <w:rsid w:val="00B61D0C"/>
    <w:rsid w:val="00B61DC0"/>
    <w:rsid w:val="00B6202D"/>
    <w:rsid w:val="00B620A6"/>
    <w:rsid w:val="00B620C1"/>
    <w:rsid w:val="00B623B9"/>
    <w:rsid w:val="00B62511"/>
    <w:rsid w:val="00B6253A"/>
    <w:rsid w:val="00B627BE"/>
    <w:rsid w:val="00B627DF"/>
    <w:rsid w:val="00B6294E"/>
    <w:rsid w:val="00B62B5E"/>
    <w:rsid w:val="00B62B74"/>
    <w:rsid w:val="00B62BBF"/>
    <w:rsid w:val="00B62CAA"/>
    <w:rsid w:val="00B62DA0"/>
    <w:rsid w:val="00B62F45"/>
    <w:rsid w:val="00B63016"/>
    <w:rsid w:val="00B630F4"/>
    <w:rsid w:val="00B636DD"/>
    <w:rsid w:val="00B637C8"/>
    <w:rsid w:val="00B63854"/>
    <w:rsid w:val="00B6386C"/>
    <w:rsid w:val="00B63A5D"/>
    <w:rsid w:val="00B63DC6"/>
    <w:rsid w:val="00B63FF3"/>
    <w:rsid w:val="00B64245"/>
    <w:rsid w:val="00B64605"/>
    <w:rsid w:val="00B64B4C"/>
    <w:rsid w:val="00B64CDE"/>
    <w:rsid w:val="00B64D26"/>
    <w:rsid w:val="00B64E03"/>
    <w:rsid w:val="00B650D2"/>
    <w:rsid w:val="00B65113"/>
    <w:rsid w:val="00B65431"/>
    <w:rsid w:val="00B65CC3"/>
    <w:rsid w:val="00B65E3D"/>
    <w:rsid w:val="00B65EA4"/>
    <w:rsid w:val="00B65FAD"/>
    <w:rsid w:val="00B6602F"/>
    <w:rsid w:val="00B66077"/>
    <w:rsid w:val="00B660BE"/>
    <w:rsid w:val="00B6613A"/>
    <w:rsid w:val="00B665E2"/>
    <w:rsid w:val="00B6669C"/>
    <w:rsid w:val="00B666F3"/>
    <w:rsid w:val="00B66918"/>
    <w:rsid w:val="00B669EE"/>
    <w:rsid w:val="00B66A46"/>
    <w:rsid w:val="00B66ADD"/>
    <w:rsid w:val="00B66C88"/>
    <w:rsid w:val="00B66D89"/>
    <w:rsid w:val="00B66E82"/>
    <w:rsid w:val="00B66FCE"/>
    <w:rsid w:val="00B67001"/>
    <w:rsid w:val="00B67235"/>
    <w:rsid w:val="00B67407"/>
    <w:rsid w:val="00B67754"/>
    <w:rsid w:val="00B67C20"/>
    <w:rsid w:val="00B67DFC"/>
    <w:rsid w:val="00B67E8E"/>
    <w:rsid w:val="00B67EED"/>
    <w:rsid w:val="00B7043B"/>
    <w:rsid w:val="00B7095C"/>
    <w:rsid w:val="00B709DE"/>
    <w:rsid w:val="00B70D65"/>
    <w:rsid w:val="00B70E88"/>
    <w:rsid w:val="00B7152D"/>
    <w:rsid w:val="00B7169A"/>
    <w:rsid w:val="00B71740"/>
    <w:rsid w:val="00B71838"/>
    <w:rsid w:val="00B718B5"/>
    <w:rsid w:val="00B71C2F"/>
    <w:rsid w:val="00B71CCB"/>
    <w:rsid w:val="00B71D2C"/>
    <w:rsid w:val="00B71E61"/>
    <w:rsid w:val="00B72034"/>
    <w:rsid w:val="00B72123"/>
    <w:rsid w:val="00B72210"/>
    <w:rsid w:val="00B7234B"/>
    <w:rsid w:val="00B72366"/>
    <w:rsid w:val="00B725A1"/>
    <w:rsid w:val="00B7266A"/>
    <w:rsid w:val="00B727AF"/>
    <w:rsid w:val="00B727FF"/>
    <w:rsid w:val="00B732C7"/>
    <w:rsid w:val="00B733C9"/>
    <w:rsid w:val="00B73708"/>
    <w:rsid w:val="00B73891"/>
    <w:rsid w:val="00B73926"/>
    <w:rsid w:val="00B739BC"/>
    <w:rsid w:val="00B73C63"/>
    <w:rsid w:val="00B73DF3"/>
    <w:rsid w:val="00B73FA0"/>
    <w:rsid w:val="00B741A5"/>
    <w:rsid w:val="00B74840"/>
    <w:rsid w:val="00B748B1"/>
    <w:rsid w:val="00B7491C"/>
    <w:rsid w:val="00B7499E"/>
    <w:rsid w:val="00B74AA8"/>
    <w:rsid w:val="00B74B44"/>
    <w:rsid w:val="00B74B72"/>
    <w:rsid w:val="00B75119"/>
    <w:rsid w:val="00B75417"/>
    <w:rsid w:val="00B75465"/>
    <w:rsid w:val="00B7568A"/>
    <w:rsid w:val="00B758B3"/>
    <w:rsid w:val="00B75ADA"/>
    <w:rsid w:val="00B7658B"/>
    <w:rsid w:val="00B76734"/>
    <w:rsid w:val="00B767A6"/>
    <w:rsid w:val="00B76803"/>
    <w:rsid w:val="00B76983"/>
    <w:rsid w:val="00B76D0D"/>
    <w:rsid w:val="00B76D8E"/>
    <w:rsid w:val="00B76E17"/>
    <w:rsid w:val="00B76F72"/>
    <w:rsid w:val="00B76FD7"/>
    <w:rsid w:val="00B772BA"/>
    <w:rsid w:val="00B772DE"/>
    <w:rsid w:val="00B7757B"/>
    <w:rsid w:val="00B776B1"/>
    <w:rsid w:val="00B777DA"/>
    <w:rsid w:val="00B778CB"/>
    <w:rsid w:val="00B779E7"/>
    <w:rsid w:val="00B77E89"/>
    <w:rsid w:val="00B77F53"/>
    <w:rsid w:val="00B8000D"/>
    <w:rsid w:val="00B802B6"/>
    <w:rsid w:val="00B80538"/>
    <w:rsid w:val="00B8093A"/>
    <w:rsid w:val="00B80A0E"/>
    <w:rsid w:val="00B80A2E"/>
    <w:rsid w:val="00B80A94"/>
    <w:rsid w:val="00B810BE"/>
    <w:rsid w:val="00B81192"/>
    <w:rsid w:val="00B81390"/>
    <w:rsid w:val="00B8144E"/>
    <w:rsid w:val="00B81677"/>
    <w:rsid w:val="00B81BB4"/>
    <w:rsid w:val="00B81E9B"/>
    <w:rsid w:val="00B81FCD"/>
    <w:rsid w:val="00B82193"/>
    <w:rsid w:val="00B825C7"/>
    <w:rsid w:val="00B825E1"/>
    <w:rsid w:val="00B82A5C"/>
    <w:rsid w:val="00B82BCB"/>
    <w:rsid w:val="00B82C88"/>
    <w:rsid w:val="00B82FBF"/>
    <w:rsid w:val="00B8310B"/>
    <w:rsid w:val="00B83178"/>
    <w:rsid w:val="00B832CF"/>
    <w:rsid w:val="00B83363"/>
    <w:rsid w:val="00B8353F"/>
    <w:rsid w:val="00B836B5"/>
    <w:rsid w:val="00B836CB"/>
    <w:rsid w:val="00B83ACD"/>
    <w:rsid w:val="00B83B31"/>
    <w:rsid w:val="00B83C2F"/>
    <w:rsid w:val="00B83E8D"/>
    <w:rsid w:val="00B8404B"/>
    <w:rsid w:val="00B841C5"/>
    <w:rsid w:val="00B846DF"/>
    <w:rsid w:val="00B847B6"/>
    <w:rsid w:val="00B847FA"/>
    <w:rsid w:val="00B84981"/>
    <w:rsid w:val="00B84CE2"/>
    <w:rsid w:val="00B84CFD"/>
    <w:rsid w:val="00B84F46"/>
    <w:rsid w:val="00B84F6A"/>
    <w:rsid w:val="00B84FF8"/>
    <w:rsid w:val="00B85146"/>
    <w:rsid w:val="00B851A2"/>
    <w:rsid w:val="00B8524C"/>
    <w:rsid w:val="00B855F2"/>
    <w:rsid w:val="00B85895"/>
    <w:rsid w:val="00B8593D"/>
    <w:rsid w:val="00B85B85"/>
    <w:rsid w:val="00B85D9C"/>
    <w:rsid w:val="00B85E81"/>
    <w:rsid w:val="00B85F7D"/>
    <w:rsid w:val="00B86167"/>
    <w:rsid w:val="00B862D5"/>
    <w:rsid w:val="00B86310"/>
    <w:rsid w:val="00B86400"/>
    <w:rsid w:val="00B864C5"/>
    <w:rsid w:val="00B86584"/>
    <w:rsid w:val="00B865DD"/>
    <w:rsid w:val="00B8686F"/>
    <w:rsid w:val="00B86923"/>
    <w:rsid w:val="00B86950"/>
    <w:rsid w:val="00B869BF"/>
    <w:rsid w:val="00B86A92"/>
    <w:rsid w:val="00B86E06"/>
    <w:rsid w:val="00B86FB5"/>
    <w:rsid w:val="00B8797E"/>
    <w:rsid w:val="00B87F93"/>
    <w:rsid w:val="00B900A9"/>
    <w:rsid w:val="00B90192"/>
    <w:rsid w:val="00B9028E"/>
    <w:rsid w:val="00B9071A"/>
    <w:rsid w:val="00B90760"/>
    <w:rsid w:val="00B909C7"/>
    <w:rsid w:val="00B90C78"/>
    <w:rsid w:val="00B90F88"/>
    <w:rsid w:val="00B91288"/>
    <w:rsid w:val="00B912F8"/>
    <w:rsid w:val="00B9154D"/>
    <w:rsid w:val="00B91690"/>
    <w:rsid w:val="00B91903"/>
    <w:rsid w:val="00B91BEB"/>
    <w:rsid w:val="00B920D9"/>
    <w:rsid w:val="00B923AC"/>
    <w:rsid w:val="00B9245D"/>
    <w:rsid w:val="00B9270E"/>
    <w:rsid w:val="00B92859"/>
    <w:rsid w:val="00B92AD8"/>
    <w:rsid w:val="00B931AA"/>
    <w:rsid w:val="00B9322F"/>
    <w:rsid w:val="00B93455"/>
    <w:rsid w:val="00B934CD"/>
    <w:rsid w:val="00B93685"/>
    <w:rsid w:val="00B937D8"/>
    <w:rsid w:val="00B93998"/>
    <w:rsid w:val="00B93CB7"/>
    <w:rsid w:val="00B93F3C"/>
    <w:rsid w:val="00B93F9A"/>
    <w:rsid w:val="00B942D0"/>
    <w:rsid w:val="00B94489"/>
    <w:rsid w:val="00B944D1"/>
    <w:rsid w:val="00B94916"/>
    <w:rsid w:val="00B94ED4"/>
    <w:rsid w:val="00B94FB0"/>
    <w:rsid w:val="00B95028"/>
    <w:rsid w:val="00B95029"/>
    <w:rsid w:val="00B95039"/>
    <w:rsid w:val="00B95347"/>
    <w:rsid w:val="00B954C8"/>
    <w:rsid w:val="00B957CC"/>
    <w:rsid w:val="00B95AA0"/>
    <w:rsid w:val="00B95BEA"/>
    <w:rsid w:val="00B95D5F"/>
    <w:rsid w:val="00B95DBC"/>
    <w:rsid w:val="00B95FB2"/>
    <w:rsid w:val="00B96103"/>
    <w:rsid w:val="00B9612B"/>
    <w:rsid w:val="00B96234"/>
    <w:rsid w:val="00B964F3"/>
    <w:rsid w:val="00B96747"/>
    <w:rsid w:val="00B969B1"/>
    <w:rsid w:val="00B96E50"/>
    <w:rsid w:val="00B97090"/>
    <w:rsid w:val="00B97111"/>
    <w:rsid w:val="00B97125"/>
    <w:rsid w:val="00B97294"/>
    <w:rsid w:val="00B972DD"/>
    <w:rsid w:val="00B97459"/>
    <w:rsid w:val="00B975F1"/>
    <w:rsid w:val="00B978AD"/>
    <w:rsid w:val="00B978DB"/>
    <w:rsid w:val="00B978EF"/>
    <w:rsid w:val="00B978F5"/>
    <w:rsid w:val="00B9790D"/>
    <w:rsid w:val="00B97C79"/>
    <w:rsid w:val="00B97CA3"/>
    <w:rsid w:val="00B97D04"/>
    <w:rsid w:val="00B97D08"/>
    <w:rsid w:val="00B97D6D"/>
    <w:rsid w:val="00B97EE8"/>
    <w:rsid w:val="00BA0035"/>
    <w:rsid w:val="00BA022F"/>
    <w:rsid w:val="00BA043A"/>
    <w:rsid w:val="00BA08D9"/>
    <w:rsid w:val="00BA09C2"/>
    <w:rsid w:val="00BA0A22"/>
    <w:rsid w:val="00BA0BB9"/>
    <w:rsid w:val="00BA0DEF"/>
    <w:rsid w:val="00BA0F93"/>
    <w:rsid w:val="00BA1298"/>
    <w:rsid w:val="00BA1B84"/>
    <w:rsid w:val="00BA1C9A"/>
    <w:rsid w:val="00BA2131"/>
    <w:rsid w:val="00BA227B"/>
    <w:rsid w:val="00BA2937"/>
    <w:rsid w:val="00BA296F"/>
    <w:rsid w:val="00BA2F21"/>
    <w:rsid w:val="00BA2F51"/>
    <w:rsid w:val="00BA30F5"/>
    <w:rsid w:val="00BA31BE"/>
    <w:rsid w:val="00BA32D7"/>
    <w:rsid w:val="00BA3514"/>
    <w:rsid w:val="00BA37BC"/>
    <w:rsid w:val="00BA3982"/>
    <w:rsid w:val="00BA489F"/>
    <w:rsid w:val="00BA4BAA"/>
    <w:rsid w:val="00BA4EEF"/>
    <w:rsid w:val="00BA5095"/>
    <w:rsid w:val="00BA52B8"/>
    <w:rsid w:val="00BA5594"/>
    <w:rsid w:val="00BA5617"/>
    <w:rsid w:val="00BA577E"/>
    <w:rsid w:val="00BA5C67"/>
    <w:rsid w:val="00BA5CF6"/>
    <w:rsid w:val="00BA5D1F"/>
    <w:rsid w:val="00BA5E55"/>
    <w:rsid w:val="00BA5FB9"/>
    <w:rsid w:val="00BA60A6"/>
    <w:rsid w:val="00BA6249"/>
    <w:rsid w:val="00BA64A6"/>
    <w:rsid w:val="00BA6785"/>
    <w:rsid w:val="00BA6835"/>
    <w:rsid w:val="00BA69E6"/>
    <w:rsid w:val="00BA6DDE"/>
    <w:rsid w:val="00BA6F83"/>
    <w:rsid w:val="00BA6FA1"/>
    <w:rsid w:val="00BA712A"/>
    <w:rsid w:val="00BA7278"/>
    <w:rsid w:val="00BA7387"/>
    <w:rsid w:val="00BA7562"/>
    <w:rsid w:val="00BA75BA"/>
    <w:rsid w:val="00BA766F"/>
    <w:rsid w:val="00BA7865"/>
    <w:rsid w:val="00BA788A"/>
    <w:rsid w:val="00BA7BA5"/>
    <w:rsid w:val="00BA7D0C"/>
    <w:rsid w:val="00BA7DC0"/>
    <w:rsid w:val="00BA7DCB"/>
    <w:rsid w:val="00BA7F5A"/>
    <w:rsid w:val="00BB00FA"/>
    <w:rsid w:val="00BB0328"/>
    <w:rsid w:val="00BB0697"/>
    <w:rsid w:val="00BB0710"/>
    <w:rsid w:val="00BB0730"/>
    <w:rsid w:val="00BB0810"/>
    <w:rsid w:val="00BB092D"/>
    <w:rsid w:val="00BB0AED"/>
    <w:rsid w:val="00BB0C94"/>
    <w:rsid w:val="00BB0DE5"/>
    <w:rsid w:val="00BB0FE8"/>
    <w:rsid w:val="00BB105C"/>
    <w:rsid w:val="00BB10DF"/>
    <w:rsid w:val="00BB1191"/>
    <w:rsid w:val="00BB1224"/>
    <w:rsid w:val="00BB1379"/>
    <w:rsid w:val="00BB14B9"/>
    <w:rsid w:val="00BB15CD"/>
    <w:rsid w:val="00BB18DF"/>
    <w:rsid w:val="00BB1920"/>
    <w:rsid w:val="00BB1A09"/>
    <w:rsid w:val="00BB1CF5"/>
    <w:rsid w:val="00BB1F06"/>
    <w:rsid w:val="00BB1FB9"/>
    <w:rsid w:val="00BB2003"/>
    <w:rsid w:val="00BB2101"/>
    <w:rsid w:val="00BB213B"/>
    <w:rsid w:val="00BB2357"/>
    <w:rsid w:val="00BB267F"/>
    <w:rsid w:val="00BB2A07"/>
    <w:rsid w:val="00BB2D00"/>
    <w:rsid w:val="00BB2E09"/>
    <w:rsid w:val="00BB2EC2"/>
    <w:rsid w:val="00BB2F59"/>
    <w:rsid w:val="00BB32E6"/>
    <w:rsid w:val="00BB33D0"/>
    <w:rsid w:val="00BB3412"/>
    <w:rsid w:val="00BB349B"/>
    <w:rsid w:val="00BB34F7"/>
    <w:rsid w:val="00BB3663"/>
    <w:rsid w:val="00BB3691"/>
    <w:rsid w:val="00BB3692"/>
    <w:rsid w:val="00BB37D3"/>
    <w:rsid w:val="00BB3D3D"/>
    <w:rsid w:val="00BB3F2A"/>
    <w:rsid w:val="00BB400E"/>
    <w:rsid w:val="00BB426C"/>
    <w:rsid w:val="00BB43AA"/>
    <w:rsid w:val="00BB4504"/>
    <w:rsid w:val="00BB47E4"/>
    <w:rsid w:val="00BB480C"/>
    <w:rsid w:val="00BB484A"/>
    <w:rsid w:val="00BB4B17"/>
    <w:rsid w:val="00BB5048"/>
    <w:rsid w:val="00BB5179"/>
    <w:rsid w:val="00BB5208"/>
    <w:rsid w:val="00BB5329"/>
    <w:rsid w:val="00BB53B1"/>
    <w:rsid w:val="00BB54CD"/>
    <w:rsid w:val="00BB55CA"/>
    <w:rsid w:val="00BB57A2"/>
    <w:rsid w:val="00BB5ADC"/>
    <w:rsid w:val="00BB5BCC"/>
    <w:rsid w:val="00BB5E8D"/>
    <w:rsid w:val="00BB5F45"/>
    <w:rsid w:val="00BB6285"/>
    <w:rsid w:val="00BB65F1"/>
    <w:rsid w:val="00BB6B3C"/>
    <w:rsid w:val="00BB6B89"/>
    <w:rsid w:val="00BB6C15"/>
    <w:rsid w:val="00BB6D46"/>
    <w:rsid w:val="00BB6F65"/>
    <w:rsid w:val="00BB726F"/>
    <w:rsid w:val="00BB72D0"/>
    <w:rsid w:val="00BB737E"/>
    <w:rsid w:val="00BB73E4"/>
    <w:rsid w:val="00BB74E1"/>
    <w:rsid w:val="00BB77A9"/>
    <w:rsid w:val="00BB7862"/>
    <w:rsid w:val="00BB7D6C"/>
    <w:rsid w:val="00BC0216"/>
    <w:rsid w:val="00BC06FF"/>
    <w:rsid w:val="00BC08ED"/>
    <w:rsid w:val="00BC092C"/>
    <w:rsid w:val="00BC0964"/>
    <w:rsid w:val="00BC0A14"/>
    <w:rsid w:val="00BC0E00"/>
    <w:rsid w:val="00BC11AD"/>
    <w:rsid w:val="00BC11DC"/>
    <w:rsid w:val="00BC129F"/>
    <w:rsid w:val="00BC156A"/>
    <w:rsid w:val="00BC15E0"/>
    <w:rsid w:val="00BC17D9"/>
    <w:rsid w:val="00BC1847"/>
    <w:rsid w:val="00BC1967"/>
    <w:rsid w:val="00BC1AAC"/>
    <w:rsid w:val="00BC1B17"/>
    <w:rsid w:val="00BC1B7D"/>
    <w:rsid w:val="00BC1E7A"/>
    <w:rsid w:val="00BC219A"/>
    <w:rsid w:val="00BC222E"/>
    <w:rsid w:val="00BC22A6"/>
    <w:rsid w:val="00BC23B0"/>
    <w:rsid w:val="00BC24A0"/>
    <w:rsid w:val="00BC2669"/>
    <w:rsid w:val="00BC2882"/>
    <w:rsid w:val="00BC2980"/>
    <w:rsid w:val="00BC2BD9"/>
    <w:rsid w:val="00BC2D1F"/>
    <w:rsid w:val="00BC2DA2"/>
    <w:rsid w:val="00BC2DE6"/>
    <w:rsid w:val="00BC314C"/>
    <w:rsid w:val="00BC3285"/>
    <w:rsid w:val="00BC32C7"/>
    <w:rsid w:val="00BC3343"/>
    <w:rsid w:val="00BC3486"/>
    <w:rsid w:val="00BC354C"/>
    <w:rsid w:val="00BC3680"/>
    <w:rsid w:val="00BC3734"/>
    <w:rsid w:val="00BC384E"/>
    <w:rsid w:val="00BC38FC"/>
    <w:rsid w:val="00BC39BD"/>
    <w:rsid w:val="00BC3A5E"/>
    <w:rsid w:val="00BC3CF6"/>
    <w:rsid w:val="00BC3F28"/>
    <w:rsid w:val="00BC3FBC"/>
    <w:rsid w:val="00BC4177"/>
    <w:rsid w:val="00BC41C8"/>
    <w:rsid w:val="00BC41F6"/>
    <w:rsid w:val="00BC43D6"/>
    <w:rsid w:val="00BC4A76"/>
    <w:rsid w:val="00BC4A77"/>
    <w:rsid w:val="00BC4C06"/>
    <w:rsid w:val="00BC4D51"/>
    <w:rsid w:val="00BC510F"/>
    <w:rsid w:val="00BC5145"/>
    <w:rsid w:val="00BC516C"/>
    <w:rsid w:val="00BC52A3"/>
    <w:rsid w:val="00BC5465"/>
    <w:rsid w:val="00BC59E4"/>
    <w:rsid w:val="00BC5A1A"/>
    <w:rsid w:val="00BC5B51"/>
    <w:rsid w:val="00BC5C5E"/>
    <w:rsid w:val="00BC5C81"/>
    <w:rsid w:val="00BC5DB1"/>
    <w:rsid w:val="00BC605D"/>
    <w:rsid w:val="00BC60AA"/>
    <w:rsid w:val="00BC6453"/>
    <w:rsid w:val="00BC67E9"/>
    <w:rsid w:val="00BC69F0"/>
    <w:rsid w:val="00BC6A55"/>
    <w:rsid w:val="00BC6E49"/>
    <w:rsid w:val="00BC715D"/>
    <w:rsid w:val="00BC7509"/>
    <w:rsid w:val="00BC7585"/>
    <w:rsid w:val="00BC777E"/>
    <w:rsid w:val="00BC7960"/>
    <w:rsid w:val="00BC7D40"/>
    <w:rsid w:val="00BD0246"/>
    <w:rsid w:val="00BD0708"/>
    <w:rsid w:val="00BD071D"/>
    <w:rsid w:val="00BD0AEC"/>
    <w:rsid w:val="00BD0B7F"/>
    <w:rsid w:val="00BD0B8E"/>
    <w:rsid w:val="00BD0D0B"/>
    <w:rsid w:val="00BD107C"/>
    <w:rsid w:val="00BD12F4"/>
    <w:rsid w:val="00BD15EF"/>
    <w:rsid w:val="00BD17B7"/>
    <w:rsid w:val="00BD17EA"/>
    <w:rsid w:val="00BD181F"/>
    <w:rsid w:val="00BD19C0"/>
    <w:rsid w:val="00BD1A7B"/>
    <w:rsid w:val="00BD1D6F"/>
    <w:rsid w:val="00BD1DBC"/>
    <w:rsid w:val="00BD1F9A"/>
    <w:rsid w:val="00BD1FD7"/>
    <w:rsid w:val="00BD227D"/>
    <w:rsid w:val="00BD2308"/>
    <w:rsid w:val="00BD234C"/>
    <w:rsid w:val="00BD253C"/>
    <w:rsid w:val="00BD274E"/>
    <w:rsid w:val="00BD2753"/>
    <w:rsid w:val="00BD2ACD"/>
    <w:rsid w:val="00BD2B7C"/>
    <w:rsid w:val="00BD2BFD"/>
    <w:rsid w:val="00BD2DB6"/>
    <w:rsid w:val="00BD3680"/>
    <w:rsid w:val="00BD3C07"/>
    <w:rsid w:val="00BD3D75"/>
    <w:rsid w:val="00BD3DF2"/>
    <w:rsid w:val="00BD3E90"/>
    <w:rsid w:val="00BD3F4F"/>
    <w:rsid w:val="00BD403B"/>
    <w:rsid w:val="00BD42AA"/>
    <w:rsid w:val="00BD433A"/>
    <w:rsid w:val="00BD463B"/>
    <w:rsid w:val="00BD479D"/>
    <w:rsid w:val="00BD4A28"/>
    <w:rsid w:val="00BD4A64"/>
    <w:rsid w:val="00BD4B33"/>
    <w:rsid w:val="00BD4C5B"/>
    <w:rsid w:val="00BD4EF5"/>
    <w:rsid w:val="00BD53A9"/>
    <w:rsid w:val="00BD5518"/>
    <w:rsid w:val="00BD5A42"/>
    <w:rsid w:val="00BD5BCE"/>
    <w:rsid w:val="00BD5C1E"/>
    <w:rsid w:val="00BD5D86"/>
    <w:rsid w:val="00BD5DC9"/>
    <w:rsid w:val="00BD5E84"/>
    <w:rsid w:val="00BD6146"/>
    <w:rsid w:val="00BD622B"/>
    <w:rsid w:val="00BD66BD"/>
    <w:rsid w:val="00BD6755"/>
    <w:rsid w:val="00BD697F"/>
    <w:rsid w:val="00BD6A06"/>
    <w:rsid w:val="00BD6DC2"/>
    <w:rsid w:val="00BD6FB3"/>
    <w:rsid w:val="00BD7085"/>
    <w:rsid w:val="00BD74F3"/>
    <w:rsid w:val="00BD7612"/>
    <w:rsid w:val="00BD761C"/>
    <w:rsid w:val="00BD76A8"/>
    <w:rsid w:val="00BD776D"/>
    <w:rsid w:val="00BD79BD"/>
    <w:rsid w:val="00BD7A63"/>
    <w:rsid w:val="00BD7CB4"/>
    <w:rsid w:val="00BD7E2F"/>
    <w:rsid w:val="00BD7F05"/>
    <w:rsid w:val="00BD7FA4"/>
    <w:rsid w:val="00BE0000"/>
    <w:rsid w:val="00BE0128"/>
    <w:rsid w:val="00BE01B7"/>
    <w:rsid w:val="00BE01FD"/>
    <w:rsid w:val="00BE0657"/>
    <w:rsid w:val="00BE0925"/>
    <w:rsid w:val="00BE0941"/>
    <w:rsid w:val="00BE0951"/>
    <w:rsid w:val="00BE0BA0"/>
    <w:rsid w:val="00BE0BEC"/>
    <w:rsid w:val="00BE0C2C"/>
    <w:rsid w:val="00BE0D0A"/>
    <w:rsid w:val="00BE1162"/>
    <w:rsid w:val="00BE12A2"/>
    <w:rsid w:val="00BE1574"/>
    <w:rsid w:val="00BE16D2"/>
    <w:rsid w:val="00BE1D34"/>
    <w:rsid w:val="00BE1E98"/>
    <w:rsid w:val="00BE211B"/>
    <w:rsid w:val="00BE24A9"/>
    <w:rsid w:val="00BE2745"/>
    <w:rsid w:val="00BE2752"/>
    <w:rsid w:val="00BE294C"/>
    <w:rsid w:val="00BE2C05"/>
    <w:rsid w:val="00BE2C9A"/>
    <w:rsid w:val="00BE2D7D"/>
    <w:rsid w:val="00BE2ED2"/>
    <w:rsid w:val="00BE2F9A"/>
    <w:rsid w:val="00BE3587"/>
    <w:rsid w:val="00BE3788"/>
    <w:rsid w:val="00BE3994"/>
    <w:rsid w:val="00BE3A2A"/>
    <w:rsid w:val="00BE3AE0"/>
    <w:rsid w:val="00BE3D25"/>
    <w:rsid w:val="00BE3DF4"/>
    <w:rsid w:val="00BE3E80"/>
    <w:rsid w:val="00BE4191"/>
    <w:rsid w:val="00BE442A"/>
    <w:rsid w:val="00BE4574"/>
    <w:rsid w:val="00BE465C"/>
    <w:rsid w:val="00BE475D"/>
    <w:rsid w:val="00BE487F"/>
    <w:rsid w:val="00BE49BE"/>
    <w:rsid w:val="00BE49FF"/>
    <w:rsid w:val="00BE4A89"/>
    <w:rsid w:val="00BE4C53"/>
    <w:rsid w:val="00BE4D9E"/>
    <w:rsid w:val="00BE4F23"/>
    <w:rsid w:val="00BE4FAC"/>
    <w:rsid w:val="00BE4FB8"/>
    <w:rsid w:val="00BE514E"/>
    <w:rsid w:val="00BE51F9"/>
    <w:rsid w:val="00BE529E"/>
    <w:rsid w:val="00BE56BF"/>
    <w:rsid w:val="00BE578A"/>
    <w:rsid w:val="00BE59E2"/>
    <w:rsid w:val="00BE5CE1"/>
    <w:rsid w:val="00BE600D"/>
    <w:rsid w:val="00BE604F"/>
    <w:rsid w:val="00BE6099"/>
    <w:rsid w:val="00BE623F"/>
    <w:rsid w:val="00BE6747"/>
    <w:rsid w:val="00BE6748"/>
    <w:rsid w:val="00BE68D5"/>
    <w:rsid w:val="00BE6B0F"/>
    <w:rsid w:val="00BE6BE0"/>
    <w:rsid w:val="00BE6C4D"/>
    <w:rsid w:val="00BE6C58"/>
    <w:rsid w:val="00BE6CCE"/>
    <w:rsid w:val="00BE6D16"/>
    <w:rsid w:val="00BE6D66"/>
    <w:rsid w:val="00BE6D74"/>
    <w:rsid w:val="00BE797F"/>
    <w:rsid w:val="00BE7A29"/>
    <w:rsid w:val="00BE7C67"/>
    <w:rsid w:val="00BE7CAB"/>
    <w:rsid w:val="00BF005F"/>
    <w:rsid w:val="00BF0534"/>
    <w:rsid w:val="00BF107B"/>
    <w:rsid w:val="00BF1269"/>
    <w:rsid w:val="00BF12BE"/>
    <w:rsid w:val="00BF175F"/>
    <w:rsid w:val="00BF1A42"/>
    <w:rsid w:val="00BF1B09"/>
    <w:rsid w:val="00BF20CF"/>
    <w:rsid w:val="00BF219C"/>
    <w:rsid w:val="00BF2314"/>
    <w:rsid w:val="00BF23E8"/>
    <w:rsid w:val="00BF2420"/>
    <w:rsid w:val="00BF24D2"/>
    <w:rsid w:val="00BF25C5"/>
    <w:rsid w:val="00BF2603"/>
    <w:rsid w:val="00BF27EE"/>
    <w:rsid w:val="00BF327F"/>
    <w:rsid w:val="00BF3529"/>
    <w:rsid w:val="00BF35B6"/>
    <w:rsid w:val="00BF38C9"/>
    <w:rsid w:val="00BF39F8"/>
    <w:rsid w:val="00BF3AA4"/>
    <w:rsid w:val="00BF3BBE"/>
    <w:rsid w:val="00BF3EAF"/>
    <w:rsid w:val="00BF42F2"/>
    <w:rsid w:val="00BF43D7"/>
    <w:rsid w:val="00BF44A2"/>
    <w:rsid w:val="00BF46F9"/>
    <w:rsid w:val="00BF4C20"/>
    <w:rsid w:val="00BF4D92"/>
    <w:rsid w:val="00BF50B7"/>
    <w:rsid w:val="00BF516D"/>
    <w:rsid w:val="00BF53AD"/>
    <w:rsid w:val="00BF5410"/>
    <w:rsid w:val="00BF5922"/>
    <w:rsid w:val="00BF59BF"/>
    <w:rsid w:val="00BF5A64"/>
    <w:rsid w:val="00BF5FCB"/>
    <w:rsid w:val="00BF6239"/>
    <w:rsid w:val="00BF6263"/>
    <w:rsid w:val="00BF627C"/>
    <w:rsid w:val="00BF63ED"/>
    <w:rsid w:val="00BF69AF"/>
    <w:rsid w:val="00BF6A18"/>
    <w:rsid w:val="00BF6AEA"/>
    <w:rsid w:val="00BF6CEA"/>
    <w:rsid w:val="00BF700A"/>
    <w:rsid w:val="00BF7064"/>
    <w:rsid w:val="00BF72EE"/>
    <w:rsid w:val="00BF7387"/>
    <w:rsid w:val="00BF786C"/>
    <w:rsid w:val="00BF78BE"/>
    <w:rsid w:val="00BF7D3F"/>
    <w:rsid w:val="00BF7D7F"/>
    <w:rsid w:val="00C000B1"/>
    <w:rsid w:val="00C001ED"/>
    <w:rsid w:val="00C00205"/>
    <w:rsid w:val="00C00537"/>
    <w:rsid w:val="00C00791"/>
    <w:rsid w:val="00C00895"/>
    <w:rsid w:val="00C008C2"/>
    <w:rsid w:val="00C00906"/>
    <w:rsid w:val="00C00A91"/>
    <w:rsid w:val="00C00CB8"/>
    <w:rsid w:val="00C01162"/>
    <w:rsid w:val="00C01517"/>
    <w:rsid w:val="00C01677"/>
    <w:rsid w:val="00C01734"/>
    <w:rsid w:val="00C0191B"/>
    <w:rsid w:val="00C01BB4"/>
    <w:rsid w:val="00C01E50"/>
    <w:rsid w:val="00C022AA"/>
    <w:rsid w:val="00C02549"/>
    <w:rsid w:val="00C026C7"/>
    <w:rsid w:val="00C02BF5"/>
    <w:rsid w:val="00C02DDC"/>
    <w:rsid w:val="00C02F59"/>
    <w:rsid w:val="00C0305A"/>
    <w:rsid w:val="00C030C9"/>
    <w:rsid w:val="00C033E4"/>
    <w:rsid w:val="00C0341E"/>
    <w:rsid w:val="00C03587"/>
    <w:rsid w:val="00C03680"/>
    <w:rsid w:val="00C038F7"/>
    <w:rsid w:val="00C039EF"/>
    <w:rsid w:val="00C03E3F"/>
    <w:rsid w:val="00C03F4B"/>
    <w:rsid w:val="00C04153"/>
    <w:rsid w:val="00C04414"/>
    <w:rsid w:val="00C0461A"/>
    <w:rsid w:val="00C04696"/>
    <w:rsid w:val="00C04698"/>
    <w:rsid w:val="00C047B8"/>
    <w:rsid w:val="00C047DD"/>
    <w:rsid w:val="00C04E96"/>
    <w:rsid w:val="00C04F2D"/>
    <w:rsid w:val="00C0556C"/>
    <w:rsid w:val="00C06452"/>
    <w:rsid w:val="00C0665B"/>
    <w:rsid w:val="00C06672"/>
    <w:rsid w:val="00C06698"/>
    <w:rsid w:val="00C0672D"/>
    <w:rsid w:val="00C068BA"/>
    <w:rsid w:val="00C0729F"/>
    <w:rsid w:val="00C0743F"/>
    <w:rsid w:val="00C079C4"/>
    <w:rsid w:val="00C07B59"/>
    <w:rsid w:val="00C07BA8"/>
    <w:rsid w:val="00C07C43"/>
    <w:rsid w:val="00C07D1D"/>
    <w:rsid w:val="00C07E74"/>
    <w:rsid w:val="00C07F54"/>
    <w:rsid w:val="00C10318"/>
    <w:rsid w:val="00C1037E"/>
    <w:rsid w:val="00C105DB"/>
    <w:rsid w:val="00C10CDE"/>
    <w:rsid w:val="00C10DCD"/>
    <w:rsid w:val="00C110B1"/>
    <w:rsid w:val="00C110D2"/>
    <w:rsid w:val="00C110E8"/>
    <w:rsid w:val="00C11325"/>
    <w:rsid w:val="00C119DC"/>
    <w:rsid w:val="00C11B80"/>
    <w:rsid w:val="00C11E13"/>
    <w:rsid w:val="00C11FE4"/>
    <w:rsid w:val="00C12228"/>
    <w:rsid w:val="00C122B4"/>
    <w:rsid w:val="00C12301"/>
    <w:rsid w:val="00C1282F"/>
    <w:rsid w:val="00C1284F"/>
    <w:rsid w:val="00C12950"/>
    <w:rsid w:val="00C12B5A"/>
    <w:rsid w:val="00C12F77"/>
    <w:rsid w:val="00C130EF"/>
    <w:rsid w:val="00C13213"/>
    <w:rsid w:val="00C1325C"/>
    <w:rsid w:val="00C13443"/>
    <w:rsid w:val="00C1344A"/>
    <w:rsid w:val="00C134C3"/>
    <w:rsid w:val="00C13669"/>
    <w:rsid w:val="00C137D9"/>
    <w:rsid w:val="00C13973"/>
    <w:rsid w:val="00C13A9D"/>
    <w:rsid w:val="00C13BC4"/>
    <w:rsid w:val="00C13D49"/>
    <w:rsid w:val="00C13D52"/>
    <w:rsid w:val="00C145A9"/>
    <w:rsid w:val="00C14701"/>
    <w:rsid w:val="00C147BF"/>
    <w:rsid w:val="00C149C0"/>
    <w:rsid w:val="00C14BDD"/>
    <w:rsid w:val="00C14C1A"/>
    <w:rsid w:val="00C1507F"/>
    <w:rsid w:val="00C15504"/>
    <w:rsid w:val="00C15672"/>
    <w:rsid w:val="00C159C6"/>
    <w:rsid w:val="00C15A84"/>
    <w:rsid w:val="00C15D15"/>
    <w:rsid w:val="00C15D8C"/>
    <w:rsid w:val="00C15DB1"/>
    <w:rsid w:val="00C1620A"/>
    <w:rsid w:val="00C1637A"/>
    <w:rsid w:val="00C163A9"/>
    <w:rsid w:val="00C16758"/>
    <w:rsid w:val="00C16A47"/>
    <w:rsid w:val="00C16B61"/>
    <w:rsid w:val="00C16BAF"/>
    <w:rsid w:val="00C16DE6"/>
    <w:rsid w:val="00C1711C"/>
    <w:rsid w:val="00C176FC"/>
    <w:rsid w:val="00C17993"/>
    <w:rsid w:val="00C17ACA"/>
    <w:rsid w:val="00C17ACF"/>
    <w:rsid w:val="00C17B7D"/>
    <w:rsid w:val="00C17C8D"/>
    <w:rsid w:val="00C17C99"/>
    <w:rsid w:val="00C17D58"/>
    <w:rsid w:val="00C202DB"/>
    <w:rsid w:val="00C2078E"/>
    <w:rsid w:val="00C208E2"/>
    <w:rsid w:val="00C20AEC"/>
    <w:rsid w:val="00C20F02"/>
    <w:rsid w:val="00C21059"/>
    <w:rsid w:val="00C21195"/>
    <w:rsid w:val="00C2124C"/>
    <w:rsid w:val="00C21256"/>
    <w:rsid w:val="00C2161F"/>
    <w:rsid w:val="00C21BAB"/>
    <w:rsid w:val="00C21E53"/>
    <w:rsid w:val="00C220B9"/>
    <w:rsid w:val="00C221AC"/>
    <w:rsid w:val="00C2248E"/>
    <w:rsid w:val="00C224D9"/>
    <w:rsid w:val="00C22A2F"/>
    <w:rsid w:val="00C22AE5"/>
    <w:rsid w:val="00C22B4E"/>
    <w:rsid w:val="00C22B9D"/>
    <w:rsid w:val="00C22BF5"/>
    <w:rsid w:val="00C22C6D"/>
    <w:rsid w:val="00C22D55"/>
    <w:rsid w:val="00C23026"/>
    <w:rsid w:val="00C230CD"/>
    <w:rsid w:val="00C23158"/>
    <w:rsid w:val="00C2355C"/>
    <w:rsid w:val="00C235ED"/>
    <w:rsid w:val="00C23D93"/>
    <w:rsid w:val="00C240C5"/>
    <w:rsid w:val="00C245D3"/>
    <w:rsid w:val="00C245E1"/>
    <w:rsid w:val="00C24941"/>
    <w:rsid w:val="00C24AB7"/>
    <w:rsid w:val="00C24B58"/>
    <w:rsid w:val="00C24B99"/>
    <w:rsid w:val="00C24EFD"/>
    <w:rsid w:val="00C25296"/>
    <w:rsid w:val="00C2531C"/>
    <w:rsid w:val="00C255D0"/>
    <w:rsid w:val="00C25C55"/>
    <w:rsid w:val="00C25F58"/>
    <w:rsid w:val="00C260FC"/>
    <w:rsid w:val="00C2633F"/>
    <w:rsid w:val="00C266F2"/>
    <w:rsid w:val="00C267F2"/>
    <w:rsid w:val="00C26CC5"/>
    <w:rsid w:val="00C26DA6"/>
    <w:rsid w:val="00C2704D"/>
    <w:rsid w:val="00C27644"/>
    <w:rsid w:val="00C278FC"/>
    <w:rsid w:val="00C279B3"/>
    <w:rsid w:val="00C27A37"/>
    <w:rsid w:val="00C27D62"/>
    <w:rsid w:val="00C27DFE"/>
    <w:rsid w:val="00C303A8"/>
    <w:rsid w:val="00C303E3"/>
    <w:rsid w:val="00C30517"/>
    <w:rsid w:val="00C30613"/>
    <w:rsid w:val="00C30A45"/>
    <w:rsid w:val="00C30B31"/>
    <w:rsid w:val="00C30D11"/>
    <w:rsid w:val="00C30FA4"/>
    <w:rsid w:val="00C31005"/>
    <w:rsid w:val="00C311C1"/>
    <w:rsid w:val="00C312FC"/>
    <w:rsid w:val="00C316A1"/>
    <w:rsid w:val="00C31AEF"/>
    <w:rsid w:val="00C31C79"/>
    <w:rsid w:val="00C31C7B"/>
    <w:rsid w:val="00C3205F"/>
    <w:rsid w:val="00C32206"/>
    <w:rsid w:val="00C3235B"/>
    <w:rsid w:val="00C3242C"/>
    <w:rsid w:val="00C32765"/>
    <w:rsid w:val="00C3277F"/>
    <w:rsid w:val="00C32922"/>
    <w:rsid w:val="00C32B74"/>
    <w:rsid w:val="00C3312D"/>
    <w:rsid w:val="00C333F8"/>
    <w:rsid w:val="00C33B22"/>
    <w:rsid w:val="00C33D67"/>
    <w:rsid w:val="00C33F63"/>
    <w:rsid w:val="00C34037"/>
    <w:rsid w:val="00C34038"/>
    <w:rsid w:val="00C34115"/>
    <w:rsid w:val="00C34BD6"/>
    <w:rsid w:val="00C34C8D"/>
    <w:rsid w:val="00C34CFD"/>
    <w:rsid w:val="00C35014"/>
    <w:rsid w:val="00C35144"/>
    <w:rsid w:val="00C3523F"/>
    <w:rsid w:val="00C35340"/>
    <w:rsid w:val="00C35440"/>
    <w:rsid w:val="00C35958"/>
    <w:rsid w:val="00C35BA6"/>
    <w:rsid w:val="00C35D3D"/>
    <w:rsid w:val="00C35DB7"/>
    <w:rsid w:val="00C35E9A"/>
    <w:rsid w:val="00C35F5D"/>
    <w:rsid w:val="00C36001"/>
    <w:rsid w:val="00C3602E"/>
    <w:rsid w:val="00C364E0"/>
    <w:rsid w:val="00C36611"/>
    <w:rsid w:val="00C367B0"/>
    <w:rsid w:val="00C37265"/>
    <w:rsid w:val="00C37355"/>
    <w:rsid w:val="00C375ED"/>
    <w:rsid w:val="00C377BC"/>
    <w:rsid w:val="00C377C0"/>
    <w:rsid w:val="00C37973"/>
    <w:rsid w:val="00C37B06"/>
    <w:rsid w:val="00C37C35"/>
    <w:rsid w:val="00C37E54"/>
    <w:rsid w:val="00C40015"/>
    <w:rsid w:val="00C4021F"/>
    <w:rsid w:val="00C40250"/>
    <w:rsid w:val="00C403B5"/>
    <w:rsid w:val="00C403E4"/>
    <w:rsid w:val="00C40723"/>
    <w:rsid w:val="00C40964"/>
    <w:rsid w:val="00C40A6F"/>
    <w:rsid w:val="00C40FAB"/>
    <w:rsid w:val="00C4110E"/>
    <w:rsid w:val="00C415C3"/>
    <w:rsid w:val="00C4193D"/>
    <w:rsid w:val="00C419A0"/>
    <w:rsid w:val="00C41AC9"/>
    <w:rsid w:val="00C41C66"/>
    <w:rsid w:val="00C41CEA"/>
    <w:rsid w:val="00C42018"/>
    <w:rsid w:val="00C42271"/>
    <w:rsid w:val="00C42A69"/>
    <w:rsid w:val="00C42BA9"/>
    <w:rsid w:val="00C42E7B"/>
    <w:rsid w:val="00C430D0"/>
    <w:rsid w:val="00C43200"/>
    <w:rsid w:val="00C43E4A"/>
    <w:rsid w:val="00C43E74"/>
    <w:rsid w:val="00C43E75"/>
    <w:rsid w:val="00C44256"/>
    <w:rsid w:val="00C442DF"/>
    <w:rsid w:val="00C44451"/>
    <w:rsid w:val="00C44511"/>
    <w:rsid w:val="00C44570"/>
    <w:rsid w:val="00C446FA"/>
    <w:rsid w:val="00C44784"/>
    <w:rsid w:val="00C447E4"/>
    <w:rsid w:val="00C449DA"/>
    <w:rsid w:val="00C44B6D"/>
    <w:rsid w:val="00C44EE5"/>
    <w:rsid w:val="00C45219"/>
    <w:rsid w:val="00C4522A"/>
    <w:rsid w:val="00C45313"/>
    <w:rsid w:val="00C45590"/>
    <w:rsid w:val="00C456F0"/>
    <w:rsid w:val="00C45868"/>
    <w:rsid w:val="00C45995"/>
    <w:rsid w:val="00C45B85"/>
    <w:rsid w:val="00C45BBD"/>
    <w:rsid w:val="00C45BF3"/>
    <w:rsid w:val="00C45C6A"/>
    <w:rsid w:val="00C46412"/>
    <w:rsid w:val="00C466F4"/>
    <w:rsid w:val="00C467A5"/>
    <w:rsid w:val="00C4686D"/>
    <w:rsid w:val="00C46D6D"/>
    <w:rsid w:val="00C46DC8"/>
    <w:rsid w:val="00C46E58"/>
    <w:rsid w:val="00C47E3C"/>
    <w:rsid w:val="00C47F29"/>
    <w:rsid w:val="00C5015B"/>
    <w:rsid w:val="00C502F4"/>
    <w:rsid w:val="00C5048B"/>
    <w:rsid w:val="00C50BE4"/>
    <w:rsid w:val="00C50BEE"/>
    <w:rsid w:val="00C50E0E"/>
    <w:rsid w:val="00C50ED7"/>
    <w:rsid w:val="00C50FBA"/>
    <w:rsid w:val="00C5108A"/>
    <w:rsid w:val="00C51181"/>
    <w:rsid w:val="00C51329"/>
    <w:rsid w:val="00C51370"/>
    <w:rsid w:val="00C514CA"/>
    <w:rsid w:val="00C5152D"/>
    <w:rsid w:val="00C51959"/>
    <w:rsid w:val="00C51D79"/>
    <w:rsid w:val="00C5213C"/>
    <w:rsid w:val="00C52196"/>
    <w:rsid w:val="00C5219B"/>
    <w:rsid w:val="00C5269D"/>
    <w:rsid w:val="00C527BF"/>
    <w:rsid w:val="00C52931"/>
    <w:rsid w:val="00C52A1A"/>
    <w:rsid w:val="00C52BE9"/>
    <w:rsid w:val="00C53086"/>
    <w:rsid w:val="00C531EA"/>
    <w:rsid w:val="00C533D8"/>
    <w:rsid w:val="00C534A0"/>
    <w:rsid w:val="00C53619"/>
    <w:rsid w:val="00C537AB"/>
    <w:rsid w:val="00C53B53"/>
    <w:rsid w:val="00C53D90"/>
    <w:rsid w:val="00C54325"/>
    <w:rsid w:val="00C54391"/>
    <w:rsid w:val="00C54451"/>
    <w:rsid w:val="00C5478D"/>
    <w:rsid w:val="00C547B7"/>
    <w:rsid w:val="00C54979"/>
    <w:rsid w:val="00C54AFD"/>
    <w:rsid w:val="00C54D12"/>
    <w:rsid w:val="00C54F0D"/>
    <w:rsid w:val="00C5513E"/>
    <w:rsid w:val="00C552E2"/>
    <w:rsid w:val="00C55B76"/>
    <w:rsid w:val="00C55B99"/>
    <w:rsid w:val="00C55C24"/>
    <w:rsid w:val="00C56390"/>
    <w:rsid w:val="00C5663A"/>
    <w:rsid w:val="00C569BA"/>
    <w:rsid w:val="00C56B86"/>
    <w:rsid w:val="00C57017"/>
    <w:rsid w:val="00C574B7"/>
    <w:rsid w:val="00C578AE"/>
    <w:rsid w:val="00C57B10"/>
    <w:rsid w:val="00C57D3D"/>
    <w:rsid w:val="00C57DC2"/>
    <w:rsid w:val="00C57F39"/>
    <w:rsid w:val="00C57F5D"/>
    <w:rsid w:val="00C600E0"/>
    <w:rsid w:val="00C6013B"/>
    <w:rsid w:val="00C6036D"/>
    <w:rsid w:val="00C604D7"/>
    <w:rsid w:val="00C606A0"/>
    <w:rsid w:val="00C6093D"/>
    <w:rsid w:val="00C60B0A"/>
    <w:rsid w:val="00C60CC4"/>
    <w:rsid w:val="00C60FE4"/>
    <w:rsid w:val="00C61055"/>
    <w:rsid w:val="00C6111F"/>
    <w:rsid w:val="00C612D8"/>
    <w:rsid w:val="00C61503"/>
    <w:rsid w:val="00C6154F"/>
    <w:rsid w:val="00C618F2"/>
    <w:rsid w:val="00C61923"/>
    <w:rsid w:val="00C619DE"/>
    <w:rsid w:val="00C61BAF"/>
    <w:rsid w:val="00C61BC9"/>
    <w:rsid w:val="00C61D45"/>
    <w:rsid w:val="00C61E56"/>
    <w:rsid w:val="00C620AF"/>
    <w:rsid w:val="00C621DE"/>
    <w:rsid w:val="00C62294"/>
    <w:rsid w:val="00C622C0"/>
    <w:rsid w:val="00C624F9"/>
    <w:rsid w:val="00C62706"/>
    <w:rsid w:val="00C62772"/>
    <w:rsid w:val="00C629E3"/>
    <w:rsid w:val="00C62A18"/>
    <w:rsid w:val="00C62AFF"/>
    <w:rsid w:val="00C62D92"/>
    <w:rsid w:val="00C62DF5"/>
    <w:rsid w:val="00C63085"/>
    <w:rsid w:val="00C6328B"/>
    <w:rsid w:val="00C63385"/>
    <w:rsid w:val="00C633BE"/>
    <w:rsid w:val="00C633EF"/>
    <w:rsid w:val="00C63593"/>
    <w:rsid w:val="00C635AA"/>
    <w:rsid w:val="00C63A0E"/>
    <w:rsid w:val="00C63D63"/>
    <w:rsid w:val="00C6439E"/>
    <w:rsid w:val="00C643EC"/>
    <w:rsid w:val="00C64409"/>
    <w:rsid w:val="00C644F1"/>
    <w:rsid w:val="00C64794"/>
    <w:rsid w:val="00C649A1"/>
    <w:rsid w:val="00C64FF5"/>
    <w:rsid w:val="00C65141"/>
    <w:rsid w:val="00C6544D"/>
    <w:rsid w:val="00C6562A"/>
    <w:rsid w:val="00C656E1"/>
    <w:rsid w:val="00C65A6B"/>
    <w:rsid w:val="00C66028"/>
    <w:rsid w:val="00C660CA"/>
    <w:rsid w:val="00C66123"/>
    <w:rsid w:val="00C662BA"/>
    <w:rsid w:val="00C662CB"/>
    <w:rsid w:val="00C66376"/>
    <w:rsid w:val="00C663CB"/>
    <w:rsid w:val="00C6668F"/>
    <w:rsid w:val="00C667C2"/>
    <w:rsid w:val="00C66917"/>
    <w:rsid w:val="00C669C2"/>
    <w:rsid w:val="00C669CB"/>
    <w:rsid w:val="00C66B18"/>
    <w:rsid w:val="00C66BB2"/>
    <w:rsid w:val="00C66EE4"/>
    <w:rsid w:val="00C672BA"/>
    <w:rsid w:val="00C67342"/>
    <w:rsid w:val="00C676BE"/>
    <w:rsid w:val="00C67760"/>
    <w:rsid w:val="00C67772"/>
    <w:rsid w:val="00C67BA9"/>
    <w:rsid w:val="00C67C87"/>
    <w:rsid w:val="00C67E1F"/>
    <w:rsid w:val="00C67E22"/>
    <w:rsid w:val="00C67E9B"/>
    <w:rsid w:val="00C67FE9"/>
    <w:rsid w:val="00C700A2"/>
    <w:rsid w:val="00C70221"/>
    <w:rsid w:val="00C703AA"/>
    <w:rsid w:val="00C70444"/>
    <w:rsid w:val="00C70884"/>
    <w:rsid w:val="00C70C41"/>
    <w:rsid w:val="00C70C8A"/>
    <w:rsid w:val="00C71025"/>
    <w:rsid w:val="00C711A2"/>
    <w:rsid w:val="00C7123C"/>
    <w:rsid w:val="00C713EE"/>
    <w:rsid w:val="00C7161D"/>
    <w:rsid w:val="00C7167F"/>
    <w:rsid w:val="00C71870"/>
    <w:rsid w:val="00C71A28"/>
    <w:rsid w:val="00C71A65"/>
    <w:rsid w:val="00C720DA"/>
    <w:rsid w:val="00C7216C"/>
    <w:rsid w:val="00C721AF"/>
    <w:rsid w:val="00C72322"/>
    <w:rsid w:val="00C723B2"/>
    <w:rsid w:val="00C723D8"/>
    <w:rsid w:val="00C726B8"/>
    <w:rsid w:val="00C726E3"/>
    <w:rsid w:val="00C7280C"/>
    <w:rsid w:val="00C72CE6"/>
    <w:rsid w:val="00C72CED"/>
    <w:rsid w:val="00C73019"/>
    <w:rsid w:val="00C7304E"/>
    <w:rsid w:val="00C7320D"/>
    <w:rsid w:val="00C73385"/>
    <w:rsid w:val="00C735AB"/>
    <w:rsid w:val="00C7367D"/>
    <w:rsid w:val="00C73921"/>
    <w:rsid w:val="00C73AE8"/>
    <w:rsid w:val="00C73C3B"/>
    <w:rsid w:val="00C73CB3"/>
    <w:rsid w:val="00C73EED"/>
    <w:rsid w:val="00C73F3A"/>
    <w:rsid w:val="00C740C6"/>
    <w:rsid w:val="00C740EC"/>
    <w:rsid w:val="00C74284"/>
    <w:rsid w:val="00C7465B"/>
    <w:rsid w:val="00C7478E"/>
    <w:rsid w:val="00C7482F"/>
    <w:rsid w:val="00C74CD2"/>
    <w:rsid w:val="00C75369"/>
    <w:rsid w:val="00C753A5"/>
    <w:rsid w:val="00C75486"/>
    <w:rsid w:val="00C75554"/>
    <w:rsid w:val="00C75873"/>
    <w:rsid w:val="00C758FB"/>
    <w:rsid w:val="00C75AA2"/>
    <w:rsid w:val="00C75D57"/>
    <w:rsid w:val="00C75EDA"/>
    <w:rsid w:val="00C75F30"/>
    <w:rsid w:val="00C75F5D"/>
    <w:rsid w:val="00C76071"/>
    <w:rsid w:val="00C763E7"/>
    <w:rsid w:val="00C76981"/>
    <w:rsid w:val="00C76AAE"/>
    <w:rsid w:val="00C76AF3"/>
    <w:rsid w:val="00C76CFB"/>
    <w:rsid w:val="00C76E9B"/>
    <w:rsid w:val="00C77015"/>
    <w:rsid w:val="00C77135"/>
    <w:rsid w:val="00C779BD"/>
    <w:rsid w:val="00C77ABC"/>
    <w:rsid w:val="00C77B71"/>
    <w:rsid w:val="00C77BAB"/>
    <w:rsid w:val="00C77C53"/>
    <w:rsid w:val="00C8001B"/>
    <w:rsid w:val="00C800B0"/>
    <w:rsid w:val="00C802ED"/>
    <w:rsid w:val="00C80377"/>
    <w:rsid w:val="00C8055D"/>
    <w:rsid w:val="00C805EE"/>
    <w:rsid w:val="00C808B3"/>
    <w:rsid w:val="00C808CB"/>
    <w:rsid w:val="00C80D47"/>
    <w:rsid w:val="00C80DBC"/>
    <w:rsid w:val="00C80E8D"/>
    <w:rsid w:val="00C81036"/>
    <w:rsid w:val="00C8109B"/>
    <w:rsid w:val="00C812B6"/>
    <w:rsid w:val="00C81516"/>
    <w:rsid w:val="00C81607"/>
    <w:rsid w:val="00C819BD"/>
    <w:rsid w:val="00C81CAE"/>
    <w:rsid w:val="00C81E6D"/>
    <w:rsid w:val="00C81F40"/>
    <w:rsid w:val="00C82077"/>
    <w:rsid w:val="00C82119"/>
    <w:rsid w:val="00C82328"/>
    <w:rsid w:val="00C8270C"/>
    <w:rsid w:val="00C8296D"/>
    <w:rsid w:val="00C82B9B"/>
    <w:rsid w:val="00C82E14"/>
    <w:rsid w:val="00C8337D"/>
    <w:rsid w:val="00C833E9"/>
    <w:rsid w:val="00C83427"/>
    <w:rsid w:val="00C8342B"/>
    <w:rsid w:val="00C83572"/>
    <w:rsid w:val="00C8363B"/>
    <w:rsid w:val="00C836A3"/>
    <w:rsid w:val="00C83847"/>
    <w:rsid w:val="00C83B24"/>
    <w:rsid w:val="00C83CBC"/>
    <w:rsid w:val="00C83F6A"/>
    <w:rsid w:val="00C84109"/>
    <w:rsid w:val="00C8432B"/>
    <w:rsid w:val="00C844B1"/>
    <w:rsid w:val="00C847F7"/>
    <w:rsid w:val="00C84AC5"/>
    <w:rsid w:val="00C84DD6"/>
    <w:rsid w:val="00C8570E"/>
    <w:rsid w:val="00C85828"/>
    <w:rsid w:val="00C85891"/>
    <w:rsid w:val="00C8597D"/>
    <w:rsid w:val="00C85E07"/>
    <w:rsid w:val="00C86061"/>
    <w:rsid w:val="00C8608D"/>
    <w:rsid w:val="00C86329"/>
    <w:rsid w:val="00C8663D"/>
    <w:rsid w:val="00C86AE6"/>
    <w:rsid w:val="00C86C94"/>
    <w:rsid w:val="00C86D75"/>
    <w:rsid w:val="00C870AB"/>
    <w:rsid w:val="00C87409"/>
    <w:rsid w:val="00C8745B"/>
    <w:rsid w:val="00C87525"/>
    <w:rsid w:val="00C87535"/>
    <w:rsid w:val="00C876C8"/>
    <w:rsid w:val="00C879E3"/>
    <w:rsid w:val="00C87B94"/>
    <w:rsid w:val="00C87FE4"/>
    <w:rsid w:val="00C9006C"/>
    <w:rsid w:val="00C90259"/>
    <w:rsid w:val="00C90390"/>
    <w:rsid w:val="00C909B5"/>
    <w:rsid w:val="00C90BF2"/>
    <w:rsid w:val="00C91074"/>
    <w:rsid w:val="00C9130A"/>
    <w:rsid w:val="00C914FE"/>
    <w:rsid w:val="00C91506"/>
    <w:rsid w:val="00C918B1"/>
    <w:rsid w:val="00C91AEA"/>
    <w:rsid w:val="00C91E39"/>
    <w:rsid w:val="00C91E76"/>
    <w:rsid w:val="00C92047"/>
    <w:rsid w:val="00C92176"/>
    <w:rsid w:val="00C92277"/>
    <w:rsid w:val="00C924EF"/>
    <w:rsid w:val="00C9258A"/>
    <w:rsid w:val="00C9267F"/>
    <w:rsid w:val="00C92B41"/>
    <w:rsid w:val="00C92C0A"/>
    <w:rsid w:val="00C92C6A"/>
    <w:rsid w:val="00C92C6E"/>
    <w:rsid w:val="00C93159"/>
    <w:rsid w:val="00C9315E"/>
    <w:rsid w:val="00C931C1"/>
    <w:rsid w:val="00C937B9"/>
    <w:rsid w:val="00C93AFD"/>
    <w:rsid w:val="00C93C28"/>
    <w:rsid w:val="00C93DC3"/>
    <w:rsid w:val="00C940C3"/>
    <w:rsid w:val="00C9411B"/>
    <w:rsid w:val="00C941EE"/>
    <w:rsid w:val="00C9463B"/>
    <w:rsid w:val="00C94CE9"/>
    <w:rsid w:val="00C94E81"/>
    <w:rsid w:val="00C94F21"/>
    <w:rsid w:val="00C94FF7"/>
    <w:rsid w:val="00C950FD"/>
    <w:rsid w:val="00C95163"/>
    <w:rsid w:val="00C9518E"/>
    <w:rsid w:val="00C95224"/>
    <w:rsid w:val="00C95384"/>
    <w:rsid w:val="00C953EC"/>
    <w:rsid w:val="00C95E80"/>
    <w:rsid w:val="00C96016"/>
    <w:rsid w:val="00C96099"/>
    <w:rsid w:val="00C96393"/>
    <w:rsid w:val="00C96404"/>
    <w:rsid w:val="00C96428"/>
    <w:rsid w:val="00C9697B"/>
    <w:rsid w:val="00C96D5C"/>
    <w:rsid w:val="00C972D0"/>
    <w:rsid w:val="00C97401"/>
    <w:rsid w:val="00C975AE"/>
    <w:rsid w:val="00C9783D"/>
    <w:rsid w:val="00C97A3E"/>
    <w:rsid w:val="00C97AFB"/>
    <w:rsid w:val="00CA024F"/>
    <w:rsid w:val="00CA04DF"/>
    <w:rsid w:val="00CA055E"/>
    <w:rsid w:val="00CA0682"/>
    <w:rsid w:val="00CA075F"/>
    <w:rsid w:val="00CA0873"/>
    <w:rsid w:val="00CA0A7E"/>
    <w:rsid w:val="00CA0D9A"/>
    <w:rsid w:val="00CA10E8"/>
    <w:rsid w:val="00CA1340"/>
    <w:rsid w:val="00CA15AB"/>
    <w:rsid w:val="00CA1637"/>
    <w:rsid w:val="00CA167E"/>
    <w:rsid w:val="00CA169B"/>
    <w:rsid w:val="00CA185A"/>
    <w:rsid w:val="00CA185C"/>
    <w:rsid w:val="00CA18C0"/>
    <w:rsid w:val="00CA19E9"/>
    <w:rsid w:val="00CA1C5B"/>
    <w:rsid w:val="00CA1C74"/>
    <w:rsid w:val="00CA1F06"/>
    <w:rsid w:val="00CA2260"/>
    <w:rsid w:val="00CA2605"/>
    <w:rsid w:val="00CA282E"/>
    <w:rsid w:val="00CA29E0"/>
    <w:rsid w:val="00CA3071"/>
    <w:rsid w:val="00CA35EA"/>
    <w:rsid w:val="00CA3645"/>
    <w:rsid w:val="00CA3664"/>
    <w:rsid w:val="00CA3717"/>
    <w:rsid w:val="00CA3917"/>
    <w:rsid w:val="00CA3A10"/>
    <w:rsid w:val="00CA3A60"/>
    <w:rsid w:val="00CA3EED"/>
    <w:rsid w:val="00CA4069"/>
    <w:rsid w:val="00CA4084"/>
    <w:rsid w:val="00CA436E"/>
    <w:rsid w:val="00CA4607"/>
    <w:rsid w:val="00CA472E"/>
    <w:rsid w:val="00CA4734"/>
    <w:rsid w:val="00CA4923"/>
    <w:rsid w:val="00CA4AF4"/>
    <w:rsid w:val="00CA52C4"/>
    <w:rsid w:val="00CA539F"/>
    <w:rsid w:val="00CA57B7"/>
    <w:rsid w:val="00CA5AFE"/>
    <w:rsid w:val="00CA607C"/>
    <w:rsid w:val="00CA637A"/>
    <w:rsid w:val="00CA6456"/>
    <w:rsid w:val="00CA6690"/>
    <w:rsid w:val="00CA6D13"/>
    <w:rsid w:val="00CA7321"/>
    <w:rsid w:val="00CA7434"/>
    <w:rsid w:val="00CA7464"/>
    <w:rsid w:val="00CA7AFB"/>
    <w:rsid w:val="00CB01E5"/>
    <w:rsid w:val="00CB02E7"/>
    <w:rsid w:val="00CB03C4"/>
    <w:rsid w:val="00CB07FA"/>
    <w:rsid w:val="00CB0C1A"/>
    <w:rsid w:val="00CB1205"/>
    <w:rsid w:val="00CB16AA"/>
    <w:rsid w:val="00CB1798"/>
    <w:rsid w:val="00CB186E"/>
    <w:rsid w:val="00CB1959"/>
    <w:rsid w:val="00CB1B6A"/>
    <w:rsid w:val="00CB202C"/>
    <w:rsid w:val="00CB217F"/>
    <w:rsid w:val="00CB2368"/>
    <w:rsid w:val="00CB26D4"/>
    <w:rsid w:val="00CB279E"/>
    <w:rsid w:val="00CB27CD"/>
    <w:rsid w:val="00CB2A99"/>
    <w:rsid w:val="00CB2C37"/>
    <w:rsid w:val="00CB2D95"/>
    <w:rsid w:val="00CB2DFF"/>
    <w:rsid w:val="00CB2EA2"/>
    <w:rsid w:val="00CB354B"/>
    <w:rsid w:val="00CB35A3"/>
    <w:rsid w:val="00CB379E"/>
    <w:rsid w:val="00CB3CAB"/>
    <w:rsid w:val="00CB4550"/>
    <w:rsid w:val="00CB4571"/>
    <w:rsid w:val="00CB4896"/>
    <w:rsid w:val="00CB4B63"/>
    <w:rsid w:val="00CB4CFB"/>
    <w:rsid w:val="00CB4DBC"/>
    <w:rsid w:val="00CB4ED9"/>
    <w:rsid w:val="00CB50E2"/>
    <w:rsid w:val="00CB5111"/>
    <w:rsid w:val="00CB53DB"/>
    <w:rsid w:val="00CB5920"/>
    <w:rsid w:val="00CB5AE0"/>
    <w:rsid w:val="00CB5BA2"/>
    <w:rsid w:val="00CB5BC5"/>
    <w:rsid w:val="00CB5C3A"/>
    <w:rsid w:val="00CB5EEE"/>
    <w:rsid w:val="00CB5F1E"/>
    <w:rsid w:val="00CB5FD3"/>
    <w:rsid w:val="00CB6207"/>
    <w:rsid w:val="00CB63CE"/>
    <w:rsid w:val="00CB6640"/>
    <w:rsid w:val="00CB688F"/>
    <w:rsid w:val="00CB69B1"/>
    <w:rsid w:val="00CB6A6E"/>
    <w:rsid w:val="00CB6B20"/>
    <w:rsid w:val="00CB6ED6"/>
    <w:rsid w:val="00CB725D"/>
    <w:rsid w:val="00CB74C3"/>
    <w:rsid w:val="00CB74E9"/>
    <w:rsid w:val="00CB75E0"/>
    <w:rsid w:val="00CB7949"/>
    <w:rsid w:val="00CB7A00"/>
    <w:rsid w:val="00CB7B43"/>
    <w:rsid w:val="00CB7C66"/>
    <w:rsid w:val="00CB7DA6"/>
    <w:rsid w:val="00CB7FCB"/>
    <w:rsid w:val="00CC0289"/>
    <w:rsid w:val="00CC0322"/>
    <w:rsid w:val="00CC037F"/>
    <w:rsid w:val="00CC03D9"/>
    <w:rsid w:val="00CC06A3"/>
    <w:rsid w:val="00CC071A"/>
    <w:rsid w:val="00CC0FCD"/>
    <w:rsid w:val="00CC1204"/>
    <w:rsid w:val="00CC1308"/>
    <w:rsid w:val="00CC18EF"/>
    <w:rsid w:val="00CC1D7D"/>
    <w:rsid w:val="00CC1F75"/>
    <w:rsid w:val="00CC223B"/>
    <w:rsid w:val="00CC24CC"/>
    <w:rsid w:val="00CC277C"/>
    <w:rsid w:val="00CC283D"/>
    <w:rsid w:val="00CC2D92"/>
    <w:rsid w:val="00CC2F0E"/>
    <w:rsid w:val="00CC30B7"/>
    <w:rsid w:val="00CC324B"/>
    <w:rsid w:val="00CC3270"/>
    <w:rsid w:val="00CC3349"/>
    <w:rsid w:val="00CC3503"/>
    <w:rsid w:val="00CC35C8"/>
    <w:rsid w:val="00CC3632"/>
    <w:rsid w:val="00CC374F"/>
    <w:rsid w:val="00CC3E32"/>
    <w:rsid w:val="00CC3EE0"/>
    <w:rsid w:val="00CC3F87"/>
    <w:rsid w:val="00CC3F94"/>
    <w:rsid w:val="00CC3FFC"/>
    <w:rsid w:val="00CC423D"/>
    <w:rsid w:val="00CC4570"/>
    <w:rsid w:val="00CC4581"/>
    <w:rsid w:val="00CC4908"/>
    <w:rsid w:val="00CC4A7C"/>
    <w:rsid w:val="00CC4ADF"/>
    <w:rsid w:val="00CC4BDD"/>
    <w:rsid w:val="00CC4CA3"/>
    <w:rsid w:val="00CC4EFC"/>
    <w:rsid w:val="00CC4FBB"/>
    <w:rsid w:val="00CC5214"/>
    <w:rsid w:val="00CC52F0"/>
    <w:rsid w:val="00CC557E"/>
    <w:rsid w:val="00CC55B5"/>
    <w:rsid w:val="00CC56B9"/>
    <w:rsid w:val="00CC593A"/>
    <w:rsid w:val="00CC5C5B"/>
    <w:rsid w:val="00CC5CA9"/>
    <w:rsid w:val="00CC5ED3"/>
    <w:rsid w:val="00CC5EFF"/>
    <w:rsid w:val="00CC6279"/>
    <w:rsid w:val="00CC63DA"/>
    <w:rsid w:val="00CC6905"/>
    <w:rsid w:val="00CC6F43"/>
    <w:rsid w:val="00CC6FF4"/>
    <w:rsid w:val="00CC7320"/>
    <w:rsid w:val="00CC76AE"/>
    <w:rsid w:val="00CC7719"/>
    <w:rsid w:val="00CC79EC"/>
    <w:rsid w:val="00CC7AFB"/>
    <w:rsid w:val="00CC7D12"/>
    <w:rsid w:val="00CC7E3A"/>
    <w:rsid w:val="00CC7F73"/>
    <w:rsid w:val="00CD00D7"/>
    <w:rsid w:val="00CD010E"/>
    <w:rsid w:val="00CD027B"/>
    <w:rsid w:val="00CD03E7"/>
    <w:rsid w:val="00CD04CF"/>
    <w:rsid w:val="00CD0512"/>
    <w:rsid w:val="00CD05EA"/>
    <w:rsid w:val="00CD0AAF"/>
    <w:rsid w:val="00CD0AC6"/>
    <w:rsid w:val="00CD0BA9"/>
    <w:rsid w:val="00CD0BF5"/>
    <w:rsid w:val="00CD0C40"/>
    <w:rsid w:val="00CD12A1"/>
    <w:rsid w:val="00CD14B0"/>
    <w:rsid w:val="00CD16F0"/>
    <w:rsid w:val="00CD1720"/>
    <w:rsid w:val="00CD181D"/>
    <w:rsid w:val="00CD1CCE"/>
    <w:rsid w:val="00CD1D7F"/>
    <w:rsid w:val="00CD1EAC"/>
    <w:rsid w:val="00CD2055"/>
    <w:rsid w:val="00CD2113"/>
    <w:rsid w:val="00CD2143"/>
    <w:rsid w:val="00CD259B"/>
    <w:rsid w:val="00CD25A5"/>
    <w:rsid w:val="00CD2724"/>
    <w:rsid w:val="00CD2A64"/>
    <w:rsid w:val="00CD2A70"/>
    <w:rsid w:val="00CD2B37"/>
    <w:rsid w:val="00CD2B43"/>
    <w:rsid w:val="00CD2FC4"/>
    <w:rsid w:val="00CD3216"/>
    <w:rsid w:val="00CD345F"/>
    <w:rsid w:val="00CD35D1"/>
    <w:rsid w:val="00CD367F"/>
    <w:rsid w:val="00CD3953"/>
    <w:rsid w:val="00CD3A3D"/>
    <w:rsid w:val="00CD3ACD"/>
    <w:rsid w:val="00CD3B80"/>
    <w:rsid w:val="00CD3CD9"/>
    <w:rsid w:val="00CD3F05"/>
    <w:rsid w:val="00CD4099"/>
    <w:rsid w:val="00CD414C"/>
    <w:rsid w:val="00CD44B0"/>
    <w:rsid w:val="00CD4CC2"/>
    <w:rsid w:val="00CD4DF4"/>
    <w:rsid w:val="00CD4F02"/>
    <w:rsid w:val="00CD4F24"/>
    <w:rsid w:val="00CD4F54"/>
    <w:rsid w:val="00CD4FC7"/>
    <w:rsid w:val="00CD50A3"/>
    <w:rsid w:val="00CD50D0"/>
    <w:rsid w:val="00CD50FA"/>
    <w:rsid w:val="00CD5156"/>
    <w:rsid w:val="00CD5250"/>
    <w:rsid w:val="00CD5578"/>
    <w:rsid w:val="00CD5690"/>
    <w:rsid w:val="00CD59AE"/>
    <w:rsid w:val="00CD5D8C"/>
    <w:rsid w:val="00CD5E21"/>
    <w:rsid w:val="00CD5F62"/>
    <w:rsid w:val="00CD5F9E"/>
    <w:rsid w:val="00CD6488"/>
    <w:rsid w:val="00CD6723"/>
    <w:rsid w:val="00CD68D3"/>
    <w:rsid w:val="00CD6A3D"/>
    <w:rsid w:val="00CD6BA7"/>
    <w:rsid w:val="00CD6EE9"/>
    <w:rsid w:val="00CD7164"/>
    <w:rsid w:val="00CD71AF"/>
    <w:rsid w:val="00CD71F9"/>
    <w:rsid w:val="00CD7249"/>
    <w:rsid w:val="00CD7370"/>
    <w:rsid w:val="00CD7E6B"/>
    <w:rsid w:val="00CD7EDA"/>
    <w:rsid w:val="00CE0071"/>
    <w:rsid w:val="00CE00A5"/>
    <w:rsid w:val="00CE053B"/>
    <w:rsid w:val="00CE05BD"/>
    <w:rsid w:val="00CE08B4"/>
    <w:rsid w:val="00CE0B89"/>
    <w:rsid w:val="00CE0F9D"/>
    <w:rsid w:val="00CE1025"/>
    <w:rsid w:val="00CE145B"/>
    <w:rsid w:val="00CE1706"/>
    <w:rsid w:val="00CE1722"/>
    <w:rsid w:val="00CE19F0"/>
    <w:rsid w:val="00CE1C9F"/>
    <w:rsid w:val="00CE1E7D"/>
    <w:rsid w:val="00CE1E9F"/>
    <w:rsid w:val="00CE222C"/>
    <w:rsid w:val="00CE22D4"/>
    <w:rsid w:val="00CE2626"/>
    <w:rsid w:val="00CE2658"/>
    <w:rsid w:val="00CE2882"/>
    <w:rsid w:val="00CE2902"/>
    <w:rsid w:val="00CE2C05"/>
    <w:rsid w:val="00CE2EB7"/>
    <w:rsid w:val="00CE2F2C"/>
    <w:rsid w:val="00CE306A"/>
    <w:rsid w:val="00CE35FB"/>
    <w:rsid w:val="00CE3B34"/>
    <w:rsid w:val="00CE3BDA"/>
    <w:rsid w:val="00CE3F77"/>
    <w:rsid w:val="00CE40A8"/>
    <w:rsid w:val="00CE4105"/>
    <w:rsid w:val="00CE42C9"/>
    <w:rsid w:val="00CE475C"/>
    <w:rsid w:val="00CE4857"/>
    <w:rsid w:val="00CE48FF"/>
    <w:rsid w:val="00CE494E"/>
    <w:rsid w:val="00CE4BF4"/>
    <w:rsid w:val="00CE4CFC"/>
    <w:rsid w:val="00CE4D91"/>
    <w:rsid w:val="00CE4EF4"/>
    <w:rsid w:val="00CE50D1"/>
    <w:rsid w:val="00CE5163"/>
    <w:rsid w:val="00CE53DE"/>
    <w:rsid w:val="00CE54AF"/>
    <w:rsid w:val="00CE5631"/>
    <w:rsid w:val="00CE570A"/>
    <w:rsid w:val="00CE5979"/>
    <w:rsid w:val="00CE59AC"/>
    <w:rsid w:val="00CE5C2C"/>
    <w:rsid w:val="00CE60A1"/>
    <w:rsid w:val="00CE60D8"/>
    <w:rsid w:val="00CE62A4"/>
    <w:rsid w:val="00CE7581"/>
    <w:rsid w:val="00CE758C"/>
    <w:rsid w:val="00CE7A7D"/>
    <w:rsid w:val="00CE7ACE"/>
    <w:rsid w:val="00CE7B3A"/>
    <w:rsid w:val="00CE7B75"/>
    <w:rsid w:val="00CE7B7E"/>
    <w:rsid w:val="00CE7BCE"/>
    <w:rsid w:val="00CE7BE4"/>
    <w:rsid w:val="00CE7FC6"/>
    <w:rsid w:val="00CF03CF"/>
    <w:rsid w:val="00CF04A0"/>
    <w:rsid w:val="00CF052D"/>
    <w:rsid w:val="00CF05A2"/>
    <w:rsid w:val="00CF07BA"/>
    <w:rsid w:val="00CF0969"/>
    <w:rsid w:val="00CF0A45"/>
    <w:rsid w:val="00CF0E4E"/>
    <w:rsid w:val="00CF106F"/>
    <w:rsid w:val="00CF1194"/>
    <w:rsid w:val="00CF119C"/>
    <w:rsid w:val="00CF11BE"/>
    <w:rsid w:val="00CF11E4"/>
    <w:rsid w:val="00CF1200"/>
    <w:rsid w:val="00CF140B"/>
    <w:rsid w:val="00CF1565"/>
    <w:rsid w:val="00CF18E2"/>
    <w:rsid w:val="00CF1A4C"/>
    <w:rsid w:val="00CF1D33"/>
    <w:rsid w:val="00CF267F"/>
    <w:rsid w:val="00CF28DA"/>
    <w:rsid w:val="00CF2B14"/>
    <w:rsid w:val="00CF2B65"/>
    <w:rsid w:val="00CF31F6"/>
    <w:rsid w:val="00CF34E2"/>
    <w:rsid w:val="00CF36D8"/>
    <w:rsid w:val="00CF3880"/>
    <w:rsid w:val="00CF3BCD"/>
    <w:rsid w:val="00CF3CCD"/>
    <w:rsid w:val="00CF3CCF"/>
    <w:rsid w:val="00CF3D73"/>
    <w:rsid w:val="00CF3FC0"/>
    <w:rsid w:val="00CF40DD"/>
    <w:rsid w:val="00CF4137"/>
    <w:rsid w:val="00CF416C"/>
    <w:rsid w:val="00CF42B2"/>
    <w:rsid w:val="00CF42EA"/>
    <w:rsid w:val="00CF4886"/>
    <w:rsid w:val="00CF488A"/>
    <w:rsid w:val="00CF4BC6"/>
    <w:rsid w:val="00CF4BD5"/>
    <w:rsid w:val="00CF4CD3"/>
    <w:rsid w:val="00CF4DF9"/>
    <w:rsid w:val="00CF4F3F"/>
    <w:rsid w:val="00CF4FE7"/>
    <w:rsid w:val="00CF4FFA"/>
    <w:rsid w:val="00CF514D"/>
    <w:rsid w:val="00CF527E"/>
    <w:rsid w:val="00CF5305"/>
    <w:rsid w:val="00CF534D"/>
    <w:rsid w:val="00CF5DEA"/>
    <w:rsid w:val="00CF619D"/>
    <w:rsid w:val="00CF61DF"/>
    <w:rsid w:val="00CF6283"/>
    <w:rsid w:val="00CF6344"/>
    <w:rsid w:val="00CF68E7"/>
    <w:rsid w:val="00CF6A72"/>
    <w:rsid w:val="00CF6B87"/>
    <w:rsid w:val="00CF70F5"/>
    <w:rsid w:val="00CF71F2"/>
    <w:rsid w:val="00CF77D6"/>
    <w:rsid w:val="00CF7859"/>
    <w:rsid w:val="00CF78AE"/>
    <w:rsid w:val="00CF7B8D"/>
    <w:rsid w:val="00CF7E13"/>
    <w:rsid w:val="00D00011"/>
    <w:rsid w:val="00D00228"/>
    <w:rsid w:val="00D004BB"/>
    <w:rsid w:val="00D005EB"/>
    <w:rsid w:val="00D00841"/>
    <w:rsid w:val="00D00F4B"/>
    <w:rsid w:val="00D0139E"/>
    <w:rsid w:val="00D014A7"/>
    <w:rsid w:val="00D01844"/>
    <w:rsid w:val="00D019EE"/>
    <w:rsid w:val="00D01BB8"/>
    <w:rsid w:val="00D02013"/>
    <w:rsid w:val="00D0212C"/>
    <w:rsid w:val="00D0218F"/>
    <w:rsid w:val="00D02445"/>
    <w:rsid w:val="00D024F0"/>
    <w:rsid w:val="00D0299A"/>
    <w:rsid w:val="00D02EE4"/>
    <w:rsid w:val="00D030C1"/>
    <w:rsid w:val="00D03400"/>
    <w:rsid w:val="00D0346A"/>
    <w:rsid w:val="00D034D9"/>
    <w:rsid w:val="00D0350B"/>
    <w:rsid w:val="00D0351B"/>
    <w:rsid w:val="00D03606"/>
    <w:rsid w:val="00D03694"/>
    <w:rsid w:val="00D0371F"/>
    <w:rsid w:val="00D03EAE"/>
    <w:rsid w:val="00D03F49"/>
    <w:rsid w:val="00D03FD0"/>
    <w:rsid w:val="00D0485C"/>
    <w:rsid w:val="00D05267"/>
    <w:rsid w:val="00D058BA"/>
    <w:rsid w:val="00D05A6D"/>
    <w:rsid w:val="00D05D38"/>
    <w:rsid w:val="00D05DB2"/>
    <w:rsid w:val="00D06105"/>
    <w:rsid w:val="00D06236"/>
    <w:rsid w:val="00D0674A"/>
    <w:rsid w:val="00D0682D"/>
    <w:rsid w:val="00D06C1B"/>
    <w:rsid w:val="00D06E74"/>
    <w:rsid w:val="00D06F90"/>
    <w:rsid w:val="00D07150"/>
    <w:rsid w:val="00D071C5"/>
    <w:rsid w:val="00D07638"/>
    <w:rsid w:val="00D07963"/>
    <w:rsid w:val="00D0798B"/>
    <w:rsid w:val="00D07A91"/>
    <w:rsid w:val="00D07AAE"/>
    <w:rsid w:val="00D07B68"/>
    <w:rsid w:val="00D07E22"/>
    <w:rsid w:val="00D07E4D"/>
    <w:rsid w:val="00D102BD"/>
    <w:rsid w:val="00D102D4"/>
    <w:rsid w:val="00D102EA"/>
    <w:rsid w:val="00D10AE5"/>
    <w:rsid w:val="00D10BC5"/>
    <w:rsid w:val="00D10D00"/>
    <w:rsid w:val="00D11811"/>
    <w:rsid w:val="00D119E9"/>
    <w:rsid w:val="00D11C6F"/>
    <w:rsid w:val="00D12253"/>
    <w:rsid w:val="00D12291"/>
    <w:rsid w:val="00D12313"/>
    <w:rsid w:val="00D1259D"/>
    <w:rsid w:val="00D125B3"/>
    <w:rsid w:val="00D12605"/>
    <w:rsid w:val="00D12818"/>
    <w:rsid w:val="00D12868"/>
    <w:rsid w:val="00D129D4"/>
    <w:rsid w:val="00D12DAE"/>
    <w:rsid w:val="00D12DED"/>
    <w:rsid w:val="00D12EBE"/>
    <w:rsid w:val="00D12F86"/>
    <w:rsid w:val="00D13033"/>
    <w:rsid w:val="00D13509"/>
    <w:rsid w:val="00D1352B"/>
    <w:rsid w:val="00D135D2"/>
    <w:rsid w:val="00D13605"/>
    <w:rsid w:val="00D1360C"/>
    <w:rsid w:val="00D13681"/>
    <w:rsid w:val="00D13693"/>
    <w:rsid w:val="00D13B8C"/>
    <w:rsid w:val="00D13BD4"/>
    <w:rsid w:val="00D13D93"/>
    <w:rsid w:val="00D13E1E"/>
    <w:rsid w:val="00D13E53"/>
    <w:rsid w:val="00D13E6C"/>
    <w:rsid w:val="00D14125"/>
    <w:rsid w:val="00D14137"/>
    <w:rsid w:val="00D1429C"/>
    <w:rsid w:val="00D14422"/>
    <w:rsid w:val="00D144E9"/>
    <w:rsid w:val="00D14564"/>
    <w:rsid w:val="00D14DDE"/>
    <w:rsid w:val="00D15174"/>
    <w:rsid w:val="00D151A9"/>
    <w:rsid w:val="00D152EA"/>
    <w:rsid w:val="00D15460"/>
    <w:rsid w:val="00D155B1"/>
    <w:rsid w:val="00D15711"/>
    <w:rsid w:val="00D15BBA"/>
    <w:rsid w:val="00D15F3A"/>
    <w:rsid w:val="00D161A4"/>
    <w:rsid w:val="00D161A6"/>
    <w:rsid w:val="00D164C2"/>
    <w:rsid w:val="00D16A97"/>
    <w:rsid w:val="00D16CA2"/>
    <w:rsid w:val="00D16E4F"/>
    <w:rsid w:val="00D16FAD"/>
    <w:rsid w:val="00D17169"/>
    <w:rsid w:val="00D1738E"/>
    <w:rsid w:val="00D174F5"/>
    <w:rsid w:val="00D176B4"/>
    <w:rsid w:val="00D176EF"/>
    <w:rsid w:val="00D179DB"/>
    <w:rsid w:val="00D17A6F"/>
    <w:rsid w:val="00D17A9B"/>
    <w:rsid w:val="00D17D19"/>
    <w:rsid w:val="00D17D54"/>
    <w:rsid w:val="00D17E4C"/>
    <w:rsid w:val="00D20283"/>
    <w:rsid w:val="00D20381"/>
    <w:rsid w:val="00D203B8"/>
    <w:rsid w:val="00D20462"/>
    <w:rsid w:val="00D2071C"/>
    <w:rsid w:val="00D208B5"/>
    <w:rsid w:val="00D20A2D"/>
    <w:rsid w:val="00D20AE4"/>
    <w:rsid w:val="00D20CA0"/>
    <w:rsid w:val="00D20DF8"/>
    <w:rsid w:val="00D20F9E"/>
    <w:rsid w:val="00D2126C"/>
    <w:rsid w:val="00D21414"/>
    <w:rsid w:val="00D214BB"/>
    <w:rsid w:val="00D2172E"/>
    <w:rsid w:val="00D21917"/>
    <w:rsid w:val="00D21958"/>
    <w:rsid w:val="00D21A1F"/>
    <w:rsid w:val="00D21BCE"/>
    <w:rsid w:val="00D21C0A"/>
    <w:rsid w:val="00D21CEB"/>
    <w:rsid w:val="00D22314"/>
    <w:rsid w:val="00D22370"/>
    <w:rsid w:val="00D2247B"/>
    <w:rsid w:val="00D2269F"/>
    <w:rsid w:val="00D2270C"/>
    <w:rsid w:val="00D22713"/>
    <w:rsid w:val="00D2275E"/>
    <w:rsid w:val="00D2279F"/>
    <w:rsid w:val="00D22823"/>
    <w:rsid w:val="00D229D8"/>
    <w:rsid w:val="00D22A5A"/>
    <w:rsid w:val="00D22B4A"/>
    <w:rsid w:val="00D22D6A"/>
    <w:rsid w:val="00D22D6E"/>
    <w:rsid w:val="00D2320B"/>
    <w:rsid w:val="00D232C5"/>
    <w:rsid w:val="00D23386"/>
    <w:rsid w:val="00D2351A"/>
    <w:rsid w:val="00D2365E"/>
    <w:rsid w:val="00D23705"/>
    <w:rsid w:val="00D2374E"/>
    <w:rsid w:val="00D23757"/>
    <w:rsid w:val="00D23B94"/>
    <w:rsid w:val="00D23C36"/>
    <w:rsid w:val="00D24151"/>
    <w:rsid w:val="00D242B1"/>
    <w:rsid w:val="00D243BF"/>
    <w:rsid w:val="00D244BF"/>
    <w:rsid w:val="00D24727"/>
    <w:rsid w:val="00D248C2"/>
    <w:rsid w:val="00D24BB5"/>
    <w:rsid w:val="00D24C52"/>
    <w:rsid w:val="00D24C5E"/>
    <w:rsid w:val="00D24C60"/>
    <w:rsid w:val="00D24C9D"/>
    <w:rsid w:val="00D24D47"/>
    <w:rsid w:val="00D250DE"/>
    <w:rsid w:val="00D25434"/>
    <w:rsid w:val="00D25735"/>
    <w:rsid w:val="00D25B11"/>
    <w:rsid w:val="00D25B13"/>
    <w:rsid w:val="00D25BB9"/>
    <w:rsid w:val="00D25C5E"/>
    <w:rsid w:val="00D25D43"/>
    <w:rsid w:val="00D2607F"/>
    <w:rsid w:val="00D261FB"/>
    <w:rsid w:val="00D26280"/>
    <w:rsid w:val="00D269ED"/>
    <w:rsid w:val="00D26A64"/>
    <w:rsid w:val="00D26CCC"/>
    <w:rsid w:val="00D26D0C"/>
    <w:rsid w:val="00D26F0E"/>
    <w:rsid w:val="00D27045"/>
    <w:rsid w:val="00D27047"/>
    <w:rsid w:val="00D270F5"/>
    <w:rsid w:val="00D2747B"/>
    <w:rsid w:val="00D275BF"/>
    <w:rsid w:val="00D27628"/>
    <w:rsid w:val="00D2765E"/>
    <w:rsid w:val="00D276F5"/>
    <w:rsid w:val="00D27B4F"/>
    <w:rsid w:val="00D27E95"/>
    <w:rsid w:val="00D27EC2"/>
    <w:rsid w:val="00D27FE5"/>
    <w:rsid w:val="00D30289"/>
    <w:rsid w:val="00D304FB"/>
    <w:rsid w:val="00D30543"/>
    <w:rsid w:val="00D30917"/>
    <w:rsid w:val="00D309B6"/>
    <w:rsid w:val="00D30ED2"/>
    <w:rsid w:val="00D3113E"/>
    <w:rsid w:val="00D31386"/>
    <w:rsid w:val="00D314BD"/>
    <w:rsid w:val="00D31535"/>
    <w:rsid w:val="00D31666"/>
    <w:rsid w:val="00D31690"/>
    <w:rsid w:val="00D31713"/>
    <w:rsid w:val="00D317EC"/>
    <w:rsid w:val="00D31846"/>
    <w:rsid w:val="00D31CAA"/>
    <w:rsid w:val="00D320EC"/>
    <w:rsid w:val="00D32329"/>
    <w:rsid w:val="00D3237E"/>
    <w:rsid w:val="00D324F0"/>
    <w:rsid w:val="00D3272C"/>
    <w:rsid w:val="00D32A3B"/>
    <w:rsid w:val="00D32AA2"/>
    <w:rsid w:val="00D32CEE"/>
    <w:rsid w:val="00D32E17"/>
    <w:rsid w:val="00D32E4B"/>
    <w:rsid w:val="00D32EDB"/>
    <w:rsid w:val="00D32F4B"/>
    <w:rsid w:val="00D338B6"/>
    <w:rsid w:val="00D3390E"/>
    <w:rsid w:val="00D339A3"/>
    <w:rsid w:val="00D33E6E"/>
    <w:rsid w:val="00D33E9B"/>
    <w:rsid w:val="00D340DD"/>
    <w:rsid w:val="00D3412A"/>
    <w:rsid w:val="00D341BF"/>
    <w:rsid w:val="00D343F0"/>
    <w:rsid w:val="00D345D6"/>
    <w:rsid w:val="00D346CA"/>
    <w:rsid w:val="00D346D3"/>
    <w:rsid w:val="00D347A0"/>
    <w:rsid w:val="00D347CB"/>
    <w:rsid w:val="00D3490D"/>
    <w:rsid w:val="00D34B28"/>
    <w:rsid w:val="00D34CD6"/>
    <w:rsid w:val="00D34FDE"/>
    <w:rsid w:val="00D35031"/>
    <w:rsid w:val="00D350D4"/>
    <w:rsid w:val="00D35203"/>
    <w:rsid w:val="00D3543E"/>
    <w:rsid w:val="00D3577E"/>
    <w:rsid w:val="00D358AC"/>
    <w:rsid w:val="00D35A01"/>
    <w:rsid w:val="00D35A11"/>
    <w:rsid w:val="00D35CF3"/>
    <w:rsid w:val="00D35F8A"/>
    <w:rsid w:val="00D35FA9"/>
    <w:rsid w:val="00D3600B"/>
    <w:rsid w:val="00D3661A"/>
    <w:rsid w:val="00D36690"/>
    <w:rsid w:val="00D36743"/>
    <w:rsid w:val="00D36747"/>
    <w:rsid w:val="00D369A3"/>
    <w:rsid w:val="00D36F14"/>
    <w:rsid w:val="00D36FCC"/>
    <w:rsid w:val="00D370DF"/>
    <w:rsid w:val="00D37569"/>
    <w:rsid w:val="00D376DA"/>
    <w:rsid w:val="00D3788B"/>
    <w:rsid w:val="00D37CD8"/>
    <w:rsid w:val="00D37D70"/>
    <w:rsid w:val="00D4013C"/>
    <w:rsid w:val="00D40639"/>
    <w:rsid w:val="00D40A58"/>
    <w:rsid w:val="00D40B08"/>
    <w:rsid w:val="00D40E78"/>
    <w:rsid w:val="00D41132"/>
    <w:rsid w:val="00D41229"/>
    <w:rsid w:val="00D414C6"/>
    <w:rsid w:val="00D416C7"/>
    <w:rsid w:val="00D41846"/>
    <w:rsid w:val="00D41B88"/>
    <w:rsid w:val="00D41E20"/>
    <w:rsid w:val="00D41EE9"/>
    <w:rsid w:val="00D4210A"/>
    <w:rsid w:val="00D4212E"/>
    <w:rsid w:val="00D42247"/>
    <w:rsid w:val="00D42354"/>
    <w:rsid w:val="00D423BF"/>
    <w:rsid w:val="00D42802"/>
    <w:rsid w:val="00D42D37"/>
    <w:rsid w:val="00D42D96"/>
    <w:rsid w:val="00D43114"/>
    <w:rsid w:val="00D43369"/>
    <w:rsid w:val="00D433A5"/>
    <w:rsid w:val="00D434F7"/>
    <w:rsid w:val="00D434FB"/>
    <w:rsid w:val="00D43558"/>
    <w:rsid w:val="00D438B3"/>
    <w:rsid w:val="00D4393B"/>
    <w:rsid w:val="00D43FC6"/>
    <w:rsid w:val="00D4433E"/>
    <w:rsid w:val="00D44535"/>
    <w:rsid w:val="00D4462F"/>
    <w:rsid w:val="00D446D1"/>
    <w:rsid w:val="00D4483E"/>
    <w:rsid w:val="00D44996"/>
    <w:rsid w:val="00D449AD"/>
    <w:rsid w:val="00D44B0B"/>
    <w:rsid w:val="00D44D2E"/>
    <w:rsid w:val="00D44DAD"/>
    <w:rsid w:val="00D44F17"/>
    <w:rsid w:val="00D44FA4"/>
    <w:rsid w:val="00D450F9"/>
    <w:rsid w:val="00D453BB"/>
    <w:rsid w:val="00D4554D"/>
    <w:rsid w:val="00D457A5"/>
    <w:rsid w:val="00D457CA"/>
    <w:rsid w:val="00D45806"/>
    <w:rsid w:val="00D45894"/>
    <w:rsid w:val="00D45899"/>
    <w:rsid w:val="00D45CD3"/>
    <w:rsid w:val="00D45EA2"/>
    <w:rsid w:val="00D461B2"/>
    <w:rsid w:val="00D4645B"/>
    <w:rsid w:val="00D46520"/>
    <w:rsid w:val="00D46608"/>
    <w:rsid w:val="00D46806"/>
    <w:rsid w:val="00D46986"/>
    <w:rsid w:val="00D469EC"/>
    <w:rsid w:val="00D46B6E"/>
    <w:rsid w:val="00D46F11"/>
    <w:rsid w:val="00D47126"/>
    <w:rsid w:val="00D47181"/>
    <w:rsid w:val="00D47327"/>
    <w:rsid w:val="00D4779E"/>
    <w:rsid w:val="00D47922"/>
    <w:rsid w:val="00D47FDA"/>
    <w:rsid w:val="00D50015"/>
    <w:rsid w:val="00D5010D"/>
    <w:rsid w:val="00D5025F"/>
    <w:rsid w:val="00D50471"/>
    <w:rsid w:val="00D5050F"/>
    <w:rsid w:val="00D507A0"/>
    <w:rsid w:val="00D50931"/>
    <w:rsid w:val="00D509B9"/>
    <w:rsid w:val="00D50B06"/>
    <w:rsid w:val="00D50BE7"/>
    <w:rsid w:val="00D50FEE"/>
    <w:rsid w:val="00D5116E"/>
    <w:rsid w:val="00D51288"/>
    <w:rsid w:val="00D5133C"/>
    <w:rsid w:val="00D51573"/>
    <w:rsid w:val="00D51641"/>
    <w:rsid w:val="00D517B8"/>
    <w:rsid w:val="00D518C2"/>
    <w:rsid w:val="00D51906"/>
    <w:rsid w:val="00D51AAC"/>
    <w:rsid w:val="00D51DF8"/>
    <w:rsid w:val="00D51DFA"/>
    <w:rsid w:val="00D51ED1"/>
    <w:rsid w:val="00D51F64"/>
    <w:rsid w:val="00D51F65"/>
    <w:rsid w:val="00D5207D"/>
    <w:rsid w:val="00D5220C"/>
    <w:rsid w:val="00D5226A"/>
    <w:rsid w:val="00D522D8"/>
    <w:rsid w:val="00D5240D"/>
    <w:rsid w:val="00D52436"/>
    <w:rsid w:val="00D525F6"/>
    <w:rsid w:val="00D52AB3"/>
    <w:rsid w:val="00D52D9D"/>
    <w:rsid w:val="00D52DEA"/>
    <w:rsid w:val="00D532ED"/>
    <w:rsid w:val="00D533F5"/>
    <w:rsid w:val="00D537DE"/>
    <w:rsid w:val="00D53BD6"/>
    <w:rsid w:val="00D53C96"/>
    <w:rsid w:val="00D53E3A"/>
    <w:rsid w:val="00D541D5"/>
    <w:rsid w:val="00D54227"/>
    <w:rsid w:val="00D54294"/>
    <w:rsid w:val="00D542C0"/>
    <w:rsid w:val="00D54468"/>
    <w:rsid w:val="00D544DE"/>
    <w:rsid w:val="00D549A0"/>
    <w:rsid w:val="00D54A1D"/>
    <w:rsid w:val="00D54A7B"/>
    <w:rsid w:val="00D54B4A"/>
    <w:rsid w:val="00D54CAD"/>
    <w:rsid w:val="00D54D2D"/>
    <w:rsid w:val="00D55434"/>
    <w:rsid w:val="00D55672"/>
    <w:rsid w:val="00D55715"/>
    <w:rsid w:val="00D557F6"/>
    <w:rsid w:val="00D557FC"/>
    <w:rsid w:val="00D55C82"/>
    <w:rsid w:val="00D55EFC"/>
    <w:rsid w:val="00D5644C"/>
    <w:rsid w:val="00D56977"/>
    <w:rsid w:val="00D569C3"/>
    <w:rsid w:val="00D56A96"/>
    <w:rsid w:val="00D56B47"/>
    <w:rsid w:val="00D56B7D"/>
    <w:rsid w:val="00D56CF6"/>
    <w:rsid w:val="00D56E5D"/>
    <w:rsid w:val="00D56F31"/>
    <w:rsid w:val="00D56FC4"/>
    <w:rsid w:val="00D57031"/>
    <w:rsid w:val="00D57106"/>
    <w:rsid w:val="00D57624"/>
    <w:rsid w:val="00D5797B"/>
    <w:rsid w:val="00D57C17"/>
    <w:rsid w:val="00D57D16"/>
    <w:rsid w:val="00D602A4"/>
    <w:rsid w:val="00D6096D"/>
    <w:rsid w:val="00D60A01"/>
    <w:rsid w:val="00D60DB6"/>
    <w:rsid w:val="00D60EA9"/>
    <w:rsid w:val="00D60F0F"/>
    <w:rsid w:val="00D614A0"/>
    <w:rsid w:val="00D61527"/>
    <w:rsid w:val="00D617C2"/>
    <w:rsid w:val="00D61959"/>
    <w:rsid w:val="00D61BD1"/>
    <w:rsid w:val="00D61D62"/>
    <w:rsid w:val="00D61E21"/>
    <w:rsid w:val="00D6204C"/>
    <w:rsid w:val="00D620E4"/>
    <w:rsid w:val="00D62238"/>
    <w:rsid w:val="00D62364"/>
    <w:rsid w:val="00D62699"/>
    <w:rsid w:val="00D62867"/>
    <w:rsid w:val="00D628B2"/>
    <w:rsid w:val="00D62B6B"/>
    <w:rsid w:val="00D62C01"/>
    <w:rsid w:val="00D62C9F"/>
    <w:rsid w:val="00D62CEC"/>
    <w:rsid w:val="00D62F63"/>
    <w:rsid w:val="00D63175"/>
    <w:rsid w:val="00D6348F"/>
    <w:rsid w:val="00D635A6"/>
    <w:rsid w:val="00D637D4"/>
    <w:rsid w:val="00D6392D"/>
    <w:rsid w:val="00D63BF2"/>
    <w:rsid w:val="00D63C09"/>
    <w:rsid w:val="00D63DEB"/>
    <w:rsid w:val="00D63EAD"/>
    <w:rsid w:val="00D63EFA"/>
    <w:rsid w:val="00D64141"/>
    <w:rsid w:val="00D643A7"/>
    <w:rsid w:val="00D64671"/>
    <w:rsid w:val="00D647A3"/>
    <w:rsid w:val="00D64CAD"/>
    <w:rsid w:val="00D64D51"/>
    <w:rsid w:val="00D64EDA"/>
    <w:rsid w:val="00D65146"/>
    <w:rsid w:val="00D6515C"/>
    <w:rsid w:val="00D652AF"/>
    <w:rsid w:val="00D65616"/>
    <w:rsid w:val="00D65649"/>
    <w:rsid w:val="00D6607C"/>
    <w:rsid w:val="00D663BD"/>
    <w:rsid w:val="00D6678E"/>
    <w:rsid w:val="00D668B8"/>
    <w:rsid w:val="00D66BC8"/>
    <w:rsid w:val="00D66D99"/>
    <w:rsid w:val="00D66DEB"/>
    <w:rsid w:val="00D671AC"/>
    <w:rsid w:val="00D67442"/>
    <w:rsid w:val="00D6754C"/>
    <w:rsid w:val="00D67681"/>
    <w:rsid w:val="00D678AE"/>
    <w:rsid w:val="00D678FA"/>
    <w:rsid w:val="00D6794E"/>
    <w:rsid w:val="00D67962"/>
    <w:rsid w:val="00D67D68"/>
    <w:rsid w:val="00D67E7E"/>
    <w:rsid w:val="00D67F66"/>
    <w:rsid w:val="00D70064"/>
    <w:rsid w:val="00D700DB"/>
    <w:rsid w:val="00D70951"/>
    <w:rsid w:val="00D70A54"/>
    <w:rsid w:val="00D70D25"/>
    <w:rsid w:val="00D70E80"/>
    <w:rsid w:val="00D71273"/>
    <w:rsid w:val="00D713AA"/>
    <w:rsid w:val="00D714F5"/>
    <w:rsid w:val="00D71729"/>
    <w:rsid w:val="00D71858"/>
    <w:rsid w:val="00D71B2C"/>
    <w:rsid w:val="00D71C85"/>
    <w:rsid w:val="00D71E60"/>
    <w:rsid w:val="00D7203F"/>
    <w:rsid w:val="00D720A3"/>
    <w:rsid w:val="00D720BA"/>
    <w:rsid w:val="00D72109"/>
    <w:rsid w:val="00D72390"/>
    <w:rsid w:val="00D723FE"/>
    <w:rsid w:val="00D7266C"/>
    <w:rsid w:val="00D727A7"/>
    <w:rsid w:val="00D727C2"/>
    <w:rsid w:val="00D72970"/>
    <w:rsid w:val="00D72D40"/>
    <w:rsid w:val="00D72ECC"/>
    <w:rsid w:val="00D72EFB"/>
    <w:rsid w:val="00D72FC1"/>
    <w:rsid w:val="00D733CA"/>
    <w:rsid w:val="00D73446"/>
    <w:rsid w:val="00D7352D"/>
    <w:rsid w:val="00D7352E"/>
    <w:rsid w:val="00D73918"/>
    <w:rsid w:val="00D73CE3"/>
    <w:rsid w:val="00D73E1B"/>
    <w:rsid w:val="00D73EE7"/>
    <w:rsid w:val="00D73FEF"/>
    <w:rsid w:val="00D740ED"/>
    <w:rsid w:val="00D7424F"/>
    <w:rsid w:val="00D748E2"/>
    <w:rsid w:val="00D74951"/>
    <w:rsid w:val="00D74A52"/>
    <w:rsid w:val="00D74DB9"/>
    <w:rsid w:val="00D74FD5"/>
    <w:rsid w:val="00D75101"/>
    <w:rsid w:val="00D751A0"/>
    <w:rsid w:val="00D75654"/>
    <w:rsid w:val="00D75BFE"/>
    <w:rsid w:val="00D75D15"/>
    <w:rsid w:val="00D75E88"/>
    <w:rsid w:val="00D761B3"/>
    <w:rsid w:val="00D7639D"/>
    <w:rsid w:val="00D76625"/>
    <w:rsid w:val="00D7680D"/>
    <w:rsid w:val="00D76AEB"/>
    <w:rsid w:val="00D76B85"/>
    <w:rsid w:val="00D76CA5"/>
    <w:rsid w:val="00D76CEE"/>
    <w:rsid w:val="00D76D71"/>
    <w:rsid w:val="00D76F24"/>
    <w:rsid w:val="00D76F33"/>
    <w:rsid w:val="00D7765B"/>
    <w:rsid w:val="00D77680"/>
    <w:rsid w:val="00D77955"/>
    <w:rsid w:val="00D77969"/>
    <w:rsid w:val="00D77AF5"/>
    <w:rsid w:val="00D77C9C"/>
    <w:rsid w:val="00D77E8A"/>
    <w:rsid w:val="00D77F1C"/>
    <w:rsid w:val="00D803BF"/>
    <w:rsid w:val="00D806F4"/>
    <w:rsid w:val="00D807F0"/>
    <w:rsid w:val="00D80B8F"/>
    <w:rsid w:val="00D80CCB"/>
    <w:rsid w:val="00D80F3D"/>
    <w:rsid w:val="00D80F4F"/>
    <w:rsid w:val="00D81680"/>
    <w:rsid w:val="00D816A4"/>
    <w:rsid w:val="00D81711"/>
    <w:rsid w:val="00D8175E"/>
    <w:rsid w:val="00D81A63"/>
    <w:rsid w:val="00D81CE2"/>
    <w:rsid w:val="00D81D31"/>
    <w:rsid w:val="00D81FFB"/>
    <w:rsid w:val="00D8201A"/>
    <w:rsid w:val="00D823A0"/>
    <w:rsid w:val="00D82679"/>
    <w:rsid w:val="00D82AB5"/>
    <w:rsid w:val="00D82D30"/>
    <w:rsid w:val="00D82E0A"/>
    <w:rsid w:val="00D82F25"/>
    <w:rsid w:val="00D8312B"/>
    <w:rsid w:val="00D837D8"/>
    <w:rsid w:val="00D84070"/>
    <w:rsid w:val="00D84843"/>
    <w:rsid w:val="00D84C1E"/>
    <w:rsid w:val="00D84F77"/>
    <w:rsid w:val="00D850D9"/>
    <w:rsid w:val="00D85363"/>
    <w:rsid w:val="00D853C9"/>
    <w:rsid w:val="00D8555E"/>
    <w:rsid w:val="00D855A5"/>
    <w:rsid w:val="00D8594A"/>
    <w:rsid w:val="00D859CE"/>
    <w:rsid w:val="00D859D0"/>
    <w:rsid w:val="00D85AC0"/>
    <w:rsid w:val="00D85ADF"/>
    <w:rsid w:val="00D85CF7"/>
    <w:rsid w:val="00D85E17"/>
    <w:rsid w:val="00D85F95"/>
    <w:rsid w:val="00D861A8"/>
    <w:rsid w:val="00D86205"/>
    <w:rsid w:val="00D86245"/>
    <w:rsid w:val="00D8625C"/>
    <w:rsid w:val="00D86398"/>
    <w:rsid w:val="00D8645F"/>
    <w:rsid w:val="00D864CF"/>
    <w:rsid w:val="00D86551"/>
    <w:rsid w:val="00D8659A"/>
    <w:rsid w:val="00D865A7"/>
    <w:rsid w:val="00D86B02"/>
    <w:rsid w:val="00D86B34"/>
    <w:rsid w:val="00D86CAB"/>
    <w:rsid w:val="00D86CB9"/>
    <w:rsid w:val="00D86EF0"/>
    <w:rsid w:val="00D871BA"/>
    <w:rsid w:val="00D87502"/>
    <w:rsid w:val="00D8774A"/>
    <w:rsid w:val="00D8778D"/>
    <w:rsid w:val="00D877FA"/>
    <w:rsid w:val="00D87873"/>
    <w:rsid w:val="00D87924"/>
    <w:rsid w:val="00D879F8"/>
    <w:rsid w:val="00D87ADD"/>
    <w:rsid w:val="00D87B97"/>
    <w:rsid w:val="00D87BFD"/>
    <w:rsid w:val="00D87D04"/>
    <w:rsid w:val="00D87DF7"/>
    <w:rsid w:val="00D90073"/>
    <w:rsid w:val="00D90110"/>
    <w:rsid w:val="00D90146"/>
    <w:rsid w:val="00D903A0"/>
    <w:rsid w:val="00D9049A"/>
    <w:rsid w:val="00D90789"/>
    <w:rsid w:val="00D90931"/>
    <w:rsid w:val="00D90B06"/>
    <w:rsid w:val="00D90C01"/>
    <w:rsid w:val="00D90D38"/>
    <w:rsid w:val="00D90D39"/>
    <w:rsid w:val="00D90E3F"/>
    <w:rsid w:val="00D91226"/>
    <w:rsid w:val="00D912B3"/>
    <w:rsid w:val="00D9166C"/>
    <w:rsid w:val="00D91695"/>
    <w:rsid w:val="00D91828"/>
    <w:rsid w:val="00D9182D"/>
    <w:rsid w:val="00D9183E"/>
    <w:rsid w:val="00D91C0F"/>
    <w:rsid w:val="00D91E10"/>
    <w:rsid w:val="00D91E25"/>
    <w:rsid w:val="00D921B4"/>
    <w:rsid w:val="00D927BF"/>
    <w:rsid w:val="00D9298A"/>
    <w:rsid w:val="00D92B2A"/>
    <w:rsid w:val="00D92CE9"/>
    <w:rsid w:val="00D92D5C"/>
    <w:rsid w:val="00D92EAE"/>
    <w:rsid w:val="00D931AE"/>
    <w:rsid w:val="00D9350D"/>
    <w:rsid w:val="00D93A3A"/>
    <w:rsid w:val="00D93C27"/>
    <w:rsid w:val="00D93D69"/>
    <w:rsid w:val="00D9400C"/>
    <w:rsid w:val="00D9411C"/>
    <w:rsid w:val="00D94160"/>
    <w:rsid w:val="00D947B6"/>
    <w:rsid w:val="00D94864"/>
    <w:rsid w:val="00D94A04"/>
    <w:rsid w:val="00D94A5C"/>
    <w:rsid w:val="00D94AEF"/>
    <w:rsid w:val="00D94D2E"/>
    <w:rsid w:val="00D94ED6"/>
    <w:rsid w:val="00D94EFD"/>
    <w:rsid w:val="00D94FE4"/>
    <w:rsid w:val="00D9509C"/>
    <w:rsid w:val="00D95BF7"/>
    <w:rsid w:val="00D95DD0"/>
    <w:rsid w:val="00D95FDB"/>
    <w:rsid w:val="00D96219"/>
    <w:rsid w:val="00D9638C"/>
    <w:rsid w:val="00D9639E"/>
    <w:rsid w:val="00D9642F"/>
    <w:rsid w:val="00D96B58"/>
    <w:rsid w:val="00D96CC7"/>
    <w:rsid w:val="00D972EC"/>
    <w:rsid w:val="00D979B9"/>
    <w:rsid w:val="00D97D82"/>
    <w:rsid w:val="00D97DD9"/>
    <w:rsid w:val="00D97FFE"/>
    <w:rsid w:val="00DA0047"/>
    <w:rsid w:val="00DA0094"/>
    <w:rsid w:val="00DA0339"/>
    <w:rsid w:val="00DA0348"/>
    <w:rsid w:val="00DA03B6"/>
    <w:rsid w:val="00DA0577"/>
    <w:rsid w:val="00DA06F4"/>
    <w:rsid w:val="00DA07A7"/>
    <w:rsid w:val="00DA0ABD"/>
    <w:rsid w:val="00DA0BC0"/>
    <w:rsid w:val="00DA1224"/>
    <w:rsid w:val="00DA1277"/>
    <w:rsid w:val="00DA12CC"/>
    <w:rsid w:val="00DA152C"/>
    <w:rsid w:val="00DA1709"/>
    <w:rsid w:val="00DA18C1"/>
    <w:rsid w:val="00DA1A1B"/>
    <w:rsid w:val="00DA1F48"/>
    <w:rsid w:val="00DA2200"/>
    <w:rsid w:val="00DA2224"/>
    <w:rsid w:val="00DA26C9"/>
    <w:rsid w:val="00DA2B03"/>
    <w:rsid w:val="00DA2B2D"/>
    <w:rsid w:val="00DA2CD7"/>
    <w:rsid w:val="00DA3138"/>
    <w:rsid w:val="00DA3529"/>
    <w:rsid w:val="00DA3695"/>
    <w:rsid w:val="00DA36D0"/>
    <w:rsid w:val="00DA376F"/>
    <w:rsid w:val="00DA39A3"/>
    <w:rsid w:val="00DA3C36"/>
    <w:rsid w:val="00DA3D10"/>
    <w:rsid w:val="00DA4232"/>
    <w:rsid w:val="00DA4471"/>
    <w:rsid w:val="00DA44B4"/>
    <w:rsid w:val="00DA44B9"/>
    <w:rsid w:val="00DA456B"/>
    <w:rsid w:val="00DA479B"/>
    <w:rsid w:val="00DA491F"/>
    <w:rsid w:val="00DA49B7"/>
    <w:rsid w:val="00DA4C35"/>
    <w:rsid w:val="00DA4D1A"/>
    <w:rsid w:val="00DA5107"/>
    <w:rsid w:val="00DA517A"/>
    <w:rsid w:val="00DA5196"/>
    <w:rsid w:val="00DA51D0"/>
    <w:rsid w:val="00DA5576"/>
    <w:rsid w:val="00DA5581"/>
    <w:rsid w:val="00DA55FC"/>
    <w:rsid w:val="00DA5615"/>
    <w:rsid w:val="00DA57A3"/>
    <w:rsid w:val="00DA57F5"/>
    <w:rsid w:val="00DA58A6"/>
    <w:rsid w:val="00DA594B"/>
    <w:rsid w:val="00DA59EE"/>
    <w:rsid w:val="00DA5B68"/>
    <w:rsid w:val="00DA5C58"/>
    <w:rsid w:val="00DA5C6F"/>
    <w:rsid w:val="00DA5D05"/>
    <w:rsid w:val="00DA5D3B"/>
    <w:rsid w:val="00DA648A"/>
    <w:rsid w:val="00DA674D"/>
    <w:rsid w:val="00DA6C28"/>
    <w:rsid w:val="00DA706A"/>
    <w:rsid w:val="00DA70D5"/>
    <w:rsid w:val="00DA70E3"/>
    <w:rsid w:val="00DA72B8"/>
    <w:rsid w:val="00DA759C"/>
    <w:rsid w:val="00DA7C0A"/>
    <w:rsid w:val="00DA7DDE"/>
    <w:rsid w:val="00DA7E88"/>
    <w:rsid w:val="00DA7FD4"/>
    <w:rsid w:val="00DB0049"/>
    <w:rsid w:val="00DB0589"/>
    <w:rsid w:val="00DB06EF"/>
    <w:rsid w:val="00DB0910"/>
    <w:rsid w:val="00DB10D4"/>
    <w:rsid w:val="00DB12A6"/>
    <w:rsid w:val="00DB159A"/>
    <w:rsid w:val="00DB16F5"/>
    <w:rsid w:val="00DB18E1"/>
    <w:rsid w:val="00DB1966"/>
    <w:rsid w:val="00DB1CA8"/>
    <w:rsid w:val="00DB1CE8"/>
    <w:rsid w:val="00DB1D1B"/>
    <w:rsid w:val="00DB1E46"/>
    <w:rsid w:val="00DB1F0A"/>
    <w:rsid w:val="00DB253D"/>
    <w:rsid w:val="00DB25B9"/>
    <w:rsid w:val="00DB2ACC"/>
    <w:rsid w:val="00DB2C88"/>
    <w:rsid w:val="00DB2DBE"/>
    <w:rsid w:val="00DB30AB"/>
    <w:rsid w:val="00DB30E3"/>
    <w:rsid w:val="00DB3600"/>
    <w:rsid w:val="00DB36C6"/>
    <w:rsid w:val="00DB3722"/>
    <w:rsid w:val="00DB3968"/>
    <w:rsid w:val="00DB3ADE"/>
    <w:rsid w:val="00DB3CB2"/>
    <w:rsid w:val="00DB3D92"/>
    <w:rsid w:val="00DB3E04"/>
    <w:rsid w:val="00DB42BF"/>
    <w:rsid w:val="00DB42FD"/>
    <w:rsid w:val="00DB4369"/>
    <w:rsid w:val="00DB479A"/>
    <w:rsid w:val="00DB4929"/>
    <w:rsid w:val="00DB4A66"/>
    <w:rsid w:val="00DB4C0C"/>
    <w:rsid w:val="00DB4CEB"/>
    <w:rsid w:val="00DB5041"/>
    <w:rsid w:val="00DB50A1"/>
    <w:rsid w:val="00DB50DB"/>
    <w:rsid w:val="00DB5111"/>
    <w:rsid w:val="00DB5115"/>
    <w:rsid w:val="00DB52E6"/>
    <w:rsid w:val="00DB5526"/>
    <w:rsid w:val="00DB5634"/>
    <w:rsid w:val="00DB5805"/>
    <w:rsid w:val="00DB5A39"/>
    <w:rsid w:val="00DB5AF1"/>
    <w:rsid w:val="00DB5D46"/>
    <w:rsid w:val="00DB6142"/>
    <w:rsid w:val="00DB6299"/>
    <w:rsid w:val="00DB6488"/>
    <w:rsid w:val="00DB6852"/>
    <w:rsid w:val="00DB6B27"/>
    <w:rsid w:val="00DB6C26"/>
    <w:rsid w:val="00DB6D6C"/>
    <w:rsid w:val="00DB6E01"/>
    <w:rsid w:val="00DB6E54"/>
    <w:rsid w:val="00DB7182"/>
    <w:rsid w:val="00DB723A"/>
    <w:rsid w:val="00DB72F5"/>
    <w:rsid w:val="00DB7A2B"/>
    <w:rsid w:val="00DB7BA0"/>
    <w:rsid w:val="00DB7C23"/>
    <w:rsid w:val="00DB7CAF"/>
    <w:rsid w:val="00DB7E28"/>
    <w:rsid w:val="00DB7E29"/>
    <w:rsid w:val="00DB7F4C"/>
    <w:rsid w:val="00DB7FAE"/>
    <w:rsid w:val="00DC0159"/>
    <w:rsid w:val="00DC02FE"/>
    <w:rsid w:val="00DC0443"/>
    <w:rsid w:val="00DC05DD"/>
    <w:rsid w:val="00DC0B43"/>
    <w:rsid w:val="00DC0D49"/>
    <w:rsid w:val="00DC0F10"/>
    <w:rsid w:val="00DC0F22"/>
    <w:rsid w:val="00DC0FA4"/>
    <w:rsid w:val="00DC1052"/>
    <w:rsid w:val="00DC1640"/>
    <w:rsid w:val="00DC1683"/>
    <w:rsid w:val="00DC16D7"/>
    <w:rsid w:val="00DC17F9"/>
    <w:rsid w:val="00DC1FC9"/>
    <w:rsid w:val="00DC217C"/>
    <w:rsid w:val="00DC21F7"/>
    <w:rsid w:val="00DC2406"/>
    <w:rsid w:val="00DC24CD"/>
    <w:rsid w:val="00DC24E4"/>
    <w:rsid w:val="00DC264B"/>
    <w:rsid w:val="00DC2A7D"/>
    <w:rsid w:val="00DC2BB4"/>
    <w:rsid w:val="00DC2EA9"/>
    <w:rsid w:val="00DC3035"/>
    <w:rsid w:val="00DC31B7"/>
    <w:rsid w:val="00DC353C"/>
    <w:rsid w:val="00DC3578"/>
    <w:rsid w:val="00DC37F9"/>
    <w:rsid w:val="00DC3D42"/>
    <w:rsid w:val="00DC3DEE"/>
    <w:rsid w:val="00DC3F26"/>
    <w:rsid w:val="00DC4168"/>
    <w:rsid w:val="00DC431B"/>
    <w:rsid w:val="00DC4555"/>
    <w:rsid w:val="00DC45E8"/>
    <w:rsid w:val="00DC4649"/>
    <w:rsid w:val="00DC46FF"/>
    <w:rsid w:val="00DC47A4"/>
    <w:rsid w:val="00DC47C0"/>
    <w:rsid w:val="00DC4813"/>
    <w:rsid w:val="00DC4C95"/>
    <w:rsid w:val="00DC546F"/>
    <w:rsid w:val="00DC5B7C"/>
    <w:rsid w:val="00DC5C8A"/>
    <w:rsid w:val="00DC620B"/>
    <w:rsid w:val="00DC62F6"/>
    <w:rsid w:val="00DC635B"/>
    <w:rsid w:val="00DC6475"/>
    <w:rsid w:val="00DC6546"/>
    <w:rsid w:val="00DC69FB"/>
    <w:rsid w:val="00DC6B47"/>
    <w:rsid w:val="00DC6D1E"/>
    <w:rsid w:val="00DC6F20"/>
    <w:rsid w:val="00DC7057"/>
    <w:rsid w:val="00DC71DE"/>
    <w:rsid w:val="00DC738E"/>
    <w:rsid w:val="00DC75C8"/>
    <w:rsid w:val="00DC762C"/>
    <w:rsid w:val="00DC7763"/>
    <w:rsid w:val="00DC7970"/>
    <w:rsid w:val="00DC7B3B"/>
    <w:rsid w:val="00DC7BFB"/>
    <w:rsid w:val="00DC7FCD"/>
    <w:rsid w:val="00DD0169"/>
    <w:rsid w:val="00DD06D7"/>
    <w:rsid w:val="00DD0829"/>
    <w:rsid w:val="00DD09E5"/>
    <w:rsid w:val="00DD0DAE"/>
    <w:rsid w:val="00DD0F4C"/>
    <w:rsid w:val="00DD1031"/>
    <w:rsid w:val="00DD109E"/>
    <w:rsid w:val="00DD10FA"/>
    <w:rsid w:val="00DD112B"/>
    <w:rsid w:val="00DD126E"/>
    <w:rsid w:val="00DD22EF"/>
    <w:rsid w:val="00DD269B"/>
    <w:rsid w:val="00DD2849"/>
    <w:rsid w:val="00DD2AE6"/>
    <w:rsid w:val="00DD30DD"/>
    <w:rsid w:val="00DD319A"/>
    <w:rsid w:val="00DD3345"/>
    <w:rsid w:val="00DD3372"/>
    <w:rsid w:val="00DD33C9"/>
    <w:rsid w:val="00DD363E"/>
    <w:rsid w:val="00DD3686"/>
    <w:rsid w:val="00DD38A7"/>
    <w:rsid w:val="00DD3A5E"/>
    <w:rsid w:val="00DD3BC5"/>
    <w:rsid w:val="00DD3CA7"/>
    <w:rsid w:val="00DD3DAF"/>
    <w:rsid w:val="00DD439D"/>
    <w:rsid w:val="00DD4448"/>
    <w:rsid w:val="00DD4AD7"/>
    <w:rsid w:val="00DD4BE8"/>
    <w:rsid w:val="00DD4C5C"/>
    <w:rsid w:val="00DD4E7D"/>
    <w:rsid w:val="00DD4EF9"/>
    <w:rsid w:val="00DD5299"/>
    <w:rsid w:val="00DD541A"/>
    <w:rsid w:val="00DD553A"/>
    <w:rsid w:val="00DD55FA"/>
    <w:rsid w:val="00DD6185"/>
    <w:rsid w:val="00DD62CA"/>
    <w:rsid w:val="00DD62F0"/>
    <w:rsid w:val="00DD6379"/>
    <w:rsid w:val="00DD64E2"/>
    <w:rsid w:val="00DD65B0"/>
    <w:rsid w:val="00DD66A7"/>
    <w:rsid w:val="00DD68A7"/>
    <w:rsid w:val="00DD68EC"/>
    <w:rsid w:val="00DD6E2E"/>
    <w:rsid w:val="00DD7112"/>
    <w:rsid w:val="00DD71E8"/>
    <w:rsid w:val="00DD74F7"/>
    <w:rsid w:val="00DD7602"/>
    <w:rsid w:val="00DD7A16"/>
    <w:rsid w:val="00DD7DB5"/>
    <w:rsid w:val="00DD7F1A"/>
    <w:rsid w:val="00DE0037"/>
    <w:rsid w:val="00DE05CE"/>
    <w:rsid w:val="00DE08DC"/>
    <w:rsid w:val="00DE09D7"/>
    <w:rsid w:val="00DE0A9C"/>
    <w:rsid w:val="00DE0C45"/>
    <w:rsid w:val="00DE0D99"/>
    <w:rsid w:val="00DE1019"/>
    <w:rsid w:val="00DE1388"/>
    <w:rsid w:val="00DE144D"/>
    <w:rsid w:val="00DE158B"/>
    <w:rsid w:val="00DE15E6"/>
    <w:rsid w:val="00DE167F"/>
    <w:rsid w:val="00DE1CD1"/>
    <w:rsid w:val="00DE1CF4"/>
    <w:rsid w:val="00DE1D38"/>
    <w:rsid w:val="00DE1F05"/>
    <w:rsid w:val="00DE2009"/>
    <w:rsid w:val="00DE22E7"/>
    <w:rsid w:val="00DE238E"/>
    <w:rsid w:val="00DE25A5"/>
    <w:rsid w:val="00DE25B2"/>
    <w:rsid w:val="00DE29E2"/>
    <w:rsid w:val="00DE2B02"/>
    <w:rsid w:val="00DE2B0F"/>
    <w:rsid w:val="00DE2B74"/>
    <w:rsid w:val="00DE32F4"/>
    <w:rsid w:val="00DE32F8"/>
    <w:rsid w:val="00DE3352"/>
    <w:rsid w:val="00DE3436"/>
    <w:rsid w:val="00DE37BF"/>
    <w:rsid w:val="00DE381B"/>
    <w:rsid w:val="00DE392F"/>
    <w:rsid w:val="00DE3B8C"/>
    <w:rsid w:val="00DE3BE2"/>
    <w:rsid w:val="00DE3E2D"/>
    <w:rsid w:val="00DE3EAE"/>
    <w:rsid w:val="00DE421F"/>
    <w:rsid w:val="00DE42DC"/>
    <w:rsid w:val="00DE4305"/>
    <w:rsid w:val="00DE43F0"/>
    <w:rsid w:val="00DE45F7"/>
    <w:rsid w:val="00DE4982"/>
    <w:rsid w:val="00DE4C91"/>
    <w:rsid w:val="00DE521E"/>
    <w:rsid w:val="00DE5249"/>
    <w:rsid w:val="00DE578B"/>
    <w:rsid w:val="00DE57C4"/>
    <w:rsid w:val="00DE58D4"/>
    <w:rsid w:val="00DE5C45"/>
    <w:rsid w:val="00DE5CC3"/>
    <w:rsid w:val="00DE5CFF"/>
    <w:rsid w:val="00DE5F25"/>
    <w:rsid w:val="00DE6212"/>
    <w:rsid w:val="00DE6336"/>
    <w:rsid w:val="00DE63F3"/>
    <w:rsid w:val="00DE64EA"/>
    <w:rsid w:val="00DE65C3"/>
    <w:rsid w:val="00DE6801"/>
    <w:rsid w:val="00DE6932"/>
    <w:rsid w:val="00DE6AC6"/>
    <w:rsid w:val="00DE6CB1"/>
    <w:rsid w:val="00DE74C1"/>
    <w:rsid w:val="00DE76FD"/>
    <w:rsid w:val="00DE7906"/>
    <w:rsid w:val="00DE7917"/>
    <w:rsid w:val="00DE7957"/>
    <w:rsid w:val="00DE79DF"/>
    <w:rsid w:val="00DE7A1E"/>
    <w:rsid w:val="00DE7D0F"/>
    <w:rsid w:val="00DE7E48"/>
    <w:rsid w:val="00DE7E64"/>
    <w:rsid w:val="00DF0055"/>
    <w:rsid w:val="00DF01B0"/>
    <w:rsid w:val="00DF046A"/>
    <w:rsid w:val="00DF0777"/>
    <w:rsid w:val="00DF07BA"/>
    <w:rsid w:val="00DF0984"/>
    <w:rsid w:val="00DF0B5A"/>
    <w:rsid w:val="00DF0B86"/>
    <w:rsid w:val="00DF0D04"/>
    <w:rsid w:val="00DF0DB3"/>
    <w:rsid w:val="00DF0EAF"/>
    <w:rsid w:val="00DF1148"/>
    <w:rsid w:val="00DF13F4"/>
    <w:rsid w:val="00DF146A"/>
    <w:rsid w:val="00DF14D7"/>
    <w:rsid w:val="00DF1563"/>
    <w:rsid w:val="00DF1AAF"/>
    <w:rsid w:val="00DF1BA5"/>
    <w:rsid w:val="00DF1BEF"/>
    <w:rsid w:val="00DF1EB4"/>
    <w:rsid w:val="00DF23FE"/>
    <w:rsid w:val="00DF26B3"/>
    <w:rsid w:val="00DF2741"/>
    <w:rsid w:val="00DF29D4"/>
    <w:rsid w:val="00DF2B9F"/>
    <w:rsid w:val="00DF2C7A"/>
    <w:rsid w:val="00DF2F5E"/>
    <w:rsid w:val="00DF315D"/>
    <w:rsid w:val="00DF34B1"/>
    <w:rsid w:val="00DF3519"/>
    <w:rsid w:val="00DF3924"/>
    <w:rsid w:val="00DF39D5"/>
    <w:rsid w:val="00DF3AA8"/>
    <w:rsid w:val="00DF3B54"/>
    <w:rsid w:val="00DF3CDC"/>
    <w:rsid w:val="00DF4092"/>
    <w:rsid w:val="00DF41A2"/>
    <w:rsid w:val="00DF43EC"/>
    <w:rsid w:val="00DF4560"/>
    <w:rsid w:val="00DF4B3D"/>
    <w:rsid w:val="00DF4BC5"/>
    <w:rsid w:val="00DF4C1E"/>
    <w:rsid w:val="00DF4CD2"/>
    <w:rsid w:val="00DF4DB3"/>
    <w:rsid w:val="00DF4ECF"/>
    <w:rsid w:val="00DF5050"/>
    <w:rsid w:val="00DF5804"/>
    <w:rsid w:val="00DF5811"/>
    <w:rsid w:val="00DF585E"/>
    <w:rsid w:val="00DF5AF8"/>
    <w:rsid w:val="00DF5B0A"/>
    <w:rsid w:val="00DF5B57"/>
    <w:rsid w:val="00DF5B8F"/>
    <w:rsid w:val="00DF5DDD"/>
    <w:rsid w:val="00DF5F20"/>
    <w:rsid w:val="00DF6095"/>
    <w:rsid w:val="00DF65F7"/>
    <w:rsid w:val="00DF67C6"/>
    <w:rsid w:val="00DF746B"/>
    <w:rsid w:val="00DF7553"/>
    <w:rsid w:val="00DF7898"/>
    <w:rsid w:val="00DF7E12"/>
    <w:rsid w:val="00DF7F9F"/>
    <w:rsid w:val="00E00538"/>
    <w:rsid w:val="00E0059D"/>
    <w:rsid w:val="00E00692"/>
    <w:rsid w:val="00E00B7F"/>
    <w:rsid w:val="00E00D8B"/>
    <w:rsid w:val="00E00DBA"/>
    <w:rsid w:val="00E01067"/>
    <w:rsid w:val="00E01679"/>
    <w:rsid w:val="00E01959"/>
    <w:rsid w:val="00E0198E"/>
    <w:rsid w:val="00E019F2"/>
    <w:rsid w:val="00E01B13"/>
    <w:rsid w:val="00E01D64"/>
    <w:rsid w:val="00E01E4F"/>
    <w:rsid w:val="00E01F3C"/>
    <w:rsid w:val="00E0218D"/>
    <w:rsid w:val="00E02207"/>
    <w:rsid w:val="00E0222E"/>
    <w:rsid w:val="00E02993"/>
    <w:rsid w:val="00E029D0"/>
    <w:rsid w:val="00E02A0C"/>
    <w:rsid w:val="00E02A11"/>
    <w:rsid w:val="00E02D9F"/>
    <w:rsid w:val="00E02DCD"/>
    <w:rsid w:val="00E02DE4"/>
    <w:rsid w:val="00E02DF4"/>
    <w:rsid w:val="00E02EBF"/>
    <w:rsid w:val="00E0314A"/>
    <w:rsid w:val="00E03159"/>
    <w:rsid w:val="00E0328E"/>
    <w:rsid w:val="00E0338C"/>
    <w:rsid w:val="00E033AA"/>
    <w:rsid w:val="00E0371E"/>
    <w:rsid w:val="00E037D8"/>
    <w:rsid w:val="00E03807"/>
    <w:rsid w:val="00E03BEC"/>
    <w:rsid w:val="00E03E6E"/>
    <w:rsid w:val="00E03F18"/>
    <w:rsid w:val="00E04077"/>
    <w:rsid w:val="00E0421D"/>
    <w:rsid w:val="00E04244"/>
    <w:rsid w:val="00E04268"/>
    <w:rsid w:val="00E0432F"/>
    <w:rsid w:val="00E04400"/>
    <w:rsid w:val="00E0444E"/>
    <w:rsid w:val="00E0455C"/>
    <w:rsid w:val="00E04634"/>
    <w:rsid w:val="00E046F4"/>
    <w:rsid w:val="00E04737"/>
    <w:rsid w:val="00E049AF"/>
    <w:rsid w:val="00E04A28"/>
    <w:rsid w:val="00E04BA4"/>
    <w:rsid w:val="00E04C62"/>
    <w:rsid w:val="00E04E53"/>
    <w:rsid w:val="00E04F8E"/>
    <w:rsid w:val="00E04FD3"/>
    <w:rsid w:val="00E05082"/>
    <w:rsid w:val="00E050AC"/>
    <w:rsid w:val="00E051CE"/>
    <w:rsid w:val="00E052C7"/>
    <w:rsid w:val="00E05390"/>
    <w:rsid w:val="00E053E4"/>
    <w:rsid w:val="00E05429"/>
    <w:rsid w:val="00E05469"/>
    <w:rsid w:val="00E056A4"/>
    <w:rsid w:val="00E059C9"/>
    <w:rsid w:val="00E059EB"/>
    <w:rsid w:val="00E05B17"/>
    <w:rsid w:val="00E05D79"/>
    <w:rsid w:val="00E05D85"/>
    <w:rsid w:val="00E05DD9"/>
    <w:rsid w:val="00E05E71"/>
    <w:rsid w:val="00E05EF8"/>
    <w:rsid w:val="00E05F2D"/>
    <w:rsid w:val="00E06071"/>
    <w:rsid w:val="00E06075"/>
    <w:rsid w:val="00E0615F"/>
    <w:rsid w:val="00E06419"/>
    <w:rsid w:val="00E065C0"/>
    <w:rsid w:val="00E065CE"/>
    <w:rsid w:val="00E06918"/>
    <w:rsid w:val="00E06D4A"/>
    <w:rsid w:val="00E06F6F"/>
    <w:rsid w:val="00E06FC6"/>
    <w:rsid w:val="00E070D8"/>
    <w:rsid w:val="00E071DB"/>
    <w:rsid w:val="00E07368"/>
    <w:rsid w:val="00E0774F"/>
    <w:rsid w:val="00E078AC"/>
    <w:rsid w:val="00E07CB4"/>
    <w:rsid w:val="00E07CC1"/>
    <w:rsid w:val="00E07CC6"/>
    <w:rsid w:val="00E07FDC"/>
    <w:rsid w:val="00E1006C"/>
    <w:rsid w:val="00E101E1"/>
    <w:rsid w:val="00E103F7"/>
    <w:rsid w:val="00E10455"/>
    <w:rsid w:val="00E106C0"/>
    <w:rsid w:val="00E10C3F"/>
    <w:rsid w:val="00E10D5D"/>
    <w:rsid w:val="00E10EDC"/>
    <w:rsid w:val="00E11171"/>
    <w:rsid w:val="00E11177"/>
    <w:rsid w:val="00E1142A"/>
    <w:rsid w:val="00E11ACD"/>
    <w:rsid w:val="00E11C1A"/>
    <w:rsid w:val="00E11C65"/>
    <w:rsid w:val="00E11E5D"/>
    <w:rsid w:val="00E11ECD"/>
    <w:rsid w:val="00E12026"/>
    <w:rsid w:val="00E12129"/>
    <w:rsid w:val="00E123B5"/>
    <w:rsid w:val="00E1297A"/>
    <w:rsid w:val="00E12E27"/>
    <w:rsid w:val="00E12E4C"/>
    <w:rsid w:val="00E133B6"/>
    <w:rsid w:val="00E13611"/>
    <w:rsid w:val="00E13772"/>
    <w:rsid w:val="00E1394D"/>
    <w:rsid w:val="00E13D0A"/>
    <w:rsid w:val="00E13D0F"/>
    <w:rsid w:val="00E140F6"/>
    <w:rsid w:val="00E14242"/>
    <w:rsid w:val="00E14525"/>
    <w:rsid w:val="00E1461D"/>
    <w:rsid w:val="00E1465A"/>
    <w:rsid w:val="00E1492F"/>
    <w:rsid w:val="00E14953"/>
    <w:rsid w:val="00E149E9"/>
    <w:rsid w:val="00E14A84"/>
    <w:rsid w:val="00E14FF1"/>
    <w:rsid w:val="00E151B6"/>
    <w:rsid w:val="00E15480"/>
    <w:rsid w:val="00E155B5"/>
    <w:rsid w:val="00E156C9"/>
    <w:rsid w:val="00E156D2"/>
    <w:rsid w:val="00E1574C"/>
    <w:rsid w:val="00E158B5"/>
    <w:rsid w:val="00E15A62"/>
    <w:rsid w:val="00E15D03"/>
    <w:rsid w:val="00E15DBB"/>
    <w:rsid w:val="00E160BD"/>
    <w:rsid w:val="00E16373"/>
    <w:rsid w:val="00E1675C"/>
    <w:rsid w:val="00E167DA"/>
    <w:rsid w:val="00E16831"/>
    <w:rsid w:val="00E16CA2"/>
    <w:rsid w:val="00E16D99"/>
    <w:rsid w:val="00E17BB8"/>
    <w:rsid w:val="00E17EB9"/>
    <w:rsid w:val="00E17F7F"/>
    <w:rsid w:val="00E20155"/>
    <w:rsid w:val="00E205C9"/>
    <w:rsid w:val="00E20A3F"/>
    <w:rsid w:val="00E212F5"/>
    <w:rsid w:val="00E215A0"/>
    <w:rsid w:val="00E218B6"/>
    <w:rsid w:val="00E21AFD"/>
    <w:rsid w:val="00E21F6B"/>
    <w:rsid w:val="00E21FBB"/>
    <w:rsid w:val="00E2246C"/>
    <w:rsid w:val="00E22580"/>
    <w:rsid w:val="00E2263B"/>
    <w:rsid w:val="00E228E3"/>
    <w:rsid w:val="00E229C6"/>
    <w:rsid w:val="00E22A8E"/>
    <w:rsid w:val="00E22CA8"/>
    <w:rsid w:val="00E22DB0"/>
    <w:rsid w:val="00E22F52"/>
    <w:rsid w:val="00E22F76"/>
    <w:rsid w:val="00E22FA3"/>
    <w:rsid w:val="00E23137"/>
    <w:rsid w:val="00E23152"/>
    <w:rsid w:val="00E23312"/>
    <w:rsid w:val="00E233D4"/>
    <w:rsid w:val="00E233E4"/>
    <w:rsid w:val="00E2366C"/>
    <w:rsid w:val="00E23761"/>
    <w:rsid w:val="00E2393E"/>
    <w:rsid w:val="00E23FDA"/>
    <w:rsid w:val="00E240BA"/>
    <w:rsid w:val="00E240D7"/>
    <w:rsid w:val="00E24132"/>
    <w:rsid w:val="00E24524"/>
    <w:rsid w:val="00E24538"/>
    <w:rsid w:val="00E24743"/>
    <w:rsid w:val="00E248BF"/>
    <w:rsid w:val="00E248D9"/>
    <w:rsid w:val="00E24AF4"/>
    <w:rsid w:val="00E24BCA"/>
    <w:rsid w:val="00E24C56"/>
    <w:rsid w:val="00E251BC"/>
    <w:rsid w:val="00E2523F"/>
    <w:rsid w:val="00E25633"/>
    <w:rsid w:val="00E259C4"/>
    <w:rsid w:val="00E25AB7"/>
    <w:rsid w:val="00E26137"/>
    <w:rsid w:val="00E2653F"/>
    <w:rsid w:val="00E2656A"/>
    <w:rsid w:val="00E2673C"/>
    <w:rsid w:val="00E267AF"/>
    <w:rsid w:val="00E26A37"/>
    <w:rsid w:val="00E26B5B"/>
    <w:rsid w:val="00E26C7A"/>
    <w:rsid w:val="00E26D35"/>
    <w:rsid w:val="00E26F3C"/>
    <w:rsid w:val="00E270A2"/>
    <w:rsid w:val="00E272B7"/>
    <w:rsid w:val="00E274DD"/>
    <w:rsid w:val="00E277C2"/>
    <w:rsid w:val="00E277C6"/>
    <w:rsid w:val="00E27828"/>
    <w:rsid w:val="00E27D73"/>
    <w:rsid w:val="00E27E54"/>
    <w:rsid w:val="00E27F34"/>
    <w:rsid w:val="00E300F3"/>
    <w:rsid w:val="00E30836"/>
    <w:rsid w:val="00E309F6"/>
    <w:rsid w:val="00E30CE0"/>
    <w:rsid w:val="00E30D5E"/>
    <w:rsid w:val="00E30E14"/>
    <w:rsid w:val="00E310D8"/>
    <w:rsid w:val="00E31D83"/>
    <w:rsid w:val="00E31DFD"/>
    <w:rsid w:val="00E3207D"/>
    <w:rsid w:val="00E320E3"/>
    <w:rsid w:val="00E32100"/>
    <w:rsid w:val="00E3262D"/>
    <w:rsid w:val="00E3275A"/>
    <w:rsid w:val="00E328D7"/>
    <w:rsid w:val="00E3299E"/>
    <w:rsid w:val="00E32A70"/>
    <w:rsid w:val="00E32D64"/>
    <w:rsid w:val="00E32D8D"/>
    <w:rsid w:val="00E32DAD"/>
    <w:rsid w:val="00E3317C"/>
    <w:rsid w:val="00E3327A"/>
    <w:rsid w:val="00E333E1"/>
    <w:rsid w:val="00E334B7"/>
    <w:rsid w:val="00E3368D"/>
    <w:rsid w:val="00E336DA"/>
    <w:rsid w:val="00E33734"/>
    <w:rsid w:val="00E33758"/>
    <w:rsid w:val="00E33B74"/>
    <w:rsid w:val="00E34138"/>
    <w:rsid w:val="00E341BC"/>
    <w:rsid w:val="00E346A3"/>
    <w:rsid w:val="00E34B51"/>
    <w:rsid w:val="00E34B95"/>
    <w:rsid w:val="00E34FC5"/>
    <w:rsid w:val="00E35084"/>
    <w:rsid w:val="00E357AC"/>
    <w:rsid w:val="00E35B1E"/>
    <w:rsid w:val="00E35B72"/>
    <w:rsid w:val="00E35FF4"/>
    <w:rsid w:val="00E361D1"/>
    <w:rsid w:val="00E3648A"/>
    <w:rsid w:val="00E366FD"/>
    <w:rsid w:val="00E36824"/>
    <w:rsid w:val="00E36909"/>
    <w:rsid w:val="00E3692D"/>
    <w:rsid w:val="00E36A91"/>
    <w:rsid w:val="00E36F63"/>
    <w:rsid w:val="00E37258"/>
    <w:rsid w:val="00E37282"/>
    <w:rsid w:val="00E37450"/>
    <w:rsid w:val="00E377EB"/>
    <w:rsid w:val="00E37CD4"/>
    <w:rsid w:val="00E37EB8"/>
    <w:rsid w:val="00E37F71"/>
    <w:rsid w:val="00E37FE1"/>
    <w:rsid w:val="00E40247"/>
    <w:rsid w:val="00E404CF"/>
    <w:rsid w:val="00E40836"/>
    <w:rsid w:val="00E40C81"/>
    <w:rsid w:val="00E40F27"/>
    <w:rsid w:val="00E41103"/>
    <w:rsid w:val="00E415F8"/>
    <w:rsid w:val="00E41A0F"/>
    <w:rsid w:val="00E41A6A"/>
    <w:rsid w:val="00E41B69"/>
    <w:rsid w:val="00E41BC2"/>
    <w:rsid w:val="00E41EEA"/>
    <w:rsid w:val="00E41FAB"/>
    <w:rsid w:val="00E4210B"/>
    <w:rsid w:val="00E42138"/>
    <w:rsid w:val="00E42176"/>
    <w:rsid w:val="00E421D1"/>
    <w:rsid w:val="00E4226E"/>
    <w:rsid w:val="00E4228C"/>
    <w:rsid w:val="00E4255B"/>
    <w:rsid w:val="00E4265D"/>
    <w:rsid w:val="00E42C3E"/>
    <w:rsid w:val="00E42F73"/>
    <w:rsid w:val="00E43030"/>
    <w:rsid w:val="00E433EF"/>
    <w:rsid w:val="00E43487"/>
    <w:rsid w:val="00E43729"/>
    <w:rsid w:val="00E437B1"/>
    <w:rsid w:val="00E43826"/>
    <w:rsid w:val="00E43C11"/>
    <w:rsid w:val="00E4409B"/>
    <w:rsid w:val="00E4455D"/>
    <w:rsid w:val="00E445C5"/>
    <w:rsid w:val="00E44B92"/>
    <w:rsid w:val="00E44C64"/>
    <w:rsid w:val="00E44DDE"/>
    <w:rsid w:val="00E44E9F"/>
    <w:rsid w:val="00E4515B"/>
    <w:rsid w:val="00E455D5"/>
    <w:rsid w:val="00E45705"/>
    <w:rsid w:val="00E4570C"/>
    <w:rsid w:val="00E457C7"/>
    <w:rsid w:val="00E45BEC"/>
    <w:rsid w:val="00E46093"/>
    <w:rsid w:val="00E461D4"/>
    <w:rsid w:val="00E462BE"/>
    <w:rsid w:val="00E46550"/>
    <w:rsid w:val="00E4656B"/>
    <w:rsid w:val="00E46C3C"/>
    <w:rsid w:val="00E46C98"/>
    <w:rsid w:val="00E46CE2"/>
    <w:rsid w:val="00E46CF5"/>
    <w:rsid w:val="00E46CF7"/>
    <w:rsid w:val="00E46D0C"/>
    <w:rsid w:val="00E46DBA"/>
    <w:rsid w:val="00E471A8"/>
    <w:rsid w:val="00E471D8"/>
    <w:rsid w:val="00E47612"/>
    <w:rsid w:val="00E476C2"/>
    <w:rsid w:val="00E47AAD"/>
    <w:rsid w:val="00E47D88"/>
    <w:rsid w:val="00E47DFA"/>
    <w:rsid w:val="00E50150"/>
    <w:rsid w:val="00E50409"/>
    <w:rsid w:val="00E50504"/>
    <w:rsid w:val="00E50636"/>
    <w:rsid w:val="00E50809"/>
    <w:rsid w:val="00E50983"/>
    <w:rsid w:val="00E50DD8"/>
    <w:rsid w:val="00E50DE1"/>
    <w:rsid w:val="00E51000"/>
    <w:rsid w:val="00E51004"/>
    <w:rsid w:val="00E5110D"/>
    <w:rsid w:val="00E5128E"/>
    <w:rsid w:val="00E5128F"/>
    <w:rsid w:val="00E5158A"/>
    <w:rsid w:val="00E515E2"/>
    <w:rsid w:val="00E516DC"/>
    <w:rsid w:val="00E518C0"/>
    <w:rsid w:val="00E51BCF"/>
    <w:rsid w:val="00E51D3C"/>
    <w:rsid w:val="00E51E0E"/>
    <w:rsid w:val="00E51EAF"/>
    <w:rsid w:val="00E51F8D"/>
    <w:rsid w:val="00E52091"/>
    <w:rsid w:val="00E52210"/>
    <w:rsid w:val="00E5269F"/>
    <w:rsid w:val="00E52781"/>
    <w:rsid w:val="00E52811"/>
    <w:rsid w:val="00E52BEA"/>
    <w:rsid w:val="00E52D67"/>
    <w:rsid w:val="00E52E16"/>
    <w:rsid w:val="00E52FCD"/>
    <w:rsid w:val="00E530C5"/>
    <w:rsid w:val="00E532A3"/>
    <w:rsid w:val="00E53777"/>
    <w:rsid w:val="00E539CA"/>
    <w:rsid w:val="00E53A22"/>
    <w:rsid w:val="00E53B57"/>
    <w:rsid w:val="00E53BD8"/>
    <w:rsid w:val="00E54697"/>
    <w:rsid w:val="00E54845"/>
    <w:rsid w:val="00E54931"/>
    <w:rsid w:val="00E549FB"/>
    <w:rsid w:val="00E54B8D"/>
    <w:rsid w:val="00E54C5B"/>
    <w:rsid w:val="00E54CA1"/>
    <w:rsid w:val="00E54DD8"/>
    <w:rsid w:val="00E54DDA"/>
    <w:rsid w:val="00E5500A"/>
    <w:rsid w:val="00E5516D"/>
    <w:rsid w:val="00E555A3"/>
    <w:rsid w:val="00E55B24"/>
    <w:rsid w:val="00E55B4F"/>
    <w:rsid w:val="00E56102"/>
    <w:rsid w:val="00E562D5"/>
    <w:rsid w:val="00E562FF"/>
    <w:rsid w:val="00E563AD"/>
    <w:rsid w:val="00E563B5"/>
    <w:rsid w:val="00E56434"/>
    <w:rsid w:val="00E56462"/>
    <w:rsid w:val="00E56548"/>
    <w:rsid w:val="00E56672"/>
    <w:rsid w:val="00E566A9"/>
    <w:rsid w:val="00E56715"/>
    <w:rsid w:val="00E56D09"/>
    <w:rsid w:val="00E56F05"/>
    <w:rsid w:val="00E56F20"/>
    <w:rsid w:val="00E56FAD"/>
    <w:rsid w:val="00E57069"/>
    <w:rsid w:val="00E5706C"/>
    <w:rsid w:val="00E57471"/>
    <w:rsid w:val="00E5762B"/>
    <w:rsid w:val="00E57ABE"/>
    <w:rsid w:val="00E57DF9"/>
    <w:rsid w:val="00E57EE3"/>
    <w:rsid w:val="00E60034"/>
    <w:rsid w:val="00E60074"/>
    <w:rsid w:val="00E60184"/>
    <w:rsid w:val="00E60188"/>
    <w:rsid w:val="00E60551"/>
    <w:rsid w:val="00E60917"/>
    <w:rsid w:val="00E60A94"/>
    <w:rsid w:val="00E60EBC"/>
    <w:rsid w:val="00E61109"/>
    <w:rsid w:val="00E613E4"/>
    <w:rsid w:val="00E61412"/>
    <w:rsid w:val="00E61474"/>
    <w:rsid w:val="00E61523"/>
    <w:rsid w:val="00E6197B"/>
    <w:rsid w:val="00E61AE7"/>
    <w:rsid w:val="00E61FC9"/>
    <w:rsid w:val="00E62041"/>
    <w:rsid w:val="00E62201"/>
    <w:rsid w:val="00E62217"/>
    <w:rsid w:val="00E62AE7"/>
    <w:rsid w:val="00E62CF2"/>
    <w:rsid w:val="00E62EBE"/>
    <w:rsid w:val="00E62F04"/>
    <w:rsid w:val="00E62FF6"/>
    <w:rsid w:val="00E63036"/>
    <w:rsid w:val="00E6307C"/>
    <w:rsid w:val="00E63166"/>
    <w:rsid w:val="00E6340C"/>
    <w:rsid w:val="00E63933"/>
    <w:rsid w:val="00E63AC9"/>
    <w:rsid w:val="00E63B22"/>
    <w:rsid w:val="00E63BEB"/>
    <w:rsid w:val="00E63D05"/>
    <w:rsid w:val="00E63E7D"/>
    <w:rsid w:val="00E63EAE"/>
    <w:rsid w:val="00E640E3"/>
    <w:rsid w:val="00E643E1"/>
    <w:rsid w:val="00E6449C"/>
    <w:rsid w:val="00E6480A"/>
    <w:rsid w:val="00E648F5"/>
    <w:rsid w:val="00E64A4A"/>
    <w:rsid w:val="00E64C9F"/>
    <w:rsid w:val="00E64D2A"/>
    <w:rsid w:val="00E64DD4"/>
    <w:rsid w:val="00E64F81"/>
    <w:rsid w:val="00E65060"/>
    <w:rsid w:val="00E650DA"/>
    <w:rsid w:val="00E65148"/>
    <w:rsid w:val="00E652EA"/>
    <w:rsid w:val="00E65476"/>
    <w:rsid w:val="00E658A2"/>
    <w:rsid w:val="00E65AF6"/>
    <w:rsid w:val="00E65C9C"/>
    <w:rsid w:val="00E66081"/>
    <w:rsid w:val="00E66135"/>
    <w:rsid w:val="00E664ED"/>
    <w:rsid w:val="00E66A3B"/>
    <w:rsid w:val="00E66B13"/>
    <w:rsid w:val="00E66BBC"/>
    <w:rsid w:val="00E66D63"/>
    <w:rsid w:val="00E6705A"/>
    <w:rsid w:val="00E6726B"/>
    <w:rsid w:val="00E67535"/>
    <w:rsid w:val="00E67561"/>
    <w:rsid w:val="00E67D3B"/>
    <w:rsid w:val="00E67D41"/>
    <w:rsid w:val="00E70392"/>
    <w:rsid w:val="00E70666"/>
    <w:rsid w:val="00E70723"/>
    <w:rsid w:val="00E70CB4"/>
    <w:rsid w:val="00E70E48"/>
    <w:rsid w:val="00E70F58"/>
    <w:rsid w:val="00E71128"/>
    <w:rsid w:val="00E712C6"/>
    <w:rsid w:val="00E712FA"/>
    <w:rsid w:val="00E71514"/>
    <w:rsid w:val="00E716EA"/>
    <w:rsid w:val="00E71A58"/>
    <w:rsid w:val="00E71DD7"/>
    <w:rsid w:val="00E72100"/>
    <w:rsid w:val="00E72193"/>
    <w:rsid w:val="00E723C6"/>
    <w:rsid w:val="00E727D9"/>
    <w:rsid w:val="00E7281C"/>
    <w:rsid w:val="00E72C12"/>
    <w:rsid w:val="00E72D41"/>
    <w:rsid w:val="00E72DF6"/>
    <w:rsid w:val="00E72F57"/>
    <w:rsid w:val="00E73050"/>
    <w:rsid w:val="00E731BF"/>
    <w:rsid w:val="00E7320C"/>
    <w:rsid w:val="00E73269"/>
    <w:rsid w:val="00E73274"/>
    <w:rsid w:val="00E73379"/>
    <w:rsid w:val="00E73425"/>
    <w:rsid w:val="00E734E0"/>
    <w:rsid w:val="00E734E7"/>
    <w:rsid w:val="00E736CB"/>
    <w:rsid w:val="00E73766"/>
    <w:rsid w:val="00E73B4A"/>
    <w:rsid w:val="00E73BD1"/>
    <w:rsid w:val="00E73C9B"/>
    <w:rsid w:val="00E73D24"/>
    <w:rsid w:val="00E74046"/>
    <w:rsid w:val="00E7413E"/>
    <w:rsid w:val="00E7416B"/>
    <w:rsid w:val="00E741CB"/>
    <w:rsid w:val="00E743AF"/>
    <w:rsid w:val="00E74477"/>
    <w:rsid w:val="00E74841"/>
    <w:rsid w:val="00E74988"/>
    <w:rsid w:val="00E74A0F"/>
    <w:rsid w:val="00E74AC7"/>
    <w:rsid w:val="00E74D5D"/>
    <w:rsid w:val="00E7515A"/>
    <w:rsid w:val="00E752BA"/>
    <w:rsid w:val="00E7544B"/>
    <w:rsid w:val="00E7562E"/>
    <w:rsid w:val="00E757FC"/>
    <w:rsid w:val="00E7582B"/>
    <w:rsid w:val="00E75974"/>
    <w:rsid w:val="00E759DA"/>
    <w:rsid w:val="00E75AA0"/>
    <w:rsid w:val="00E75BFC"/>
    <w:rsid w:val="00E75C19"/>
    <w:rsid w:val="00E75FA7"/>
    <w:rsid w:val="00E76191"/>
    <w:rsid w:val="00E76B03"/>
    <w:rsid w:val="00E76C7E"/>
    <w:rsid w:val="00E7727B"/>
    <w:rsid w:val="00E775C2"/>
    <w:rsid w:val="00E77715"/>
    <w:rsid w:val="00E777E4"/>
    <w:rsid w:val="00E77DEF"/>
    <w:rsid w:val="00E8001C"/>
    <w:rsid w:val="00E8001D"/>
    <w:rsid w:val="00E80032"/>
    <w:rsid w:val="00E80091"/>
    <w:rsid w:val="00E800E4"/>
    <w:rsid w:val="00E80224"/>
    <w:rsid w:val="00E802E1"/>
    <w:rsid w:val="00E80582"/>
    <w:rsid w:val="00E8063D"/>
    <w:rsid w:val="00E80650"/>
    <w:rsid w:val="00E806DC"/>
    <w:rsid w:val="00E80802"/>
    <w:rsid w:val="00E80AE4"/>
    <w:rsid w:val="00E80BB6"/>
    <w:rsid w:val="00E80DA4"/>
    <w:rsid w:val="00E812DF"/>
    <w:rsid w:val="00E8164C"/>
    <w:rsid w:val="00E81754"/>
    <w:rsid w:val="00E8179D"/>
    <w:rsid w:val="00E81901"/>
    <w:rsid w:val="00E81A02"/>
    <w:rsid w:val="00E81AB7"/>
    <w:rsid w:val="00E81C83"/>
    <w:rsid w:val="00E81CFA"/>
    <w:rsid w:val="00E81F5C"/>
    <w:rsid w:val="00E82190"/>
    <w:rsid w:val="00E82378"/>
    <w:rsid w:val="00E82431"/>
    <w:rsid w:val="00E824AE"/>
    <w:rsid w:val="00E82525"/>
    <w:rsid w:val="00E825B9"/>
    <w:rsid w:val="00E8262C"/>
    <w:rsid w:val="00E82C8B"/>
    <w:rsid w:val="00E82E25"/>
    <w:rsid w:val="00E82F4F"/>
    <w:rsid w:val="00E83573"/>
    <w:rsid w:val="00E835C5"/>
    <w:rsid w:val="00E8365F"/>
    <w:rsid w:val="00E83671"/>
    <w:rsid w:val="00E83759"/>
    <w:rsid w:val="00E837EB"/>
    <w:rsid w:val="00E83A6D"/>
    <w:rsid w:val="00E83B31"/>
    <w:rsid w:val="00E83D39"/>
    <w:rsid w:val="00E83D5C"/>
    <w:rsid w:val="00E83E9C"/>
    <w:rsid w:val="00E83EAF"/>
    <w:rsid w:val="00E83F7D"/>
    <w:rsid w:val="00E8416A"/>
    <w:rsid w:val="00E8442C"/>
    <w:rsid w:val="00E8450C"/>
    <w:rsid w:val="00E847A5"/>
    <w:rsid w:val="00E847BF"/>
    <w:rsid w:val="00E84CA9"/>
    <w:rsid w:val="00E84EED"/>
    <w:rsid w:val="00E854BA"/>
    <w:rsid w:val="00E8565A"/>
    <w:rsid w:val="00E8613D"/>
    <w:rsid w:val="00E864CA"/>
    <w:rsid w:val="00E86560"/>
    <w:rsid w:val="00E86669"/>
    <w:rsid w:val="00E86681"/>
    <w:rsid w:val="00E86715"/>
    <w:rsid w:val="00E86763"/>
    <w:rsid w:val="00E86C69"/>
    <w:rsid w:val="00E86EE6"/>
    <w:rsid w:val="00E86F3B"/>
    <w:rsid w:val="00E86F68"/>
    <w:rsid w:val="00E8706F"/>
    <w:rsid w:val="00E8711F"/>
    <w:rsid w:val="00E8721E"/>
    <w:rsid w:val="00E87359"/>
    <w:rsid w:val="00E87785"/>
    <w:rsid w:val="00E8780F"/>
    <w:rsid w:val="00E8783C"/>
    <w:rsid w:val="00E87C96"/>
    <w:rsid w:val="00E87D80"/>
    <w:rsid w:val="00E87DCD"/>
    <w:rsid w:val="00E87FE7"/>
    <w:rsid w:val="00E90065"/>
    <w:rsid w:val="00E900DF"/>
    <w:rsid w:val="00E90139"/>
    <w:rsid w:val="00E90396"/>
    <w:rsid w:val="00E9062C"/>
    <w:rsid w:val="00E9068C"/>
    <w:rsid w:val="00E90ACF"/>
    <w:rsid w:val="00E90B55"/>
    <w:rsid w:val="00E911A1"/>
    <w:rsid w:val="00E912E7"/>
    <w:rsid w:val="00E91311"/>
    <w:rsid w:val="00E91635"/>
    <w:rsid w:val="00E916A2"/>
    <w:rsid w:val="00E917AA"/>
    <w:rsid w:val="00E91DAF"/>
    <w:rsid w:val="00E91E4B"/>
    <w:rsid w:val="00E922A4"/>
    <w:rsid w:val="00E9249D"/>
    <w:rsid w:val="00E924A8"/>
    <w:rsid w:val="00E925A4"/>
    <w:rsid w:val="00E926BB"/>
    <w:rsid w:val="00E92C23"/>
    <w:rsid w:val="00E92C57"/>
    <w:rsid w:val="00E930F4"/>
    <w:rsid w:val="00E93AC2"/>
    <w:rsid w:val="00E93B16"/>
    <w:rsid w:val="00E93C0F"/>
    <w:rsid w:val="00E93CFD"/>
    <w:rsid w:val="00E93D37"/>
    <w:rsid w:val="00E94032"/>
    <w:rsid w:val="00E942DA"/>
    <w:rsid w:val="00E943C0"/>
    <w:rsid w:val="00E94523"/>
    <w:rsid w:val="00E9455D"/>
    <w:rsid w:val="00E9465C"/>
    <w:rsid w:val="00E94BE4"/>
    <w:rsid w:val="00E94C42"/>
    <w:rsid w:val="00E94D1A"/>
    <w:rsid w:val="00E94D1B"/>
    <w:rsid w:val="00E94F3D"/>
    <w:rsid w:val="00E95119"/>
    <w:rsid w:val="00E95261"/>
    <w:rsid w:val="00E953A8"/>
    <w:rsid w:val="00E95426"/>
    <w:rsid w:val="00E9557C"/>
    <w:rsid w:val="00E95B30"/>
    <w:rsid w:val="00E95B3E"/>
    <w:rsid w:val="00E95C57"/>
    <w:rsid w:val="00E95C5E"/>
    <w:rsid w:val="00E95E8B"/>
    <w:rsid w:val="00E9601A"/>
    <w:rsid w:val="00E961C7"/>
    <w:rsid w:val="00E96F5E"/>
    <w:rsid w:val="00E96FF1"/>
    <w:rsid w:val="00E97018"/>
    <w:rsid w:val="00E970C9"/>
    <w:rsid w:val="00E97156"/>
    <w:rsid w:val="00E976B1"/>
    <w:rsid w:val="00E97883"/>
    <w:rsid w:val="00E9798C"/>
    <w:rsid w:val="00E979CD"/>
    <w:rsid w:val="00E97C5D"/>
    <w:rsid w:val="00E97D0A"/>
    <w:rsid w:val="00EA0357"/>
    <w:rsid w:val="00EA0A06"/>
    <w:rsid w:val="00EA0CB4"/>
    <w:rsid w:val="00EA10A5"/>
    <w:rsid w:val="00EA11F7"/>
    <w:rsid w:val="00EA1209"/>
    <w:rsid w:val="00EA12E2"/>
    <w:rsid w:val="00EA19A0"/>
    <w:rsid w:val="00EA1A6D"/>
    <w:rsid w:val="00EA1C81"/>
    <w:rsid w:val="00EA21B4"/>
    <w:rsid w:val="00EA21F8"/>
    <w:rsid w:val="00EA2B4F"/>
    <w:rsid w:val="00EA2E26"/>
    <w:rsid w:val="00EA2EF2"/>
    <w:rsid w:val="00EA3723"/>
    <w:rsid w:val="00EA37A5"/>
    <w:rsid w:val="00EA389F"/>
    <w:rsid w:val="00EA3A45"/>
    <w:rsid w:val="00EA3A4E"/>
    <w:rsid w:val="00EA3C6F"/>
    <w:rsid w:val="00EA3DA1"/>
    <w:rsid w:val="00EA3FFF"/>
    <w:rsid w:val="00EA4213"/>
    <w:rsid w:val="00EA4639"/>
    <w:rsid w:val="00EA46C4"/>
    <w:rsid w:val="00EA4817"/>
    <w:rsid w:val="00EA48A8"/>
    <w:rsid w:val="00EA49AC"/>
    <w:rsid w:val="00EA4D61"/>
    <w:rsid w:val="00EA4F2E"/>
    <w:rsid w:val="00EA4F5C"/>
    <w:rsid w:val="00EA5062"/>
    <w:rsid w:val="00EA52E9"/>
    <w:rsid w:val="00EA5368"/>
    <w:rsid w:val="00EA5375"/>
    <w:rsid w:val="00EA542B"/>
    <w:rsid w:val="00EA54CB"/>
    <w:rsid w:val="00EA54D3"/>
    <w:rsid w:val="00EA5514"/>
    <w:rsid w:val="00EA55BF"/>
    <w:rsid w:val="00EA5AEC"/>
    <w:rsid w:val="00EA5B22"/>
    <w:rsid w:val="00EA5DEE"/>
    <w:rsid w:val="00EA5E10"/>
    <w:rsid w:val="00EA5E53"/>
    <w:rsid w:val="00EA5E6C"/>
    <w:rsid w:val="00EA5FD3"/>
    <w:rsid w:val="00EA60FD"/>
    <w:rsid w:val="00EA6151"/>
    <w:rsid w:val="00EA6EA6"/>
    <w:rsid w:val="00EA7213"/>
    <w:rsid w:val="00EA72EA"/>
    <w:rsid w:val="00EA7317"/>
    <w:rsid w:val="00EA758B"/>
    <w:rsid w:val="00EA7926"/>
    <w:rsid w:val="00EA7A37"/>
    <w:rsid w:val="00EA7C9B"/>
    <w:rsid w:val="00EA7DA2"/>
    <w:rsid w:val="00EA7EFB"/>
    <w:rsid w:val="00EB019C"/>
    <w:rsid w:val="00EB0382"/>
    <w:rsid w:val="00EB0D58"/>
    <w:rsid w:val="00EB0DD3"/>
    <w:rsid w:val="00EB15CD"/>
    <w:rsid w:val="00EB1696"/>
    <w:rsid w:val="00EB1766"/>
    <w:rsid w:val="00EB1B70"/>
    <w:rsid w:val="00EB1DA7"/>
    <w:rsid w:val="00EB1DD1"/>
    <w:rsid w:val="00EB1E05"/>
    <w:rsid w:val="00EB1F61"/>
    <w:rsid w:val="00EB1FE2"/>
    <w:rsid w:val="00EB1FFC"/>
    <w:rsid w:val="00EB2655"/>
    <w:rsid w:val="00EB28BF"/>
    <w:rsid w:val="00EB28E0"/>
    <w:rsid w:val="00EB2B7B"/>
    <w:rsid w:val="00EB2BB2"/>
    <w:rsid w:val="00EB2C66"/>
    <w:rsid w:val="00EB2CFB"/>
    <w:rsid w:val="00EB2D49"/>
    <w:rsid w:val="00EB2D71"/>
    <w:rsid w:val="00EB2F3A"/>
    <w:rsid w:val="00EB2FEF"/>
    <w:rsid w:val="00EB32EC"/>
    <w:rsid w:val="00EB3302"/>
    <w:rsid w:val="00EB344C"/>
    <w:rsid w:val="00EB34F9"/>
    <w:rsid w:val="00EB353B"/>
    <w:rsid w:val="00EB3C33"/>
    <w:rsid w:val="00EB3C72"/>
    <w:rsid w:val="00EB3D9B"/>
    <w:rsid w:val="00EB3E5A"/>
    <w:rsid w:val="00EB3EB7"/>
    <w:rsid w:val="00EB3EC4"/>
    <w:rsid w:val="00EB410A"/>
    <w:rsid w:val="00EB41AE"/>
    <w:rsid w:val="00EB4763"/>
    <w:rsid w:val="00EB48AB"/>
    <w:rsid w:val="00EB492C"/>
    <w:rsid w:val="00EB4C27"/>
    <w:rsid w:val="00EB4E5D"/>
    <w:rsid w:val="00EB4E98"/>
    <w:rsid w:val="00EB51A7"/>
    <w:rsid w:val="00EB5471"/>
    <w:rsid w:val="00EB5532"/>
    <w:rsid w:val="00EB5599"/>
    <w:rsid w:val="00EB56BC"/>
    <w:rsid w:val="00EB5B56"/>
    <w:rsid w:val="00EB5DA9"/>
    <w:rsid w:val="00EB5FAC"/>
    <w:rsid w:val="00EB62BB"/>
    <w:rsid w:val="00EB6356"/>
    <w:rsid w:val="00EB684E"/>
    <w:rsid w:val="00EB691A"/>
    <w:rsid w:val="00EB6AB0"/>
    <w:rsid w:val="00EB6D00"/>
    <w:rsid w:val="00EB6F12"/>
    <w:rsid w:val="00EB6F9E"/>
    <w:rsid w:val="00EB7070"/>
    <w:rsid w:val="00EB76E5"/>
    <w:rsid w:val="00EB783C"/>
    <w:rsid w:val="00EB78B6"/>
    <w:rsid w:val="00EB7AF5"/>
    <w:rsid w:val="00EB7CAC"/>
    <w:rsid w:val="00EC019E"/>
    <w:rsid w:val="00EC043B"/>
    <w:rsid w:val="00EC06D4"/>
    <w:rsid w:val="00EC07E0"/>
    <w:rsid w:val="00EC09A4"/>
    <w:rsid w:val="00EC0BC0"/>
    <w:rsid w:val="00EC0C07"/>
    <w:rsid w:val="00EC0C0A"/>
    <w:rsid w:val="00EC0CA5"/>
    <w:rsid w:val="00EC0D64"/>
    <w:rsid w:val="00EC0E8D"/>
    <w:rsid w:val="00EC0F27"/>
    <w:rsid w:val="00EC0F96"/>
    <w:rsid w:val="00EC1195"/>
    <w:rsid w:val="00EC1396"/>
    <w:rsid w:val="00EC1547"/>
    <w:rsid w:val="00EC159D"/>
    <w:rsid w:val="00EC1758"/>
    <w:rsid w:val="00EC17F0"/>
    <w:rsid w:val="00EC181F"/>
    <w:rsid w:val="00EC1827"/>
    <w:rsid w:val="00EC1949"/>
    <w:rsid w:val="00EC1D6A"/>
    <w:rsid w:val="00EC1F29"/>
    <w:rsid w:val="00EC202D"/>
    <w:rsid w:val="00EC20DD"/>
    <w:rsid w:val="00EC20FE"/>
    <w:rsid w:val="00EC22B6"/>
    <w:rsid w:val="00EC232A"/>
    <w:rsid w:val="00EC2506"/>
    <w:rsid w:val="00EC25B5"/>
    <w:rsid w:val="00EC27CA"/>
    <w:rsid w:val="00EC290A"/>
    <w:rsid w:val="00EC2C1E"/>
    <w:rsid w:val="00EC2C3A"/>
    <w:rsid w:val="00EC30ED"/>
    <w:rsid w:val="00EC313B"/>
    <w:rsid w:val="00EC31FC"/>
    <w:rsid w:val="00EC32D4"/>
    <w:rsid w:val="00EC3343"/>
    <w:rsid w:val="00EC33DF"/>
    <w:rsid w:val="00EC3488"/>
    <w:rsid w:val="00EC395E"/>
    <w:rsid w:val="00EC3EC7"/>
    <w:rsid w:val="00EC3F99"/>
    <w:rsid w:val="00EC4123"/>
    <w:rsid w:val="00EC4381"/>
    <w:rsid w:val="00EC43C0"/>
    <w:rsid w:val="00EC4503"/>
    <w:rsid w:val="00EC466E"/>
    <w:rsid w:val="00EC4A99"/>
    <w:rsid w:val="00EC4B14"/>
    <w:rsid w:val="00EC4C37"/>
    <w:rsid w:val="00EC4DED"/>
    <w:rsid w:val="00EC4F3C"/>
    <w:rsid w:val="00EC4F55"/>
    <w:rsid w:val="00EC507D"/>
    <w:rsid w:val="00EC525A"/>
    <w:rsid w:val="00EC5262"/>
    <w:rsid w:val="00EC532C"/>
    <w:rsid w:val="00EC5394"/>
    <w:rsid w:val="00EC5429"/>
    <w:rsid w:val="00EC579D"/>
    <w:rsid w:val="00EC6039"/>
    <w:rsid w:val="00EC62F0"/>
    <w:rsid w:val="00EC63E7"/>
    <w:rsid w:val="00EC646C"/>
    <w:rsid w:val="00EC6572"/>
    <w:rsid w:val="00EC65A9"/>
    <w:rsid w:val="00EC65BB"/>
    <w:rsid w:val="00EC6653"/>
    <w:rsid w:val="00EC6AF0"/>
    <w:rsid w:val="00EC6E4E"/>
    <w:rsid w:val="00EC6E50"/>
    <w:rsid w:val="00EC6E8A"/>
    <w:rsid w:val="00EC6EBA"/>
    <w:rsid w:val="00EC6FD6"/>
    <w:rsid w:val="00EC74B8"/>
    <w:rsid w:val="00EC7521"/>
    <w:rsid w:val="00EC76A1"/>
    <w:rsid w:val="00EC77FB"/>
    <w:rsid w:val="00EC79DA"/>
    <w:rsid w:val="00EC79E0"/>
    <w:rsid w:val="00EC7A5A"/>
    <w:rsid w:val="00EC7DDC"/>
    <w:rsid w:val="00ED016A"/>
    <w:rsid w:val="00ED0179"/>
    <w:rsid w:val="00ED01EF"/>
    <w:rsid w:val="00ED0435"/>
    <w:rsid w:val="00ED0497"/>
    <w:rsid w:val="00ED06A2"/>
    <w:rsid w:val="00ED0750"/>
    <w:rsid w:val="00ED095F"/>
    <w:rsid w:val="00ED0B34"/>
    <w:rsid w:val="00ED0C98"/>
    <w:rsid w:val="00ED0E21"/>
    <w:rsid w:val="00ED0F71"/>
    <w:rsid w:val="00ED0F7C"/>
    <w:rsid w:val="00ED100A"/>
    <w:rsid w:val="00ED1151"/>
    <w:rsid w:val="00ED1293"/>
    <w:rsid w:val="00ED1368"/>
    <w:rsid w:val="00ED13F9"/>
    <w:rsid w:val="00ED1416"/>
    <w:rsid w:val="00ED15A0"/>
    <w:rsid w:val="00ED1C94"/>
    <w:rsid w:val="00ED1E4D"/>
    <w:rsid w:val="00ED20F5"/>
    <w:rsid w:val="00ED219A"/>
    <w:rsid w:val="00ED234C"/>
    <w:rsid w:val="00ED2829"/>
    <w:rsid w:val="00ED2E4C"/>
    <w:rsid w:val="00ED3073"/>
    <w:rsid w:val="00ED325B"/>
    <w:rsid w:val="00ED33EC"/>
    <w:rsid w:val="00ED387A"/>
    <w:rsid w:val="00ED39FD"/>
    <w:rsid w:val="00ED3A56"/>
    <w:rsid w:val="00ED3CF4"/>
    <w:rsid w:val="00ED3D68"/>
    <w:rsid w:val="00ED407D"/>
    <w:rsid w:val="00ED4817"/>
    <w:rsid w:val="00ED490A"/>
    <w:rsid w:val="00ED4B32"/>
    <w:rsid w:val="00ED4C3B"/>
    <w:rsid w:val="00ED4E1F"/>
    <w:rsid w:val="00ED5776"/>
    <w:rsid w:val="00ED5897"/>
    <w:rsid w:val="00ED5995"/>
    <w:rsid w:val="00ED5999"/>
    <w:rsid w:val="00ED5AD5"/>
    <w:rsid w:val="00ED5D10"/>
    <w:rsid w:val="00ED652D"/>
    <w:rsid w:val="00ED6633"/>
    <w:rsid w:val="00ED67A8"/>
    <w:rsid w:val="00ED67D0"/>
    <w:rsid w:val="00ED69D6"/>
    <w:rsid w:val="00ED6DD3"/>
    <w:rsid w:val="00ED6F6E"/>
    <w:rsid w:val="00ED6FE5"/>
    <w:rsid w:val="00ED72A7"/>
    <w:rsid w:val="00ED744C"/>
    <w:rsid w:val="00ED74F0"/>
    <w:rsid w:val="00ED7505"/>
    <w:rsid w:val="00ED7527"/>
    <w:rsid w:val="00ED7BB9"/>
    <w:rsid w:val="00ED7C3A"/>
    <w:rsid w:val="00ED7C3B"/>
    <w:rsid w:val="00ED7C6F"/>
    <w:rsid w:val="00ED7DBC"/>
    <w:rsid w:val="00ED7EAA"/>
    <w:rsid w:val="00EE02F7"/>
    <w:rsid w:val="00EE0410"/>
    <w:rsid w:val="00EE04EF"/>
    <w:rsid w:val="00EE04FD"/>
    <w:rsid w:val="00EE056E"/>
    <w:rsid w:val="00EE0819"/>
    <w:rsid w:val="00EE0A28"/>
    <w:rsid w:val="00EE0BBB"/>
    <w:rsid w:val="00EE121A"/>
    <w:rsid w:val="00EE1376"/>
    <w:rsid w:val="00EE1444"/>
    <w:rsid w:val="00EE1459"/>
    <w:rsid w:val="00EE14D0"/>
    <w:rsid w:val="00EE1578"/>
    <w:rsid w:val="00EE1814"/>
    <w:rsid w:val="00EE1B51"/>
    <w:rsid w:val="00EE1B7F"/>
    <w:rsid w:val="00EE1E73"/>
    <w:rsid w:val="00EE1F21"/>
    <w:rsid w:val="00EE20B1"/>
    <w:rsid w:val="00EE20E0"/>
    <w:rsid w:val="00EE2185"/>
    <w:rsid w:val="00EE22BA"/>
    <w:rsid w:val="00EE24FD"/>
    <w:rsid w:val="00EE2592"/>
    <w:rsid w:val="00EE2640"/>
    <w:rsid w:val="00EE295F"/>
    <w:rsid w:val="00EE3217"/>
    <w:rsid w:val="00EE32A1"/>
    <w:rsid w:val="00EE33BF"/>
    <w:rsid w:val="00EE347E"/>
    <w:rsid w:val="00EE3601"/>
    <w:rsid w:val="00EE3811"/>
    <w:rsid w:val="00EE3858"/>
    <w:rsid w:val="00EE38B4"/>
    <w:rsid w:val="00EE392C"/>
    <w:rsid w:val="00EE3E4D"/>
    <w:rsid w:val="00EE3FEB"/>
    <w:rsid w:val="00EE416A"/>
    <w:rsid w:val="00EE43D6"/>
    <w:rsid w:val="00EE4B46"/>
    <w:rsid w:val="00EE4F06"/>
    <w:rsid w:val="00EE4F61"/>
    <w:rsid w:val="00EE50BB"/>
    <w:rsid w:val="00EE517B"/>
    <w:rsid w:val="00EE5183"/>
    <w:rsid w:val="00EE5349"/>
    <w:rsid w:val="00EE53E3"/>
    <w:rsid w:val="00EE54E2"/>
    <w:rsid w:val="00EE5508"/>
    <w:rsid w:val="00EE5575"/>
    <w:rsid w:val="00EE55EA"/>
    <w:rsid w:val="00EE56A4"/>
    <w:rsid w:val="00EE5AE5"/>
    <w:rsid w:val="00EE6173"/>
    <w:rsid w:val="00EE62F1"/>
    <w:rsid w:val="00EE6880"/>
    <w:rsid w:val="00EE6904"/>
    <w:rsid w:val="00EE6943"/>
    <w:rsid w:val="00EE6A90"/>
    <w:rsid w:val="00EE6F22"/>
    <w:rsid w:val="00EE732A"/>
    <w:rsid w:val="00EE73B2"/>
    <w:rsid w:val="00EE74E8"/>
    <w:rsid w:val="00EE770C"/>
    <w:rsid w:val="00EE7918"/>
    <w:rsid w:val="00EE7E20"/>
    <w:rsid w:val="00EE7E26"/>
    <w:rsid w:val="00EE7E51"/>
    <w:rsid w:val="00EE7F0A"/>
    <w:rsid w:val="00EF0143"/>
    <w:rsid w:val="00EF02CC"/>
    <w:rsid w:val="00EF0357"/>
    <w:rsid w:val="00EF0822"/>
    <w:rsid w:val="00EF0967"/>
    <w:rsid w:val="00EF0AA7"/>
    <w:rsid w:val="00EF0AF8"/>
    <w:rsid w:val="00EF0B93"/>
    <w:rsid w:val="00EF0DAF"/>
    <w:rsid w:val="00EF0DC9"/>
    <w:rsid w:val="00EF0F48"/>
    <w:rsid w:val="00EF173F"/>
    <w:rsid w:val="00EF1828"/>
    <w:rsid w:val="00EF190B"/>
    <w:rsid w:val="00EF1F78"/>
    <w:rsid w:val="00EF2059"/>
    <w:rsid w:val="00EF2322"/>
    <w:rsid w:val="00EF2561"/>
    <w:rsid w:val="00EF25D9"/>
    <w:rsid w:val="00EF2656"/>
    <w:rsid w:val="00EF26E3"/>
    <w:rsid w:val="00EF2871"/>
    <w:rsid w:val="00EF2879"/>
    <w:rsid w:val="00EF2958"/>
    <w:rsid w:val="00EF2B77"/>
    <w:rsid w:val="00EF347D"/>
    <w:rsid w:val="00EF3517"/>
    <w:rsid w:val="00EF36D7"/>
    <w:rsid w:val="00EF3710"/>
    <w:rsid w:val="00EF3765"/>
    <w:rsid w:val="00EF3815"/>
    <w:rsid w:val="00EF3CA6"/>
    <w:rsid w:val="00EF41A5"/>
    <w:rsid w:val="00EF4328"/>
    <w:rsid w:val="00EF4530"/>
    <w:rsid w:val="00EF45BF"/>
    <w:rsid w:val="00EF4691"/>
    <w:rsid w:val="00EF48D0"/>
    <w:rsid w:val="00EF4B43"/>
    <w:rsid w:val="00EF4C03"/>
    <w:rsid w:val="00EF4D7B"/>
    <w:rsid w:val="00EF4EB6"/>
    <w:rsid w:val="00EF503B"/>
    <w:rsid w:val="00EF51FC"/>
    <w:rsid w:val="00EF520A"/>
    <w:rsid w:val="00EF539F"/>
    <w:rsid w:val="00EF5439"/>
    <w:rsid w:val="00EF54E3"/>
    <w:rsid w:val="00EF567A"/>
    <w:rsid w:val="00EF57F0"/>
    <w:rsid w:val="00EF589A"/>
    <w:rsid w:val="00EF5B85"/>
    <w:rsid w:val="00EF5BAC"/>
    <w:rsid w:val="00EF5E14"/>
    <w:rsid w:val="00EF5E79"/>
    <w:rsid w:val="00EF613A"/>
    <w:rsid w:val="00EF6534"/>
    <w:rsid w:val="00EF66CA"/>
    <w:rsid w:val="00EF69D0"/>
    <w:rsid w:val="00EF6AA3"/>
    <w:rsid w:val="00EF6B2F"/>
    <w:rsid w:val="00EF6E29"/>
    <w:rsid w:val="00EF6E6A"/>
    <w:rsid w:val="00EF6E93"/>
    <w:rsid w:val="00EF702F"/>
    <w:rsid w:val="00EF71A9"/>
    <w:rsid w:val="00EF72F7"/>
    <w:rsid w:val="00EF736B"/>
    <w:rsid w:val="00EF7815"/>
    <w:rsid w:val="00EF7882"/>
    <w:rsid w:val="00EF7A7D"/>
    <w:rsid w:val="00EF7ADE"/>
    <w:rsid w:val="00EF7D44"/>
    <w:rsid w:val="00EF7E25"/>
    <w:rsid w:val="00EF7EC5"/>
    <w:rsid w:val="00F000C8"/>
    <w:rsid w:val="00F0014F"/>
    <w:rsid w:val="00F003F9"/>
    <w:rsid w:val="00F00447"/>
    <w:rsid w:val="00F004F7"/>
    <w:rsid w:val="00F00577"/>
    <w:rsid w:val="00F006CC"/>
    <w:rsid w:val="00F007F0"/>
    <w:rsid w:val="00F00C03"/>
    <w:rsid w:val="00F00CD9"/>
    <w:rsid w:val="00F00D83"/>
    <w:rsid w:val="00F00E8E"/>
    <w:rsid w:val="00F010E9"/>
    <w:rsid w:val="00F0127B"/>
    <w:rsid w:val="00F012FF"/>
    <w:rsid w:val="00F0133B"/>
    <w:rsid w:val="00F0135E"/>
    <w:rsid w:val="00F013E9"/>
    <w:rsid w:val="00F01509"/>
    <w:rsid w:val="00F0162A"/>
    <w:rsid w:val="00F016CE"/>
    <w:rsid w:val="00F01A7D"/>
    <w:rsid w:val="00F01B27"/>
    <w:rsid w:val="00F01CFA"/>
    <w:rsid w:val="00F01DB6"/>
    <w:rsid w:val="00F01F82"/>
    <w:rsid w:val="00F0219A"/>
    <w:rsid w:val="00F02329"/>
    <w:rsid w:val="00F0246C"/>
    <w:rsid w:val="00F025C3"/>
    <w:rsid w:val="00F02F20"/>
    <w:rsid w:val="00F03161"/>
    <w:rsid w:val="00F031F6"/>
    <w:rsid w:val="00F03213"/>
    <w:rsid w:val="00F032AF"/>
    <w:rsid w:val="00F036BE"/>
    <w:rsid w:val="00F03859"/>
    <w:rsid w:val="00F038BE"/>
    <w:rsid w:val="00F03979"/>
    <w:rsid w:val="00F03B21"/>
    <w:rsid w:val="00F03C2B"/>
    <w:rsid w:val="00F03D27"/>
    <w:rsid w:val="00F03D50"/>
    <w:rsid w:val="00F03F3A"/>
    <w:rsid w:val="00F03FA4"/>
    <w:rsid w:val="00F045CF"/>
    <w:rsid w:val="00F0473A"/>
    <w:rsid w:val="00F04902"/>
    <w:rsid w:val="00F04B05"/>
    <w:rsid w:val="00F04B97"/>
    <w:rsid w:val="00F057B5"/>
    <w:rsid w:val="00F0615C"/>
    <w:rsid w:val="00F0625F"/>
    <w:rsid w:val="00F0650A"/>
    <w:rsid w:val="00F065D7"/>
    <w:rsid w:val="00F0691F"/>
    <w:rsid w:val="00F06C2B"/>
    <w:rsid w:val="00F06CB1"/>
    <w:rsid w:val="00F06D31"/>
    <w:rsid w:val="00F06E98"/>
    <w:rsid w:val="00F070DB"/>
    <w:rsid w:val="00F0737F"/>
    <w:rsid w:val="00F07421"/>
    <w:rsid w:val="00F07860"/>
    <w:rsid w:val="00F078D3"/>
    <w:rsid w:val="00F07AC3"/>
    <w:rsid w:val="00F07BDB"/>
    <w:rsid w:val="00F07D05"/>
    <w:rsid w:val="00F10273"/>
    <w:rsid w:val="00F10489"/>
    <w:rsid w:val="00F1059B"/>
    <w:rsid w:val="00F10832"/>
    <w:rsid w:val="00F10CA6"/>
    <w:rsid w:val="00F10CCE"/>
    <w:rsid w:val="00F11046"/>
    <w:rsid w:val="00F112F4"/>
    <w:rsid w:val="00F114FD"/>
    <w:rsid w:val="00F11B84"/>
    <w:rsid w:val="00F11C71"/>
    <w:rsid w:val="00F11CBC"/>
    <w:rsid w:val="00F11D9B"/>
    <w:rsid w:val="00F12103"/>
    <w:rsid w:val="00F1219C"/>
    <w:rsid w:val="00F121AE"/>
    <w:rsid w:val="00F12225"/>
    <w:rsid w:val="00F1231B"/>
    <w:rsid w:val="00F124FB"/>
    <w:rsid w:val="00F12798"/>
    <w:rsid w:val="00F129BF"/>
    <w:rsid w:val="00F12AFE"/>
    <w:rsid w:val="00F12E58"/>
    <w:rsid w:val="00F12EDD"/>
    <w:rsid w:val="00F131A2"/>
    <w:rsid w:val="00F132C4"/>
    <w:rsid w:val="00F13595"/>
    <w:rsid w:val="00F139A2"/>
    <w:rsid w:val="00F13B4F"/>
    <w:rsid w:val="00F13E29"/>
    <w:rsid w:val="00F14327"/>
    <w:rsid w:val="00F14770"/>
    <w:rsid w:val="00F14830"/>
    <w:rsid w:val="00F14868"/>
    <w:rsid w:val="00F148AC"/>
    <w:rsid w:val="00F14A77"/>
    <w:rsid w:val="00F14EB1"/>
    <w:rsid w:val="00F14F64"/>
    <w:rsid w:val="00F14F7F"/>
    <w:rsid w:val="00F14FEA"/>
    <w:rsid w:val="00F15070"/>
    <w:rsid w:val="00F15166"/>
    <w:rsid w:val="00F1563B"/>
    <w:rsid w:val="00F1567D"/>
    <w:rsid w:val="00F15BE9"/>
    <w:rsid w:val="00F15C84"/>
    <w:rsid w:val="00F15CC9"/>
    <w:rsid w:val="00F15FF9"/>
    <w:rsid w:val="00F165BC"/>
    <w:rsid w:val="00F166B6"/>
    <w:rsid w:val="00F16879"/>
    <w:rsid w:val="00F16931"/>
    <w:rsid w:val="00F16962"/>
    <w:rsid w:val="00F16FDE"/>
    <w:rsid w:val="00F173C1"/>
    <w:rsid w:val="00F1778A"/>
    <w:rsid w:val="00F17A29"/>
    <w:rsid w:val="00F17AFC"/>
    <w:rsid w:val="00F17CD1"/>
    <w:rsid w:val="00F17F17"/>
    <w:rsid w:val="00F20297"/>
    <w:rsid w:val="00F204F9"/>
    <w:rsid w:val="00F2053B"/>
    <w:rsid w:val="00F20EEF"/>
    <w:rsid w:val="00F21281"/>
    <w:rsid w:val="00F215A3"/>
    <w:rsid w:val="00F215CD"/>
    <w:rsid w:val="00F215FD"/>
    <w:rsid w:val="00F21754"/>
    <w:rsid w:val="00F21A3A"/>
    <w:rsid w:val="00F21ABB"/>
    <w:rsid w:val="00F21C18"/>
    <w:rsid w:val="00F21ECE"/>
    <w:rsid w:val="00F2203A"/>
    <w:rsid w:val="00F2211A"/>
    <w:rsid w:val="00F22232"/>
    <w:rsid w:val="00F222EC"/>
    <w:rsid w:val="00F222FC"/>
    <w:rsid w:val="00F22457"/>
    <w:rsid w:val="00F22652"/>
    <w:rsid w:val="00F2271F"/>
    <w:rsid w:val="00F228D1"/>
    <w:rsid w:val="00F22A09"/>
    <w:rsid w:val="00F22B3F"/>
    <w:rsid w:val="00F22ECE"/>
    <w:rsid w:val="00F2322D"/>
    <w:rsid w:val="00F234B4"/>
    <w:rsid w:val="00F2380A"/>
    <w:rsid w:val="00F2382D"/>
    <w:rsid w:val="00F23A54"/>
    <w:rsid w:val="00F23ADB"/>
    <w:rsid w:val="00F23BBB"/>
    <w:rsid w:val="00F23D85"/>
    <w:rsid w:val="00F240DF"/>
    <w:rsid w:val="00F2444A"/>
    <w:rsid w:val="00F24583"/>
    <w:rsid w:val="00F2489A"/>
    <w:rsid w:val="00F2492C"/>
    <w:rsid w:val="00F2493E"/>
    <w:rsid w:val="00F2495B"/>
    <w:rsid w:val="00F25577"/>
    <w:rsid w:val="00F255AA"/>
    <w:rsid w:val="00F25AF1"/>
    <w:rsid w:val="00F25B16"/>
    <w:rsid w:val="00F25C0D"/>
    <w:rsid w:val="00F25D73"/>
    <w:rsid w:val="00F25F8A"/>
    <w:rsid w:val="00F26116"/>
    <w:rsid w:val="00F26273"/>
    <w:rsid w:val="00F2637E"/>
    <w:rsid w:val="00F2664D"/>
    <w:rsid w:val="00F26C46"/>
    <w:rsid w:val="00F26D3E"/>
    <w:rsid w:val="00F26D90"/>
    <w:rsid w:val="00F27240"/>
    <w:rsid w:val="00F272AB"/>
    <w:rsid w:val="00F272EA"/>
    <w:rsid w:val="00F27318"/>
    <w:rsid w:val="00F2739F"/>
    <w:rsid w:val="00F27442"/>
    <w:rsid w:val="00F2744C"/>
    <w:rsid w:val="00F301B5"/>
    <w:rsid w:val="00F302EC"/>
    <w:rsid w:val="00F303B5"/>
    <w:rsid w:val="00F306C2"/>
    <w:rsid w:val="00F3073A"/>
    <w:rsid w:val="00F30871"/>
    <w:rsid w:val="00F30A83"/>
    <w:rsid w:val="00F30C8B"/>
    <w:rsid w:val="00F30EA0"/>
    <w:rsid w:val="00F30ED6"/>
    <w:rsid w:val="00F3112A"/>
    <w:rsid w:val="00F31382"/>
    <w:rsid w:val="00F31422"/>
    <w:rsid w:val="00F319A9"/>
    <w:rsid w:val="00F31BD9"/>
    <w:rsid w:val="00F31BF3"/>
    <w:rsid w:val="00F31EB8"/>
    <w:rsid w:val="00F320C1"/>
    <w:rsid w:val="00F320E3"/>
    <w:rsid w:val="00F32211"/>
    <w:rsid w:val="00F323E5"/>
    <w:rsid w:val="00F3264F"/>
    <w:rsid w:val="00F326F8"/>
    <w:rsid w:val="00F328E2"/>
    <w:rsid w:val="00F32961"/>
    <w:rsid w:val="00F32988"/>
    <w:rsid w:val="00F32B05"/>
    <w:rsid w:val="00F32B39"/>
    <w:rsid w:val="00F32B6D"/>
    <w:rsid w:val="00F32C40"/>
    <w:rsid w:val="00F32DD3"/>
    <w:rsid w:val="00F32EE6"/>
    <w:rsid w:val="00F32FB6"/>
    <w:rsid w:val="00F33CFA"/>
    <w:rsid w:val="00F341ED"/>
    <w:rsid w:val="00F3433C"/>
    <w:rsid w:val="00F349B9"/>
    <w:rsid w:val="00F34A3E"/>
    <w:rsid w:val="00F34B33"/>
    <w:rsid w:val="00F34CAB"/>
    <w:rsid w:val="00F34E60"/>
    <w:rsid w:val="00F34F47"/>
    <w:rsid w:val="00F3565B"/>
    <w:rsid w:val="00F3582E"/>
    <w:rsid w:val="00F3588C"/>
    <w:rsid w:val="00F35905"/>
    <w:rsid w:val="00F35948"/>
    <w:rsid w:val="00F359A4"/>
    <w:rsid w:val="00F35B1A"/>
    <w:rsid w:val="00F35C0E"/>
    <w:rsid w:val="00F35D14"/>
    <w:rsid w:val="00F35D40"/>
    <w:rsid w:val="00F35E45"/>
    <w:rsid w:val="00F35E53"/>
    <w:rsid w:val="00F35E72"/>
    <w:rsid w:val="00F36000"/>
    <w:rsid w:val="00F36297"/>
    <w:rsid w:val="00F365CE"/>
    <w:rsid w:val="00F36782"/>
    <w:rsid w:val="00F3684F"/>
    <w:rsid w:val="00F369EF"/>
    <w:rsid w:val="00F36AD9"/>
    <w:rsid w:val="00F37013"/>
    <w:rsid w:val="00F370D1"/>
    <w:rsid w:val="00F37144"/>
    <w:rsid w:val="00F37211"/>
    <w:rsid w:val="00F37281"/>
    <w:rsid w:val="00F3730A"/>
    <w:rsid w:val="00F374AB"/>
    <w:rsid w:val="00F37E6A"/>
    <w:rsid w:val="00F40129"/>
    <w:rsid w:val="00F40167"/>
    <w:rsid w:val="00F401A5"/>
    <w:rsid w:val="00F40292"/>
    <w:rsid w:val="00F405FD"/>
    <w:rsid w:val="00F4079D"/>
    <w:rsid w:val="00F40876"/>
    <w:rsid w:val="00F40CA9"/>
    <w:rsid w:val="00F40E03"/>
    <w:rsid w:val="00F4121F"/>
    <w:rsid w:val="00F413A7"/>
    <w:rsid w:val="00F41421"/>
    <w:rsid w:val="00F41448"/>
    <w:rsid w:val="00F4144E"/>
    <w:rsid w:val="00F414EF"/>
    <w:rsid w:val="00F416BA"/>
    <w:rsid w:val="00F417D0"/>
    <w:rsid w:val="00F41867"/>
    <w:rsid w:val="00F4198D"/>
    <w:rsid w:val="00F41A10"/>
    <w:rsid w:val="00F41BAF"/>
    <w:rsid w:val="00F41CBD"/>
    <w:rsid w:val="00F41DB3"/>
    <w:rsid w:val="00F41E5C"/>
    <w:rsid w:val="00F41E66"/>
    <w:rsid w:val="00F41EEA"/>
    <w:rsid w:val="00F4203E"/>
    <w:rsid w:val="00F42140"/>
    <w:rsid w:val="00F422C3"/>
    <w:rsid w:val="00F423FB"/>
    <w:rsid w:val="00F4242B"/>
    <w:rsid w:val="00F426AE"/>
    <w:rsid w:val="00F42982"/>
    <w:rsid w:val="00F42A42"/>
    <w:rsid w:val="00F42A69"/>
    <w:rsid w:val="00F42AC2"/>
    <w:rsid w:val="00F42B93"/>
    <w:rsid w:val="00F42CC3"/>
    <w:rsid w:val="00F42D0F"/>
    <w:rsid w:val="00F43163"/>
    <w:rsid w:val="00F4347C"/>
    <w:rsid w:val="00F43586"/>
    <w:rsid w:val="00F435F3"/>
    <w:rsid w:val="00F43ABC"/>
    <w:rsid w:val="00F43BB4"/>
    <w:rsid w:val="00F43BFB"/>
    <w:rsid w:val="00F43D45"/>
    <w:rsid w:val="00F43DFF"/>
    <w:rsid w:val="00F44033"/>
    <w:rsid w:val="00F442EB"/>
    <w:rsid w:val="00F44306"/>
    <w:rsid w:val="00F44385"/>
    <w:rsid w:val="00F443AC"/>
    <w:rsid w:val="00F4477C"/>
    <w:rsid w:val="00F44A02"/>
    <w:rsid w:val="00F44A8A"/>
    <w:rsid w:val="00F44BBC"/>
    <w:rsid w:val="00F44F40"/>
    <w:rsid w:val="00F44FA3"/>
    <w:rsid w:val="00F4508F"/>
    <w:rsid w:val="00F45092"/>
    <w:rsid w:val="00F45284"/>
    <w:rsid w:val="00F45724"/>
    <w:rsid w:val="00F45998"/>
    <w:rsid w:val="00F45EC0"/>
    <w:rsid w:val="00F46334"/>
    <w:rsid w:val="00F46892"/>
    <w:rsid w:val="00F46AC7"/>
    <w:rsid w:val="00F46DC5"/>
    <w:rsid w:val="00F46F6F"/>
    <w:rsid w:val="00F472CA"/>
    <w:rsid w:val="00F47360"/>
    <w:rsid w:val="00F47470"/>
    <w:rsid w:val="00F47555"/>
    <w:rsid w:val="00F475E5"/>
    <w:rsid w:val="00F47724"/>
    <w:rsid w:val="00F4778C"/>
    <w:rsid w:val="00F47A0B"/>
    <w:rsid w:val="00F47A2B"/>
    <w:rsid w:val="00F47C1D"/>
    <w:rsid w:val="00F47DCF"/>
    <w:rsid w:val="00F47FBA"/>
    <w:rsid w:val="00F47FE4"/>
    <w:rsid w:val="00F5014C"/>
    <w:rsid w:val="00F5019A"/>
    <w:rsid w:val="00F501B3"/>
    <w:rsid w:val="00F502C9"/>
    <w:rsid w:val="00F5042D"/>
    <w:rsid w:val="00F5043F"/>
    <w:rsid w:val="00F50A8A"/>
    <w:rsid w:val="00F50FBC"/>
    <w:rsid w:val="00F51055"/>
    <w:rsid w:val="00F51535"/>
    <w:rsid w:val="00F51717"/>
    <w:rsid w:val="00F51A86"/>
    <w:rsid w:val="00F51AE3"/>
    <w:rsid w:val="00F51B1C"/>
    <w:rsid w:val="00F51B52"/>
    <w:rsid w:val="00F51CB1"/>
    <w:rsid w:val="00F51D5D"/>
    <w:rsid w:val="00F51F0F"/>
    <w:rsid w:val="00F52666"/>
    <w:rsid w:val="00F527C2"/>
    <w:rsid w:val="00F527E2"/>
    <w:rsid w:val="00F529C2"/>
    <w:rsid w:val="00F52D9F"/>
    <w:rsid w:val="00F5301B"/>
    <w:rsid w:val="00F532F7"/>
    <w:rsid w:val="00F53455"/>
    <w:rsid w:val="00F53473"/>
    <w:rsid w:val="00F53491"/>
    <w:rsid w:val="00F5397B"/>
    <w:rsid w:val="00F53996"/>
    <w:rsid w:val="00F53A21"/>
    <w:rsid w:val="00F53CD4"/>
    <w:rsid w:val="00F54023"/>
    <w:rsid w:val="00F543D8"/>
    <w:rsid w:val="00F54621"/>
    <w:rsid w:val="00F546A1"/>
    <w:rsid w:val="00F54852"/>
    <w:rsid w:val="00F54AE3"/>
    <w:rsid w:val="00F54C90"/>
    <w:rsid w:val="00F54F3D"/>
    <w:rsid w:val="00F552FD"/>
    <w:rsid w:val="00F5546C"/>
    <w:rsid w:val="00F55544"/>
    <w:rsid w:val="00F556B4"/>
    <w:rsid w:val="00F5571C"/>
    <w:rsid w:val="00F5576E"/>
    <w:rsid w:val="00F558BB"/>
    <w:rsid w:val="00F558C5"/>
    <w:rsid w:val="00F561A5"/>
    <w:rsid w:val="00F561CD"/>
    <w:rsid w:val="00F5644A"/>
    <w:rsid w:val="00F56A1C"/>
    <w:rsid w:val="00F56FA9"/>
    <w:rsid w:val="00F57216"/>
    <w:rsid w:val="00F57540"/>
    <w:rsid w:val="00F579D8"/>
    <w:rsid w:val="00F57C75"/>
    <w:rsid w:val="00F60005"/>
    <w:rsid w:val="00F60063"/>
    <w:rsid w:val="00F604C8"/>
    <w:rsid w:val="00F608D9"/>
    <w:rsid w:val="00F609AE"/>
    <w:rsid w:val="00F609D3"/>
    <w:rsid w:val="00F60A29"/>
    <w:rsid w:val="00F60D72"/>
    <w:rsid w:val="00F60F10"/>
    <w:rsid w:val="00F60F70"/>
    <w:rsid w:val="00F617A5"/>
    <w:rsid w:val="00F618BE"/>
    <w:rsid w:val="00F61ACF"/>
    <w:rsid w:val="00F61BD7"/>
    <w:rsid w:val="00F61DAA"/>
    <w:rsid w:val="00F61F14"/>
    <w:rsid w:val="00F624FB"/>
    <w:rsid w:val="00F62514"/>
    <w:rsid w:val="00F6256E"/>
    <w:rsid w:val="00F62649"/>
    <w:rsid w:val="00F6264B"/>
    <w:rsid w:val="00F62683"/>
    <w:rsid w:val="00F6290A"/>
    <w:rsid w:val="00F62A86"/>
    <w:rsid w:val="00F62BD1"/>
    <w:rsid w:val="00F62D41"/>
    <w:rsid w:val="00F62EE7"/>
    <w:rsid w:val="00F63094"/>
    <w:rsid w:val="00F632BE"/>
    <w:rsid w:val="00F63354"/>
    <w:rsid w:val="00F63376"/>
    <w:rsid w:val="00F634E5"/>
    <w:rsid w:val="00F637BC"/>
    <w:rsid w:val="00F637EC"/>
    <w:rsid w:val="00F6408D"/>
    <w:rsid w:val="00F6413C"/>
    <w:rsid w:val="00F64239"/>
    <w:rsid w:val="00F6428A"/>
    <w:rsid w:val="00F64397"/>
    <w:rsid w:val="00F643C4"/>
    <w:rsid w:val="00F644B9"/>
    <w:rsid w:val="00F64559"/>
    <w:rsid w:val="00F64C59"/>
    <w:rsid w:val="00F64C9A"/>
    <w:rsid w:val="00F64CD7"/>
    <w:rsid w:val="00F64D51"/>
    <w:rsid w:val="00F64E1C"/>
    <w:rsid w:val="00F65031"/>
    <w:rsid w:val="00F65094"/>
    <w:rsid w:val="00F651A9"/>
    <w:rsid w:val="00F653DC"/>
    <w:rsid w:val="00F65453"/>
    <w:rsid w:val="00F654BA"/>
    <w:rsid w:val="00F6550D"/>
    <w:rsid w:val="00F65718"/>
    <w:rsid w:val="00F6581A"/>
    <w:rsid w:val="00F65BC1"/>
    <w:rsid w:val="00F65D5C"/>
    <w:rsid w:val="00F65F75"/>
    <w:rsid w:val="00F660AC"/>
    <w:rsid w:val="00F66110"/>
    <w:rsid w:val="00F666A5"/>
    <w:rsid w:val="00F666C3"/>
    <w:rsid w:val="00F666CA"/>
    <w:rsid w:val="00F66940"/>
    <w:rsid w:val="00F66BA2"/>
    <w:rsid w:val="00F66DA4"/>
    <w:rsid w:val="00F66F12"/>
    <w:rsid w:val="00F67485"/>
    <w:rsid w:val="00F678A4"/>
    <w:rsid w:val="00F67A3E"/>
    <w:rsid w:val="00F67CD7"/>
    <w:rsid w:val="00F70430"/>
    <w:rsid w:val="00F70676"/>
    <w:rsid w:val="00F706AB"/>
    <w:rsid w:val="00F70D4B"/>
    <w:rsid w:val="00F70DA1"/>
    <w:rsid w:val="00F70EC2"/>
    <w:rsid w:val="00F70EC8"/>
    <w:rsid w:val="00F710B4"/>
    <w:rsid w:val="00F714E1"/>
    <w:rsid w:val="00F7158D"/>
    <w:rsid w:val="00F719F8"/>
    <w:rsid w:val="00F71B50"/>
    <w:rsid w:val="00F7223C"/>
    <w:rsid w:val="00F725E6"/>
    <w:rsid w:val="00F72970"/>
    <w:rsid w:val="00F72AEC"/>
    <w:rsid w:val="00F72B81"/>
    <w:rsid w:val="00F72DC4"/>
    <w:rsid w:val="00F730DD"/>
    <w:rsid w:val="00F730EB"/>
    <w:rsid w:val="00F73248"/>
    <w:rsid w:val="00F73398"/>
    <w:rsid w:val="00F73BFD"/>
    <w:rsid w:val="00F74061"/>
    <w:rsid w:val="00F7412A"/>
    <w:rsid w:val="00F743BE"/>
    <w:rsid w:val="00F7455D"/>
    <w:rsid w:val="00F74768"/>
    <w:rsid w:val="00F747EE"/>
    <w:rsid w:val="00F74EEC"/>
    <w:rsid w:val="00F750CD"/>
    <w:rsid w:val="00F75203"/>
    <w:rsid w:val="00F7537B"/>
    <w:rsid w:val="00F753EA"/>
    <w:rsid w:val="00F7543C"/>
    <w:rsid w:val="00F75517"/>
    <w:rsid w:val="00F757D4"/>
    <w:rsid w:val="00F758CA"/>
    <w:rsid w:val="00F75CA7"/>
    <w:rsid w:val="00F75D85"/>
    <w:rsid w:val="00F75E8D"/>
    <w:rsid w:val="00F75F47"/>
    <w:rsid w:val="00F76148"/>
    <w:rsid w:val="00F7614B"/>
    <w:rsid w:val="00F76196"/>
    <w:rsid w:val="00F76A7C"/>
    <w:rsid w:val="00F76B9D"/>
    <w:rsid w:val="00F76E0A"/>
    <w:rsid w:val="00F76E53"/>
    <w:rsid w:val="00F76E8A"/>
    <w:rsid w:val="00F771CE"/>
    <w:rsid w:val="00F77260"/>
    <w:rsid w:val="00F77779"/>
    <w:rsid w:val="00F77910"/>
    <w:rsid w:val="00F77A5F"/>
    <w:rsid w:val="00F77B12"/>
    <w:rsid w:val="00F77CC3"/>
    <w:rsid w:val="00F80051"/>
    <w:rsid w:val="00F80391"/>
    <w:rsid w:val="00F805AB"/>
    <w:rsid w:val="00F807D6"/>
    <w:rsid w:val="00F80912"/>
    <w:rsid w:val="00F80978"/>
    <w:rsid w:val="00F809B5"/>
    <w:rsid w:val="00F80B57"/>
    <w:rsid w:val="00F80E17"/>
    <w:rsid w:val="00F80E75"/>
    <w:rsid w:val="00F80E83"/>
    <w:rsid w:val="00F812B5"/>
    <w:rsid w:val="00F8135E"/>
    <w:rsid w:val="00F81687"/>
    <w:rsid w:val="00F8171F"/>
    <w:rsid w:val="00F81936"/>
    <w:rsid w:val="00F81B97"/>
    <w:rsid w:val="00F81BE0"/>
    <w:rsid w:val="00F81CD0"/>
    <w:rsid w:val="00F81DB1"/>
    <w:rsid w:val="00F821B4"/>
    <w:rsid w:val="00F823E7"/>
    <w:rsid w:val="00F82707"/>
    <w:rsid w:val="00F827AF"/>
    <w:rsid w:val="00F827C4"/>
    <w:rsid w:val="00F82A7B"/>
    <w:rsid w:val="00F82B86"/>
    <w:rsid w:val="00F82C4D"/>
    <w:rsid w:val="00F82C6A"/>
    <w:rsid w:val="00F82CEE"/>
    <w:rsid w:val="00F830DF"/>
    <w:rsid w:val="00F8316C"/>
    <w:rsid w:val="00F83266"/>
    <w:rsid w:val="00F83276"/>
    <w:rsid w:val="00F83311"/>
    <w:rsid w:val="00F83478"/>
    <w:rsid w:val="00F83522"/>
    <w:rsid w:val="00F835CA"/>
    <w:rsid w:val="00F83724"/>
    <w:rsid w:val="00F83797"/>
    <w:rsid w:val="00F83B7A"/>
    <w:rsid w:val="00F83DBA"/>
    <w:rsid w:val="00F841E4"/>
    <w:rsid w:val="00F843E6"/>
    <w:rsid w:val="00F848C1"/>
    <w:rsid w:val="00F848E7"/>
    <w:rsid w:val="00F84B5C"/>
    <w:rsid w:val="00F84C81"/>
    <w:rsid w:val="00F84CFB"/>
    <w:rsid w:val="00F850D0"/>
    <w:rsid w:val="00F851EE"/>
    <w:rsid w:val="00F85277"/>
    <w:rsid w:val="00F8534C"/>
    <w:rsid w:val="00F8540A"/>
    <w:rsid w:val="00F854BA"/>
    <w:rsid w:val="00F85530"/>
    <w:rsid w:val="00F8556C"/>
    <w:rsid w:val="00F858A3"/>
    <w:rsid w:val="00F85ABE"/>
    <w:rsid w:val="00F85AFD"/>
    <w:rsid w:val="00F85B4D"/>
    <w:rsid w:val="00F85FB0"/>
    <w:rsid w:val="00F8677E"/>
    <w:rsid w:val="00F8681D"/>
    <w:rsid w:val="00F868ED"/>
    <w:rsid w:val="00F86A59"/>
    <w:rsid w:val="00F86B29"/>
    <w:rsid w:val="00F86C70"/>
    <w:rsid w:val="00F86F14"/>
    <w:rsid w:val="00F87212"/>
    <w:rsid w:val="00F87307"/>
    <w:rsid w:val="00F87456"/>
    <w:rsid w:val="00F877E0"/>
    <w:rsid w:val="00F879C8"/>
    <w:rsid w:val="00F90101"/>
    <w:rsid w:val="00F901EA"/>
    <w:rsid w:val="00F90334"/>
    <w:rsid w:val="00F9053F"/>
    <w:rsid w:val="00F90544"/>
    <w:rsid w:val="00F905AD"/>
    <w:rsid w:val="00F9064D"/>
    <w:rsid w:val="00F906A0"/>
    <w:rsid w:val="00F90B6F"/>
    <w:rsid w:val="00F90CB3"/>
    <w:rsid w:val="00F90F74"/>
    <w:rsid w:val="00F91565"/>
    <w:rsid w:val="00F91A08"/>
    <w:rsid w:val="00F91B1A"/>
    <w:rsid w:val="00F91E10"/>
    <w:rsid w:val="00F920D0"/>
    <w:rsid w:val="00F922C3"/>
    <w:rsid w:val="00F922C6"/>
    <w:rsid w:val="00F923A0"/>
    <w:rsid w:val="00F9258C"/>
    <w:rsid w:val="00F92651"/>
    <w:rsid w:val="00F929C1"/>
    <w:rsid w:val="00F92B83"/>
    <w:rsid w:val="00F932CF"/>
    <w:rsid w:val="00F93399"/>
    <w:rsid w:val="00F9351D"/>
    <w:rsid w:val="00F93AE1"/>
    <w:rsid w:val="00F93B29"/>
    <w:rsid w:val="00F93BD7"/>
    <w:rsid w:val="00F93C43"/>
    <w:rsid w:val="00F93D7D"/>
    <w:rsid w:val="00F93DC9"/>
    <w:rsid w:val="00F944F1"/>
    <w:rsid w:val="00F9476C"/>
    <w:rsid w:val="00F94A70"/>
    <w:rsid w:val="00F94B01"/>
    <w:rsid w:val="00F94E34"/>
    <w:rsid w:val="00F94E43"/>
    <w:rsid w:val="00F952B8"/>
    <w:rsid w:val="00F95463"/>
    <w:rsid w:val="00F9566D"/>
    <w:rsid w:val="00F95892"/>
    <w:rsid w:val="00F95AD8"/>
    <w:rsid w:val="00F95B8B"/>
    <w:rsid w:val="00F962FE"/>
    <w:rsid w:val="00F96385"/>
    <w:rsid w:val="00F963AB"/>
    <w:rsid w:val="00F963F6"/>
    <w:rsid w:val="00F964C7"/>
    <w:rsid w:val="00F96F7F"/>
    <w:rsid w:val="00F970AA"/>
    <w:rsid w:val="00F97180"/>
    <w:rsid w:val="00F97845"/>
    <w:rsid w:val="00F978EE"/>
    <w:rsid w:val="00F979FF"/>
    <w:rsid w:val="00F97AA2"/>
    <w:rsid w:val="00F97C42"/>
    <w:rsid w:val="00F97CA4"/>
    <w:rsid w:val="00F97E9A"/>
    <w:rsid w:val="00FA001B"/>
    <w:rsid w:val="00FA0048"/>
    <w:rsid w:val="00FA037A"/>
    <w:rsid w:val="00FA0520"/>
    <w:rsid w:val="00FA0790"/>
    <w:rsid w:val="00FA0F29"/>
    <w:rsid w:val="00FA143C"/>
    <w:rsid w:val="00FA1550"/>
    <w:rsid w:val="00FA155D"/>
    <w:rsid w:val="00FA1586"/>
    <w:rsid w:val="00FA17BB"/>
    <w:rsid w:val="00FA1896"/>
    <w:rsid w:val="00FA1D16"/>
    <w:rsid w:val="00FA1D1D"/>
    <w:rsid w:val="00FA1D51"/>
    <w:rsid w:val="00FA2076"/>
    <w:rsid w:val="00FA22D7"/>
    <w:rsid w:val="00FA2367"/>
    <w:rsid w:val="00FA2388"/>
    <w:rsid w:val="00FA245E"/>
    <w:rsid w:val="00FA27F5"/>
    <w:rsid w:val="00FA2A90"/>
    <w:rsid w:val="00FA2E32"/>
    <w:rsid w:val="00FA3106"/>
    <w:rsid w:val="00FA3170"/>
    <w:rsid w:val="00FA3992"/>
    <w:rsid w:val="00FA3A33"/>
    <w:rsid w:val="00FA3B5B"/>
    <w:rsid w:val="00FA3C00"/>
    <w:rsid w:val="00FA3D38"/>
    <w:rsid w:val="00FA3D9B"/>
    <w:rsid w:val="00FA3DFB"/>
    <w:rsid w:val="00FA3F73"/>
    <w:rsid w:val="00FA44A8"/>
    <w:rsid w:val="00FA45C7"/>
    <w:rsid w:val="00FA4886"/>
    <w:rsid w:val="00FA4AA2"/>
    <w:rsid w:val="00FA4BBC"/>
    <w:rsid w:val="00FA52BD"/>
    <w:rsid w:val="00FA5477"/>
    <w:rsid w:val="00FA572A"/>
    <w:rsid w:val="00FA5CB0"/>
    <w:rsid w:val="00FA5D0C"/>
    <w:rsid w:val="00FA5D12"/>
    <w:rsid w:val="00FA5E12"/>
    <w:rsid w:val="00FA5F02"/>
    <w:rsid w:val="00FA60BD"/>
    <w:rsid w:val="00FA6494"/>
    <w:rsid w:val="00FA6733"/>
    <w:rsid w:val="00FA67D7"/>
    <w:rsid w:val="00FA688A"/>
    <w:rsid w:val="00FA6BF7"/>
    <w:rsid w:val="00FA6C83"/>
    <w:rsid w:val="00FA6E2E"/>
    <w:rsid w:val="00FA70CF"/>
    <w:rsid w:val="00FA70FC"/>
    <w:rsid w:val="00FA723F"/>
    <w:rsid w:val="00FA728B"/>
    <w:rsid w:val="00FA769B"/>
    <w:rsid w:val="00FA780E"/>
    <w:rsid w:val="00FA7DB6"/>
    <w:rsid w:val="00FA7E4E"/>
    <w:rsid w:val="00FA7F50"/>
    <w:rsid w:val="00FA7F83"/>
    <w:rsid w:val="00FB012C"/>
    <w:rsid w:val="00FB0547"/>
    <w:rsid w:val="00FB0564"/>
    <w:rsid w:val="00FB0912"/>
    <w:rsid w:val="00FB1133"/>
    <w:rsid w:val="00FB146D"/>
    <w:rsid w:val="00FB1938"/>
    <w:rsid w:val="00FB1B94"/>
    <w:rsid w:val="00FB207A"/>
    <w:rsid w:val="00FB20A3"/>
    <w:rsid w:val="00FB248E"/>
    <w:rsid w:val="00FB287A"/>
    <w:rsid w:val="00FB28CC"/>
    <w:rsid w:val="00FB2990"/>
    <w:rsid w:val="00FB2ED4"/>
    <w:rsid w:val="00FB3277"/>
    <w:rsid w:val="00FB32AF"/>
    <w:rsid w:val="00FB33C0"/>
    <w:rsid w:val="00FB344A"/>
    <w:rsid w:val="00FB3781"/>
    <w:rsid w:val="00FB38C0"/>
    <w:rsid w:val="00FB3962"/>
    <w:rsid w:val="00FB3DA0"/>
    <w:rsid w:val="00FB3DF9"/>
    <w:rsid w:val="00FB3EB6"/>
    <w:rsid w:val="00FB3F18"/>
    <w:rsid w:val="00FB4047"/>
    <w:rsid w:val="00FB40ED"/>
    <w:rsid w:val="00FB4249"/>
    <w:rsid w:val="00FB4291"/>
    <w:rsid w:val="00FB447D"/>
    <w:rsid w:val="00FB46A4"/>
    <w:rsid w:val="00FB4862"/>
    <w:rsid w:val="00FB48F5"/>
    <w:rsid w:val="00FB49DE"/>
    <w:rsid w:val="00FB4CC9"/>
    <w:rsid w:val="00FB4DF9"/>
    <w:rsid w:val="00FB4F83"/>
    <w:rsid w:val="00FB4FF0"/>
    <w:rsid w:val="00FB5064"/>
    <w:rsid w:val="00FB51A7"/>
    <w:rsid w:val="00FB51F9"/>
    <w:rsid w:val="00FB5275"/>
    <w:rsid w:val="00FB53F4"/>
    <w:rsid w:val="00FB55D1"/>
    <w:rsid w:val="00FB5788"/>
    <w:rsid w:val="00FB58E5"/>
    <w:rsid w:val="00FB59F6"/>
    <w:rsid w:val="00FB5AC1"/>
    <w:rsid w:val="00FB5DC4"/>
    <w:rsid w:val="00FB5F36"/>
    <w:rsid w:val="00FB64C9"/>
    <w:rsid w:val="00FB6620"/>
    <w:rsid w:val="00FB74E1"/>
    <w:rsid w:val="00FB7548"/>
    <w:rsid w:val="00FB75DE"/>
    <w:rsid w:val="00FB7685"/>
    <w:rsid w:val="00FB7A3A"/>
    <w:rsid w:val="00FB7ED1"/>
    <w:rsid w:val="00FC007A"/>
    <w:rsid w:val="00FC024A"/>
    <w:rsid w:val="00FC0292"/>
    <w:rsid w:val="00FC031B"/>
    <w:rsid w:val="00FC0358"/>
    <w:rsid w:val="00FC037F"/>
    <w:rsid w:val="00FC0633"/>
    <w:rsid w:val="00FC0635"/>
    <w:rsid w:val="00FC093B"/>
    <w:rsid w:val="00FC09B8"/>
    <w:rsid w:val="00FC12BD"/>
    <w:rsid w:val="00FC1DA5"/>
    <w:rsid w:val="00FC1E37"/>
    <w:rsid w:val="00FC20EC"/>
    <w:rsid w:val="00FC2515"/>
    <w:rsid w:val="00FC27C8"/>
    <w:rsid w:val="00FC2BF6"/>
    <w:rsid w:val="00FC3317"/>
    <w:rsid w:val="00FC3322"/>
    <w:rsid w:val="00FC3534"/>
    <w:rsid w:val="00FC355A"/>
    <w:rsid w:val="00FC3638"/>
    <w:rsid w:val="00FC36C4"/>
    <w:rsid w:val="00FC38F8"/>
    <w:rsid w:val="00FC3A64"/>
    <w:rsid w:val="00FC3AB2"/>
    <w:rsid w:val="00FC3B15"/>
    <w:rsid w:val="00FC3C25"/>
    <w:rsid w:val="00FC3DBE"/>
    <w:rsid w:val="00FC42A5"/>
    <w:rsid w:val="00FC44A6"/>
    <w:rsid w:val="00FC456B"/>
    <w:rsid w:val="00FC45A2"/>
    <w:rsid w:val="00FC46EC"/>
    <w:rsid w:val="00FC4FE3"/>
    <w:rsid w:val="00FC5035"/>
    <w:rsid w:val="00FC510B"/>
    <w:rsid w:val="00FC539F"/>
    <w:rsid w:val="00FC5433"/>
    <w:rsid w:val="00FC5888"/>
    <w:rsid w:val="00FC59D6"/>
    <w:rsid w:val="00FC5A71"/>
    <w:rsid w:val="00FC5AB8"/>
    <w:rsid w:val="00FC5B5B"/>
    <w:rsid w:val="00FC5EEC"/>
    <w:rsid w:val="00FC639B"/>
    <w:rsid w:val="00FC6598"/>
    <w:rsid w:val="00FC65FA"/>
    <w:rsid w:val="00FC6738"/>
    <w:rsid w:val="00FC67EA"/>
    <w:rsid w:val="00FC6939"/>
    <w:rsid w:val="00FC6940"/>
    <w:rsid w:val="00FC6964"/>
    <w:rsid w:val="00FC70DD"/>
    <w:rsid w:val="00FC7344"/>
    <w:rsid w:val="00FC7435"/>
    <w:rsid w:val="00FC7525"/>
    <w:rsid w:val="00FC7B19"/>
    <w:rsid w:val="00FC7C74"/>
    <w:rsid w:val="00FC7D90"/>
    <w:rsid w:val="00FC7E31"/>
    <w:rsid w:val="00FC7E81"/>
    <w:rsid w:val="00FC7F2D"/>
    <w:rsid w:val="00FC7FDC"/>
    <w:rsid w:val="00FD0056"/>
    <w:rsid w:val="00FD00AD"/>
    <w:rsid w:val="00FD0354"/>
    <w:rsid w:val="00FD04C1"/>
    <w:rsid w:val="00FD07EF"/>
    <w:rsid w:val="00FD0918"/>
    <w:rsid w:val="00FD0D44"/>
    <w:rsid w:val="00FD11A8"/>
    <w:rsid w:val="00FD1286"/>
    <w:rsid w:val="00FD140A"/>
    <w:rsid w:val="00FD1886"/>
    <w:rsid w:val="00FD1DB0"/>
    <w:rsid w:val="00FD1DD0"/>
    <w:rsid w:val="00FD22A6"/>
    <w:rsid w:val="00FD2810"/>
    <w:rsid w:val="00FD2B8C"/>
    <w:rsid w:val="00FD2FF2"/>
    <w:rsid w:val="00FD30C8"/>
    <w:rsid w:val="00FD3341"/>
    <w:rsid w:val="00FD340B"/>
    <w:rsid w:val="00FD351D"/>
    <w:rsid w:val="00FD35DF"/>
    <w:rsid w:val="00FD36FA"/>
    <w:rsid w:val="00FD3A07"/>
    <w:rsid w:val="00FD3BD2"/>
    <w:rsid w:val="00FD3C93"/>
    <w:rsid w:val="00FD4308"/>
    <w:rsid w:val="00FD443F"/>
    <w:rsid w:val="00FD48D5"/>
    <w:rsid w:val="00FD48DF"/>
    <w:rsid w:val="00FD4AC3"/>
    <w:rsid w:val="00FD4CD5"/>
    <w:rsid w:val="00FD4CFF"/>
    <w:rsid w:val="00FD5138"/>
    <w:rsid w:val="00FD5193"/>
    <w:rsid w:val="00FD5514"/>
    <w:rsid w:val="00FD57A9"/>
    <w:rsid w:val="00FD57BC"/>
    <w:rsid w:val="00FD5A66"/>
    <w:rsid w:val="00FD5B2C"/>
    <w:rsid w:val="00FD5BCA"/>
    <w:rsid w:val="00FD5DA3"/>
    <w:rsid w:val="00FD60F0"/>
    <w:rsid w:val="00FD6375"/>
    <w:rsid w:val="00FD662E"/>
    <w:rsid w:val="00FD6671"/>
    <w:rsid w:val="00FD6680"/>
    <w:rsid w:val="00FD6C38"/>
    <w:rsid w:val="00FD6C82"/>
    <w:rsid w:val="00FD7126"/>
    <w:rsid w:val="00FD7186"/>
    <w:rsid w:val="00FD72C6"/>
    <w:rsid w:val="00FD74F8"/>
    <w:rsid w:val="00FD7664"/>
    <w:rsid w:val="00FD76BB"/>
    <w:rsid w:val="00FD77CF"/>
    <w:rsid w:val="00FD7AD2"/>
    <w:rsid w:val="00FD7BA0"/>
    <w:rsid w:val="00FD7D5D"/>
    <w:rsid w:val="00FD7D74"/>
    <w:rsid w:val="00FD7DA2"/>
    <w:rsid w:val="00FD7EBB"/>
    <w:rsid w:val="00FE00FD"/>
    <w:rsid w:val="00FE0139"/>
    <w:rsid w:val="00FE02CA"/>
    <w:rsid w:val="00FE03D5"/>
    <w:rsid w:val="00FE063A"/>
    <w:rsid w:val="00FE086A"/>
    <w:rsid w:val="00FE0887"/>
    <w:rsid w:val="00FE10AC"/>
    <w:rsid w:val="00FE12E5"/>
    <w:rsid w:val="00FE1470"/>
    <w:rsid w:val="00FE14C7"/>
    <w:rsid w:val="00FE188F"/>
    <w:rsid w:val="00FE1936"/>
    <w:rsid w:val="00FE1A5B"/>
    <w:rsid w:val="00FE1D46"/>
    <w:rsid w:val="00FE1E24"/>
    <w:rsid w:val="00FE20D5"/>
    <w:rsid w:val="00FE22BE"/>
    <w:rsid w:val="00FE2376"/>
    <w:rsid w:val="00FE24D5"/>
    <w:rsid w:val="00FE2641"/>
    <w:rsid w:val="00FE274B"/>
    <w:rsid w:val="00FE2B69"/>
    <w:rsid w:val="00FE2E64"/>
    <w:rsid w:val="00FE2E86"/>
    <w:rsid w:val="00FE308A"/>
    <w:rsid w:val="00FE3279"/>
    <w:rsid w:val="00FE34E2"/>
    <w:rsid w:val="00FE39DA"/>
    <w:rsid w:val="00FE39F2"/>
    <w:rsid w:val="00FE3A6A"/>
    <w:rsid w:val="00FE3E15"/>
    <w:rsid w:val="00FE3E54"/>
    <w:rsid w:val="00FE3F6B"/>
    <w:rsid w:val="00FE409A"/>
    <w:rsid w:val="00FE43C1"/>
    <w:rsid w:val="00FE4582"/>
    <w:rsid w:val="00FE4738"/>
    <w:rsid w:val="00FE4A00"/>
    <w:rsid w:val="00FE4C22"/>
    <w:rsid w:val="00FE4E40"/>
    <w:rsid w:val="00FE51D4"/>
    <w:rsid w:val="00FE53EC"/>
    <w:rsid w:val="00FE596D"/>
    <w:rsid w:val="00FE5A52"/>
    <w:rsid w:val="00FE5BC9"/>
    <w:rsid w:val="00FE6262"/>
    <w:rsid w:val="00FE674A"/>
    <w:rsid w:val="00FE682F"/>
    <w:rsid w:val="00FE6A2D"/>
    <w:rsid w:val="00FE6B74"/>
    <w:rsid w:val="00FE6D19"/>
    <w:rsid w:val="00FE7004"/>
    <w:rsid w:val="00FE727D"/>
    <w:rsid w:val="00FE732E"/>
    <w:rsid w:val="00FE7756"/>
    <w:rsid w:val="00FE778E"/>
    <w:rsid w:val="00FE7A05"/>
    <w:rsid w:val="00FE7E88"/>
    <w:rsid w:val="00FF012F"/>
    <w:rsid w:val="00FF0187"/>
    <w:rsid w:val="00FF04A6"/>
    <w:rsid w:val="00FF054F"/>
    <w:rsid w:val="00FF06BB"/>
    <w:rsid w:val="00FF0769"/>
    <w:rsid w:val="00FF07C9"/>
    <w:rsid w:val="00FF096C"/>
    <w:rsid w:val="00FF09DE"/>
    <w:rsid w:val="00FF0BFD"/>
    <w:rsid w:val="00FF0F82"/>
    <w:rsid w:val="00FF12E8"/>
    <w:rsid w:val="00FF134A"/>
    <w:rsid w:val="00FF14CB"/>
    <w:rsid w:val="00FF1624"/>
    <w:rsid w:val="00FF1740"/>
    <w:rsid w:val="00FF18D4"/>
    <w:rsid w:val="00FF18FE"/>
    <w:rsid w:val="00FF195B"/>
    <w:rsid w:val="00FF1984"/>
    <w:rsid w:val="00FF1A15"/>
    <w:rsid w:val="00FF1BA1"/>
    <w:rsid w:val="00FF1CA2"/>
    <w:rsid w:val="00FF1CA3"/>
    <w:rsid w:val="00FF1CFD"/>
    <w:rsid w:val="00FF1D93"/>
    <w:rsid w:val="00FF1E68"/>
    <w:rsid w:val="00FF2ACC"/>
    <w:rsid w:val="00FF2C49"/>
    <w:rsid w:val="00FF2D6C"/>
    <w:rsid w:val="00FF2DFF"/>
    <w:rsid w:val="00FF2FB0"/>
    <w:rsid w:val="00FF2FD2"/>
    <w:rsid w:val="00FF30D2"/>
    <w:rsid w:val="00FF3495"/>
    <w:rsid w:val="00FF39C2"/>
    <w:rsid w:val="00FF3C74"/>
    <w:rsid w:val="00FF3F2F"/>
    <w:rsid w:val="00FF3FE6"/>
    <w:rsid w:val="00FF40DC"/>
    <w:rsid w:val="00FF4308"/>
    <w:rsid w:val="00FF4342"/>
    <w:rsid w:val="00FF4559"/>
    <w:rsid w:val="00FF48D9"/>
    <w:rsid w:val="00FF4AF9"/>
    <w:rsid w:val="00FF4CD7"/>
    <w:rsid w:val="00FF4DDE"/>
    <w:rsid w:val="00FF5172"/>
    <w:rsid w:val="00FF544D"/>
    <w:rsid w:val="00FF54C4"/>
    <w:rsid w:val="00FF55D6"/>
    <w:rsid w:val="00FF565E"/>
    <w:rsid w:val="00FF56BA"/>
    <w:rsid w:val="00FF56BF"/>
    <w:rsid w:val="00FF5C30"/>
    <w:rsid w:val="00FF5C98"/>
    <w:rsid w:val="00FF5D89"/>
    <w:rsid w:val="00FF5E06"/>
    <w:rsid w:val="00FF6021"/>
    <w:rsid w:val="00FF636F"/>
    <w:rsid w:val="00FF6468"/>
    <w:rsid w:val="00FF6A4D"/>
    <w:rsid w:val="00FF6B04"/>
    <w:rsid w:val="00FF6B5F"/>
    <w:rsid w:val="00FF6BA3"/>
    <w:rsid w:val="00FF6BB3"/>
    <w:rsid w:val="00FF6C6E"/>
    <w:rsid w:val="00FF6CAC"/>
    <w:rsid w:val="00FF6CF6"/>
    <w:rsid w:val="00FF6E3A"/>
    <w:rsid w:val="00FF6E3D"/>
    <w:rsid w:val="00FF717B"/>
    <w:rsid w:val="00FF72A0"/>
    <w:rsid w:val="00FF758A"/>
    <w:rsid w:val="00FF761D"/>
    <w:rsid w:val="00FF7B31"/>
    <w:rsid w:val="00FF7BB0"/>
    <w:rsid w:val="00FF7BF7"/>
    <w:rsid w:val="00FF7E8E"/>
    <w:rsid w:val="00FF7EEE"/>
    <w:rsid w:val="01DAEAC1"/>
    <w:rsid w:val="024852C0"/>
    <w:rsid w:val="0254960C"/>
    <w:rsid w:val="026C0F9B"/>
    <w:rsid w:val="02E728CC"/>
    <w:rsid w:val="02F97FE6"/>
    <w:rsid w:val="04040D13"/>
    <w:rsid w:val="05131598"/>
    <w:rsid w:val="05395592"/>
    <w:rsid w:val="05F989AC"/>
    <w:rsid w:val="06505AE6"/>
    <w:rsid w:val="06C8E9C2"/>
    <w:rsid w:val="070F1E3E"/>
    <w:rsid w:val="070F8EB2"/>
    <w:rsid w:val="07347916"/>
    <w:rsid w:val="0738458D"/>
    <w:rsid w:val="080083EF"/>
    <w:rsid w:val="080252A8"/>
    <w:rsid w:val="084993AE"/>
    <w:rsid w:val="0864D516"/>
    <w:rsid w:val="0871778B"/>
    <w:rsid w:val="0890134F"/>
    <w:rsid w:val="08C3AA07"/>
    <w:rsid w:val="08D0E8BE"/>
    <w:rsid w:val="08DB0622"/>
    <w:rsid w:val="093B09D0"/>
    <w:rsid w:val="0972D3CE"/>
    <w:rsid w:val="098FBA91"/>
    <w:rsid w:val="0A14D204"/>
    <w:rsid w:val="0A4C9104"/>
    <w:rsid w:val="0B2BA4A7"/>
    <w:rsid w:val="0B6D104E"/>
    <w:rsid w:val="0B771C5E"/>
    <w:rsid w:val="0B87AA03"/>
    <w:rsid w:val="0BA99C79"/>
    <w:rsid w:val="0BEF6E0F"/>
    <w:rsid w:val="0C08251D"/>
    <w:rsid w:val="0CC8D366"/>
    <w:rsid w:val="0CD76004"/>
    <w:rsid w:val="0CDD2F7D"/>
    <w:rsid w:val="0D0C60A3"/>
    <w:rsid w:val="0DF5F25A"/>
    <w:rsid w:val="0E1CB21B"/>
    <w:rsid w:val="0E305811"/>
    <w:rsid w:val="0ED2BFB8"/>
    <w:rsid w:val="0F2DA189"/>
    <w:rsid w:val="0F6C3867"/>
    <w:rsid w:val="0FFD9566"/>
    <w:rsid w:val="0FFF4911"/>
    <w:rsid w:val="10096467"/>
    <w:rsid w:val="109F2C61"/>
    <w:rsid w:val="10B974D8"/>
    <w:rsid w:val="118A6538"/>
    <w:rsid w:val="118C12DF"/>
    <w:rsid w:val="11BDCBFB"/>
    <w:rsid w:val="1242E6CB"/>
    <w:rsid w:val="12A7D72B"/>
    <w:rsid w:val="12A9E827"/>
    <w:rsid w:val="12F3D5A7"/>
    <w:rsid w:val="13764CBC"/>
    <w:rsid w:val="1416440A"/>
    <w:rsid w:val="143CDAE8"/>
    <w:rsid w:val="153D7175"/>
    <w:rsid w:val="158C552F"/>
    <w:rsid w:val="158D14FA"/>
    <w:rsid w:val="15DA6A5B"/>
    <w:rsid w:val="15FBFF67"/>
    <w:rsid w:val="160608A3"/>
    <w:rsid w:val="17E5385D"/>
    <w:rsid w:val="183C3562"/>
    <w:rsid w:val="1850F4B9"/>
    <w:rsid w:val="18943478"/>
    <w:rsid w:val="199CD5B1"/>
    <w:rsid w:val="1A0D79B4"/>
    <w:rsid w:val="1A34BCBC"/>
    <w:rsid w:val="1A5262DF"/>
    <w:rsid w:val="1B0F146D"/>
    <w:rsid w:val="1BB6B02E"/>
    <w:rsid w:val="1C4B1D70"/>
    <w:rsid w:val="1CCCC9B9"/>
    <w:rsid w:val="1CE746C9"/>
    <w:rsid w:val="1D2E9D92"/>
    <w:rsid w:val="1D3E383C"/>
    <w:rsid w:val="1D46202C"/>
    <w:rsid w:val="1DFE7A3F"/>
    <w:rsid w:val="1E4839F2"/>
    <w:rsid w:val="1EF1F90B"/>
    <w:rsid w:val="1F045E78"/>
    <w:rsid w:val="1F314EFF"/>
    <w:rsid w:val="1F3F0533"/>
    <w:rsid w:val="1FA9BF8E"/>
    <w:rsid w:val="1FC4AAAA"/>
    <w:rsid w:val="2013DEBC"/>
    <w:rsid w:val="2060592D"/>
    <w:rsid w:val="208A3573"/>
    <w:rsid w:val="20D14A2A"/>
    <w:rsid w:val="212B41BC"/>
    <w:rsid w:val="213A632E"/>
    <w:rsid w:val="216E33F6"/>
    <w:rsid w:val="21B2CD41"/>
    <w:rsid w:val="21B442AA"/>
    <w:rsid w:val="21CB7D2F"/>
    <w:rsid w:val="224DA68B"/>
    <w:rsid w:val="22762C5D"/>
    <w:rsid w:val="22D09527"/>
    <w:rsid w:val="23A237D5"/>
    <w:rsid w:val="23B21CA5"/>
    <w:rsid w:val="23EAA191"/>
    <w:rsid w:val="246719CE"/>
    <w:rsid w:val="25A5A07B"/>
    <w:rsid w:val="2610CD1C"/>
    <w:rsid w:val="261EA27C"/>
    <w:rsid w:val="2648B101"/>
    <w:rsid w:val="26BC283D"/>
    <w:rsid w:val="26FCC3EB"/>
    <w:rsid w:val="270CBCCC"/>
    <w:rsid w:val="272A15E0"/>
    <w:rsid w:val="2773D5B5"/>
    <w:rsid w:val="27E3CF5F"/>
    <w:rsid w:val="2845974B"/>
    <w:rsid w:val="287A230E"/>
    <w:rsid w:val="2883E524"/>
    <w:rsid w:val="28C0E3E1"/>
    <w:rsid w:val="28D0D11D"/>
    <w:rsid w:val="28E96063"/>
    <w:rsid w:val="2975FE5A"/>
    <w:rsid w:val="29C66FD9"/>
    <w:rsid w:val="29FA5842"/>
    <w:rsid w:val="2A0B9E6E"/>
    <w:rsid w:val="2A60B705"/>
    <w:rsid w:val="2A8267B1"/>
    <w:rsid w:val="2ABD1305"/>
    <w:rsid w:val="2B32A0D5"/>
    <w:rsid w:val="2B512374"/>
    <w:rsid w:val="2B92C559"/>
    <w:rsid w:val="2BE04818"/>
    <w:rsid w:val="2CCB233B"/>
    <w:rsid w:val="2D00D271"/>
    <w:rsid w:val="2DE06364"/>
    <w:rsid w:val="2EC1377B"/>
    <w:rsid w:val="2F001ECC"/>
    <w:rsid w:val="2F5D788E"/>
    <w:rsid w:val="2F6DC7F7"/>
    <w:rsid w:val="2FAA04A8"/>
    <w:rsid w:val="300B501A"/>
    <w:rsid w:val="3049E89C"/>
    <w:rsid w:val="305D7507"/>
    <w:rsid w:val="306E0D16"/>
    <w:rsid w:val="30C8A5A2"/>
    <w:rsid w:val="312E4939"/>
    <w:rsid w:val="3147E54A"/>
    <w:rsid w:val="32653EF2"/>
    <w:rsid w:val="33027380"/>
    <w:rsid w:val="331231D0"/>
    <w:rsid w:val="3345764F"/>
    <w:rsid w:val="33BD6922"/>
    <w:rsid w:val="349AA5F1"/>
    <w:rsid w:val="34DBF41C"/>
    <w:rsid w:val="3503F4FE"/>
    <w:rsid w:val="3547C043"/>
    <w:rsid w:val="358D9F0D"/>
    <w:rsid w:val="3630BFD3"/>
    <w:rsid w:val="36EB5821"/>
    <w:rsid w:val="36EF5D87"/>
    <w:rsid w:val="37482BE0"/>
    <w:rsid w:val="378CD0BB"/>
    <w:rsid w:val="37982671"/>
    <w:rsid w:val="379D719E"/>
    <w:rsid w:val="37A49F83"/>
    <w:rsid w:val="387B0C51"/>
    <w:rsid w:val="3971C141"/>
    <w:rsid w:val="39ED5964"/>
    <w:rsid w:val="39F8522A"/>
    <w:rsid w:val="3A2DC0DA"/>
    <w:rsid w:val="3A4C4A8C"/>
    <w:rsid w:val="3A96D3E2"/>
    <w:rsid w:val="3A9AFEFE"/>
    <w:rsid w:val="3AD66BDC"/>
    <w:rsid w:val="3AD8450D"/>
    <w:rsid w:val="3AF99F6F"/>
    <w:rsid w:val="3B099573"/>
    <w:rsid w:val="3C226906"/>
    <w:rsid w:val="3C2C1201"/>
    <w:rsid w:val="3CBA3BBD"/>
    <w:rsid w:val="3D3AC047"/>
    <w:rsid w:val="3D5D37A5"/>
    <w:rsid w:val="3D9CF140"/>
    <w:rsid w:val="3DCA8208"/>
    <w:rsid w:val="3DE861CA"/>
    <w:rsid w:val="3ED76232"/>
    <w:rsid w:val="3F2D126E"/>
    <w:rsid w:val="3F3C6827"/>
    <w:rsid w:val="3F5611A5"/>
    <w:rsid w:val="3F800D25"/>
    <w:rsid w:val="3F81F7CB"/>
    <w:rsid w:val="3F8C9AEC"/>
    <w:rsid w:val="4007DFA0"/>
    <w:rsid w:val="40CB8951"/>
    <w:rsid w:val="4134C1B0"/>
    <w:rsid w:val="413E84BF"/>
    <w:rsid w:val="4162C4E1"/>
    <w:rsid w:val="4171A00D"/>
    <w:rsid w:val="41AAC6E3"/>
    <w:rsid w:val="41B82BA1"/>
    <w:rsid w:val="41BFD235"/>
    <w:rsid w:val="4266B427"/>
    <w:rsid w:val="42F5EA98"/>
    <w:rsid w:val="43354757"/>
    <w:rsid w:val="4356291F"/>
    <w:rsid w:val="436DB397"/>
    <w:rsid w:val="43D8932B"/>
    <w:rsid w:val="43F430C7"/>
    <w:rsid w:val="444703D6"/>
    <w:rsid w:val="44B790B0"/>
    <w:rsid w:val="44BB030C"/>
    <w:rsid w:val="44D34A18"/>
    <w:rsid w:val="45A56640"/>
    <w:rsid w:val="45CD0E6F"/>
    <w:rsid w:val="460686DF"/>
    <w:rsid w:val="4640382C"/>
    <w:rsid w:val="467A7D38"/>
    <w:rsid w:val="467AFA97"/>
    <w:rsid w:val="46B60161"/>
    <w:rsid w:val="46E8257D"/>
    <w:rsid w:val="475DDC67"/>
    <w:rsid w:val="476E3BFA"/>
    <w:rsid w:val="479FCB49"/>
    <w:rsid w:val="484D90B3"/>
    <w:rsid w:val="48C89BF9"/>
    <w:rsid w:val="48EAE2B0"/>
    <w:rsid w:val="48F8A62D"/>
    <w:rsid w:val="48FCE8B8"/>
    <w:rsid w:val="48FEAD2C"/>
    <w:rsid w:val="49002A29"/>
    <w:rsid w:val="494F7728"/>
    <w:rsid w:val="49A244CD"/>
    <w:rsid w:val="49ABB48F"/>
    <w:rsid w:val="49DF8FFC"/>
    <w:rsid w:val="4B36878C"/>
    <w:rsid w:val="4B7C4F46"/>
    <w:rsid w:val="4C44C5CA"/>
    <w:rsid w:val="4C470FFD"/>
    <w:rsid w:val="4C481B62"/>
    <w:rsid w:val="4D076A2B"/>
    <w:rsid w:val="4D0D1710"/>
    <w:rsid w:val="4D50C2D0"/>
    <w:rsid w:val="4D91A2ED"/>
    <w:rsid w:val="4DA0A502"/>
    <w:rsid w:val="4DB5652A"/>
    <w:rsid w:val="4DD43103"/>
    <w:rsid w:val="4E0882EB"/>
    <w:rsid w:val="4E59547D"/>
    <w:rsid w:val="507B9129"/>
    <w:rsid w:val="515A926D"/>
    <w:rsid w:val="51683981"/>
    <w:rsid w:val="51CB62A9"/>
    <w:rsid w:val="51F8F2DC"/>
    <w:rsid w:val="527EEB64"/>
    <w:rsid w:val="52B289CC"/>
    <w:rsid w:val="52E35EE7"/>
    <w:rsid w:val="52E78758"/>
    <w:rsid w:val="532F36B2"/>
    <w:rsid w:val="53EA30A6"/>
    <w:rsid w:val="53FE8D07"/>
    <w:rsid w:val="543515AF"/>
    <w:rsid w:val="544158AF"/>
    <w:rsid w:val="547A3B51"/>
    <w:rsid w:val="550B4536"/>
    <w:rsid w:val="560D9D87"/>
    <w:rsid w:val="5631CD16"/>
    <w:rsid w:val="5645B27C"/>
    <w:rsid w:val="567FB592"/>
    <w:rsid w:val="56AB8A31"/>
    <w:rsid w:val="56FEF3CD"/>
    <w:rsid w:val="5728F8DA"/>
    <w:rsid w:val="57352B66"/>
    <w:rsid w:val="57F73C1E"/>
    <w:rsid w:val="57FEF9A6"/>
    <w:rsid w:val="589A3A9D"/>
    <w:rsid w:val="58B814BE"/>
    <w:rsid w:val="58C355EF"/>
    <w:rsid w:val="58C48320"/>
    <w:rsid w:val="5908A26E"/>
    <w:rsid w:val="59577F31"/>
    <w:rsid w:val="5972ABBF"/>
    <w:rsid w:val="59D65E40"/>
    <w:rsid w:val="5A09FCCA"/>
    <w:rsid w:val="5B1A296D"/>
    <w:rsid w:val="5B40701D"/>
    <w:rsid w:val="5BA21617"/>
    <w:rsid w:val="5BF396EB"/>
    <w:rsid w:val="5C261489"/>
    <w:rsid w:val="5C5F19B1"/>
    <w:rsid w:val="5C6FFFE1"/>
    <w:rsid w:val="5C8ED697"/>
    <w:rsid w:val="5C96F78B"/>
    <w:rsid w:val="5CD67F64"/>
    <w:rsid w:val="5E0746B4"/>
    <w:rsid w:val="5EAB5EB4"/>
    <w:rsid w:val="5EF9D2EA"/>
    <w:rsid w:val="607F6A46"/>
    <w:rsid w:val="6150A4E5"/>
    <w:rsid w:val="615D5D73"/>
    <w:rsid w:val="61F5C596"/>
    <w:rsid w:val="6278A5F1"/>
    <w:rsid w:val="62BCB53F"/>
    <w:rsid w:val="62DA4A65"/>
    <w:rsid w:val="63372D6C"/>
    <w:rsid w:val="63894120"/>
    <w:rsid w:val="64936410"/>
    <w:rsid w:val="64A7A5D5"/>
    <w:rsid w:val="64E72161"/>
    <w:rsid w:val="650DDC3D"/>
    <w:rsid w:val="6535D508"/>
    <w:rsid w:val="65F51BFA"/>
    <w:rsid w:val="66022324"/>
    <w:rsid w:val="661B9A04"/>
    <w:rsid w:val="67EDD51E"/>
    <w:rsid w:val="688EE137"/>
    <w:rsid w:val="68AF2A47"/>
    <w:rsid w:val="69679238"/>
    <w:rsid w:val="69CF153C"/>
    <w:rsid w:val="69EC9DE8"/>
    <w:rsid w:val="6A525F88"/>
    <w:rsid w:val="6A78931F"/>
    <w:rsid w:val="6A935A6E"/>
    <w:rsid w:val="6AD8856C"/>
    <w:rsid w:val="6AECD452"/>
    <w:rsid w:val="6BB2F422"/>
    <w:rsid w:val="6BD62F7B"/>
    <w:rsid w:val="6BDC3BEB"/>
    <w:rsid w:val="6C0902DC"/>
    <w:rsid w:val="6C54679A"/>
    <w:rsid w:val="6CC960FD"/>
    <w:rsid w:val="6CFE22ED"/>
    <w:rsid w:val="6D212F28"/>
    <w:rsid w:val="6D48C1BB"/>
    <w:rsid w:val="6D56711B"/>
    <w:rsid w:val="6DA8B439"/>
    <w:rsid w:val="6E0CE313"/>
    <w:rsid w:val="6EB9654A"/>
    <w:rsid w:val="6F083AE8"/>
    <w:rsid w:val="6F84CEDB"/>
    <w:rsid w:val="706CE0DB"/>
    <w:rsid w:val="712BDE8C"/>
    <w:rsid w:val="718EC994"/>
    <w:rsid w:val="7190567F"/>
    <w:rsid w:val="71922808"/>
    <w:rsid w:val="721ECE94"/>
    <w:rsid w:val="72F986D9"/>
    <w:rsid w:val="7301EF69"/>
    <w:rsid w:val="73117089"/>
    <w:rsid w:val="73785996"/>
    <w:rsid w:val="73CCB1A1"/>
    <w:rsid w:val="7421896E"/>
    <w:rsid w:val="7444161B"/>
    <w:rsid w:val="745C0A97"/>
    <w:rsid w:val="7530EC34"/>
    <w:rsid w:val="75373CCC"/>
    <w:rsid w:val="759CB745"/>
    <w:rsid w:val="761B1080"/>
    <w:rsid w:val="761FB73B"/>
    <w:rsid w:val="762DBC29"/>
    <w:rsid w:val="7716791C"/>
    <w:rsid w:val="77249513"/>
    <w:rsid w:val="775CCC2E"/>
    <w:rsid w:val="776E91BF"/>
    <w:rsid w:val="780EBFD6"/>
    <w:rsid w:val="78293B82"/>
    <w:rsid w:val="795C2E97"/>
    <w:rsid w:val="795E14B4"/>
    <w:rsid w:val="7992F066"/>
    <w:rsid w:val="79CAAF31"/>
    <w:rsid w:val="79FE075E"/>
    <w:rsid w:val="7A9022CB"/>
    <w:rsid w:val="7ACB4400"/>
    <w:rsid w:val="7BA924F2"/>
    <w:rsid w:val="7D066DEA"/>
    <w:rsid w:val="7D2545B7"/>
    <w:rsid w:val="7D3727BB"/>
    <w:rsid w:val="7E2B94FA"/>
    <w:rsid w:val="7E2E05C3"/>
    <w:rsid w:val="7E4E040F"/>
    <w:rsid w:val="7E9178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7613B2"/>
  <w15:docId w15:val="{AFDFB524-EA0B-48E8-88C4-82178398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D36FA"/>
    <w:pPr>
      <w:numPr>
        <w:numId w:val="1"/>
      </w:numPr>
      <w:contextualSpacing/>
    </w:pPr>
  </w:style>
  <w:style w:type="paragraph" w:styleId="ListBullet2">
    <w:name w:val="List Bullet 2"/>
    <w:basedOn w:val="Normal"/>
    <w:uiPriority w:val="99"/>
    <w:semiHidden/>
    <w:unhideWhenUsed/>
    <w:rsid w:val="00FD36FA"/>
    <w:pPr>
      <w:numPr>
        <w:numId w:val="2"/>
      </w:numPr>
      <w:contextualSpacing/>
    </w:pPr>
  </w:style>
  <w:style w:type="paragraph" w:styleId="ListBullet3">
    <w:name w:val="List Bullet 3"/>
    <w:basedOn w:val="Normal"/>
    <w:uiPriority w:val="99"/>
    <w:semiHidden/>
    <w:unhideWhenUsed/>
    <w:rsid w:val="00FD36FA"/>
    <w:pPr>
      <w:numPr>
        <w:numId w:val="3"/>
      </w:numPr>
      <w:contextualSpacing/>
    </w:pPr>
  </w:style>
  <w:style w:type="paragraph" w:styleId="ListBullet4">
    <w:name w:val="List Bullet 4"/>
    <w:basedOn w:val="Normal"/>
    <w:uiPriority w:val="99"/>
    <w:semiHidden/>
    <w:unhideWhenUsed/>
    <w:rsid w:val="00FD36FA"/>
    <w:pPr>
      <w:numPr>
        <w:numId w:val="4"/>
      </w:numPr>
      <w:contextualSpacing/>
    </w:pPr>
  </w:style>
  <w:style w:type="character" w:styleId="Hyperlink">
    <w:name w:val="Hyperlink"/>
    <w:basedOn w:val="DefaultParagraphFont"/>
    <w:uiPriority w:val="99"/>
    <w:unhideWhenUsed/>
    <w:rsid w:val="001E431A"/>
    <w:rPr>
      <w:color w:val="0000FF" w:themeColor="hyperlink"/>
      <w:u w:val="single"/>
    </w:rPr>
  </w:style>
  <w:style w:type="paragraph" w:styleId="Revision">
    <w:name w:val="Revision"/>
    <w:hidden/>
    <w:uiPriority w:val="99"/>
    <w:semiHidden/>
    <w:rsid w:val="00066D66"/>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632944"/>
    <w:rPr>
      <w:sz w:val="16"/>
      <w:szCs w:val="16"/>
    </w:rPr>
  </w:style>
  <w:style w:type="paragraph" w:styleId="CommentText">
    <w:name w:val="annotation text"/>
    <w:basedOn w:val="Normal"/>
    <w:link w:val="CommentTextChar"/>
    <w:uiPriority w:val="99"/>
    <w:unhideWhenUsed/>
    <w:rsid w:val="00632944"/>
    <w:rPr>
      <w:sz w:val="20"/>
      <w:szCs w:val="20"/>
    </w:rPr>
  </w:style>
  <w:style w:type="character" w:customStyle="1" w:styleId="CommentTextChar">
    <w:name w:val="Comment Text Char"/>
    <w:basedOn w:val="DefaultParagraphFont"/>
    <w:link w:val="CommentText"/>
    <w:uiPriority w:val="99"/>
    <w:rsid w:val="0063294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32944"/>
    <w:rPr>
      <w:b/>
      <w:bCs/>
    </w:rPr>
  </w:style>
  <w:style w:type="character" w:customStyle="1" w:styleId="CommentSubjectChar">
    <w:name w:val="Comment Subject Char"/>
    <w:basedOn w:val="CommentTextChar"/>
    <w:link w:val="CommentSubject"/>
    <w:uiPriority w:val="99"/>
    <w:semiHidden/>
    <w:rsid w:val="00632944"/>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F326F8"/>
    <w:rPr>
      <w:color w:val="605E5C"/>
      <w:shd w:val="clear" w:color="auto" w:fill="E1DFDD"/>
    </w:rPr>
  </w:style>
  <w:style w:type="character" w:customStyle="1" w:styleId="normaltextrun">
    <w:name w:val="normaltextrun"/>
    <w:basedOn w:val="DefaultParagraphFont"/>
    <w:rsid w:val="00476327"/>
  </w:style>
  <w:style w:type="paragraph" w:styleId="ListParagraph">
    <w:name w:val="List Paragraph"/>
    <w:basedOn w:val="Normal"/>
    <w:uiPriority w:val="34"/>
    <w:qFormat/>
    <w:rsid w:val="00AA3E2E"/>
    <w:pPr>
      <w:ind w:left="720"/>
      <w:contextualSpacing/>
    </w:pPr>
  </w:style>
  <w:style w:type="character" w:styleId="FollowedHyperlink">
    <w:name w:val="FollowedHyperlink"/>
    <w:basedOn w:val="DefaultParagraphFont"/>
    <w:uiPriority w:val="99"/>
    <w:semiHidden/>
    <w:unhideWhenUsed/>
    <w:rsid w:val="006831FA"/>
    <w:rPr>
      <w:color w:val="800080" w:themeColor="followedHyperlink"/>
      <w:u w:val="single"/>
    </w:rPr>
  </w:style>
  <w:style w:type="character" w:styleId="Mention">
    <w:name w:val="Mention"/>
    <w:basedOn w:val="DefaultParagraphFont"/>
    <w:uiPriority w:val="99"/>
    <w:unhideWhenUsed/>
    <w:rsid w:val="00156749"/>
    <w:rPr>
      <w:color w:val="2B579A"/>
      <w:shd w:val="clear" w:color="auto" w:fill="E1DFDD"/>
    </w:rPr>
  </w:style>
  <w:style w:type="paragraph" w:customStyle="1" w:styleId="Tableofcontents">
    <w:name w:val="Table of contents"/>
    <w:basedOn w:val="Normal"/>
    <w:link w:val="TableofcontentsChar"/>
    <w:qFormat/>
    <w:rsid w:val="00033389"/>
    <w:pPr>
      <w:keepNext/>
      <w:spacing w:before="240" w:after="240"/>
      <w:jc w:val="left"/>
    </w:pPr>
    <w:rPr>
      <w:rFonts w:ascii="Arial" w:eastAsia="Times New Roman" w:hAnsi="Arial" w:cs="Arial"/>
      <w:b/>
      <w:szCs w:val="24"/>
      <w:u w:val="single"/>
    </w:rPr>
  </w:style>
  <w:style w:type="character" w:customStyle="1" w:styleId="TableofcontentsChar">
    <w:name w:val="Table of contents Char"/>
    <w:link w:val="Tableofcontents"/>
    <w:rsid w:val="00033389"/>
    <w:rPr>
      <w:rFonts w:ascii="Arial" w:eastAsia="Times New Roman" w:hAnsi="Arial" w:cs="Arial"/>
      <w:b/>
      <w:sz w:val="24"/>
      <w:szCs w:val="24"/>
      <w:u w:val="single"/>
      <w:lang w:val="en-GB"/>
    </w:rPr>
  </w:style>
  <w:style w:type="paragraph" w:styleId="NormalWeb">
    <w:name w:val="Normal (Web)"/>
    <w:basedOn w:val="Normal"/>
    <w:uiPriority w:val="99"/>
    <w:unhideWhenUsed/>
    <w:rsid w:val="004548A6"/>
    <w:pPr>
      <w:spacing w:before="100" w:beforeAutospacing="1" w:after="100" w:afterAutospacing="1"/>
      <w:jc w:val="left"/>
    </w:pPr>
    <w:rPr>
      <w:rFonts w:eastAsia="Times New Roman"/>
      <w:szCs w:val="24"/>
      <w:lang w:val="es-ES" w:eastAsia="es-ES"/>
    </w:rPr>
  </w:style>
  <w:style w:type="character" w:styleId="Strong">
    <w:name w:val="Strong"/>
    <w:basedOn w:val="DefaultParagraphFont"/>
    <w:uiPriority w:val="22"/>
    <w:qFormat/>
    <w:rsid w:val="00D57106"/>
    <w:rPr>
      <w:b/>
      <w:bCs/>
    </w:rPr>
  </w:style>
  <w:style w:type="paragraph" w:styleId="EndnoteText">
    <w:name w:val="endnote text"/>
    <w:basedOn w:val="Normal"/>
    <w:link w:val="EndnoteTextChar"/>
    <w:uiPriority w:val="99"/>
    <w:semiHidden/>
    <w:unhideWhenUsed/>
    <w:rsid w:val="009A1B56"/>
    <w:pPr>
      <w:spacing w:before="0" w:after="0"/>
    </w:pPr>
    <w:rPr>
      <w:sz w:val="20"/>
      <w:szCs w:val="20"/>
    </w:rPr>
  </w:style>
  <w:style w:type="character" w:customStyle="1" w:styleId="EndnoteTextChar">
    <w:name w:val="Endnote Text Char"/>
    <w:basedOn w:val="DefaultParagraphFont"/>
    <w:link w:val="EndnoteText"/>
    <w:uiPriority w:val="99"/>
    <w:semiHidden/>
    <w:rsid w:val="009A1B56"/>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A1B56"/>
    <w:rPr>
      <w:vertAlign w:val="superscript"/>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636">
      <w:bodyDiv w:val="1"/>
      <w:marLeft w:val="0"/>
      <w:marRight w:val="0"/>
      <w:marTop w:val="0"/>
      <w:marBottom w:val="0"/>
      <w:divBdr>
        <w:top w:val="none" w:sz="0" w:space="0" w:color="auto"/>
        <w:left w:val="none" w:sz="0" w:space="0" w:color="auto"/>
        <w:bottom w:val="none" w:sz="0" w:space="0" w:color="auto"/>
        <w:right w:val="none" w:sz="0" w:space="0" w:color="auto"/>
      </w:divBdr>
    </w:div>
    <w:div w:id="3748704">
      <w:bodyDiv w:val="1"/>
      <w:marLeft w:val="0"/>
      <w:marRight w:val="0"/>
      <w:marTop w:val="0"/>
      <w:marBottom w:val="0"/>
      <w:divBdr>
        <w:top w:val="none" w:sz="0" w:space="0" w:color="auto"/>
        <w:left w:val="none" w:sz="0" w:space="0" w:color="auto"/>
        <w:bottom w:val="none" w:sz="0" w:space="0" w:color="auto"/>
        <w:right w:val="none" w:sz="0" w:space="0" w:color="auto"/>
      </w:divBdr>
    </w:div>
    <w:div w:id="8719420">
      <w:bodyDiv w:val="1"/>
      <w:marLeft w:val="0"/>
      <w:marRight w:val="0"/>
      <w:marTop w:val="0"/>
      <w:marBottom w:val="0"/>
      <w:divBdr>
        <w:top w:val="none" w:sz="0" w:space="0" w:color="auto"/>
        <w:left w:val="none" w:sz="0" w:space="0" w:color="auto"/>
        <w:bottom w:val="none" w:sz="0" w:space="0" w:color="auto"/>
        <w:right w:val="none" w:sz="0" w:space="0" w:color="auto"/>
      </w:divBdr>
    </w:div>
    <w:div w:id="16346078">
      <w:bodyDiv w:val="1"/>
      <w:marLeft w:val="0"/>
      <w:marRight w:val="0"/>
      <w:marTop w:val="0"/>
      <w:marBottom w:val="0"/>
      <w:divBdr>
        <w:top w:val="none" w:sz="0" w:space="0" w:color="auto"/>
        <w:left w:val="none" w:sz="0" w:space="0" w:color="auto"/>
        <w:bottom w:val="none" w:sz="0" w:space="0" w:color="auto"/>
        <w:right w:val="none" w:sz="0" w:space="0" w:color="auto"/>
      </w:divBdr>
    </w:div>
    <w:div w:id="76248935">
      <w:bodyDiv w:val="1"/>
      <w:marLeft w:val="0"/>
      <w:marRight w:val="0"/>
      <w:marTop w:val="0"/>
      <w:marBottom w:val="0"/>
      <w:divBdr>
        <w:top w:val="none" w:sz="0" w:space="0" w:color="auto"/>
        <w:left w:val="none" w:sz="0" w:space="0" w:color="auto"/>
        <w:bottom w:val="none" w:sz="0" w:space="0" w:color="auto"/>
        <w:right w:val="none" w:sz="0" w:space="0" w:color="auto"/>
      </w:divBdr>
    </w:div>
    <w:div w:id="94059511">
      <w:bodyDiv w:val="1"/>
      <w:marLeft w:val="0"/>
      <w:marRight w:val="0"/>
      <w:marTop w:val="0"/>
      <w:marBottom w:val="0"/>
      <w:divBdr>
        <w:top w:val="none" w:sz="0" w:space="0" w:color="auto"/>
        <w:left w:val="none" w:sz="0" w:space="0" w:color="auto"/>
        <w:bottom w:val="none" w:sz="0" w:space="0" w:color="auto"/>
        <w:right w:val="none" w:sz="0" w:space="0" w:color="auto"/>
      </w:divBdr>
    </w:div>
    <w:div w:id="102960031">
      <w:bodyDiv w:val="1"/>
      <w:marLeft w:val="0"/>
      <w:marRight w:val="0"/>
      <w:marTop w:val="0"/>
      <w:marBottom w:val="0"/>
      <w:divBdr>
        <w:top w:val="none" w:sz="0" w:space="0" w:color="auto"/>
        <w:left w:val="none" w:sz="0" w:space="0" w:color="auto"/>
        <w:bottom w:val="none" w:sz="0" w:space="0" w:color="auto"/>
        <w:right w:val="none" w:sz="0" w:space="0" w:color="auto"/>
      </w:divBdr>
    </w:div>
    <w:div w:id="117653168">
      <w:bodyDiv w:val="1"/>
      <w:marLeft w:val="0"/>
      <w:marRight w:val="0"/>
      <w:marTop w:val="0"/>
      <w:marBottom w:val="0"/>
      <w:divBdr>
        <w:top w:val="none" w:sz="0" w:space="0" w:color="auto"/>
        <w:left w:val="none" w:sz="0" w:space="0" w:color="auto"/>
        <w:bottom w:val="none" w:sz="0" w:space="0" w:color="auto"/>
        <w:right w:val="none" w:sz="0" w:space="0" w:color="auto"/>
      </w:divBdr>
    </w:div>
    <w:div w:id="127556237">
      <w:bodyDiv w:val="1"/>
      <w:marLeft w:val="0"/>
      <w:marRight w:val="0"/>
      <w:marTop w:val="0"/>
      <w:marBottom w:val="0"/>
      <w:divBdr>
        <w:top w:val="none" w:sz="0" w:space="0" w:color="auto"/>
        <w:left w:val="none" w:sz="0" w:space="0" w:color="auto"/>
        <w:bottom w:val="none" w:sz="0" w:space="0" w:color="auto"/>
        <w:right w:val="none" w:sz="0" w:space="0" w:color="auto"/>
      </w:divBdr>
    </w:div>
    <w:div w:id="130681129">
      <w:bodyDiv w:val="1"/>
      <w:marLeft w:val="0"/>
      <w:marRight w:val="0"/>
      <w:marTop w:val="0"/>
      <w:marBottom w:val="0"/>
      <w:divBdr>
        <w:top w:val="none" w:sz="0" w:space="0" w:color="auto"/>
        <w:left w:val="none" w:sz="0" w:space="0" w:color="auto"/>
        <w:bottom w:val="none" w:sz="0" w:space="0" w:color="auto"/>
        <w:right w:val="none" w:sz="0" w:space="0" w:color="auto"/>
      </w:divBdr>
    </w:div>
    <w:div w:id="137694181">
      <w:bodyDiv w:val="1"/>
      <w:marLeft w:val="0"/>
      <w:marRight w:val="0"/>
      <w:marTop w:val="0"/>
      <w:marBottom w:val="0"/>
      <w:divBdr>
        <w:top w:val="none" w:sz="0" w:space="0" w:color="auto"/>
        <w:left w:val="none" w:sz="0" w:space="0" w:color="auto"/>
        <w:bottom w:val="none" w:sz="0" w:space="0" w:color="auto"/>
        <w:right w:val="none" w:sz="0" w:space="0" w:color="auto"/>
      </w:divBdr>
    </w:div>
    <w:div w:id="147407338">
      <w:bodyDiv w:val="1"/>
      <w:marLeft w:val="0"/>
      <w:marRight w:val="0"/>
      <w:marTop w:val="0"/>
      <w:marBottom w:val="0"/>
      <w:divBdr>
        <w:top w:val="none" w:sz="0" w:space="0" w:color="auto"/>
        <w:left w:val="none" w:sz="0" w:space="0" w:color="auto"/>
        <w:bottom w:val="none" w:sz="0" w:space="0" w:color="auto"/>
        <w:right w:val="none" w:sz="0" w:space="0" w:color="auto"/>
      </w:divBdr>
    </w:div>
    <w:div w:id="155192722">
      <w:bodyDiv w:val="1"/>
      <w:marLeft w:val="0"/>
      <w:marRight w:val="0"/>
      <w:marTop w:val="0"/>
      <w:marBottom w:val="0"/>
      <w:divBdr>
        <w:top w:val="none" w:sz="0" w:space="0" w:color="auto"/>
        <w:left w:val="none" w:sz="0" w:space="0" w:color="auto"/>
        <w:bottom w:val="none" w:sz="0" w:space="0" w:color="auto"/>
        <w:right w:val="none" w:sz="0" w:space="0" w:color="auto"/>
      </w:divBdr>
    </w:div>
    <w:div w:id="170724285">
      <w:bodyDiv w:val="1"/>
      <w:marLeft w:val="0"/>
      <w:marRight w:val="0"/>
      <w:marTop w:val="0"/>
      <w:marBottom w:val="0"/>
      <w:divBdr>
        <w:top w:val="none" w:sz="0" w:space="0" w:color="auto"/>
        <w:left w:val="none" w:sz="0" w:space="0" w:color="auto"/>
        <w:bottom w:val="none" w:sz="0" w:space="0" w:color="auto"/>
        <w:right w:val="none" w:sz="0" w:space="0" w:color="auto"/>
      </w:divBdr>
      <w:divsChild>
        <w:div w:id="95911128">
          <w:marLeft w:val="0"/>
          <w:marRight w:val="0"/>
          <w:marTop w:val="0"/>
          <w:marBottom w:val="0"/>
          <w:divBdr>
            <w:top w:val="none" w:sz="0" w:space="0" w:color="auto"/>
            <w:left w:val="none" w:sz="0" w:space="0" w:color="auto"/>
            <w:bottom w:val="none" w:sz="0" w:space="0" w:color="auto"/>
            <w:right w:val="none" w:sz="0" w:space="0" w:color="auto"/>
          </w:divBdr>
        </w:div>
      </w:divsChild>
    </w:div>
    <w:div w:id="176696675">
      <w:bodyDiv w:val="1"/>
      <w:marLeft w:val="0"/>
      <w:marRight w:val="0"/>
      <w:marTop w:val="0"/>
      <w:marBottom w:val="0"/>
      <w:divBdr>
        <w:top w:val="none" w:sz="0" w:space="0" w:color="auto"/>
        <w:left w:val="none" w:sz="0" w:space="0" w:color="auto"/>
        <w:bottom w:val="none" w:sz="0" w:space="0" w:color="auto"/>
        <w:right w:val="none" w:sz="0" w:space="0" w:color="auto"/>
      </w:divBdr>
    </w:div>
    <w:div w:id="195703837">
      <w:bodyDiv w:val="1"/>
      <w:marLeft w:val="0"/>
      <w:marRight w:val="0"/>
      <w:marTop w:val="0"/>
      <w:marBottom w:val="0"/>
      <w:divBdr>
        <w:top w:val="none" w:sz="0" w:space="0" w:color="auto"/>
        <w:left w:val="none" w:sz="0" w:space="0" w:color="auto"/>
        <w:bottom w:val="none" w:sz="0" w:space="0" w:color="auto"/>
        <w:right w:val="none" w:sz="0" w:space="0" w:color="auto"/>
      </w:divBdr>
      <w:divsChild>
        <w:div w:id="514223555">
          <w:marLeft w:val="0"/>
          <w:marRight w:val="0"/>
          <w:marTop w:val="0"/>
          <w:marBottom w:val="0"/>
          <w:divBdr>
            <w:top w:val="none" w:sz="0" w:space="0" w:color="auto"/>
            <w:left w:val="none" w:sz="0" w:space="0" w:color="auto"/>
            <w:bottom w:val="none" w:sz="0" w:space="0" w:color="auto"/>
            <w:right w:val="none" w:sz="0" w:space="0" w:color="auto"/>
          </w:divBdr>
        </w:div>
      </w:divsChild>
    </w:div>
    <w:div w:id="203173553">
      <w:bodyDiv w:val="1"/>
      <w:marLeft w:val="0"/>
      <w:marRight w:val="0"/>
      <w:marTop w:val="0"/>
      <w:marBottom w:val="0"/>
      <w:divBdr>
        <w:top w:val="none" w:sz="0" w:space="0" w:color="auto"/>
        <w:left w:val="none" w:sz="0" w:space="0" w:color="auto"/>
        <w:bottom w:val="none" w:sz="0" w:space="0" w:color="auto"/>
        <w:right w:val="none" w:sz="0" w:space="0" w:color="auto"/>
      </w:divBdr>
    </w:div>
    <w:div w:id="211311477">
      <w:bodyDiv w:val="1"/>
      <w:marLeft w:val="0"/>
      <w:marRight w:val="0"/>
      <w:marTop w:val="0"/>
      <w:marBottom w:val="0"/>
      <w:divBdr>
        <w:top w:val="none" w:sz="0" w:space="0" w:color="auto"/>
        <w:left w:val="none" w:sz="0" w:space="0" w:color="auto"/>
        <w:bottom w:val="none" w:sz="0" w:space="0" w:color="auto"/>
        <w:right w:val="none" w:sz="0" w:space="0" w:color="auto"/>
      </w:divBdr>
    </w:div>
    <w:div w:id="229581951">
      <w:bodyDiv w:val="1"/>
      <w:marLeft w:val="0"/>
      <w:marRight w:val="0"/>
      <w:marTop w:val="0"/>
      <w:marBottom w:val="0"/>
      <w:divBdr>
        <w:top w:val="none" w:sz="0" w:space="0" w:color="auto"/>
        <w:left w:val="none" w:sz="0" w:space="0" w:color="auto"/>
        <w:bottom w:val="none" w:sz="0" w:space="0" w:color="auto"/>
        <w:right w:val="none" w:sz="0" w:space="0" w:color="auto"/>
      </w:divBdr>
    </w:div>
    <w:div w:id="232669430">
      <w:bodyDiv w:val="1"/>
      <w:marLeft w:val="0"/>
      <w:marRight w:val="0"/>
      <w:marTop w:val="0"/>
      <w:marBottom w:val="0"/>
      <w:divBdr>
        <w:top w:val="none" w:sz="0" w:space="0" w:color="auto"/>
        <w:left w:val="none" w:sz="0" w:space="0" w:color="auto"/>
        <w:bottom w:val="none" w:sz="0" w:space="0" w:color="auto"/>
        <w:right w:val="none" w:sz="0" w:space="0" w:color="auto"/>
      </w:divBdr>
    </w:div>
    <w:div w:id="234047455">
      <w:bodyDiv w:val="1"/>
      <w:marLeft w:val="0"/>
      <w:marRight w:val="0"/>
      <w:marTop w:val="0"/>
      <w:marBottom w:val="0"/>
      <w:divBdr>
        <w:top w:val="none" w:sz="0" w:space="0" w:color="auto"/>
        <w:left w:val="none" w:sz="0" w:space="0" w:color="auto"/>
        <w:bottom w:val="none" w:sz="0" w:space="0" w:color="auto"/>
        <w:right w:val="none" w:sz="0" w:space="0" w:color="auto"/>
      </w:divBdr>
    </w:div>
    <w:div w:id="268389199">
      <w:bodyDiv w:val="1"/>
      <w:marLeft w:val="0"/>
      <w:marRight w:val="0"/>
      <w:marTop w:val="0"/>
      <w:marBottom w:val="0"/>
      <w:divBdr>
        <w:top w:val="none" w:sz="0" w:space="0" w:color="auto"/>
        <w:left w:val="none" w:sz="0" w:space="0" w:color="auto"/>
        <w:bottom w:val="none" w:sz="0" w:space="0" w:color="auto"/>
        <w:right w:val="none" w:sz="0" w:space="0" w:color="auto"/>
      </w:divBdr>
    </w:div>
    <w:div w:id="271133800">
      <w:bodyDiv w:val="1"/>
      <w:marLeft w:val="0"/>
      <w:marRight w:val="0"/>
      <w:marTop w:val="0"/>
      <w:marBottom w:val="0"/>
      <w:divBdr>
        <w:top w:val="none" w:sz="0" w:space="0" w:color="auto"/>
        <w:left w:val="none" w:sz="0" w:space="0" w:color="auto"/>
        <w:bottom w:val="none" w:sz="0" w:space="0" w:color="auto"/>
        <w:right w:val="none" w:sz="0" w:space="0" w:color="auto"/>
      </w:divBdr>
    </w:div>
    <w:div w:id="282923721">
      <w:bodyDiv w:val="1"/>
      <w:marLeft w:val="0"/>
      <w:marRight w:val="0"/>
      <w:marTop w:val="0"/>
      <w:marBottom w:val="0"/>
      <w:divBdr>
        <w:top w:val="none" w:sz="0" w:space="0" w:color="auto"/>
        <w:left w:val="none" w:sz="0" w:space="0" w:color="auto"/>
        <w:bottom w:val="none" w:sz="0" w:space="0" w:color="auto"/>
        <w:right w:val="none" w:sz="0" w:space="0" w:color="auto"/>
      </w:divBdr>
    </w:div>
    <w:div w:id="317659834">
      <w:bodyDiv w:val="1"/>
      <w:marLeft w:val="0"/>
      <w:marRight w:val="0"/>
      <w:marTop w:val="0"/>
      <w:marBottom w:val="0"/>
      <w:divBdr>
        <w:top w:val="none" w:sz="0" w:space="0" w:color="auto"/>
        <w:left w:val="none" w:sz="0" w:space="0" w:color="auto"/>
        <w:bottom w:val="none" w:sz="0" w:space="0" w:color="auto"/>
        <w:right w:val="none" w:sz="0" w:space="0" w:color="auto"/>
      </w:divBdr>
    </w:div>
    <w:div w:id="323632412">
      <w:bodyDiv w:val="1"/>
      <w:marLeft w:val="0"/>
      <w:marRight w:val="0"/>
      <w:marTop w:val="0"/>
      <w:marBottom w:val="0"/>
      <w:divBdr>
        <w:top w:val="none" w:sz="0" w:space="0" w:color="auto"/>
        <w:left w:val="none" w:sz="0" w:space="0" w:color="auto"/>
        <w:bottom w:val="none" w:sz="0" w:space="0" w:color="auto"/>
        <w:right w:val="none" w:sz="0" w:space="0" w:color="auto"/>
      </w:divBdr>
    </w:div>
    <w:div w:id="338434430">
      <w:bodyDiv w:val="1"/>
      <w:marLeft w:val="0"/>
      <w:marRight w:val="0"/>
      <w:marTop w:val="0"/>
      <w:marBottom w:val="0"/>
      <w:divBdr>
        <w:top w:val="none" w:sz="0" w:space="0" w:color="auto"/>
        <w:left w:val="none" w:sz="0" w:space="0" w:color="auto"/>
        <w:bottom w:val="none" w:sz="0" w:space="0" w:color="auto"/>
        <w:right w:val="none" w:sz="0" w:space="0" w:color="auto"/>
      </w:divBdr>
    </w:div>
    <w:div w:id="343745528">
      <w:bodyDiv w:val="1"/>
      <w:marLeft w:val="0"/>
      <w:marRight w:val="0"/>
      <w:marTop w:val="0"/>
      <w:marBottom w:val="0"/>
      <w:divBdr>
        <w:top w:val="none" w:sz="0" w:space="0" w:color="auto"/>
        <w:left w:val="none" w:sz="0" w:space="0" w:color="auto"/>
        <w:bottom w:val="none" w:sz="0" w:space="0" w:color="auto"/>
        <w:right w:val="none" w:sz="0" w:space="0" w:color="auto"/>
      </w:divBdr>
    </w:div>
    <w:div w:id="345600172">
      <w:bodyDiv w:val="1"/>
      <w:marLeft w:val="0"/>
      <w:marRight w:val="0"/>
      <w:marTop w:val="0"/>
      <w:marBottom w:val="0"/>
      <w:divBdr>
        <w:top w:val="none" w:sz="0" w:space="0" w:color="auto"/>
        <w:left w:val="none" w:sz="0" w:space="0" w:color="auto"/>
        <w:bottom w:val="none" w:sz="0" w:space="0" w:color="auto"/>
        <w:right w:val="none" w:sz="0" w:space="0" w:color="auto"/>
      </w:divBdr>
    </w:div>
    <w:div w:id="377169837">
      <w:bodyDiv w:val="1"/>
      <w:marLeft w:val="0"/>
      <w:marRight w:val="0"/>
      <w:marTop w:val="0"/>
      <w:marBottom w:val="0"/>
      <w:divBdr>
        <w:top w:val="none" w:sz="0" w:space="0" w:color="auto"/>
        <w:left w:val="none" w:sz="0" w:space="0" w:color="auto"/>
        <w:bottom w:val="none" w:sz="0" w:space="0" w:color="auto"/>
        <w:right w:val="none" w:sz="0" w:space="0" w:color="auto"/>
      </w:divBdr>
    </w:div>
    <w:div w:id="402990591">
      <w:bodyDiv w:val="1"/>
      <w:marLeft w:val="0"/>
      <w:marRight w:val="0"/>
      <w:marTop w:val="0"/>
      <w:marBottom w:val="0"/>
      <w:divBdr>
        <w:top w:val="none" w:sz="0" w:space="0" w:color="auto"/>
        <w:left w:val="none" w:sz="0" w:space="0" w:color="auto"/>
        <w:bottom w:val="none" w:sz="0" w:space="0" w:color="auto"/>
        <w:right w:val="none" w:sz="0" w:space="0" w:color="auto"/>
      </w:divBdr>
    </w:div>
    <w:div w:id="411703833">
      <w:bodyDiv w:val="1"/>
      <w:marLeft w:val="0"/>
      <w:marRight w:val="0"/>
      <w:marTop w:val="0"/>
      <w:marBottom w:val="0"/>
      <w:divBdr>
        <w:top w:val="none" w:sz="0" w:space="0" w:color="auto"/>
        <w:left w:val="none" w:sz="0" w:space="0" w:color="auto"/>
        <w:bottom w:val="none" w:sz="0" w:space="0" w:color="auto"/>
        <w:right w:val="none" w:sz="0" w:space="0" w:color="auto"/>
      </w:divBdr>
    </w:div>
    <w:div w:id="419764971">
      <w:bodyDiv w:val="1"/>
      <w:marLeft w:val="0"/>
      <w:marRight w:val="0"/>
      <w:marTop w:val="0"/>
      <w:marBottom w:val="0"/>
      <w:divBdr>
        <w:top w:val="none" w:sz="0" w:space="0" w:color="auto"/>
        <w:left w:val="none" w:sz="0" w:space="0" w:color="auto"/>
        <w:bottom w:val="none" w:sz="0" w:space="0" w:color="auto"/>
        <w:right w:val="none" w:sz="0" w:space="0" w:color="auto"/>
      </w:divBdr>
    </w:div>
    <w:div w:id="421218921">
      <w:bodyDiv w:val="1"/>
      <w:marLeft w:val="0"/>
      <w:marRight w:val="0"/>
      <w:marTop w:val="0"/>
      <w:marBottom w:val="0"/>
      <w:divBdr>
        <w:top w:val="none" w:sz="0" w:space="0" w:color="auto"/>
        <w:left w:val="none" w:sz="0" w:space="0" w:color="auto"/>
        <w:bottom w:val="none" w:sz="0" w:space="0" w:color="auto"/>
        <w:right w:val="none" w:sz="0" w:space="0" w:color="auto"/>
      </w:divBdr>
    </w:div>
    <w:div w:id="429395090">
      <w:bodyDiv w:val="1"/>
      <w:marLeft w:val="0"/>
      <w:marRight w:val="0"/>
      <w:marTop w:val="0"/>
      <w:marBottom w:val="0"/>
      <w:divBdr>
        <w:top w:val="none" w:sz="0" w:space="0" w:color="auto"/>
        <w:left w:val="none" w:sz="0" w:space="0" w:color="auto"/>
        <w:bottom w:val="none" w:sz="0" w:space="0" w:color="auto"/>
        <w:right w:val="none" w:sz="0" w:space="0" w:color="auto"/>
      </w:divBdr>
    </w:div>
    <w:div w:id="430273557">
      <w:bodyDiv w:val="1"/>
      <w:marLeft w:val="0"/>
      <w:marRight w:val="0"/>
      <w:marTop w:val="0"/>
      <w:marBottom w:val="0"/>
      <w:divBdr>
        <w:top w:val="none" w:sz="0" w:space="0" w:color="auto"/>
        <w:left w:val="none" w:sz="0" w:space="0" w:color="auto"/>
        <w:bottom w:val="none" w:sz="0" w:space="0" w:color="auto"/>
        <w:right w:val="none" w:sz="0" w:space="0" w:color="auto"/>
      </w:divBdr>
    </w:div>
    <w:div w:id="431128192">
      <w:bodyDiv w:val="1"/>
      <w:marLeft w:val="0"/>
      <w:marRight w:val="0"/>
      <w:marTop w:val="0"/>
      <w:marBottom w:val="0"/>
      <w:divBdr>
        <w:top w:val="none" w:sz="0" w:space="0" w:color="auto"/>
        <w:left w:val="none" w:sz="0" w:space="0" w:color="auto"/>
        <w:bottom w:val="none" w:sz="0" w:space="0" w:color="auto"/>
        <w:right w:val="none" w:sz="0" w:space="0" w:color="auto"/>
      </w:divBdr>
    </w:div>
    <w:div w:id="441414201">
      <w:bodyDiv w:val="1"/>
      <w:marLeft w:val="0"/>
      <w:marRight w:val="0"/>
      <w:marTop w:val="0"/>
      <w:marBottom w:val="0"/>
      <w:divBdr>
        <w:top w:val="none" w:sz="0" w:space="0" w:color="auto"/>
        <w:left w:val="none" w:sz="0" w:space="0" w:color="auto"/>
        <w:bottom w:val="none" w:sz="0" w:space="0" w:color="auto"/>
        <w:right w:val="none" w:sz="0" w:space="0" w:color="auto"/>
      </w:divBdr>
    </w:div>
    <w:div w:id="442303854">
      <w:bodyDiv w:val="1"/>
      <w:marLeft w:val="0"/>
      <w:marRight w:val="0"/>
      <w:marTop w:val="0"/>
      <w:marBottom w:val="0"/>
      <w:divBdr>
        <w:top w:val="none" w:sz="0" w:space="0" w:color="auto"/>
        <w:left w:val="none" w:sz="0" w:space="0" w:color="auto"/>
        <w:bottom w:val="none" w:sz="0" w:space="0" w:color="auto"/>
        <w:right w:val="none" w:sz="0" w:space="0" w:color="auto"/>
      </w:divBdr>
    </w:div>
    <w:div w:id="453523824">
      <w:bodyDiv w:val="1"/>
      <w:marLeft w:val="0"/>
      <w:marRight w:val="0"/>
      <w:marTop w:val="0"/>
      <w:marBottom w:val="0"/>
      <w:divBdr>
        <w:top w:val="none" w:sz="0" w:space="0" w:color="auto"/>
        <w:left w:val="none" w:sz="0" w:space="0" w:color="auto"/>
        <w:bottom w:val="none" w:sz="0" w:space="0" w:color="auto"/>
        <w:right w:val="none" w:sz="0" w:space="0" w:color="auto"/>
      </w:divBdr>
    </w:div>
    <w:div w:id="461270347">
      <w:bodyDiv w:val="1"/>
      <w:marLeft w:val="0"/>
      <w:marRight w:val="0"/>
      <w:marTop w:val="0"/>
      <w:marBottom w:val="0"/>
      <w:divBdr>
        <w:top w:val="none" w:sz="0" w:space="0" w:color="auto"/>
        <w:left w:val="none" w:sz="0" w:space="0" w:color="auto"/>
        <w:bottom w:val="none" w:sz="0" w:space="0" w:color="auto"/>
        <w:right w:val="none" w:sz="0" w:space="0" w:color="auto"/>
      </w:divBdr>
    </w:div>
    <w:div w:id="491992376">
      <w:bodyDiv w:val="1"/>
      <w:marLeft w:val="0"/>
      <w:marRight w:val="0"/>
      <w:marTop w:val="0"/>
      <w:marBottom w:val="0"/>
      <w:divBdr>
        <w:top w:val="none" w:sz="0" w:space="0" w:color="auto"/>
        <w:left w:val="none" w:sz="0" w:space="0" w:color="auto"/>
        <w:bottom w:val="none" w:sz="0" w:space="0" w:color="auto"/>
        <w:right w:val="none" w:sz="0" w:space="0" w:color="auto"/>
      </w:divBdr>
    </w:div>
    <w:div w:id="492453759">
      <w:bodyDiv w:val="1"/>
      <w:marLeft w:val="0"/>
      <w:marRight w:val="0"/>
      <w:marTop w:val="0"/>
      <w:marBottom w:val="0"/>
      <w:divBdr>
        <w:top w:val="none" w:sz="0" w:space="0" w:color="auto"/>
        <w:left w:val="none" w:sz="0" w:space="0" w:color="auto"/>
        <w:bottom w:val="none" w:sz="0" w:space="0" w:color="auto"/>
        <w:right w:val="none" w:sz="0" w:space="0" w:color="auto"/>
      </w:divBdr>
    </w:div>
    <w:div w:id="507060839">
      <w:bodyDiv w:val="1"/>
      <w:marLeft w:val="0"/>
      <w:marRight w:val="0"/>
      <w:marTop w:val="0"/>
      <w:marBottom w:val="0"/>
      <w:divBdr>
        <w:top w:val="none" w:sz="0" w:space="0" w:color="auto"/>
        <w:left w:val="none" w:sz="0" w:space="0" w:color="auto"/>
        <w:bottom w:val="none" w:sz="0" w:space="0" w:color="auto"/>
        <w:right w:val="none" w:sz="0" w:space="0" w:color="auto"/>
      </w:divBdr>
    </w:div>
    <w:div w:id="508716010">
      <w:bodyDiv w:val="1"/>
      <w:marLeft w:val="0"/>
      <w:marRight w:val="0"/>
      <w:marTop w:val="0"/>
      <w:marBottom w:val="0"/>
      <w:divBdr>
        <w:top w:val="none" w:sz="0" w:space="0" w:color="auto"/>
        <w:left w:val="none" w:sz="0" w:space="0" w:color="auto"/>
        <w:bottom w:val="none" w:sz="0" w:space="0" w:color="auto"/>
        <w:right w:val="none" w:sz="0" w:space="0" w:color="auto"/>
      </w:divBdr>
    </w:div>
    <w:div w:id="519897332">
      <w:bodyDiv w:val="1"/>
      <w:marLeft w:val="0"/>
      <w:marRight w:val="0"/>
      <w:marTop w:val="0"/>
      <w:marBottom w:val="0"/>
      <w:divBdr>
        <w:top w:val="none" w:sz="0" w:space="0" w:color="auto"/>
        <w:left w:val="none" w:sz="0" w:space="0" w:color="auto"/>
        <w:bottom w:val="none" w:sz="0" w:space="0" w:color="auto"/>
        <w:right w:val="none" w:sz="0" w:space="0" w:color="auto"/>
      </w:divBdr>
    </w:div>
    <w:div w:id="520048756">
      <w:bodyDiv w:val="1"/>
      <w:marLeft w:val="0"/>
      <w:marRight w:val="0"/>
      <w:marTop w:val="0"/>
      <w:marBottom w:val="0"/>
      <w:divBdr>
        <w:top w:val="none" w:sz="0" w:space="0" w:color="auto"/>
        <w:left w:val="none" w:sz="0" w:space="0" w:color="auto"/>
        <w:bottom w:val="none" w:sz="0" w:space="0" w:color="auto"/>
        <w:right w:val="none" w:sz="0" w:space="0" w:color="auto"/>
      </w:divBdr>
    </w:div>
    <w:div w:id="547494231">
      <w:bodyDiv w:val="1"/>
      <w:marLeft w:val="0"/>
      <w:marRight w:val="0"/>
      <w:marTop w:val="0"/>
      <w:marBottom w:val="0"/>
      <w:divBdr>
        <w:top w:val="none" w:sz="0" w:space="0" w:color="auto"/>
        <w:left w:val="none" w:sz="0" w:space="0" w:color="auto"/>
        <w:bottom w:val="none" w:sz="0" w:space="0" w:color="auto"/>
        <w:right w:val="none" w:sz="0" w:space="0" w:color="auto"/>
      </w:divBdr>
    </w:div>
    <w:div w:id="607589248">
      <w:bodyDiv w:val="1"/>
      <w:marLeft w:val="0"/>
      <w:marRight w:val="0"/>
      <w:marTop w:val="0"/>
      <w:marBottom w:val="0"/>
      <w:divBdr>
        <w:top w:val="none" w:sz="0" w:space="0" w:color="auto"/>
        <w:left w:val="none" w:sz="0" w:space="0" w:color="auto"/>
        <w:bottom w:val="none" w:sz="0" w:space="0" w:color="auto"/>
        <w:right w:val="none" w:sz="0" w:space="0" w:color="auto"/>
      </w:divBdr>
    </w:div>
    <w:div w:id="609700414">
      <w:bodyDiv w:val="1"/>
      <w:marLeft w:val="0"/>
      <w:marRight w:val="0"/>
      <w:marTop w:val="0"/>
      <w:marBottom w:val="0"/>
      <w:divBdr>
        <w:top w:val="none" w:sz="0" w:space="0" w:color="auto"/>
        <w:left w:val="none" w:sz="0" w:space="0" w:color="auto"/>
        <w:bottom w:val="none" w:sz="0" w:space="0" w:color="auto"/>
        <w:right w:val="none" w:sz="0" w:space="0" w:color="auto"/>
      </w:divBdr>
    </w:div>
    <w:div w:id="625891683">
      <w:bodyDiv w:val="1"/>
      <w:marLeft w:val="0"/>
      <w:marRight w:val="0"/>
      <w:marTop w:val="0"/>
      <w:marBottom w:val="0"/>
      <w:divBdr>
        <w:top w:val="none" w:sz="0" w:space="0" w:color="auto"/>
        <w:left w:val="none" w:sz="0" w:space="0" w:color="auto"/>
        <w:bottom w:val="none" w:sz="0" w:space="0" w:color="auto"/>
        <w:right w:val="none" w:sz="0" w:space="0" w:color="auto"/>
      </w:divBdr>
      <w:divsChild>
        <w:div w:id="1907957850">
          <w:marLeft w:val="0"/>
          <w:marRight w:val="0"/>
          <w:marTop w:val="0"/>
          <w:marBottom w:val="0"/>
          <w:divBdr>
            <w:top w:val="none" w:sz="0" w:space="0" w:color="auto"/>
            <w:left w:val="none" w:sz="0" w:space="0" w:color="auto"/>
            <w:bottom w:val="none" w:sz="0" w:space="0" w:color="auto"/>
            <w:right w:val="none" w:sz="0" w:space="0" w:color="auto"/>
          </w:divBdr>
        </w:div>
      </w:divsChild>
    </w:div>
    <w:div w:id="632716915">
      <w:bodyDiv w:val="1"/>
      <w:marLeft w:val="0"/>
      <w:marRight w:val="0"/>
      <w:marTop w:val="0"/>
      <w:marBottom w:val="0"/>
      <w:divBdr>
        <w:top w:val="none" w:sz="0" w:space="0" w:color="auto"/>
        <w:left w:val="none" w:sz="0" w:space="0" w:color="auto"/>
        <w:bottom w:val="none" w:sz="0" w:space="0" w:color="auto"/>
        <w:right w:val="none" w:sz="0" w:space="0" w:color="auto"/>
      </w:divBdr>
    </w:div>
    <w:div w:id="633100520">
      <w:bodyDiv w:val="1"/>
      <w:marLeft w:val="0"/>
      <w:marRight w:val="0"/>
      <w:marTop w:val="0"/>
      <w:marBottom w:val="0"/>
      <w:divBdr>
        <w:top w:val="none" w:sz="0" w:space="0" w:color="auto"/>
        <w:left w:val="none" w:sz="0" w:space="0" w:color="auto"/>
        <w:bottom w:val="none" w:sz="0" w:space="0" w:color="auto"/>
        <w:right w:val="none" w:sz="0" w:space="0" w:color="auto"/>
      </w:divBdr>
    </w:div>
    <w:div w:id="672807450">
      <w:bodyDiv w:val="1"/>
      <w:marLeft w:val="0"/>
      <w:marRight w:val="0"/>
      <w:marTop w:val="0"/>
      <w:marBottom w:val="0"/>
      <w:divBdr>
        <w:top w:val="none" w:sz="0" w:space="0" w:color="auto"/>
        <w:left w:val="none" w:sz="0" w:space="0" w:color="auto"/>
        <w:bottom w:val="none" w:sz="0" w:space="0" w:color="auto"/>
        <w:right w:val="none" w:sz="0" w:space="0" w:color="auto"/>
      </w:divBdr>
    </w:div>
    <w:div w:id="685063769">
      <w:bodyDiv w:val="1"/>
      <w:marLeft w:val="0"/>
      <w:marRight w:val="0"/>
      <w:marTop w:val="0"/>
      <w:marBottom w:val="0"/>
      <w:divBdr>
        <w:top w:val="none" w:sz="0" w:space="0" w:color="auto"/>
        <w:left w:val="none" w:sz="0" w:space="0" w:color="auto"/>
        <w:bottom w:val="none" w:sz="0" w:space="0" w:color="auto"/>
        <w:right w:val="none" w:sz="0" w:space="0" w:color="auto"/>
      </w:divBdr>
    </w:div>
    <w:div w:id="703286503">
      <w:bodyDiv w:val="1"/>
      <w:marLeft w:val="0"/>
      <w:marRight w:val="0"/>
      <w:marTop w:val="0"/>
      <w:marBottom w:val="0"/>
      <w:divBdr>
        <w:top w:val="none" w:sz="0" w:space="0" w:color="auto"/>
        <w:left w:val="none" w:sz="0" w:space="0" w:color="auto"/>
        <w:bottom w:val="none" w:sz="0" w:space="0" w:color="auto"/>
        <w:right w:val="none" w:sz="0" w:space="0" w:color="auto"/>
      </w:divBdr>
    </w:div>
    <w:div w:id="713970862">
      <w:bodyDiv w:val="1"/>
      <w:marLeft w:val="0"/>
      <w:marRight w:val="0"/>
      <w:marTop w:val="0"/>
      <w:marBottom w:val="0"/>
      <w:divBdr>
        <w:top w:val="none" w:sz="0" w:space="0" w:color="auto"/>
        <w:left w:val="none" w:sz="0" w:space="0" w:color="auto"/>
        <w:bottom w:val="none" w:sz="0" w:space="0" w:color="auto"/>
        <w:right w:val="none" w:sz="0" w:space="0" w:color="auto"/>
      </w:divBdr>
    </w:div>
    <w:div w:id="730735100">
      <w:bodyDiv w:val="1"/>
      <w:marLeft w:val="0"/>
      <w:marRight w:val="0"/>
      <w:marTop w:val="0"/>
      <w:marBottom w:val="0"/>
      <w:divBdr>
        <w:top w:val="none" w:sz="0" w:space="0" w:color="auto"/>
        <w:left w:val="none" w:sz="0" w:space="0" w:color="auto"/>
        <w:bottom w:val="none" w:sz="0" w:space="0" w:color="auto"/>
        <w:right w:val="none" w:sz="0" w:space="0" w:color="auto"/>
      </w:divBdr>
    </w:div>
    <w:div w:id="730811259">
      <w:bodyDiv w:val="1"/>
      <w:marLeft w:val="0"/>
      <w:marRight w:val="0"/>
      <w:marTop w:val="0"/>
      <w:marBottom w:val="0"/>
      <w:divBdr>
        <w:top w:val="none" w:sz="0" w:space="0" w:color="auto"/>
        <w:left w:val="none" w:sz="0" w:space="0" w:color="auto"/>
        <w:bottom w:val="none" w:sz="0" w:space="0" w:color="auto"/>
        <w:right w:val="none" w:sz="0" w:space="0" w:color="auto"/>
      </w:divBdr>
    </w:div>
    <w:div w:id="755833384">
      <w:bodyDiv w:val="1"/>
      <w:marLeft w:val="0"/>
      <w:marRight w:val="0"/>
      <w:marTop w:val="0"/>
      <w:marBottom w:val="0"/>
      <w:divBdr>
        <w:top w:val="none" w:sz="0" w:space="0" w:color="auto"/>
        <w:left w:val="none" w:sz="0" w:space="0" w:color="auto"/>
        <w:bottom w:val="none" w:sz="0" w:space="0" w:color="auto"/>
        <w:right w:val="none" w:sz="0" w:space="0" w:color="auto"/>
      </w:divBdr>
    </w:div>
    <w:div w:id="758478695">
      <w:bodyDiv w:val="1"/>
      <w:marLeft w:val="0"/>
      <w:marRight w:val="0"/>
      <w:marTop w:val="0"/>
      <w:marBottom w:val="0"/>
      <w:divBdr>
        <w:top w:val="none" w:sz="0" w:space="0" w:color="auto"/>
        <w:left w:val="none" w:sz="0" w:space="0" w:color="auto"/>
        <w:bottom w:val="none" w:sz="0" w:space="0" w:color="auto"/>
        <w:right w:val="none" w:sz="0" w:space="0" w:color="auto"/>
      </w:divBdr>
    </w:div>
    <w:div w:id="758990242">
      <w:bodyDiv w:val="1"/>
      <w:marLeft w:val="0"/>
      <w:marRight w:val="0"/>
      <w:marTop w:val="0"/>
      <w:marBottom w:val="0"/>
      <w:divBdr>
        <w:top w:val="none" w:sz="0" w:space="0" w:color="auto"/>
        <w:left w:val="none" w:sz="0" w:space="0" w:color="auto"/>
        <w:bottom w:val="none" w:sz="0" w:space="0" w:color="auto"/>
        <w:right w:val="none" w:sz="0" w:space="0" w:color="auto"/>
      </w:divBdr>
    </w:div>
    <w:div w:id="762577018">
      <w:bodyDiv w:val="1"/>
      <w:marLeft w:val="0"/>
      <w:marRight w:val="0"/>
      <w:marTop w:val="0"/>
      <w:marBottom w:val="0"/>
      <w:divBdr>
        <w:top w:val="none" w:sz="0" w:space="0" w:color="auto"/>
        <w:left w:val="none" w:sz="0" w:space="0" w:color="auto"/>
        <w:bottom w:val="none" w:sz="0" w:space="0" w:color="auto"/>
        <w:right w:val="none" w:sz="0" w:space="0" w:color="auto"/>
      </w:divBdr>
    </w:div>
    <w:div w:id="778069223">
      <w:bodyDiv w:val="1"/>
      <w:marLeft w:val="0"/>
      <w:marRight w:val="0"/>
      <w:marTop w:val="0"/>
      <w:marBottom w:val="0"/>
      <w:divBdr>
        <w:top w:val="none" w:sz="0" w:space="0" w:color="auto"/>
        <w:left w:val="none" w:sz="0" w:space="0" w:color="auto"/>
        <w:bottom w:val="none" w:sz="0" w:space="0" w:color="auto"/>
        <w:right w:val="none" w:sz="0" w:space="0" w:color="auto"/>
      </w:divBdr>
    </w:div>
    <w:div w:id="806700067">
      <w:bodyDiv w:val="1"/>
      <w:marLeft w:val="0"/>
      <w:marRight w:val="0"/>
      <w:marTop w:val="0"/>
      <w:marBottom w:val="0"/>
      <w:divBdr>
        <w:top w:val="none" w:sz="0" w:space="0" w:color="auto"/>
        <w:left w:val="none" w:sz="0" w:space="0" w:color="auto"/>
        <w:bottom w:val="none" w:sz="0" w:space="0" w:color="auto"/>
        <w:right w:val="none" w:sz="0" w:space="0" w:color="auto"/>
      </w:divBdr>
    </w:div>
    <w:div w:id="815879923">
      <w:bodyDiv w:val="1"/>
      <w:marLeft w:val="0"/>
      <w:marRight w:val="0"/>
      <w:marTop w:val="0"/>
      <w:marBottom w:val="0"/>
      <w:divBdr>
        <w:top w:val="none" w:sz="0" w:space="0" w:color="auto"/>
        <w:left w:val="none" w:sz="0" w:space="0" w:color="auto"/>
        <w:bottom w:val="none" w:sz="0" w:space="0" w:color="auto"/>
        <w:right w:val="none" w:sz="0" w:space="0" w:color="auto"/>
      </w:divBdr>
    </w:div>
    <w:div w:id="819075054">
      <w:bodyDiv w:val="1"/>
      <w:marLeft w:val="0"/>
      <w:marRight w:val="0"/>
      <w:marTop w:val="0"/>
      <w:marBottom w:val="0"/>
      <w:divBdr>
        <w:top w:val="none" w:sz="0" w:space="0" w:color="auto"/>
        <w:left w:val="none" w:sz="0" w:space="0" w:color="auto"/>
        <w:bottom w:val="none" w:sz="0" w:space="0" w:color="auto"/>
        <w:right w:val="none" w:sz="0" w:space="0" w:color="auto"/>
      </w:divBdr>
    </w:div>
    <w:div w:id="833570034">
      <w:bodyDiv w:val="1"/>
      <w:marLeft w:val="0"/>
      <w:marRight w:val="0"/>
      <w:marTop w:val="0"/>
      <w:marBottom w:val="0"/>
      <w:divBdr>
        <w:top w:val="none" w:sz="0" w:space="0" w:color="auto"/>
        <w:left w:val="none" w:sz="0" w:space="0" w:color="auto"/>
        <w:bottom w:val="none" w:sz="0" w:space="0" w:color="auto"/>
        <w:right w:val="none" w:sz="0" w:space="0" w:color="auto"/>
      </w:divBdr>
    </w:div>
    <w:div w:id="844130729">
      <w:bodyDiv w:val="1"/>
      <w:marLeft w:val="0"/>
      <w:marRight w:val="0"/>
      <w:marTop w:val="0"/>
      <w:marBottom w:val="0"/>
      <w:divBdr>
        <w:top w:val="none" w:sz="0" w:space="0" w:color="auto"/>
        <w:left w:val="none" w:sz="0" w:space="0" w:color="auto"/>
        <w:bottom w:val="none" w:sz="0" w:space="0" w:color="auto"/>
        <w:right w:val="none" w:sz="0" w:space="0" w:color="auto"/>
      </w:divBdr>
    </w:div>
    <w:div w:id="868684583">
      <w:bodyDiv w:val="1"/>
      <w:marLeft w:val="0"/>
      <w:marRight w:val="0"/>
      <w:marTop w:val="0"/>
      <w:marBottom w:val="0"/>
      <w:divBdr>
        <w:top w:val="none" w:sz="0" w:space="0" w:color="auto"/>
        <w:left w:val="none" w:sz="0" w:space="0" w:color="auto"/>
        <w:bottom w:val="none" w:sz="0" w:space="0" w:color="auto"/>
        <w:right w:val="none" w:sz="0" w:space="0" w:color="auto"/>
      </w:divBdr>
    </w:div>
    <w:div w:id="873466307">
      <w:bodyDiv w:val="1"/>
      <w:marLeft w:val="0"/>
      <w:marRight w:val="0"/>
      <w:marTop w:val="0"/>
      <w:marBottom w:val="0"/>
      <w:divBdr>
        <w:top w:val="none" w:sz="0" w:space="0" w:color="auto"/>
        <w:left w:val="none" w:sz="0" w:space="0" w:color="auto"/>
        <w:bottom w:val="none" w:sz="0" w:space="0" w:color="auto"/>
        <w:right w:val="none" w:sz="0" w:space="0" w:color="auto"/>
      </w:divBdr>
    </w:div>
    <w:div w:id="880242810">
      <w:bodyDiv w:val="1"/>
      <w:marLeft w:val="0"/>
      <w:marRight w:val="0"/>
      <w:marTop w:val="0"/>
      <w:marBottom w:val="0"/>
      <w:divBdr>
        <w:top w:val="none" w:sz="0" w:space="0" w:color="auto"/>
        <w:left w:val="none" w:sz="0" w:space="0" w:color="auto"/>
        <w:bottom w:val="none" w:sz="0" w:space="0" w:color="auto"/>
        <w:right w:val="none" w:sz="0" w:space="0" w:color="auto"/>
      </w:divBdr>
    </w:div>
    <w:div w:id="881137145">
      <w:bodyDiv w:val="1"/>
      <w:marLeft w:val="0"/>
      <w:marRight w:val="0"/>
      <w:marTop w:val="0"/>
      <w:marBottom w:val="0"/>
      <w:divBdr>
        <w:top w:val="none" w:sz="0" w:space="0" w:color="auto"/>
        <w:left w:val="none" w:sz="0" w:space="0" w:color="auto"/>
        <w:bottom w:val="none" w:sz="0" w:space="0" w:color="auto"/>
        <w:right w:val="none" w:sz="0" w:space="0" w:color="auto"/>
      </w:divBdr>
    </w:div>
    <w:div w:id="889804569">
      <w:bodyDiv w:val="1"/>
      <w:marLeft w:val="0"/>
      <w:marRight w:val="0"/>
      <w:marTop w:val="0"/>
      <w:marBottom w:val="0"/>
      <w:divBdr>
        <w:top w:val="none" w:sz="0" w:space="0" w:color="auto"/>
        <w:left w:val="none" w:sz="0" w:space="0" w:color="auto"/>
        <w:bottom w:val="none" w:sz="0" w:space="0" w:color="auto"/>
        <w:right w:val="none" w:sz="0" w:space="0" w:color="auto"/>
      </w:divBdr>
    </w:div>
    <w:div w:id="891842995">
      <w:bodyDiv w:val="1"/>
      <w:marLeft w:val="0"/>
      <w:marRight w:val="0"/>
      <w:marTop w:val="0"/>
      <w:marBottom w:val="0"/>
      <w:divBdr>
        <w:top w:val="none" w:sz="0" w:space="0" w:color="auto"/>
        <w:left w:val="none" w:sz="0" w:space="0" w:color="auto"/>
        <w:bottom w:val="none" w:sz="0" w:space="0" w:color="auto"/>
        <w:right w:val="none" w:sz="0" w:space="0" w:color="auto"/>
      </w:divBdr>
    </w:div>
    <w:div w:id="895361938">
      <w:bodyDiv w:val="1"/>
      <w:marLeft w:val="0"/>
      <w:marRight w:val="0"/>
      <w:marTop w:val="0"/>
      <w:marBottom w:val="0"/>
      <w:divBdr>
        <w:top w:val="none" w:sz="0" w:space="0" w:color="auto"/>
        <w:left w:val="none" w:sz="0" w:space="0" w:color="auto"/>
        <w:bottom w:val="none" w:sz="0" w:space="0" w:color="auto"/>
        <w:right w:val="none" w:sz="0" w:space="0" w:color="auto"/>
      </w:divBdr>
    </w:div>
    <w:div w:id="910627703">
      <w:bodyDiv w:val="1"/>
      <w:marLeft w:val="0"/>
      <w:marRight w:val="0"/>
      <w:marTop w:val="0"/>
      <w:marBottom w:val="0"/>
      <w:divBdr>
        <w:top w:val="none" w:sz="0" w:space="0" w:color="auto"/>
        <w:left w:val="none" w:sz="0" w:space="0" w:color="auto"/>
        <w:bottom w:val="none" w:sz="0" w:space="0" w:color="auto"/>
        <w:right w:val="none" w:sz="0" w:space="0" w:color="auto"/>
      </w:divBdr>
    </w:div>
    <w:div w:id="921764285">
      <w:bodyDiv w:val="1"/>
      <w:marLeft w:val="0"/>
      <w:marRight w:val="0"/>
      <w:marTop w:val="0"/>
      <w:marBottom w:val="0"/>
      <w:divBdr>
        <w:top w:val="none" w:sz="0" w:space="0" w:color="auto"/>
        <w:left w:val="none" w:sz="0" w:space="0" w:color="auto"/>
        <w:bottom w:val="none" w:sz="0" w:space="0" w:color="auto"/>
        <w:right w:val="none" w:sz="0" w:space="0" w:color="auto"/>
      </w:divBdr>
    </w:div>
    <w:div w:id="940407622">
      <w:bodyDiv w:val="1"/>
      <w:marLeft w:val="0"/>
      <w:marRight w:val="0"/>
      <w:marTop w:val="0"/>
      <w:marBottom w:val="0"/>
      <w:divBdr>
        <w:top w:val="none" w:sz="0" w:space="0" w:color="auto"/>
        <w:left w:val="none" w:sz="0" w:space="0" w:color="auto"/>
        <w:bottom w:val="none" w:sz="0" w:space="0" w:color="auto"/>
        <w:right w:val="none" w:sz="0" w:space="0" w:color="auto"/>
      </w:divBdr>
    </w:div>
    <w:div w:id="951084264">
      <w:bodyDiv w:val="1"/>
      <w:marLeft w:val="0"/>
      <w:marRight w:val="0"/>
      <w:marTop w:val="0"/>
      <w:marBottom w:val="0"/>
      <w:divBdr>
        <w:top w:val="none" w:sz="0" w:space="0" w:color="auto"/>
        <w:left w:val="none" w:sz="0" w:space="0" w:color="auto"/>
        <w:bottom w:val="none" w:sz="0" w:space="0" w:color="auto"/>
        <w:right w:val="none" w:sz="0" w:space="0" w:color="auto"/>
      </w:divBdr>
    </w:div>
    <w:div w:id="955865028">
      <w:bodyDiv w:val="1"/>
      <w:marLeft w:val="0"/>
      <w:marRight w:val="0"/>
      <w:marTop w:val="0"/>
      <w:marBottom w:val="0"/>
      <w:divBdr>
        <w:top w:val="none" w:sz="0" w:space="0" w:color="auto"/>
        <w:left w:val="none" w:sz="0" w:space="0" w:color="auto"/>
        <w:bottom w:val="none" w:sz="0" w:space="0" w:color="auto"/>
        <w:right w:val="none" w:sz="0" w:space="0" w:color="auto"/>
      </w:divBdr>
    </w:div>
    <w:div w:id="966936440">
      <w:bodyDiv w:val="1"/>
      <w:marLeft w:val="0"/>
      <w:marRight w:val="0"/>
      <w:marTop w:val="0"/>
      <w:marBottom w:val="0"/>
      <w:divBdr>
        <w:top w:val="none" w:sz="0" w:space="0" w:color="auto"/>
        <w:left w:val="none" w:sz="0" w:space="0" w:color="auto"/>
        <w:bottom w:val="none" w:sz="0" w:space="0" w:color="auto"/>
        <w:right w:val="none" w:sz="0" w:space="0" w:color="auto"/>
      </w:divBdr>
    </w:div>
    <w:div w:id="970742469">
      <w:bodyDiv w:val="1"/>
      <w:marLeft w:val="0"/>
      <w:marRight w:val="0"/>
      <w:marTop w:val="0"/>
      <w:marBottom w:val="0"/>
      <w:divBdr>
        <w:top w:val="none" w:sz="0" w:space="0" w:color="auto"/>
        <w:left w:val="none" w:sz="0" w:space="0" w:color="auto"/>
        <w:bottom w:val="none" w:sz="0" w:space="0" w:color="auto"/>
        <w:right w:val="none" w:sz="0" w:space="0" w:color="auto"/>
      </w:divBdr>
    </w:div>
    <w:div w:id="972637697">
      <w:bodyDiv w:val="1"/>
      <w:marLeft w:val="0"/>
      <w:marRight w:val="0"/>
      <w:marTop w:val="0"/>
      <w:marBottom w:val="0"/>
      <w:divBdr>
        <w:top w:val="none" w:sz="0" w:space="0" w:color="auto"/>
        <w:left w:val="none" w:sz="0" w:space="0" w:color="auto"/>
        <w:bottom w:val="none" w:sz="0" w:space="0" w:color="auto"/>
        <w:right w:val="none" w:sz="0" w:space="0" w:color="auto"/>
      </w:divBdr>
    </w:div>
    <w:div w:id="998120889">
      <w:bodyDiv w:val="1"/>
      <w:marLeft w:val="0"/>
      <w:marRight w:val="0"/>
      <w:marTop w:val="0"/>
      <w:marBottom w:val="0"/>
      <w:divBdr>
        <w:top w:val="none" w:sz="0" w:space="0" w:color="auto"/>
        <w:left w:val="none" w:sz="0" w:space="0" w:color="auto"/>
        <w:bottom w:val="none" w:sz="0" w:space="0" w:color="auto"/>
        <w:right w:val="none" w:sz="0" w:space="0" w:color="auto"/>
      </w:divBdr>
    </w:div>
    <w:div w:id="998775856">
      <w:bodyDiv w:val="1"/>
      <w:marLeft w:val="0"/>
      <w:marRight w:val="0"/>
      <w:marTop w:val="0"/>
      <w:marBottom w:val="0"/>
      <w:divBdr>
        <w:top w:val="none" w:sz="0" w:space="0" w:color="auto"/>
        <w:left w:val="none" w:sz="0" w:space="0" w:color="auto"/>
        <w:bottom w:val="none" w:sz="0" w:space="0" w:color="auto"/>
        <w:right w:val="none" w:sz="0" w:space="0" w:color="auto"/>
      </w:divBdr>
    </w:div>
    <w:div w:id="999187719">
      <w:bodyDiv w:val="1"/>
      <w:marLeft w:val="0"/>
      <w:marRight w:val="0"/>
      <w:marTop w:val="0"/>
      <w:marBottom w:val="0"/>
      <w:divBdr>
        <w:top w:val="none" w:sz="0" w:space="0" w:color="auto"/>
        <w:left w:val="none" w:sz="0" w:space="0" w:color="auto"/>
        <w:bottom w:val="none" w:sz="0" w:space="0" w:color="auto"/>
        <w:right w:val="none" w:sz="0" w:space="0" w:color="auto"/>
      </w:divBdr>
    </w:div>
    <w:div w:id="1010792328">
      <w:bodyDiv w:val="1"/>
      <w:marLeft w:val="0"/>
      <w:marRight w:val="0"/>
      <w:marTop w:val="0"/>
      <w:marBottom w:val="0"/>
      <w:divBdr>
        <w:top w:val="none" w:sz="0" w:space="0" w:color="auto"/>
        <w:left w:val="none" w:sz="0" w:space="0" w:color="auto"/>
        <w:bottom w:val="none" w:sz="0" w:space="0" w:color="auto"/>
        <w:right w:val="none" w:sz="0" w:space="0" w:color="auto"/>
      </w:divBdr>
    </w:div>
    <w:div w:id="1014187147">
      <w:bodyDiv w:val="1"/>
      <w:marLeft w:val="0"/>
      <w:marRight w:val="0"/>
      <w:marTop w:val="0"/>
      <w:marBottom w:val="0"/>
      <w:divBdr>
        <w:top w:val="none" w:sz="0" w:space="0" w:color="auto"/>
        <w:left w:val="none" w:sz="0" w:space="0" w:color="auto"/>
        <w:bottom w:val="none" w:sz="0" w:space="0" w:color="auto"/>
        <w:right w:val="none" w:sz="0" w:space="0" w:color="auto"/>
      </w:divBdr>
    </w:div>
    <w:div w:id="1019048019">
      <w:bodyDiv w:val="1"/>
      <w:marLeft w:val="0"/>
      <w:marRight w:val="0"/>
      <w:marTop w:val="0"/>
      <w:marBottom w:val="0"/>
      <w:divBdr>
        <w:top w:val="none" w:sz="0" w:space="0" w:color="auto"/>
        <w:left w:val="none" w:sz="0" w:space="0" w:color="auto"/>
        <w:bottom w:val="none" w:sz="0" w:space="0" w:color="auto"/>
        <w:right w:val="none" w:sz="0" w:space="0" w:color="auto"/>
      </w:divBdr>
    </w:div>
    <w:div w:id="1024091504">
      <w:bodyDiv w:val="1"/>
      <w:marLeft w:val="0"/>
      <w:marRight w:val="0"/>
      <w:marTop w:val="0"/>
      <w:marBottom w:val="0"/>
      <w:divBdr>
        <w:top w:val="none" w:sz="0" w:space="0" w:color="auto"/>
        <w:left w:val="none" w:sz="0" w:space="0" w:color="auto"/>
        <w:bottom w:val="none" w:sz="0" w:space="0" w:color="auto"/>
        <w:right w:val="none" w:sz="0" w:space="0" w:color="auto"/>
      </w:divBdr>
    </w:div>
    <w:div w:id="1030574304">
      <w:bodyDiv w:val="1"/>
      <w:marLeft w:val="0"/>
      <w:marRight w:val="0"/>
      <w:marTop w:val="0"/>
      <w:marBottom w:val="0"/>
      <w:divBdr>
        <w:top w:val="none" w:sz="0" w:space="0" w:color="auto"/>
        <w:left w:val="none" w:sz="0" w:space="0" w:color="auto"/>
        <w:bottom w:val="none" w:sz="0" w:space="0" w:color="auto"/>
        <w:right w:val="none" w:sz="0" w:space="0" w:color="auto"/>
      </w:divBdr>
    </w:div>
    <w:div w:id="1080979815">
      <w:bodyDiv w:val="1"/>
      <w:marLeft w:val="0"/>
      <w:marRight w:val="0"/>
      <w:marTop w:val="0"/>
      <w:marBottom w:val="0"/>
      <w:divBdr>
        <w:top w:val="none" w:sz="0" w:space="0" w:color="auto"/>
        <w:left w:val="none" w:sz="0" w:space="0" w:color="auto"/>
        <w:bottom w:val="none" w:sz="0" w:space="0" w:color="auto"/>
        <w:right w:val="none" w:sz="0" w:space="0" w:color="auto"/>
      </w:divBdr>
    </w:div>
    <w:div w:id="1111172748">
      <w:bodyDiv w:val="1"/>
      <w:marLeft w:val="0"/>
      <w:marRight w:val="0"/>
      <w:marTop w:val="0"/>
      <w:marBottom w:val="0"/>
      <w:divBdr>
        <w:top w:val="none" w:sz="0" w:space="0" w:color="auto"/>
        <w:left w:val="none" w:sz="0" w:space="0" w:color="auto"/>
        <w:bottom w:val="none" w:sz="0" w:space="0" w:color="auto"/>
        <w:right w:val="none" w:sz="0" w:space="0" w:color="auto"/>
      </w:divBdr>
    </w:div>
    <w:div w:id="1121608142">
      <w:bodyDiv w:val="1"/>
      <w:marLeft w:val="0"/>
      <w:marRight w:val="0"/>
      <w:marTop w:val="0"/>
      <w:marBottom w:val="0"/>
      <w:divBdr>
        <w:top w:val="none" w:sz="0" w:space="0" w:color="auto"/>
        <w:left w:val="none" w:sz="0" w:space="0" w:color="auto"/>
        <w:bottom w:val="none" w:sz="0" w:space="0" w:color="auto"/>
        <w:right w:val="none" w:sz="0" w:space="0" w:color="auto"/>
      </w:divBdr>
    </w:div>
    <w:div w:id="1134909840">
      <w:bodyDiv w:val="1"/>
      <w:marLeft w:val="0"/>
      <w:marRight w:val="0"/>
      <w:marTop w:val="0"/>
      <w:marBottom w:val="0"/>
      <w:divBdr>
        <w:top w:val="none" w:sz="0" w:space="0" w:color="auto"/>
        <w:left w:val="none" w:sz="0" w:space="0" w:color="auto"/>
        <w:bottom w:val="none" w:sz="0" w:space="0" w:color="auto"/>
        <w:right w:val="none" w:sz="0" w:space="0" w:color="auto"/>
      </w:divBdr>
    </w:div>
    <w:div w:id="1168404645">
      <w:bodyDiv w:val="1"/>
      <w:marLeft w:val="0"/>
      <w:marRight w:val="0"/>
      <w:marTop w:val="0"/>
      <w:marBottom w:val="0"/>
      <w:divBdr>
        <w:top w:val="none" w:sz="0" w:space="0" w:color="auto"/>
        <w:left w:val="none" w:sz="0" w:space="0" w:color="auto"/>
        <w:bottom w:val="none" w:sz="0" w:space="0" w:color="auto"/>
        <w:right w:val="none" w:sz="0" w:space="0" w:color="auto"/>
      </w:divBdr>
      <w:divsChild>
        <w:div w:id="661741560">
          <w:marLeft w:val="0"/>
          <w:marRight w:val="0"/>
          <w:marTop w:val="0"/>
          <w:marBottom w:val="0"/>
          <w:divBdr>
            <w:top w:val="none" w:sz="0" w:space="0" w:color="auto"/>
            <w:left w:val="none" w:sz="0" w:space="0" w:color="auto"/>
            <w:bottom w:val="none" w:sz="0" w:space="0" w:color="auto"/>
            <w:right w:val="none" w:sz="0" w:space="0" w:color="auto"/>
          </w:divBdr>
        </w:div>
      </w:divsChild>
    </w:div>
    <w:div w:id="1177382036">
      <w:bodyDiv w:val="1"/>
      <w:marLeft w:val="0"/>
      <w:marRight w:val="0"/>
      <w:marTop w:val="0"/>
      <w:marBottom w:val="0"/>
      <w:divBdr>
        <w:top w:val="none" w:sz="0" w:space="0" w:color="auto"/>
        <w:left w:val="none" w:sz="0" w:space="0" w:color="auto"/>
        <w:bottom w:val="none" w:sz="0" w:space="0" w:color="auto"/>
        <w:right w:val="none" w:sz="0" w:space="0" w:color="auto"/>
      </w:divBdr>
    </w:div>
    <w:div w:id="1185904160">
      <w:bodyDiv w:val="1"/>
      <w:marLeft w:val="0"/>
      <w:marRight w:val="0"/>
      <w:marTop w:val="0"/>
      <w:marBottom w:val="0"/>
      <w:divBdr>
        <w:top w:val="none" w:sz="0" w:space="0" w:color="auto"/>
        <w:left w:val="none" w:sz="0" w:space="0" w:color="auto"/>
        <w:bottom w:val="none" w:sz="0" w:space="0" w:color="auto"/>
        <w:right w:val="none" w:sz="0" w:space="0" w:color="auto"/>
      </w:divBdr>
    </w:div>
    <w:div w:id="1187058902">
      <w:bodyDiv w:val="1"/>
      <w:marLeft w:val="0"/>
      <w:marRight w:val="0"/>
      <w:marTop w:val="0"/>
      <w:marBottom w:val="0"/>
      <w:divBdr>
        <w:top w:val="none" w:sz="0" w:space="0" w:color="auto"/>
        <w:left w:val="none" w:sz="0" w:space="0" w:color="auto"/>
        <w:bottom w:val="none" w:sz="0" w:space="0" w:color="auto"/>
        <w:right w:val="none" w:sz="0" w:space="0" w:color="auto"/>
      </w:divBdr>
    </w:div>
    <w:div w:id="1197624186">
      <w:bodyDiv w:val="1"/>
      <w:marLeft w:val="0"/>
      <w:marRight w:val="0"/>
      <w:marTop w:val="0"/>
      <w:marBottom w:val="0"/>
      <w:divBdr>
        <w:top w:val="none" w:sz="0" w:space="0" w:color="auto"/>
        <w:left w:val="none" w:sz="0" w:space="0" w:color="auto"/>
        <w:bottom w:val="none" w:sz="0" w:space="0" w:color="auto"/>
        <w:right w:val="none" w:sz="0" w:space="0" w:color="auto"/>
      </w:divBdr>
    </w:div>
    <w:div w:id="1217428312">
      <w:bodyDiv w:val="1"/>
      <w:marLeft w:val="0"/>
      <w:marRight w:val="0"/>
      <w:marTop w:val="0"/>
      <w:marBottom w:val="0"/>
      <w:divBdr>
        <w:top w:val="none" w:sz="0" w:space="0" w:color="auto"/>
        <w:left w:val="none" w:sz="0" w:space="0" w:color="auto"/>
        <w:bottom w:val="none" w:sz="0" w:space="0" w:color="auto"/>
        <w:right w:val="none" w:sz="0" w:space="0" w:color="auto"/>
      </w:divBdr>
      <w:divsChild>
        <w:div w:id="799500287">
          <w:marLeft w:val="0"/>
          <w:marRight w:val="0"/>
          <w:marTop w:val="0"/>
          <w:marBottom w:val="0"/>
          <w:divBdr>
            <w:top w:val="none" w:sz="0" w:space="0" w:color="auto"/>
            <w:left w:val="none" w:sz="0" w:space="0" w:color="auto"/>
            <w:bottom w:val="none" w:sz="0" w:space="0" w:color="auto"/>
            <w:right w:val="none" w:sz="0" w:space="0" w:color="auto"/>
          </w:divBdr>
        </w:div>
      </w:divsChild>
    </w:div>
    <w:div w:id="1236672569">
      <w:bodyDiv w:val="1"/>
      <w:marLeft w:val="0"/>
      <w:marRight w:val="0"/>
      <w:marTop w:val="0"/>
      <w:marBottom w:val="0"/>
      <w:divBdr>
        <w:top w:val="none" w:sz="0" w:space="0" w:color="auto"/>
        <w:left w:val="none" w:sz="0" w:space="0" w:color="auto"/>
        <w:bottom w:val="none" w:sz="0" w:space="0" w:color="auto"/>
        <w:right w:val="none" w:sz="0" w:space="0" w:color="auto"/>
      </w:divBdr>
    </w:div>
    <w:div w:id="1243639214">
      <w:bodyDiv w:val="1"/>
      <w:marLeft w:val="0"/>
      <w:marRight w:val="0"/>
      <w:marTop w:val="0"/>
      <w:marBottom w:val="0"/>
      <w:divBdr>
        <w:top w:val="none" w:sz="0" w:space="0" w:color="auto"/>
        <w:left w:val="none" w:sz="0" w:space="0" w:color="auto"/>
        <w:bottom w:val="none" w:sz="0" w:space="0" w:color="auto"/>
        <w:right w:val="none" w:sz="0" w:space="0" w:color="auto"/>
      </w:divBdr>
    </w:div>
    <w:div w:id="1245841291">
      <w:bodyDiv w:val="1"/>
      <w:marLeft w:val="0"/>
      <w:marRight w:val="0"/>
      <w:marTop w:val="0"/>
      <w:marBottom w:val="0"/>
      <w:divBdr>
        <w:top w:val="none" w:sz="0" w:space="0" w:color="auto"/>
        <w:left w:val="none" w:sz="0" w:space="0" w:color="auto"/>
        <w:bottom w:val="none" w:sz="0" w:space="0" w:color="auto"/>
        <w:right w:val="none" w:sz="0" w:space="0" w:color="auto"/>
      </w:divBdr>
    </w:div>
    <w:div w:id="1246571994">
      <w:bodyDiv w:val="1"/>
      <w:marLeft w:val="0"/>
      <w:marRight w:val="0"/>
      <w:marTop w:val="0"/>
      <w:marBottom w:val="0"/>
      <w:divBdr>
        <w:top w:val="none" w:sz="0" w:space="0" w:color="auto"/>
        <w:left w:val="none" w:sz="0" w:space="0" w:color="auto"/>
        <w:bottom w:val="none" w:sz="0" w:space="0" w:color="auto"/>
        <w:right w:val="none" w:sz="0" w:space="0" w:color="auto"/>
      </w:divBdr>
    </w:div>
    <w:div w:id="1259370287">
      <w:bodyDiv w:val="1"/>
      <w:marLeft w:val="0"/>
      <w:marRight w:val="0"/>
      <w:marTop w:val="0"/>
      <w:marBottom w:val="0"/>
      <w:divBdr>
        <w:top w:val="none" w:sz="0" w:space="0" w:color="auto"/>
        <w:left w:val="none" w:sz="0" w:space="0" w:color="auto"/>
        <w:bottom w:val="none" w:sz="0" w:space="0" w:color="auto"/>
        <w:right w:val="none" w:sz="0" w:space="0" w:color="auto"/>
      </w:divBdr>
    </w:div>
    <w:div w:id="1276059284">
      <w:bodyDiv w:val="1"/>
      <w:marLeft w:val="0"/>
      <w:marRight w:val="0"/>
      <w:marTop w:val="0"/>
      <w:marBottom w:val="0"/>
      <w:divBdr>
        <w:top w:val="none" w:sz="0" w:space="0" w:color="auto"/>
        <w:left w:val="none" w:sz="0" w:space="0" w:color="auto"/>
        <w:bottom w:val="none" w:sz="0" w:space="0" w:color="auto"/>
        <w:right w:val="none" w:sz="0" w:space="0" w:color="auto"/>
      </w:divBdr>
    </w:div>
    <w:div w:id="1278831634">
      <w:bodyDiv w:val="1"/>
      <w:marLeft w:val="0"/>
      <w:marRight w:val="0"/>
      <w:marTop w:val="0"/>
      <w:marBottom w:val="0"/>
      <w:divBdr>
        <w:top w:val="none" w:sz="0" w:space="0" w:color="auto"/>
        <w:left w:val="none" w:sz="0" w:space="0" w:color="auto"/>
        <w:bottom w:val="none" w:sz="0" w:space="0" w:color="auto"/>
        <w:right w:val="none" w:sz="0" w:space="0" w:color="auto"/>
      </w:divBdr>
    </w:div>
    <w:div w:id="1295255188">
      <w:bodyDiv w:val="1"/>
      <w:marLeft w:val="0"/>
      <w:marRight w:val="0"/>
      <w:marTop w:val="0"/>
      <w:marBottom w:val="0"/>
      <w:divBdr>
        <w:top w:val="none" w:sz="0" w:space="0" w:color="auto"/>
        <w:left w:val="none" w:sz="0" w:space="0" w:color="auto"/>
        <w:bottom w:val="none" w:sz="0" w:space="0" w:color="auto"/>
        <w:right w:val="none" w:sz="0" w:space="0" w:color="auto"/>
      </w:divBdr>
    </w:div>
    <w:div w:id="1314022166">
      <w:bodyDiv w:val="1"/>
      <w:marLeft w:val="0"/>
      <w:marRight w:val="0"/>
      <w:marTop w:val="0"/>
      <w:marBottom w:val="0"/>
      <w:divBdr>
        <w:top w:val="none" w:sz="0" w:space="0" w:color="auto"/>
        <w:left w:val="none" w:sz="0" w:space="0" w:color="auto"/>
        <w:bottom w:val="none" w:sz="0" w:space="0" w:color="auto"/>
        <w:right w:val="none" w:sz="0" w:space="0" w:color="auto"/>
      </w:divBdr>
      <w:divsChild>
        <w:div w:id="1410271028">
          <w:marLeft w:val="0"/>
          <w:marRight w:val="0"/>
          <w:marTop w:val="0"/>
          <w:marBottom w:val="0"/>
          <w:divBdr>
            <w:top w:val="none" w:sz="0" w:space="0" w:color="auto"/>
            <w:left w:val="none" w:sz="0" w:space="0" w:color="auto"/>
            <w:bottom w:val="none" w:sz="0" w:space="0" w:color="auto"/>
            <w:right w:val="none" w:sz="0" w:space="0" w:color="auto"/>
          </w:divBdr>
          <w:divsChild>
            <w:div w:id="1665282247">
              <w:marLeft w:val="0"/>
              <w:marRight w:val="0"/>
              <w:marTop w:val="0"/>
              <w:marBottom w:val="0"/>
              <w:divBdr>
                <w:top w:val="none" w:sz="0" w:space="0" w:color="auto"/>
                <w:left w:val="none" w:sz="0" w:space="0" w:color="auto"/>
                <w:bottom w:val="none" w:sz="0" w:space="0" w:color="auto"/>
                <w:right w:val="none" w:sz="0" w:space="0" w:color="auto"/>
              </w:divBdr>
              <w:divsChild>
                <w:div w:id="1487210165">
                  <w:marLeft w:val="0"/>
                  <w:marRight w:val="0"/>
                  <w:marTop w:val="0"/>
                  <w:marBottom w:val="0"/>
                  <w:divBdr>
                    <w:top w:val="none" w:sz="0" w:space="0" w:color="auto"/>
                    <w:left w:val="none" w:sz="0" w:space="0" w:color="auto"/>
                    <w:bottom w:val="none" w:sz="0" w:space="0" w:color="auto"/>
                    <w:right w:val="none" w:sz="0" w:space="0" w:color="auto"/>
                  </w:divBdr>
                  <w:divsChild>
                    <w:div w:id="1356079138">
                      <w:marLeft w:val="0"/>
                      <w:marRight w:val="0"/>
                      <w:marTop w:val="0"/>
                      <w:marBottom w:val="0"/>
                      <w:divBdr>
                        <w:top w:val="none" w:sz="0" w:space="0" w:color="auto"/>
                        <w:left w:val="none" w:sz="0" w:space="0" w:color="auto"/>
                        <w:bottom w:val="none" w:sz="0" w:space="0" w:color="auto"/>
                        <w:right w:val="none" w:sz="0" w:space="0" w:color="auto"/>
                      </w:divBdr>
                      <w:divsChild>
                        <w:div w:id="80812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855538">
      <w:bodyDiv w:val="1"/>
      <w:marLeft w:val="0"/>
      <w:marRight w:val="0"/>
      <w:marTop w:val="0"/>
      <w:marBottom w:val="0"/>
      <w:divBdr>
        <w:top w:val="none" w:sz="0" w:space="0" w:color="auto"/>
        <w:left w:val="none" w:sz="0" w:space="0" w:color="auto"/>
        <w:bottom w:val="none" w:sz="0" w:space="0" w:color="auto"/>
        <w:right w:val="none" w:sz="0" w:space="0" w:color="auto"/>
      </w:divBdr>
    </w:div>
    <w:div w:id="1404836200">
      <w:bodyDiv w:val="1"/>
      <w:marLeft w:val="0"/>
      <w:marRight w:val="0"/>
      <w:marTop w:val="0"/>
      <w:marBottom w:val="0"/>
      <w:divBdr>
        <w:top w:val="none" w:sz="0" w:space="0" w:color="auto"/>
        <w:left w:val="none" w:sz="0" w:space="0" w:color="auto"/>
        <w:bottom w:val="none" w:sz="0" w:space="0" w:color="auto"/>
        <w:right w:val="none" w:sz="0" w:space="0" w:color="auto"/>
      </w:divBdr>
    </w:div>
    <w:div w:id="1419248871">
      <w:bodyDiv w:val="1"/>
      <w:marLeft w:val="0"/>
      <w:marRight w:val="0"/>
      <w:marTop w:val="0"/>
      <w:marBottom w:val="0"/>
      <w:divBdr>
        <w:top w:val="none" w:sz="0" w:space="0" w:color="auto"/>
        <w:left w:val="none" w:sz="0" w:space="0" w:color="auto"/>
        <w:bottom w:val="none" w:sz="0" w:space="0" w:color="auto"/>
        <w:right w:val="none" w:sz="0" w:space="0" w:color="auto"/>
      </w:divBdr>
    </w:div>
    <w:div w:id="1422990540">
      <w:bodyDiv w:val="1"/>
      <w:marLeft w:val="0"/>
      <w:marRight w:val="0"/>
      <w:marTop w:val="0"/>
      <w:marBottom w:val="0"/>
      <w:divBdr>
        <w:top w:val="none" w:sz="0" w:space="0" w:color="auto"/>
        <w:left w:val="none" w:sz="0" w:space="0" w:color="auto"/>
        <w:bottom w:val="none" w:sz="0" w:space="0" w:color="auto"/>
        <w:right w:val="none" w:sz="0" w:space="0" w:color="auto"/>
      </w:divBdr>
    </w:div>
    <w:div w:id="1432319749">
      <w:bodyDiv w:val="1"/>
      <w:marLeft w:val="0"/>
      <w:marRight w:val="0"/>
      <w:marTop w:val="0"/>
      <w:marBottom w:val="0"/>
      <w:divBdr>
        <w:top w:val="none" w:sz="0" w:space="0" w:color="auto"/>
        <w:left w:val="none" w:sz="0" w:space="0" w:color="auto"/>
        <w:bottom w:val="none" w:sz="0" w:space="0" w:color="auto"/>
        <w:right w:val="none" w:sz="0" w:space="0" w:color="auto"/>
      </w:divBdr>
    </w:div>
    <w:div w:id="1437367200">
      <w:bodyDiv w:val="1"/>
      <w:marLeft w:val="0"/>
      <w:marRight w:val="0"/>
      <w:marTop w:val="0"/>
      <w:marBottom w:val="0"/>
      <w:divBdr>
        <w:top w:val="none" w:sz="0" w:space="0" w:color="auto"/>
        <w:left w:val="none" w:sz="0" w:space="0" w:color="auto"/>
        <w:bottom w:val="none" w:sz="0" w:space="0" w:color="auto"/>
        <w:right w:val="none" w:sz="0" w:space="0" w:color="auto"/>
      </w:divBdr>
    </w:div>
    <w:div w:id="1463157434">
      <w:bodyDiv w:val="1"/>
      <w:marLeft w:val="0"/>
      <w:marRight w:val="0"/>
      <w:marTop w:val="0"/>
      <w:marBottom w:val="0"/>
      <w:divBdr>
        <w:top w:val="none" w:sz="0" w:space="0" w:color="auto"/>
        <w:left w:val="none" w:sz="0" w:space="0" w:color="auto"/>
        <w:bottom w:val="none" w:sz="0" w:space="0" w:color="auto"/>
        <w:right w:val="none" w:sz="0" w:space="0" w:color="auto"/>
      </w:divBdr>
    </w:div>
    <w:div w:id="1471358866">
      <w:bodyDiv w:val="1"/>
      <w:marLeft w:val="0"/>
      <w:marRight w:val="0"/>
      <w:marTop w:val="0"/>
      <w:marBottom w:val="0"/>
      <w:divBdr>
        <w:top w:val="none" w:sz="0" w:space="0" w:color="auto"/>
        <w:left w:val="none" w:sz="0" w:space="0" w:color="auto"/>
        <w:bottom w:val="none" w:sz="0" w:space="0" w:color="auto"/>
        <w:right w:val="none" w:sz="0" w:space="0" w:color="auto"/>
      </w:divBdr>
    </w:div>
    <w:div w:id="1471626910">
      <w:bodyDiv w:val="1"/>
      <w:marLeft w:val="0"/>
      <w:marRight w:val="0"/>
      <w:marTop w:val="0"/>
      <w:marBottom w:val="0"/>
      <w:divBdr>
        <w:top w:val="none" w:sz="0" w:space="0" w:color="auto"/>
        <w:left w:val="none" w:sz="0" w:space="0" w:color="auto"/>
        <w:bottom w:val="none" w:sz="0" w:space="0" w:color="auto"/>
        <w:right w:val="none" w:sz="0" w:space="0" w:color="auto"/>
      </w:divBdr>
    </w:div>
    <w:div w:id="1475485907">
      <w:bodyDiv w:val="1"/>
      <w:marLeft w:val="0"/>
      <w:marRight w:val="0"/>
      <w:marTop w:val="0"/>
      <w:marBottom w:val="0"/>
      <w:divBdr>
        <w:top w:val="none" w:sz="0" w:space="0" w:color="auto"/>
        <w:left w:val="none" w:sz="0" w:space="0" w:color="auto"/>
        <w:bottom w:val="none" w:sz="0" w:space="0" w:color="auto"/>
        <w:right w:val="none" w:sz="0" w:space="0" w:color="auto"/>
      </w:divBdr>
    </w:div>
    <w:div w:id="1507481012">
      <w:bodyDiv w:val="1"/>
      <w:marLeft w:val="0"/>
      <w:marRight w:val="0"/>
      <w:marTop w:val="0"/>
      <w:marBottom w:val="0"/>
      <w:divBdr>
        <w:top w:val="none" w:sz="0" w:space="0" w:color="auto"/>
        <w:left w:val="none" w:sz="0" w:space="0" w:color="auto"/>
        <w:bottom w:val="none" w:sz="0" w:space="0" w:color="auto"/>
        <w:right w:val="none" w:sz="0" w:space="0" w:color="auto"/>
      </w:divBdr>
    </w:div>
    <w:div w:id="1529027536">
      <w:bodyDiv w:val="1"/>
      <w:marLeft w:val="0"/>
      <w:marRight w:val="0"/>
      <w:marTop w:val="0"/>
      <w:marBottom w:val="0"/>
      <w:divBdr>
        <w:top w:val="none" w:sz="0" w:space="0" w:color="auto"/>
        <w:left w:val="none" w:sz="0" w:space="0" w:color="auto"/>
        <w:bottom w:val="none" w:sz="0" w:space="0" w:color="auto"/>
        <w:right w:val="none" w:sz="0" w:space="0" w:color="auto"/>
      </w:divBdr>
    </w:div>
    <w:div w:id="1529563526">
      <w:bodyDiv w:val="1"/>
      <w:marLeft w:val="0"/>
      <w:marRight w:val="0"/>
      <w:marTop w:val="0"/>
      <w:marBottom w:val="0"/>
      <w:divBdr>
        <w:top w:val="none" w:sz="0" w:space="0" w:color="auto"/>
        <w:left w:val="none" w:sz="0" w:space="0" w:color="auto"/>
        <w:bottom w:val="none" w:sz="0" w:space="0" w:color="auto"/>
        <w:right w:val="none" w:sz="0" w:space="0" w:color="auto"/>
      </w:divBdr>
    </w:div>
    <w:div w:id="1538853160">
      <w:bodyDiv w:val="1"/>
      <w:marLeft w:val="0"/>
      <w:marRight w:val="0"/>
      <w:marTop w:val="0"/>
      <w:marBottom w:val="0"/>
      <w:divBdr>
        <w:top w:val="none" w:sz="0" w:space="0" w:color="auto"/>
        <w:left w:val="none" w:sz="0" w:space="0" w:color="auto"/>
        <w:bottom w:val="none" w:sz="0" w:space="0" w:color="auto"/>
        <w:right w:val="none" w:sz="0" w:space="0" w:color="auto"/>
      </w:divBdr>
    </w:div>
    <w:div w:id="1545095130">
      <w:bodyDiv w:val="1"/>
      <w:marLeft w:val="0"/>
      <w:marRight w:val="0"/>
      <w:marTop w:val="0"/>
      <w:marBottom w:val="0"/>
      <w:divBdr>
        <w:top w:val="none" w:sz="0" w:space="0" w:color="auto"/>
        <w:left w:val="none" w:sz="0" w:space="0" w:color="auto"/>
        <w:bottom w:val="none" w:sz="0" w:space="0" w:color="auto"/>
        <w:right w:val="none" w:sz="0" w:space="0" w:color="auto"/>
      </w:divBdr>
    </w:div>
    <w:div w:id="1555040393">
      <w:bodyDiv w:val="1"/>
      <w:marLeft w:val="0"/>
      <w:marRight w:val="0"/>
      <w:marTop w:val="0"/>
      <w:marBottom w:val="0"/>
      <w:divBdr>
        <w:top w:val="none" w:sz="0" w:space="0" w:color="auto"/>
        <w:left w:val="none" w:sz="0" w:space="0" w:color="auto"/>
        <w:bottom w:val="none" w:sz="0" w:space="0" w:color="auto"/>
        <w:right w:val="none" w:sz="0" w:space="0" w:color="auto"/>
      </w:divBdr>
    </w:div>
    <w:div w:id="1569728702">
      <w:bodyDiv w:val="1"/>
      <w:marLeft w:val="0"/>
      <w:marRight w:val="0"/>
      <w:marTop w:val="0"/>
      <w:marBottom w:val="0"/>
      <w:divBdr>
        <w:top w:val="none" w:sz="0" w:space="0" w:color="auto"/>
        <w:left w:val="none" w:sz="0" w:space="0" w:color="auto"/>
        <w:bottom w:val="none" w:sz="0" w:space="0" w:color="auto"/>
        <w:right w:val="none" w:sz="0" w:space="0" w:color="auto"/>
      </w:divBdr>
    </w:div>
    <w:div w:id="1582595096">
      <w:bodyDiv w:val="1"/>
      <w:marLeft w:val="0"/>
      <w:marRight w:val="0"/>
      <w:marTop w:val="0"/>
      <w:marBottom w:val="0"/>
      <w:divBdr>
        <w:top w:val="none" w:sz="0" w:space="0" w:color="auto"/>
        <w:left w:val="none" w:sz="0" w:space="0" w:color="auto"/>
        <w:bottom w:val="none" w:sz="0" w:space="0" w:color="auto"/>
        <w:right w:val="none" w:sz="0" w:space="0" w:color="auto"/>
      </w:divBdr>
    </w:div>
    <w:div w:id="1589389259">
      <w:bodyDiv w:val="1"/>
      <w:marLeft w:val="0"/>
      <w:marRight w:val="0"/>
      <w:marTop w:val="0"/>
      <w:marBottom w:val="0"/>
      <w:divBdr>
        <w:top w:val="none" w:sz="0" w:space="0" w:color="auto"/>
        <w:left w:val="none" w:sz="0" w:space="0" w:color="auto"/>
        <w:bottom w:val="none" w:sz="0" w:space="0" w:color="auto"/>
        <w:right w:val="none" w:sz="0" w:space="0" w:color="auto"/>
      </w:divBdr>
    </w:div>
    <w:div w:id="1609969047">
      <w:bodyDiv w:val="1"/>
      <w:marLeft w:val="0"/>
      <w:marRight w:val="0"/>
      <w:marTop w:val="0"/>
      <w:marBottom w:val="0"/>
      <w:divBdr>
        <w:top w:val="none" w:sz="0" w:space="0" w:color="auto"/>
        <w:left w:val="none" w:sz="0" w:space="0" w:color="auto"/>
        <w:bottom w:val="none" w:sz="0" w:space="0" w:color="auto"/>
        <w:right w:val="none" w:sz="0" w:space="0" w:color="auto"/>
      </w:divBdr>
    </w:div>
    <w:div w:id="1622878791">
      <w:bodyDiv w:val="1"/>
      <w:marLeft w:val="0"/>
      <w:marRight w:val="0"/>
      <w:marTop w:val="0"/>
      <w:marBottom w:val="0"/>
      <w:divBdr>
        <w:top w:val="none" w:sz="0" w:space="0" w:color="auto"/>
        <w:left w:val="none" w:sz="0" w:space="0" w:color="auto"/>
        <w:bottom w:val="none" w:sz="0" w:space="0" w:color="auto"/>
        <w:right w:val="none" w:sz="0" w:space="0" w:color="auto"/>
      </w:divBdr>
    </w:div>
    <w:div w:id="1650550664">
      <w:bodyDiv w:val="1"/>
      <w:marLeft w:val="0"/>
      <w:marRight w:val="0"/>
      <w:marTop w:val="0"/>
      <w:marBottom w:val="0"/>
      <w:divBdr>
        <w:top w:val="none" w:sz="0" w:space="0" w:color="auto"/>
        <w:left w:val="none" w:sz="0" w:space="0" w:color="auto"/>
        <w:bottom w:val="none" w:sz="0" w:space="0" w:color="auto"/>
        <w:right w:val="none" w:sz="0" w:space="0" w:color="auto"/>
      </w:divBdr>
    </w:div>
    <w:div w:id="1653295955">
      <w:bodyDiv w:val="1"/>
      <w:marLeft w:val="0"/>
      <w:marRight w:val="0"/>
      <w:marTop w:val="0"/>
      <w:marBottom w:val="0"/>
      <w:divBdr>
        <w:top w:val="none" w:sz="0" w:space="0" w:color="auto"/>
        <w:left w:val="none" w:sz="0" w:space="0" w:color="auto"/>
        <w:bottom w:val="none" w:sz="0" w:space="0" w:color="auto"/>
        <w:right w:val="none" w:sz="0" w:space="0" w:color="auto"/>
      </w:divBdr>
      <w:divsChild>
        <w:div w:id="1393039000">
          <w:marLeft w:val="0"/>
          <w:marRight w:val="0"/>
          <w:marTop w:val="0"/>
          <w:marBottom w:val="0"/>
          <w:divBdr>
            <w:top w:val="none" w:sz="0" w:space="0" w:color="auto"/>
            <w:left w:val="none" w:sz="0" w:space="0" w:color="auto"/>
            <w:bottom w:val="none" w:sz="0" w:space="0" w:color="auto"/>
            <w:right w:val="none" w:sz="0" w:space="0" w:color="auto"/>
          </w:divBdr>
          <w:divsChild>
            <w:div w:id="1043142586">
              <w:marLeft w:val="0"/>
              <w:marRight w:val="0"/>
              <w:marTop w:val="0"/>
              <w:marBottom w:val="0"/>
              <w:divBdr>
                <w:top w:val="none" w:sz="0" w:space="0" w:color="auto"/>
                <w:left w:val="none" w:sz="0" w:space="0" w:color="auto"/>
                <w:bottom w:val="none" w:sz="0" w:space="0" w:color="auto"/>
                <w:right w:val="none" w:sz="0" w:space="0" w:color="auto"/>
              </w:divBdr>
              <w:divsChild>
                <w:div w:id="299459829">
                  <w:marLeft w:val="0"/>
                  <w:marRight w:val="0"/>
                  <w:marTop w:val="0"/>
                  <w:marBottom w:val="0"/>
                  <w:divBdr>
                    <w:top w:val="none" w:sz="0" w:space="0" w:color="auto"/>
                    <w:left w:val="none" w:sz="0" w:space="0" w:color="auto"/>
                    <w:bottom w:val="none" w:sz="0" w:space="0" w:color="auto"/>
                    <w:right w:val="none" w:sz="0" w:space="0" w:color="auto"/>
                  </w:divBdr>
                  <w:divsChild>
                    <w:div w:id="353851445">
                      <w:marLeft w:val="0"/>
                      <w:marRight w:val="0"/>
                      <w:marTop w:val="0"/>
                      <w:marBottom w:val="0"/>
                      <w:divBdr>
                        <w:top w:val="none" w:sz="0" w:space="0" w:color="auto"/>
                        <w:left w:val="none" w:sz="0" w:space="0" w:color="auto"/>
                        <w:bottom w:val="none" w:sz="0" w:space="0" w:color="auto"/>
                        <w:right w:val="none" w:sz="0" w:space="0" w:color="auto"/>
                      </w:divBdr>
                      <w:divsChild>
                        <w:div w:id="3927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730235">
      <w:bodyDiv w:val="1"/>
      <w:marLeft w:val="0"/>
      <w:marRight w:val="0"/>
      <w:marTop w:val="0"/>
      <w:marBottom w:val="0"/>
      <w:divBdr>
        <w:top w:val="none" w:sz="0" w:space="0" w:color="auto"/>
        <w:left w:val="none" w:sz="0" w:space="0" w:color="auto"/>
        <w:bottom w:val="none" w:sz="0" w:space="0" w:color="auto"/>
        <w:right w:val="none" w:sz="0" w:space="0" w:color="auto"/>
      </w:divBdr>
    </w:div>
    <w:div w:id="1668482955">
      <w:bodyDiv w:val="1"/>
      <w:marLeft w:val="0"/>
      <w:marRight w:val="0"/>
      <w:marTop w:val="0"/>
      <w:marBottom w:val="0"/>
      <w:divBdr>
        <w:top w:val="none" w:sz="0" w:space="0" w:color="auto"/>
        <w:left w:val="none" w:sz="0" w:space="0" w:color="auto"/>
        <w:bottom w:val="none" w:sz="0" w:space="0" w:color="auto"/>
        <w:right w:val="none" w:sz="0" w:space="0" w:color="auto"/>
      </w:divBdr>
    </w:div>
    <w:div w:id="1669015035">
      <w:bodyDiv w:val="1"/>
      <w:marLeft w:val="0"/>
      <w:marRight w:val="0"/>
      <w:marTop w:val="0"/>
      <w:marBottom w:val="0"/>
      <w:divBdr>
        <w:top w:val="none" w:sz="0" w:space="0" w:color="auto"/>
        <w:left w:val="none" w:sz="0" w:space="0" w:color="auto"/>
        <w:bottom w:val="none" w:sz="0" w:space="0" w:color="auto"/>
        <w:right w:val="none" w:sz="0" w:space="0" w:color="auto"/>
      </w:divBdr>
    </w:div>
    <w:div w:id="1683437238">
      <w:bodyDiv w:val="1"/>
      <w:marLeft w:val="0"/>
      <w:marRight w:val="0"/>
      <w:marTop w:val="0"/>
      <w:marBottom w:val="0"/>
      <w:divBdr>
        <w:top w:val="none" w:sz="0" w:space="0" w:color="auto"/>
        <w:left w:val="none" w:sz="0" w:space="0" w:color="auto"/>
        <w:bottom w:val="none" w:sz="0" w:space="0" w:color="auto"/>
        <w:right w:val="none" w:sz="0" w:space="0" w:color="auto"/>
      </w:divBdr>
    </w:div>
    <w:div w:id="1698654843">
      <w:bodyDiv w:val="1"/>
      <w:marLeft w:val="0"/>
      <w:marRight w:val="0"/>
      <w:marTop w:val="0"/>
      <w:marBottom w:val="0"/>
      <w:divBdr>
        <w:top w:val="none" w:sz="0" w:space="0" w:color="auto"/>
        <w:left w:val="none" w:sz="0" w:space="0" w:color="auto"/>
        <w:bottom w:val="none" w:sz="0" w:space="0" w:color="auto"/>
        <w:right w:val="none" w:sz="0" w:space="0" w:color="auto"/>
      </w:divBdr>
    </w:div>
    <w:div w:id="1716544643">
      <w:bodyDiv w:val="1"/>
      <w:marLeft w:val="0"/>
      <w:marRight w:val="0"/>
      <w:marTop w:val="0"/>
      <w:marBottom w:val="0"/>
      <w:divBdr>
        <w:top w:val="none" w:sz="0" w:space="0" w:color="auto"/>
        <w:left w:val="none" w:sz="0" w:space="0" w:color="auto"/>
        <w:bottom w:val="none" w:sz="0" w:space="0" w:color="auto"/>
        <w:right w:val="none" w:sz="0" w:space="0" w:color="auto"/>
      </w:divBdr>
    </w:div>
    <w:div w:id="1749618860">
      <w:bodyDiv w:val="1"/>
      <w:marLeft w:val="0"/>
      <w:marRight w:val="0"/>
      <w:marTop w:val="0"/>
      <w:marBottom w:val="0"/>
      <w:divBdr>
        <w:top w:val="none" w:sz="0" w:space="0" w:color="auto"/>
        <w:left w:val="none" w:sz="0" w:space="0" w:color="auto"/>
        <w:bottom w:val="none" w:sz="0" w:space="0" w:color="auto"/>
        <w:right w:val="none" w:sz="0" w:space="0" w:color="auto"/>
      </w:divBdr>
    </w:div>
    <w:div w:id="1756199274">
      <w:bodyDiv w:val="1"/>
      <w:marLeft w:val="0"/>
      <w:marRight w:val="0"/>
      <w:marTop w:val="0"/>
      <w:marBottom w:val="0"/>
      <w:divBdr>
        <w:top w:val="none" w:sz="0" w:space="0" w:color="auto"/>
        <w:left w:val="none" w:sz="0" w:space="0" w:color="auto"/>
        <w:bottom w:val="none" w:sz="0" w:space="0" w:color="auto"/>
        <w:right w:val="none" w:sz="0" w:space="0" w:color="auto"/>
      </w:divBdr>
      <w:divsChild>
        <w:div w:id="150409703">
          <w:marLeft w:val="0"/>
          <w:marRight w:val="0"/>
          <w:marTop w:val="0"/>
          <w:marBottom w:val="0"/>
          <w:divBdr>
            <w:top w:val="none" w:sz="0" w:space="0" w:color="auto"/>
            <w:left w:val="none" w:sz="0" w:space="0" w:color="auto"/>
            <w:bottom w:val="none" w:sz="0" w:space="0" w:color="auto"/>
            <w:right w:val="none" w:sz="0" w:space="0" w:color="auto"/>
          </w:divBdr>
        </w:div>
      </w:divsChild>
    </w:div>
    <w:div w:id="1770077216">
      <w:bodyDiv w:val="1"/>
      <w:marLeft w:val="0"/>
      <w:marRight w:val="0"/>
      <w:marTop w:val="0"/>
      <w:marBottom w:val="0"/>
      <w:divBdr>
        <w:top w:val="none" w:sz="0" w:space="0" w:color="auto"/>
        <w:left w:val="none" w:sz="0" w:space="0" w:color="auto"/>
        <w:bottom w:val="none" w:sz="0" w:space="0" w:color="auto"/>
        <w:right w:val="none" w:sz="0" w:space="0" w:color="auto"/>
      </w:divBdr>
    </w:div>
    <w:div w:id="1781677999">
      <w:bodyDiv w:val="1"/>
      <w:marLeft w:val="0"/>
      <w:marRight w:val="0"/>
      <w:marTop w:val="0"/>
      <w:marBottom w:val="0"/>
      <w:divBdr>
        <w:top w:val="none" w:sz="0" w:space="0" w:color="auto"/>
        <w:left w:val="none" w:sz="0" w:space="0" w:color="auto"/>
        <w:bottom w:val="none" w:sz="0" w:space="0" w:color="auto"/>
        <w:right w:val="none" w:sz="0" w:space="0" w:color="auto"/>
      </w:divBdr>
    </w:div>
    <w:div w:id="1804813225">
      <w:bodyDiv w:val="1"/>
      <w:marLeft w:val="0"/>
      <w:marRight w:val="0"/>
      <w:marTop w:val="0"/>
      <w:marBottom w:val="0"/>
      <w:divBdr>
        <w:top w:val="none" w:sz="0" w:space="0" w:color="auto"/>
        <w:left w:val="none" w:sz="0" w:space="0" w:color="auto"/>
        <w:bottom w:val="none" w:sz="0" w:space="0" w:color="auto"/>
        <w:right w:val="none" w:sz="0" w:space="0" w:color="auto"/>
      </w:divBdr>
    </w:div>
    <w:div w:id="1816530827">
      <w:bodyDiv w:val="1"/>
      <w:marLeft w:val="0"/>
      <w:marRight w:val="0"/>
      <w:marTop w:val="0"/>
      <w:marBottom w:val="0"/>
      <w:divBdr>
        <w:top w:val="none" w:sz="0" w:space="0" w:color="auto"/>
        <w:left w:val="none" w:sz="0" w:space="0" w:color="auto"/>
        <w:bottom w:val="none" w:sz="0" w:space="0" w:color="auto"/>
        <w:right w:val="none" w:sz="0" w:space="0" w:color="auto"/>
      </w:divBdr>
    </w:div>
    <w:div w:id="1820609650">
      <w:bodyDiv w:val="1"/>
      <w:marLeft w:val="0"/>
      <w:marRight w:val="0"/>
      <w:marTop w:val="0"/>
      <w:marBottom w:val="0"/>
      <w:divBdr>
        <w:top w:val="none" w:sz="0" w:space="0" w:color="auto"/>
        <w:left w:val="none" w:sz="0" w:space="0" w:color="auto"/>
        <w:bottom w:val="none" w:sz="0" w:space="0" w:color="auto"/>
        <w:right w:val="none" w:sz="0" w:space="0" w:color="auto"/>
      </w:divBdr>
    </w:div>
    <w:div w:id="1827894724">
      <w:bodyDiv w:val="1"/>
      <w:marLeft w:val="0"/>
      <w:marRight w:val="0"/>
      <w:marTop w:val="0"/>
      <w:marBottom w:val="0"/>
      <w:divBdr>
        <w:top w:val="none" w:sz="0" w:space="0" w:color="auto"/>
        <w:left w:val="none" w:sz="0" w:space="0" w:color="auto"/>
        <w:bottom w:val="none" w:sz="0" w:space="0" w:color="auto"/>
        <w:right w:val="none" w:sz="0" w:space="0" w:color="auto"/>
      </w:divBdr>
    </w:div>
    <w:div w:id="1834947068">
      <w:bodyDiv w:val="1"/>
      <w:marLeft w:val="0"/>
      <w:marRight w:val="0"/>
      <w:marTop w:val="0"/>
      <w:marBottom w:val="0"/>
      <w:divBdr>
        <w:top w:val="none" w:sz="0" w:space="0" w:color="auto"/>
        <w:left w:val="none" w:sz="0" w:space="0" w:color="auto"/>
        <w:bottom w:val="none" w:sz="0" w:space="0" w:color="auto"/>
        <w:right w:val="none" w:sz="0" w:space="0" w:color="auto"/>
      </w:divBdr>
    </w:div>
    <w:div w:id="1842887761">
      <w:bodyDiv w:val="1"/>
      <w:marLeft w:val="0"/>
      <w:marRight w:val="0"/>
      <w:marTop w:val="0"/>
      <w:marBottom w:val="0"/>
      <w:divBdr>
        <w:top w:val="none" w:sz="0" w:space="0" w:color="auto"/>
        <w:left w:val="none" w:sz="0" w:space="0" w:color="auto"/>
        <w:bottom w:val="none" w:sz="0" w:space="0" w:color="auto"/>
        <w:right w:val="none" w:sz="0" w:space="0" w:color="auto"/>
      </w:divBdr>
    </w:div>
    <w:div w:id="1845706585">
      <w:bodyDiv w:val="1"/>
      <w:marLeft w:val="0"/>
      <w:marRight w:val="0"/>
      <w:marTop w:val="0"/>
      <w:marBottom w:val="0"/>
      <w:divBdr>
        <w:top w:val="none" w:sz="0" w:space="0" w:color="auto"/>
        <w:left w:val="none" w:sz="0" w:space="0" w:color="auto"/>
        <w:bottom w:val="none" w:sz="0" w:space="0" w:color="auto"/>
        <w:right w:val="none" w:sz="0" w:space="0" w:color="auto"/>
      </w:divBdr>
    </w:div>
    <w:div w:id="1862159031">
      <w:bodyDiv w:val="1"/>
      <w:marLeft w:val="0"/>
      <w:marRight w:val="0"/>
      <w:marTop w:val="0"/>
      <w:marBottom w:val="0"/>
      <w:divBdr>
        <w:top w:val="none" w:sz="0" w:space="0" w:color="auto"/>
        <w:left w:val="none" w:sz="0" w:space="0" w:color="auto"/>
        <w:bottom w:val="none" w:sz="0" w:space="0" w:color="auto"/>
        <w:right w:val="none" w:sz="0" w:space="0" w:color="auto"/>
      </w:divBdr>
    </w:div>
    <w:div w:id="1874271357">
      <w:bodyDiv w:val="1"/>
      <w:marLeft w:val="0"/>
      <w:marRight w:val="0"/>
      <w:marTop w:val="0"/>
      <w:marBottom w:val="0"/>
      <w:divBdr>
        <w:top w:val="none" w:sz="0" w:space="0" w:color="auto"/>
        <w:left w:val="none" w:sz="0" w:space="0" w:color="auto"/>
        <w:bottom w:val="none" w:sz="0" w:space="0" w:color="auto"/>
        <w:right w:val="none" w:sz="0" w:space="0" w:color="auto"/>
      </w:divBdr>
    </w:div>
    <w:div w:id="1915121893">
      <w:bodyDiv w:val="1"/>
      <w:marLeft w:val="0"/>
      <w:marRight w:val="0"/>
      <w:marTop w:val="0"/>
      <w:marBottom w:val="0"/>
      <w:divBdr>
        <w:top w:val="none" w:sz="0" w:space="0" w:color="auto"/>
        <w:left w:val="none" w:sz="0" w:space="0" w:color="auto"/>
        <w:bottom w:val="none" w:sz="0" w:space="0" w:color="auto"/>
        <w:right w:val="none" w:sz="0" w:space="0" w:color="auto"/>
      </w:divBdr>
    </w:div>
    <w:div w:id="1941600770">
      <w:bodyDiv w:val="1"/>
      <w:marLeft w:val="0"/>
      <w:marRight w:val="0"/>
      <w:marTop w:val="0"/>
      <w:marBottom w:val="0"/>
      <w:divBdr>
        <w:top w:val="none" w:sz="0" w:space="0" w:color="auto"/>
        <w:left w:val="none" w:sz="0" w:space="0" w:color="auto"/>
        <w:bottom w:val="none" w:sz="0" w:space="0" w:color="auto"/>
        <w:right w:val="none" w:sz="0" w:space="0" w:color="auto"/>
      </w:divBdr>
    </w:div>
    <w:div w:id="1952660797">
      <w:bodyDiv w:val="1"/>
      <w:marLeft w:val="0"/>
      <w:marRight w:val="0"/>
      <w:marTop w:val="0"/>
      <w:marBottom w:val="0"/>
      <w:divBdr>
        <w:top w:val="none" w:sz="0" w:space="0" w:color="auto"/>
        <w:left w:val="none" w:sz="0" w:space="0" w:color="auto"/>
        <w:bottom w:val="none" w:sz="0" w:space="0" w:color="auto"/>
        <w:right w:val="none" w:sz="0" w:space="0" w:color="auto"/>
      </w:divBdr>
    </w:div>
    <w:div w:id="1963877072">
      <w:bodyDiv w:val="1"/>
      <w:marLeft w:val="0"/>
      <w:marRight w:val="0"/>
      <w:marTop w:val="0"/>
      <w:marBottom w:val="0"/>
      <w:divBdr>
        <w:top w:val="none" w:sz="0" w:space="0" w:color="auto"/>
        <w:left w:val="none" w:sz="0" w:space="0" w:color="auto"/>
        <w:bottom w:val="none" w:sz="0" w:space="0" w:color="auto"/>
        <w:right w:val="none" w:sz="0" w:space="0" w:color="auto"/>
      </w:divBdr>
    </w:div>
    <w:div w:id="1968731652">
      <w:bodyDiv w:val="1"/>
      <w:marLeft w:val="0"/>
      <w:marRight w:val="0"/>
      <w:marTop w:val="0"/>
      <w:marBottom w:val="0"/>
      <w:divBdr>
        <w:top w:val="none" w:sz="0" w:space="0" w:color="auto"/>
        <w:left w:val="none" w:sz="0" w:space="0" w:color="auto"/>
        <w:bottom w:val="none" w:sz="0" w:space="0" w:color="auto"/>
        <w:right w:val="none" w:sz="0" w:space="0" w:color="auto"/>
      </w:divBdr>
    </w:div>
    <w:div w:id="2014214285">
      <w:bodyDiv w:val="1"/>
      <w:marLeft w:val="0"/>
      <w:marRight w:val="0"/>
      <w:marTop w:val="0"/>
      <w:marBottom w:val="0"/>
      <w:divBdr>
        <w:top w:val="none" w:sz="0" w:space="0" w:color="auto"/>
        <w:left w:val="none" w:sz="0" w:space="0" w:color="auto"/>
        <w:bottom w:val="none" w:sz="0" w:space="0" w:color="auto"/>
        <w:right w:val="none" w:sz="0" w:space="0" w:color="auto"/>
      </w:divBdr>
    </w:div>
    <w:div w:id="2015379823">
      <w:bodyDiv w:val="1"/>
      <w:marLeft w:val="0"/>
      <w:marRight w:val="0"/>
      <w:marTop w:val="0"/>
      <w:marBottom w:val="0"/>
      <w:divBdr>
        <w:top w:val="none" w:sz="0" w:space="0" w:color="auto"/>
        <w:left w:val="none" w:sz="0" w:space="0" w:color="auto"/>
        <w:bottom w:val="none" w:sz="0" w:space="0" w:color="auto"/>
        <w:right w:val="none" w:sz="0" w:space="0" w:color="auto"/>
      </w:divBdr>
    </w:div>
    <w:div w:id="2026592876">
      <w:bodyDiv w:val="1"/>
      <w:marLeft w:val="0"/>
      <w:marRight w:val="0"/>
      <w:marTop w:val="0"/>
      <w:marBottom w:val="0"/>
      <w:divBdr>
        <w:top w:val="none" w:sz="0" w:space="0" w:color="auto"/>
        <w:left w:val="none" w:sz="0" w:space="0" w:color="auto"/>
        <w:bottom w:val="none" w:sz="0" w:space="0" w:color="auto"/>
        <w:right w:val="none" w:sz="0" w:space="0" w:color="auto"/>
      </w:divBdr>
    </w:div>
    <w:div w:id="2122647019">
      <w:bodyDiv w:val="1"/>
      <w:marLeft w:val="0"/>
      <w:marRight w:val="0"/>
      <w:marTop w:val="0"/>
      <w:marBottom w:val="0"/>
      <w:divBdr>
        <w:top w:val="none" w:sz="0" w:space="0" w:color="auto"/>
        <w:left w:val="none" w:sz="0" w:space="0" w:color="auto"/>
        <w:bottom w:val="none" w:sz="0" w:space="0" w:color="auto"/>
        <w:right w:val="none" w:sz="0" w:space="0" w:color="auto"/>
      </w:divBdr>
    </w:div>
    <w:div w:id="2125725973">
      <w:bodyDiv w:val="1"/>
      <w:marLeft w:val="0"/>
      <w:marRight w:val="0"/>
      <w:marTop w:val="0"/>
      <w:marBottom w:val="0"/>
      <w:divBdr>
        <w:top w:val="none" w:sz="0" w:space="0" w:color="auto"/>
        <w:left w:val="none" w:sz="0" w:space="0" w:color="auto"/>
        <w:bottom w:val="none" w:sz="0" w:space="0" w:color="auto"/>
        <w:right w:val="none" w:sz="0" w:space="0" w:color="auto"/>
      </w:divBdr>
    </w:div>
    <w:div w:id="2132168232">
      <w:bodyDiv w:val="1"/>
      <w:marLeft w:val="0"/>
      <w:marRight w:val="0"/>
      <w:marTop w:val="0"/>
      <w:marBottom w:val="0"/>
      <w:divBdr>
        <w:top w:val="none" w:sz="0" w:space="0" w:color="auto"/>
        <w:left w:val="none" w:sz="0" w:space="0" w:color="auto"/>
        <w:bottom w:val="none" w:sz="0" w:space="0" w:color="auto"/>
        <w:right w:val="none" w:sz="0" w:space="0" w:color="auto"/>
      </w:divBdr>
    </w:div>
    <w:div w:id="214581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housing.ec.europa.eu/news/presidents-state-union-speech-addresses-housing-crisis-2025-09-10_en"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conventions/full-list?module=treaty-detail&amp;treatynum=163" TargetMode="External"/><Relationship Id="rId13" Type="http://schemas.openxmlformats.org/officeDocument/2006/relationships/hyperlink" Target="https://eur-lex.europa.eu/legal-content/EN/TXT/?uri=oj:JOC_2021_093_R_0001" TargetMode="External"/><Relationship Id="rId18" Type="http://schemas.openxmlformats.org/officeDocument/2006/relationships/hyperlink" Target="https://www.europarl.europa.eu/doceo/document/TA-10-2026-0064_EN.html" TargetMode="External"/><Relationship Id="rId26" Type="http://schemas.openxmlformats.org/officeDocument/2006/relationships/hyperlink" Target="https://eur-lex.europa.eu/legal-content/EN/TXT/?uri=CELEX%3A32017R0543&amp;qid=1765103514589" TargetMode="External"/><Relationship Id="rId3" Type="http://schemas.openxmlformats.org/officeDocument/2006/relationships/hyperlink" Target="https://eur-lex.europa.eu/legal-content/EN/TXT/?uri=CELEX%3A52021DC0345" TargetMode="External"/><Relationship Id="rId21" Type="http://schemas.openxmlformats.org/officeDocument/2006/relationships/hyperlink" Target="https://eur-lex.europa.eu/legal-content/EN/TXT/?uri=CELEX%3A52023IE1741&amp;qid=1777895281331" TargetMode="External"/><Relationship Id="rId7" Type="http://schemas.openxmlformats.org/officeDocument/2006/relationships/hyperlink" Target="https://employment-social-affairs.ec.europa.eu/fight-against-%20%20%20%20%20homelessness-and-its-links-anti-poverty-policies-across-european-union_en" TargetMode="External"/><Relationship Id="rId12" Type="http://schemas.openxmlformats.org/officeDocument/2006/relationships/hyperlink" Target="https://eur-lex.europa.eu/eli/C/2023/1344/oj/eng" TargetMode="External"/><Relationship Id="rId17" Type="http://schemas.openxmlformats.org/officeDocument/2006/relationships/hyperlink" Target="https://www.europarl.europa.eu/doceo/document/TA-9-2020-0314_EN.html?utm_source=chatgpt.com" TargetMode="External"/><Relationship Id="rId25" Type="http://schemas.openxmlformats.org/officeDocument/2006/relationships/hyperlink" Target="https://eur-lex.europa.eu/legal-content/en/TXT/?uri=CELEX:32025R1914&amp;qid=1775501393036" TargetMode="External"/><Relationship Id="rId2" Type="http://schemas.openxmlformats.org/officeDocument/2006/relationships/hyperlink" Target="https://ec.europa.eu/eurostat/statistics-explained/SEPDF/cache/132338.pdf" TargetMode="External"/><Relationship Id="rId16" Type="http://schemas.openxmlformats.org/officeDocument/2006/relationships/hyperlink" Target="https://eur-lex.europa.eu/eli/dir/2014/92/oj/eng" TargetMode="External"/><Relationship Id="rId20" Type="http://schemas.openxmlformats.org/officeDocument/2006/relationships/hyperlink" Target="https://eur-lex.europa.eu/legal-content/EN/TXT/PDF/?uri=CELEX:52021IR3911" TargetMode="External"/><Relationship Id="rId29" Type="http://schemas.openxmlformats.org/officeDocument/2006/relationships/hyperlink" Target="https://eur-lex.europa.eu/legal-content/en/TXT/?uri=CELEX:32025R1914&amp;qid=1775501393036" TargetMode="External"/><Relationship Id="rId1" Type="http://schemas.openxmlformats.org/officeDocument/2006/relationships/hyperlink" Target="https://www.oecd.org/content/oecd/en/data/datasets/oecd-affordable-housing-database.html" TargetMode="External"/><Relationship Id="rId6" Type="http://schemas.openxmlformats.org/officeDocument/2006/relationships/hyperlink" Target="https://www.kuleuven.be/lucas/en/eu_homelessness_counts" TargetMode="External"/><Relationship Id="rId11" Type="http://schemas.openxmlformats.org/officeDocument/2006/relationships/hyperlink" Target="https://eur-lex.europa.eu/legal-content/EN/TXT/?uri=oj:JOC_2023_041_R_0001" TargetMode="External"/><Relationship Id="rId24" Type="http://schemas.openxmlformats.org/officeDocument/2006/relationships/hyperlink" Target="https://www.oecd.org/en/data/datasets/oecd-affordable-housing-database.html" TargetMode="External"/><Relationship Id="rId5" Type="http://schemas.openxmlformats.org/officeDocument/2006/relationships/hyperlink" Target="https://www.oecd.org/en/publications/oecd-monitoring-framework-to-measure-homelessness_3e98455b-en.html" TargetMode="External"/><Relationship Id="rId15" Type="http://schemas.openxmlformats.org/officeDocument/2006/relationships/hyperlink" Target="https://eur-lex.europa.eu/legal-content/EN/TXT/?uri=oj:JOC_2022_476_R_0001" TargetMode="External"/><Relationship Id="rId23" Type="http://schemas.openxmlformats.org/officeDocument/2006/relationships/hyperlink" Target="https://eur-lex.europa.eu/legal-content/EN/TXT/?uri=celex:52025DC1025" TargetMode="External"/><Relationship Id="rId28" Type="http://schemas.openxmlformats.org/officeDocument/2006/relationships/hyperlink" Target="https://eur-lex.europa.eu/legal-content/EN/TXT/?uri=celex:52025DC1025" TargetMode="External"/><Relationship Id="rId10" Type="http://schemas.openxmlformats.org/officeDocument/2006/relationships/hyperlink" Target="https://eur-lex.europa.eu/eli/reco/2021/1004/oj/eng" TargetMode="External"/><Relationship Id="rId19" Type="http://schemas.openxmlformats.org/officeDocument/2006/relationships/hyperlink" Target="https://eur-lex.europa.eu/legal-content/EN/TXT/?uri=CELEX%3A32017R0543&amp;qid=1765103514589" TargetMode="External"/><Relationship Id="rId4" Type="http://schemas.openxmlformats.org/officeDocument/2006/relationships/hyperlink" Target="https://www.oecd.org/en/publications/oecd-toolkit-to-combat-homelessness_0fec780e-en.html" TargetMode="External"/><Relationship Id="rId9" Type="http://schemas.openxmlformats.org/officeDocument/2006/relationships/hyperlink" Target="https://eur-lex.europa.eu/legal-content/EN/TXT/?uri=oj:JOC_2017_428_R_0009" TargetMode="External"/><Relationship Id="rId14" Type="http://schemas.openxmlformats.org/officeDocument/2006/relationships/hyperlink" Target="https://eur-lex.europa.eu/legal-content/EN/TXT/?uri=celex:52020DC0620" TargetMode="External"/><Relationship Id="rId22" Type="http://schemas.openxmlformats.org/officeDocument/2006/relationships/hyperlink" Target="https://op.europa.eu/en/publication-detail/-/publication/428fd92f-1c2f-11f1-8c3a-01aa75ed71a1/language-en" TargetMode="External"/><Relationship Id="rId27" Type="http://schemas.openxmlformats.org/officeDocument/2006/relationships/hyperlink" Target="https://eur-lex.europa.eu/eli/dir/2014/92/oj/eng" TargetMode="External"/><Relationship Id="rId30" Type="http://schemas.openxmlformats.org/officeDocument/2006/relationships/hyperlink" Target="https://eur-lex.europa.eu/eli/dec/2025/2630/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57B04-6ADA-47CD-9F80-518CB726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3</Pages>
  <Words>11890</Words>
  <Characters>72987</Characters>
  <Application>Microsoft Office Word</Application>
  <DocSecurity>0</DocSecurity>
  <Lines>1147</Lines>
  <Paragraphs>265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84782</CharactersWithSpaces>
  <SharedDoc>false</SharedDoc>
  <HLinks>
    <vt:vector size="264" baseType="variant">
      <vt:variant>
        <vt:i4>1376371</vt:i4>
      </vt:variant>
      <vt:variant>
        <vt:i4>0</vt:i4>
      </vt:variant>
      <vt:variant>
        <vt:i4>0</vt:i4>
      </vt:variant>
      <vt:variant>
        <vt:i4>5</vt:i4>
      </vt:variant>
      <vt:variant>
        <vt:lpwstr>https://housing.ec.europa.eu/news/presidents-state-union-speech-addresses-housing-crisis-2025-09-10_en</vt:lpwstr>
      </vt:variant>
      <vt:variant>
        <vt:lpwstr/>
      </vt:variant>
      <vt:variant>
        <vt:i4>7929971</vt:i4>
      </vt:variant>
      <vt:variant>
        <vt:i4>93</vt:i4>
      </vt:variant>
      <vt:variant>
        <vt:i4>0</vt:i4>
      </vt:variant>
      <vt:variant>
        <vt:i4>5</vt:i4>
      </vt:variant>
      <vt:variant>
        <vt:lpwstr>https://eur-lex.europa.eu/eli/dec/2025/2630/oj/eng</vt:lpwstr>
      </vt:variant>
      <vt:variant>
        <vt:lpwstr/>
      </vt:variant>
      <vt:variant>
        <vt:i4>3342391</vt:i4>
      </vt:variant>
      <vt:variant>
        <vt:i4>90</vt:i4>
      </vt:variant>
      <vt:variant>
        <vt:i4>0</vt:i4>
      </vt:variant>
      <vt:variant>
        <vt:i4>5</vt:i4>
      </vt:variant>
      <vt:variant>
        <vt:lpwstr>https://eur-lex.europa.eu/legal-content/en/TXT/?uri=CELEX:32025R1914&amp;qid=1775501393036</vt:lpwstr>
      </vt:variant>
      <vt:variant>
        <vt:lpwstr/>
      </vt:variant>
      <vt:variant>
        <vt:i4>196625</vt:i4>
      </vt:variant>
      <vt:variant>
        <vt:i4>87</vt:i4>
      </vt:variant>
      <vt:variant>
        <vt:i4>0</vt:i4>
      </vt:variant>
      <vt:variant>
        <vt:i4>5</vt:i4>
      </vt:variant>
      <vt:variant>
        <vt:lpwstr>https://eur-lex.europa.eu/legal-content/EN/TXT/?uri=celex:52025DC1025</vt:lpwstr>
      </vt:variant>
      <vt:variant>
        <vt:lpwstr/>
      </vt:variant>
      <vt:variant>
        <vt:i4>4980821</vt:i4>
      </vt:variant>
      <vt:variant>
        <vt:i4>81</vt:i4>
      </vt:variant>
      <vt:variant>
        <vt:i4>0</vt:i4>
      </vt:variant>
      <vt:variant>
        <vt:i4>5</vt:i4>
      </vt:variant>
      <vt:variant>
        <vt:lpwstr>https://eur-lex.europa.eu/eli/dir/2014/92/oj/eng</vt:lpwstr>
      </vt:variant>
      <vt:variant>
        <vt:lpwstr/>
      </vt:variant>
      <vt:variant>
        <vt:i4>4194312</vt:i4>
      </vt:variant>
      <vt:variant>
        <vt:i4>78</vt:i4>
      </vt:variant>
      <vt:variant>
        <vt:i4>0</vt:i4>
      </vt:variant>
      <vt:variant>
        <vt:i4>5</vt:i4>
      </vt:variant>
      <vt:variant>
        <vt:lpwstr>https://eur-lex.europa.eu/legal-content/EN/TXT/?uri=CELEX%3A32017R0543&amp;qid=1765103514589</vt:lpwstr>
      </vt:variant>
      <vt:variant>
        <vt:lpwstr/>
      </vt:variant>
      <vt:variant>
        <vt:i4>3342391</vt:i4>
      </vt:variant>
      <vt:variant>
        <vt:i4>75</vt:i4>
      </vt:variant>
      <vt:variant>
        <vt:i4>0</vt:i4>
      </vt:variant>
      <vt:variant>
        <vt:i4>5</vt:i4>
      </vt:variant>
      <vt:variant>
        <vt:lpwstr>https://eur-lex.europa.eu/legal-content/en/TXT/?uri=CELEX:32025R1914&amp;qid=1775501393036</vt:lpwstr>
      </vt:variant>
      <vt:variant>
        <vt:lpwstr/>
      </vt:variant>
      <vt:variant>
        <vt:i4>3735675</vt:i4>
      </vt:variant>
      <vt:variant>
        <vt:i4>72</vt:i4>
      </vt:variant>
      <vt:variant>
        <vt:i4>0</vt:i4>
      </vt:variant>
      <vt:variant>
        <vt:i4>5</vt:i4>
      </vt:variant>
      <vt:variant>
        <vt:lpwstr>https://www.oecd.org/en/data/datasets/oecd-affordable-housing-database.html</vt:lpwstr>
      </vt:variant>
      <vt:variant>
        <vt:lpwstr/>
      </vt:variant>
      <vt:variant>
        <vt:i4>196625</vt:i4>
      </vt:variant>
      <vt:variant>
        <vt:i4>69</vt:i4>
      </vt:variant>
      <vt:variant>
        <vt:i4>0</vt:i4>
      </vt:variant>
      <vt:variant>
        <vt:i4>5</vt:i4>
      </vt:variant>
      <vt:variant>
        <vt:lpwstr>https://eur-lex.europa.eu/legal-content/EN/TXT/?uri=celex:52025DC1025</vt:lpwstr>
      </vt:variant>
      <vt:variant>
        <vt:lpwstr/>
      </vt:variant>
      <vt:variant>
        <vt:i4>1310795</vt:i4>
      </vt:variant>
      <vt:variant>
        <vt:i4>66</vt:i4>
      </vt:variant>
      <vt:variant>
        <vt:i4>0</vt:i4>
      </vt:variant>
      <vt:variant>
        <vt:i4>5</vt:i4>
      </vt:variant>
      <vt:variant>
        <vt:lpwstr>https://op.europa.eu/en/publication-detail/-/publication/428fd92f-1c2f-11f1-8c3a-01aa75ed71a1/language-en</vt:lpwstr>
      </vt:variant>
      <vt:variant>
        <vt:lpwstr/>
      </vt:variant>
      <vt:variant>
        <vt:i4>851969</vt:i4>
      </vt:variant>
      <vt:variant>
        <vt:i4>63</vt:i4>
      </vt:variant>
      <vt:variant>
        <vt:i4>0</vt:i4>
      </vt:variant>
      <vt:variant>
        <vt:i4>5</vt:i4>
      </vt:variant>
      <vt:variant>
        <vt:lpwstr>https://eur-lex.europa.eu/legal-content/EN/TXT/?uri=CELEX%3A52023IE1741&amp;qid=1777895281331</vt:lpwstr>
      </vt:variant>
      <vt:variant>
        <vt:lpwstr/>
      </vt:variant>
      <vt:variant>
        <vt:i4>1638470</vt:i4>
      </vt:variant>
      <vt:variant>
        <vt:i4>60</vt:i4>
      </vt:variant>
      <vt:variant>
        <vt:i4>0</vt:i4>
      </vt:variant>
      <vt:variant>
        <vt:i4>5</vt:i4>
      </vt:variant>
      <vt:variant>
        <vt:lpwstr>https://eur-lex.europa.eu/legal-content/EN/TXT/PDF/?uri=CELEX:52021IR3911</vt:lpwstr>
      </vt:variant>
      <vt:variant>
        <vt:lpwstr/>
      </vt:variant>
      <vt:variant>
        <vt:i4>4194312</vt:i4>
      </vt:variant>
      <vt:variant>
        <vt:i4>57</vt:i4>
      </vt:variant>
      <vt:variant>
        <vt:i4>0</vt:i4>
      </vt:variant>
      <vt:variant>
        <vt:i4>5</vt:i4>
      </vt:variant>
      <vt:variant>
        <vt:lpwstr>https://eur-lex.europa.eu/legal-content/EN/TXT/?uri=CELEX%3A32017R0543&amp;qid=1765103514589</vt:lpwstr>
      </vt:variant>
      <vt:variant>
        <vt:lpwstr/>
      </vt:variant>
      <vt:variant>
        <vt:i4>6881307</vt:i4>
      </vt:variant>
      <vt:variant>
        <vt:i4>54</vt:i4>
      </vt:variant>
      <vt:variant>
        <vt:i4>0</vt:i4>
      </vt:variant>
      <vt:variant>
        <vt:i4>5</vt:i4>
      </vt:variant>
      <vt:variant>
        <vt:lpwstr>https://www.europarl.europa.eu/doceo/document/TA-10-2026-0064_EN.html</vt:lpwstr>
      </vt:variant>
      <vt:variant>
        <vt:lpwstr/>
      </vt:variant>
      <vt:variant>
        <vt:i4>7077947</vt:i4>
      </vt:variant>
      <vt:variant>
        <vt:i4>51</vt:i4>
      </vt:variant>
      <vt:variant>
        <vt:i4>0</vt:i4>
      </vt:variant>
      <vt:variant>
        <vt:i4>5</vt:i4>
      </vt:variant>
      <vt:variant>
        <vt:lpwstr>https://www.europarl.europa.eu/doceo/document/TA-9-2020-0314_EN.html?utm_source=chatgpt.com</vt:lpwstr>
      </vt:variant>
      <vt:variant>
        <vt:lpwstr/>
      </vt:variant>
      <vt:variant>
        <vt:i4>4980821</vt:i4>
      </vt:variant>
      <vt:variant>
        <vt:i4>48</vt:i4>
      </vt:variant>
      <vt:variant>
        <vt:i4>0</vt:i4>
      </vt:variant>
      <vt:variant>
        <vt:i4>5</vt:i4>
      </vt:variant>
      <vt:variant>
        <vt:lpwstr>https://eur-lex.europa.eu/eli/dir/2014/92/oj/eng</vt:lpwstr>
      </vt:variant>
      <vt:variant>
        <vt:lpwstr/>
      </vt:variant>
      <vt:variant>
        <vt:i4>5505042</vt:i4>
      </vt:variant>
      <vt:variant>
        <vt:i4>45</vt:i4>
      </vt:variant>
      <vt:variant>
        <vt:i4>0</vt:i4>
      </vt:variant>
      <vt:variant>
        <vt:i4>5</vt:i4>
      </vt:variant>
      <vt:variant>
        <vt:lpwstr>https://eur-lex.europa.eu/legal-content/EN/TXT/?uri=oj:JOC_2022_476_R_0001</vt:lpwstr>
      </vt:variant>
      <vt:variant>
        <vt:lpwstr/>
      </vt:variant>
      <vt:variant>
        <vt:i4>131090</vt:i4>
      </vt:variant>
      <vt:variant>
        <vt:i4>42</vt:i4>
      </vt:variant>
      <vt:variant>
        <vt:i4>0</vt:i4>
      </vt:variant>
      <vt:variant>
        <vt:i4>5</vt:i4>
      </vt:variant>
      <vt:variant>
        <vt:lpwstr>https://eur-lex.europa.eu/legal-content/EN/TXT/?uri=celex:52020DC0620</vt:lpwstr>
      </vt:variant>
      <vt:variant>
        <vt:lpwstr/>
      </vt:variant>
      <vt:variant>
        <vt:i4>5898256</vt:i4>
      </vt:variant>
      <vt:variant>
        <vt:i4>39</vt:i4>
      </vt:variant>
      <vt:variant>
        <vt:i4>0</vt:i4>
      </vt:variant>
      <vt:variant>
        <vt:i4>5</vt:i4>
      </vt:variant>
      <vt:variant>
        <vt:lpwstr>https://eur-lex.europa.eu/legal-content/EN/TXT/?uri=oj:JOC_2021_093_R_0001</vt:lpwstr>
      </vt:variant>
      <vt:variant>
        <vt:lpwstr/>
      </vt:variant>
      <vt:variant>
        <vt:i4>1966102</vt:i4>
      </vt:variant>
      <vt:variant>
        <vt:i4>36</vt:i4>
      </vt:variant>
      <vt:variant>
        <vt:i4>0</vt:i4>
      </vt:variant>
      <vt:variant>
        <vt:i4>5</vt:i4>
      </vt:variant>
      <vt:variant>
        <vt:lpwstr>https://eur-lex.europa.eu/eli/C/2023/1344/oj/eng</vt:lpwstr>
      </vt:variant>
      <vt:variant>
        <vt:lpwstr/>
      </vt:variant>
      <vt:variant>
        <vt:i4>5701648</vt:i4>
      </vt:variant>
      <vt:variant>
        <vt:i4>33</vt:i4>
      </vt:variant>
      <vt:variant>
        <vt:i4>0</vt:i4>
      </vt:variant>
      <vt:variant>
        <vt:i4>5</vt:i4>
      </vt:variant>
      <vt:variant>
        <vt:lpwstr>https://eur-lex.europa.eu/legal-content/EN/TXT/?uri=oj:JOC_2023_041_R_0001</vt:lpwstr>
      </vt:variant>
      <vt:variant>
        <vt:lpwstr/>
      </vt:variant>
      <vt:variant>
        <vt:i4>8323181</vt:i4>
      </vt:variant>
      <vt:variant>
        <vt:i4>27</vt:i4>
      </vt:variant>
      <vt:variant>
        <vt:i4>0</vt:i4>
      </vt:variant>
      <vt:variant>
        <vt:i4>5</vt:i4>
      </vt:variant>
      <vt:variant>
        <vt:lpwstr>https://eur-lex.europa.eu/eli/reco/2021/1004/oj/eng</vt:lpwstr>
      </vt:variant>
      <vt:variant>
        <vt:lpwstr/>
      </vt:variant>
      <vt:variant>
        <vt:i4>5898265</vt:i4>
      </vt:variant>
      <vt:variant>
        <vt:i4>21</vt:i4>
      </vt:variant>
      <vt:variant>
        <vt:i4>0</vt:i4>
      </vt:variant>
      <vt:variant>
        <vt:i4>5</vt:i4>
      </vt:variant>
      <vt:variant>
        <vt:lpwstr>https://eur-lex.europa.eu/legal-content/EN/TXT/?uri=oj:JOC_2017_428_R_0009</vt:lpwstr>
      </vt:variant>
      <vt:variant>
        <vt:lpwstr/>
      </vt:variant>
      <vt:variant>
        <vt:i4>7340085</vt:i4>
      </vt:variant>
      <vt:variant>
        <vt:i4>18</vt:i4>
      </vt:variant>
      <vt:variant>
        <vt:i4>0</vt:i4>
      </vt:variant>
      <vt:variant>
        <vt:i4>5</vt:i4>
      </vt:variant>
      <vt:variant>
        <vt:lpwstr>https://www.coe.int/en/web/conventions/full-list?module=treaty-detail&amp;treatynum=163</vt:lpwstr>
      </vt:variant>
      <vt:variant>
        <vt:lpwstr/>
      </vt:variant>
      <vt:variant>
        <vt:i4>4390961</vt:i4>
      </vt:variant>
      <vt:variant>
        <vt:i4>15</vt:i4>
      </vt:variant>
      <vt:variant>
        <vt:i4>0</vt:i4>
      </vt:variant>
      <vt:variant>
        <vt:i4>5</vt:i4>
      </vt:variant>
      <vt:variant>
        <vt:lpwstr>https://employment-social-affairs.ec.europa.eu/fight-against-     homelessness-and-its-links-anti-poverty-policies-across-european-union_en</vt:lpwstr>
      </vt:variant>
      <vt:variant>
        <vt:lpwstr>description</vt:lpwstr>
      </vt:variant>
      <vt:variant>
        <vt:i4>655366</vt:i4>
      </vt:variant>
      <vt:variant>
        <vt:i4>12</vt:i4>
      </vt:variant>
      <vt:variant>
        <vt:i4>0</vt:i4>
      </vt:variant>
      <vt:variant>
        <vt:i4>5</vt:i4>
      </vt:variant>
      <vt:variant>
        <vt:lpwstr>https://www.kuleuven.be/lucas/en/eu_homelessness_counts</vt:lpwstr>
      </vt:variant>
      <vt:variant>
        <vt:lpwstr/>
      </vt:variant>
      <vt:variant>
        <vt:i4>7208973</vt:i4>
      </vt:variant>
      <vt:variant>
        <vt:i4>9</vt:i4>
      </vt:variant>
      <vt:variant>
        <vt:i4>0</vt:i4>
      </vt:variant>
      <vt:variant>
        <vt:i4>5</vt:i4>
      </vt:variant>
      <vt:variant>
        <vt:lpwstr>https://www.oecd.org/en/publications/oecd-monitoring-framework-to-measure-homelessness_3e98455b-en.html</vt:lpwstr>
      </vt:variant>
      <vt:variant>
        <vt:lpwstr/>
      </vt:variant>
      <vt:variant>
        <vt:i4>4980857</vt:i4>
      </vt:variant>
      <vt:variant>
        <vt:i4>6</vt:i4>
      </vt:variant>
      <vt:variant>
        <vt:i4>0</vt:i4>
      </vt:variant>
      <vt:variant>
        <vt:i4>5</vt:i4>
      </vt:variant>
      <vt:variant>
        <vt:lpwstr>https://www.oecd.org/en/publications/oecd-toolkit-to-combat-homelessness_0fec780e-en.html</vt:lpwstr>
      </vt:variant>
      <vt:variant>
        <vt:lpwstr/>
      </vt:variant>
      <vt:variant>
        <vt:i4>589846</vt:i4>
      </vt:variant>
      <vt:variant>
        <vt:i4>3</vt:i4>
      </vt:variant>
      <vt:variant>
        <vt:i4>0</vt:i4>
      </vt:variant>
      <vt:variant>
        <vt:i4>5</vt:i4>
      </vt:variant>
      <vt:variant>
        <vt:lpwstr>https://ec.europa.eu/eurostat/statistics-explained/SEPDF/cache/132338.pdf</vt:lpwstr>
      </vt:variant>
      <vt:variant>
        <vt:lpwstr/>
      </vt:variant>
      <vt:variant>
        <vt:i4>5636124</vt:i4>
      </vt:variant>
      <vt:variant>
        <vt:i4>0</vt:i4>
      </vt:variant>
      <vt:variant>
        <vt:i4>0</vt:i4>
      </vt:variant>
      <vt:variant>
        <vt:i4>5</vt:i4>
      </vt:variant>
      <vt:variant>
        <vt:lpwstr>https://www.oecd.org/content/oecd/en/data/datasets/oecd-affordable-housing-database.html</vt:lpwstr>
      </vt:variant>
      <vt:variant>
        <vt:lpwstr/>
      </vt:variant>
      <vt:variant>
        <vt:i4>2752526</vt:i4>
      </vt:variant>
      <vt:variant>
        <vt:i4>39</vt:i4>
      </vt:variant>
      <vt:variant>
        <vt:i4>0</vt:i4>
      </vt:variant>
      <vt:variant>
        <vt:i4>5</vt:i4>
      </vt:variant>
      <vt:variant>
        <vt:lpwstr>mailto:Aristotelis.ALVANOS@ec.europa.eu</vt:lpwstr>
      </vt:variant>
      <vt:variant>
        <vt:lpwstr/>
      </vt:variant>
      <vt:variant>
        <vt:i4>917566</vt:i4>
      </vt:variant>
      <vt:variant>
        <vt:i4>36</vt:i4>
      </vt:variant>
      <vt:variant>
        <vt:i4>0</vt:i4>
      </vt:variant>
      <vt:variant>
        <vt:i4>5</vt:i4>
      </vt:variant>
      <vt:variant>
        <vt:lpwstr>mailto:Michele.CALANDRINO@ec.europa.eu</vt:lpwstr>
      </vt:variant>
      <vt:variant>
        <vt:lpwstr/>
      </vt:variant>
      <vt:variant>
        <vt:i4>2752526</vt:i4>
      </vt:variant>
      <vt:variant>
        <vt:i4>33</vt:i4>
      </vt:variant>
      <vt:variant>
        <vt:i4>0</vt:i4>
      </vt:variant>
      <vt:variant>
        <vt:i4>5</vt:i4>
      </vt:variant>
      <vt:variant>
        <vt:lpwstr>mailto:Aristotelis.ALVANOS@ec.europa.eu</vt:lpwstr>
      </vt:variant>
      <vt:variant>
        <vt:lpwstr/>
      </vt:variant>
      <vt:variant>
        <vt:i4>2752526</vt:i4>
      </vt:variant>
      <vt:variant>
        <vt:i4>30</vt:i4>
      </vt:variant>
      <vt:variant>
        <vt:i4>0</vt:i4>
      </vt:variant>
      <vt:variant>
        <vt:i4>5</vt:i4>
      </vt:variant>
      <vt:variant>
        <vt:lpwstr>mailto:Aristotelis.ALVANOS@ec.europa.eu</vt:lpwstr>
      </vt:variant>
      <vt:variant>
        <vt:lpwstr/>
      </vt:variant>
      <vt:variant>
        <vt:i4>917566</vt:i4>
      </vt:variant>
      <vt:variant>
        <vt:i4>27</vt:i4>
      </vt:variant>
      <vt:variant>
        <vt:i4>0</vt:i4>
      </vt:variant>
      <vt:variant>
        <vt:i4>5</vt:i4>
      </vt:variant>
      <vt:variant>
        <vt:lpwstr>mailto:Michele.CALANDRINO@ec.europa.eu</vt:lpwstr>
      </vt:variant>
      <vt:variant>
        <vt:lpwstr/>
      </vt:variant>
      <vt:variant>
        <vt:i4>2752526</vt:i4>
      </vt:variant>
      <vt:variant>
        <vt:i4>24</vt:i4>
      </vt:variant>
      <vt:variant>
        <vt:i4>0</vt:i4>
      </vt:variant>
      <vt:variant>
        <vt:i4>5</vt:i4>
      </vt:variant>
      <vt:variant>
        <vt:lpwstr>mailto:Aristotelis.ALVANOS@ec.europa.eu</vt:lpwstr>
      </vt:variant>
      <vt:variant>
        <vt:lpwstr/>
      </vt:variant>
      <vt:variant>
        <vt:i4>2752526</vt:i4>
      </vt:variant>
      <vt:variant>
        <vt:i4>21</vt:i4>
      </vt:variant>
      <vt:variant>
        <vt:i4>0</vt:i4>
      </vt:variant>
      <vt:variant>
        <vt:i4>5</vt:i4>
      </vt:variant>
      <vt:variant>
        <vt:lpwstr>mailto:Aristotelis.ALVANOS@ec.europa.eu</vt:lpwstr>
      </vt:variant>
      <vt:variant>
        <vt:lpwstr/>
      </vt:variant>
      <vt:variant>
        <vt:i4>917566</vt:i4>
      </vt:variant>
      <vt:variant>
        <vt:i4>18</vt:i4>
      </vt:variant>
      <vt:variant>
        <vt:i4>0</vt:i4>
      </vt:variant>
      <vt:variant>
        <vt:i4>5</vt:i4>
      </vt:variant>
      <vt:variant>
        <vt:lpwstr>mailto:Michele.CALANDRINO@ec.europa.eu</vt:lpwstr>
      </vt:variant>
      <vt:variant>
        <vt:lpwstr/>
      </vt:variant>
      <vt:variant>
        <vt:i4>917566</vt:i4>
      </vt:variant>
      <vt:variant>
        <vt:i4>15</vt:i4>
      </vt:variant>
      <vt:variant>
        <vt:i4>0</vt:i4>
      </vt:variant>
      <vt:variant>
        <vt:i4>5</vt:i4>
      </vt:variant>
      <vt:variant>
        <vt:lpwstr>mailto:Michele.CALANDRINO@ec.europa.eu</vt:lpwstr>
      </vt:variant>
      <vt:variant>
        <vt:lpwstr/>
      </vt:variant>
      <vt:variant>
        <vt:i4>917566</vt:i4>
      </vt:variant>
      <vt:variant>
        <vt:i4>12</vt:i4>
      </vt:variant>
      <vt:variant>
        <vt:i4>0</vt:i4>
      </vt:variant>
      <vt:variant>
        <vt:i4>5</vt:i4>
      </vt:variant>
      <vt:variant>
        <vt:lpwstr>mailto:Michele.CALANDRINO@ec.europa.eu</vt:lpwstr>
      </vt:variant>
      <vt:variant>
        <vt:lpwstr/>
      </vt:variant>
      <vt:variant>
        <vt:i4>1703985</vt:i4>
      </vt:variant>
      <vt:variant>
        <vt:i4>9</vt:i4>
      </vt:variant>
      <vt:variant>
        <vt:i4>0</vt:i4>
      </vt:variant>
      <vt:variant>
        <vt:i4>5</vt:i4>
      </vt:variant>
      <vt:variant>
        <vt:lpwstr>mailto:Triinu.VOLMER@ec.europa.eu</vt:lpwstr>
      </vt:variant>
      <vt:variant>
        <vt:lpwstr/>
      </vt:variant>
      <vt:variant>
        <vt:i4>917566</vt:i4>
      </vt:variant>
      <vt:variant>
        <vt:i4>6</vt:i4>
      </vt:variant>
      <vt:variant>
        <vt:i4>0</vt:i4>
      </vt:variant>
      <vt:variant>
        <vt:i4>5</vt:i4>
      </vt:variant>
      <vt:variant>
        <vt:lpwstr>mailto:Michele.CALANDRINO@ec.europa.eu</vt:lpwstr>
      </vt:variant>
      <vt:variant>
        <vt:lpwstr/>
      </vt:variant>
      <vt:variant>
        <vt:i4>1703985</vt:i4>
      </vt:variant>
      <vt:variant>
        <vt:i4>3</vt:i4>
      </vt:variant>
      <vt:variant>
        <vt:i4>0</vt:i4>
      </vt:variant>
      <vt:variant>
        <vt:i4>5</vt:i4>
      </vt:variant>
      <vt:variant>
        <vt:lpwstr>mailto:Triinu.VOLMER@ec.europa.eu</vt:lpwstr>
      </vt:variant>
      <vt:variant>
        <vt:lpwstr/>
      </vt:variant>
      <vt:variant>
        <vt:i4>1703985</vt:i4>
      </vt:variant>
      <vt:variant>
        <vt:i4>0</vt:i4>
      </vt:variant>
      <vt:variant>
        <vt:i4>0</vt:i4>
      </vt:variant>
      <vt:variant>
        <vt:i4>5</vt:i4>
      </vt:variant>
      <vt:variant>
        <vt:lpwstr>mailto:Triinu.VOLMER@ec.europa.eu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13</cp:revision>
  <dcterms:created xsi:type="dcterms:W3CDTF">2026-05-06T07:41:00Z</dcterms:created>
  <dcterms:modified xsi:type="dcterms:W3CDTF">2026-05-06T11:23:00Z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2026-05-05T15:01:01Z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80781b79-a9ed-4b08-9937-6e5d34ee5c91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