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C4D2C" w14:textId="5545B0DC" w:rsidR="00906CE5" w:rsidRDefault="005A1BC8" w:rsidP="005A1BC8">
      <w:pPr>
        <w:pStyle w:val="Pagedecouverture"/>
        <w:rPr>
          <w:noProof/>
        </w:rPr>
      </w:pPr>
      <w:r>
        <w:rPr>
          <w:noProof/>
        </w:rPr>
        <w:pict w14:anchorId="262E0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58C5F9-F95C-491D-9648-91F75422AB91" style="width:455.25pt;height:424.5pt">
            <v:imagedata r:id="rId7" o:title=""/>
          </v:shape>
        </w:pict>
      </w:r>
    </w:p>
    <w:p w14:paraId="5CD95EE9" w14:textId="77777777" w:rsidR="00906CE5" w:rsidRDefault="00906CE5" w:rsidP="00906CE5">
      <w:pPr>
        <w:rPr>
          <w:noProof/>
        </w:rPr>
        <w:sectPr w:rsidR="00906CE5" w:rsidSect="005A1BC8">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1A1AE6E4" w14:textId="0126978E" w:rsidR="00906CE5" w:rsidRDefault="00906CE5" w:rsidP="00906CE5">
      <w:pPr>
        <w:pStyle w:val="Annexetitre"/>
        <w:rPr>
          <w:rStyle w:val="Marker"/>
          <w:noProof/>
        </w:rPr>
      </w:pPr>
      <w:bookmarkStart w:id="0" w:name="_GoBack"/>
      <w:bookmarkEnd w:id="0"/>
      <w:r w:rsidRPr="00906CE5">
        <w:rPr>
          <w:noProof/>
        </w:rPr>
        <w:lastRenderedPageBreak/>
        <w:t>ANN</w:t>
      </w:r>
      <w:r w:rsidRPr="00F12402">
        <w:rPr>
          <w:noProof/>
        </w:rPr>
        <w:t xml:space="preserve">EX </w:t>
      </w:r>
      <w:r w:rsidRPr="00F12402">
        <w:rPr>
          <w:rStyle w:val="Marker"/>
          <w:noProof/>
          <w:color w:val="auto"/>
        </w:rPr>
        <w:t>1</w:t>
      </w:r>
    </w:p>
    <w:p w14:paraId="2D96D1C5" w14:textId="3DA69DD4" w:rsidR="00906CE5" w:rsidRPr="00323C6D" w:rsidRDefault="00906CE5" w:rsidP="00906CE5">
      <w:pPr>
        <w:rPr>
          <w:noProof/>
          <w:szCs w:val="24"/>
        </w:rPr>
      </w:pPr>
      <w:r w:rsidRPr="00323C6D">
        <w:rPr>
          <w:noProof/>
          <w:szCs w:val="24"/>
        </w:rPr>
        <w:t xml:space="preserve">List of forms of </w:t>
      </w:r>
      <w:r w:rsidR="005A2908">
        <w:rPr>
          <w:noProof/>
          <w:szCs w:val="24"/>
        </w:rPr>
        <w:t>c</w:t>
      </w:r>
      <w:r w:rsidRPr="00323C6D">
        <w:rPr>
          <w:noProof/>
          <w:szCs w:val="24"/>
        </w:rPr>
        <w:t xml:space="preserve">rime </w:t>
      </w:r>
      <w:r w:rsidR="00AF1A51">
        <w:rPr>
          <w:noProof/>
          <w:szCs w:val="24"/>
        </w:rPr>
        <w:t>referred to in</w:t>
      </w:r>
      <w:r w:rsidRPr="00323C6D">
        <w:rPr>
          <w:noProof/>
          <w:szCs w:val="24"/>
        </w:rPr>
        <w:t xml:space="preserve"> Article </w:t>
      </w:r>
      <w:r>
        <w:rPr>
          <w:noProof/>
          <w:szCs w:val="24"/>
        </w:rPr>
        <w:t>5</w:t>
      </w:r>
      <w:r w:rsidR="00AF1A51">
        <w:rPr>
          <w:noProof/>
          <w:szCs w:val="24"/>
        </w:rPr>
        <w:t>(1)</w:t>
      </w:r>
      <w:r w:rsidRPr="00323C6D">
        <w:rPr>
          <w:noProof/>
          <w:szCs w:val="24"/>
        </w:rPr>
        <w:t xml:space="preserve">: </w:t>
      </w:r>
    </w:p>
    <w:p w14:paraId="0DFA419E" w14:textId="76F5AFD3" w:rsidR="00906CE5" w:rsidRPr="00323C6D" w:rsidRDefault="004E4935" w:rsidP="00E2737F">
      <w:pPr>
        <w:pStyle w:val="Tiret0"/>
        <w:numPr>
          <w:ilvl w:val="0"/>
          <w:numId w:val="1"/>
        </w:numPr>
        <w:rPr>
          <w:noProof/>
          <w:szCs w:val="24"/>
        </w:rPr>
      </w:pPr>
      <w:r>
        <w:rPr>
          <w:noProof/>
          <w:szCs w:val="24"/>
        </w:rPr>
        <w:t>t</w:t>
      </w:r>
      <w:r w:rsidR="00906CE5" w:rsidRPr="00323C6D">
        <w:rPr>
          <w:noProof/>
          <w:szCs w:val="24"/>
        </w:rPr>
        <w:t>errorism</w:t>
      </w:r>
      <w:r>
        <w:rPr>
          <w:noProof/>
          <w:szCs w:val="24"/>
        </w:rPr>
        <w:t>;</w:t>
      </w:r>
      <w:r w:rsidR="00906CE5" w:rsidRPr="00323C6D">
        <w:rPr>
          <w:noProof/>
          <w:szCs w:val="24"/>
        </w:rPr>
        <w:t xml:space="preserve"> </w:t>
      </w:r>
    </w:p>
    <w:p w14:paraId="54B41613" w14:textId="6107368A" w:rsidR="00906CE5" w:rsidRPr="00323C6D" w:rsidRDefault="00906CE5" w:rsidP="00906CE5">
      <w:pPr>
        <w:pStyle w:val="Tiret0"/>
        <w:rPr>
          <w:noProof/>
          <w:szCs w:val="24"/>
        </w:rPr>
      </w:pPr>
      <w:r w:rsidRPr="00323C6D">
        <w:rPr>
          <w:noProof/>
          <w:szCs w:val="24"/>
        </w:rPr>
        <w:t>organised crime</w:t>
      </w:r>
      <w:r w:rsidR="004E4935">
        <w:rPr>
          <w:noProof/>
          <w:szCs w:val="24"/>
        </w:rPr>
        <w:t>;</w:t>
      </w:r>
      <w:r w:rsidRPr="00323C6D">
        <w:rPr>
          <w:noProof/>
          <w:szCs w:val="24"/>
        </w:rPr>
        <w:t xml:space="preserve"> </w:t>
      </w:r>
    </w:p>
    <w:p w14:paraId="1BBFC247" w14:textId="3F166EEB" w:rsidR="00906CE5" w:rsidRPr="00323C6D" w:rsidRDefault="00906CE5" w:rsidP="00906CE5">
      <w:pPr>
        <w:pStyle w:val="Tiret0"/>
        <w:rPr>
          <w:noProof/>
          <w:szCs w:val="24"/>
        </w:rPr>
      </w:pPr>
      <w:r w:rsidRPr="00323C6D">
        <w:rPr>
          <w:noProof/>
          <w:szCs w:val="24"/>
        </w:rPr>
        <w:t>drug trafficking</w:t>
      </w:r>
      <w:r w:rsidR="004E4935">
        <w:rPr>
          <w:noProof/>
          <w:szCs w:val="24"/>
        </w:rPr>
        <w:t>;</w:t>
      </w:r>
      <w:r w:rsidRPr="00323C6D">
        <w:rPr>
          <w:noProof/>
          <w:szCs w:val="24"/>
        </w:rPr>
        <w:t xml:space="preserve"> </w:t>
      </w:r>
    </w:p>
    <w:p w14:paraId="268CDC6F" w14:textId="4764F9FB" w:rsidR="00906CE5" w:rsidRPr="00323C6D" w:rsidRDefault="00906CE5" w:rsidP="00906CE5">
      <w:pPr>
        <w:pStyle w:val="Tiret0"/>
        <w:rPr>
          <w:noProof/>
          <w:szCs w:val="24"/>
        </w:rPr>
      </w:pPr>
      <w:r w:rsidRPr="00323C6D">
        <w:rPr>
          <w:noProof/>
          <w:szCs w:val="24"/>
        </w:rPr>
        <w:t>money-laundering activities</w:t>
      </w:r>
      <w:r w:rsidR="004E4935">
        <w:rPr>
          <w:noProof/>
          <w:szCs w:val="24"/>
        </w:rPr>
        <w:t>;</w:t>
      </w:r>
      <w:r w:rsidRPr="00323C6D">
        <w:rPr>
          <w:noProof/>
          <w:szCs w:val="24"/>
        </w:rPr>
        <w:t xml:space="preserve"> </w:t>
      </w:r>
    </w:p>
    <w:p w14:paraId="04F16279" w14:textId="5985C6BB" w:rsidR="00906CE5" w:rsidRPr="00323C6D" w:rsidRDefault="00906CE5" w:rsidP="00906CE5">
      <w:pPr>
        <w:pStyle w:val="Tiret0"/>
        <w:rPr>
          <w:noProof/>
          <w:szCs w:val="24"/>
        </w:rPr>
      </w:pPr>
      <w:r w:rsidRPr="00323C6D">
        <w:rPr>
          <w:noProof/>
          <w:szCs w:val="24"/>
        </w:rPr>
        <w:t>crime connected with nuclear and radioactive substances</w:t>
      </w:r>
      <w:r w:rsidR="004E4935">
        <w:rPr>
          <w:noProof/>
          <w:szCs w:val="24"/>
        </w:rPr>
        <w:t>;</w:t>
      </w:r>
      <w:r w:rsidRPr="00323C6D">
        <w:rPr>
          <w:noProof/>
          <w:szCs w:val="24"/>
        </w:rPr>
        <w:t xml:space="preserve"> </w:t>
      </w:r>
    </w:p>
    <w:p w14:paraId="3B5B6EC2" w14:textId="3D076A15" w:rsidR="00906CE5" w:rsidRPr="00323C6D" w:rsidRDefault="00906CE5" w:rsidP="00906CE5">
      <w:pPr>
        <w:pStyle w:val="Tiret0"/>
        <w:rPr>
          <w:noProof/>
          <w:szCs w:val="24"/>
        </w:rPr>
      </w:pPr>
      <w:r w:rsidRPr="00323C6D">
        <w:rPr>
          <w:noProof/>
          <w:szCs w:val="24"/>
        </w:rPr>
        <w:t>migrant smuggling</w:t>
      </w:r>
      <w:r w:rsidR="004E4935">
        <w:rPr>
          <w:noProof/>
          <w:szCs w:val="24"/>
        </w:rPr>
        <w:t>;</w:t>
      </w:r>
      <w:r w:rsidRPr="00323C6D">
        <w:rPr>
          <w:noProof/>
          <w:szCs w:val="24"/>
        </w:rPr>
        <w:t xml:space="preserve"> </w:t>
      </w:r>
    </w:p>
    <w:p w14:paraId="3DB4E829" w14:textId="1C7075F6" w:rsidR="00906CE5" w:rsidRPr="00323C6D" w:rsidRDefault="00906CE5" w:rsidP="00906CE5">
      <w:pPr>
        <w:pStyle w:val="Tiret0"/>
        <w:rPr>
          <w:noProof/>
          <w:szCs w:val="24"/>
        </w:rPr>
      </w:pPr>
      <w:r w:rsidRPr="00323C6D">
        <w:rPr>
          <w:noProof/>
          <w:szCs w:val="24"/>
        </w:rPr>
        <w:t>trafficking in human beings</w:t>
      </w:r>
      <w:r w:rsidR="004E4935">
        <w:rPr>
          <w:noProof/>
          <w:szCs w:val="24"/>
        </w:rPr>
        <w:t>;</w:t>
      </w:r>
      <w:r w:rsidRPr="00323C6D">
        <w:rPr>
          <w:noProof/>
          <w:szCs w:val="24"/>
        </w:rPr>
        <w:t xml:space="preserve"> </w:t>
      </w:r>
    </w:p>
    <w:p w14:paraId="603B4502" w14:textId="3A670C03" w:rsidR="00906CE5" w:rsidRPr="00323C6D" w:rsidRDefault="00906CE5" w:rsidP="00906CE5">
      <w:pPr>
        <w:pStyle w:val="Tiret0"/>
        <w:rPr>
          <w:noProof/>
          <w:szCs w:val="24"/>
        </w:rPr>
      </w:pPr>
      <w:r w:rsidRPr="00323C6D">
        <w:rPr>
          <w:noProof/>
          <w:szCs w:val="24"/>
        </w:rPr>
        <w:t>motor vehicle crime</w:t>
      </w:r>
      <w:r w:rsidR="004E4935">
        <w:rPr>
          <w:noProof/>
          <w:szCs w:val="24"/>
        </w:rPr>
        <w:t>;</w:t>
      </w:r>
      <w:r w:rsidRPr="00323C6D">
        <w:rPr>
          <w:noProof/>
          <w:szCs w:val="24"/>
        </w:rPr>
        <w:t xml:space="preserve"> </w:t>
      </w:r>
    </w:p>
    <w:p w14:paraId="5CD34EF1" w14:textId="49AFF40A" w:rsidR="00906CE5" w:rsidRPr="00323C6D" w:rsidRDefault="00906CE5" w:rsidP="00906CE5">
      <w:pPr>
        <w:pStyle w:val="Tiret0"/>
        <w:rPr>
          <w:noProof/>
          <w:szCs w:val="24"/>
        </w:rPr>
      </w:pPr>
      <w:r w:rsidRPr="00323C6D">
        <w:rPr>
          <w:noProof/>
          <w:szCs w:val="24"/>
        </w:rPr>
        <w:t>murder and grievous bodily injury</w:t>
      </w:r>
      <w:r w:rsidR="004E4935">
        <w:rPr>
          <w:noProof/>
          <w:szCs w:val="24"/>
        </w:rPr>
        <w:t>;</w:t>
      </w:r>
      <w:r w:rsidRPr="00323C6D">
        <w:rPr>
          <w:noProof/>
          <w:szCs w:val="24"/>
        </w:rPr>
        <w:t xml:space="preserve"> </w:t>
      </w:r>
    </w:p>
    <w:p w14:paraId="31885F00" w14:textId="5FFDEF4F" w:rsidR="00906CE5" w:rsidRPr="00323C6D" w:rsidRDefault="00906CE5" w:rsidP="00906CE5">
      <w:pPr>
        <w:pStyle w:val="Tiret0"/>
        <w:rPr>
          <w:noProof/>
          <w:szCs w:val="24"/>
        </w:rPr>
      </w:pPr>
      <w:r w:rsidRPr="00323C6D">
        <w:rPr>
          <w:noProof/>
          <w:szCs w:val="24"/>
        </w:rPr>
        <w:t>illicit trade in human organs and tissue</w:t>
      </w:r>
      <w:r w:rsidR="004E4935">
        <w:rPr>
          <w:noProof/>
          <w:szCs w:val="24"/>
        </w:rPr>
        <w:t>;</w:t>
      </w:r>
      <w:r w:rsidRPr="00323C6D">
        <w:rPr>
          <w:noProof/>
          <w:szCs w:val="24"/>
        </w:rPr>
        <w:t xml:space="preserve"> </w:t>
      </w:r>
    </w:p>
    <w:p w14:paraId="57B1489B" w14:textId="071732C0" w:rsidR="00906CE5" w:rsidRPr="00323C6D" w:rsidRDefault="00906CE5" w:rsidP="00906CE5">
      <w:pPr>
        <w:pStyle w:val="Tiret0"/>
        <w:rPr>
          <w:noProof/>
          <w:szCs w:val="24"/>
        </w:rPr>
      </w:pPr>
      <w:r w:rsidRPr="00323C6D">
        <w:rPr>
          <w:noProof/>
          <w:szCs w:val="24"/>
        </w:rPr>
        <w:t>kidnapping, illegal restraint and hostage</w:t>
      </w:r>
      <w:r w:rsidR="00AF1A51">
        <w:rPr>
          <w:noProof/>
          <w:szCs w:val="24"/>
        </w:rPr>
        <w:t>-</w:t>
      </w:r>
      <w:r w:rsidRPr="00323C6D">
        <w:rPr>
          <w:noProof/>
          <w:szCs w:val="24"/>
        </w:rPr>
        <w:t>taking</w:t>
      </w:r>
      <w:r w:rsidR="004E4935">
        <w:rPr>
          <w:noProof/>
          <w:szCs w:val="24"/>
        </w:rPr>
        <w:t>;</w:t>
      </w:r>
      <w:r w:rsidRPr="00323C6D">
        <w:rPr>
          <w:noProof/>
          <w:szCs w:val="24"/>
        </w:rPr>
        <w:t xml:space="preserve"> </w:t>
      </w:r>
    </w:p>
    <w:p w14:paraId="473B58B2" w14:textId="0D77B598" w:rsidR="00906CE5" w:rsidRPr="00323C6D" w:rsidRDefault="00906CE5" w:rsidP="00906CE5">
      <w:pPr>
        <w:pStyle w:val="Tiret0"/>
        <w:rPr>
          <w:noProof/>
          <w:szCs w:val="24"/>
        </w:rPr>
      </w:pPr>
      <w:r w:rsidRPr="00323C6D">
        <w:rPr>
          <w:noProof/>
          <w:szCs w:val="24"/>
        </w:rPr>
        <w:t>racism and xenophobia</w:t>
      </w:r>
      <w:r w:rsidR="004E4935">
        <w:rPr>
          <w:noProof/>
          <w:szCs w:val="24"/>
        </w:rPr>
        <w:t>;</w:t>
      </w:r>
      <w:r w:rsidRPr="00323C6D">
        <w:rPr>
          <w:noProof/>
          <w:szCs w:val="24"/>
        </w:rPr>
        <w:t xml:space="preserve"> </w:t>
      </w:r>
    </w:p>
    <w:p w14:paraId="4AC67E34" w14:textId="3A772552" w:rsidR="00906CE5" w:rsidRPr="00323C6D" w:rsidRDefault="00906CE5" w:rsidP="00906CE5">
      <w:pPr>
        <w:pStyle w:val="Tiret0"/>
        <w:rPr>
          <w:noProof/>
          <w:szCs w:val="24"/>
        </w:rPr>
      </w:pPr>
      <w:r w:rsidRPr="00323C6D">
        <w:rPr>
          <w:noProof/>
          <w:szCs w:val="24"/>
        </w:rPr>
        <w:t>robbery and aggravated theft</w:t>
      </w:r>
      <w:r w:rsidR="004E4935">
        <w:rPr>
          <w:noProof/>
          <w:szCs w:val="24"/>
        </w:rPr>
        <w:t>;</w:t>
      </w:r>
      <w:r w:rsidRPr="00323C6D">
        <w:rPr>
          <w:noProof/>
          <w:szCs w:val="24"/>
        </w:rPr>
        <w:t xml:space="preserve"> </w:t>
      </w:r>
    </w:p>
    <w:p w14:paraId="3BE46D0E" w14:textId="2378E2A6" w:rsidR="00906CE5" w:rsidRPr="00323C6D" w:rsidRDefault="00906CE5" w:rsidP="00906CE5">
      <w:pPr>
        <w:pStyle w:val="Tiret0"/>
        <w:rPr>
          <w:noProof/>
          <w:szCs w:val="24"/>
        </w:rPr>
      </w:pPr>
      <w:r w:rsidRPr="00323C6D">
        <w:rPr>
          <w:noProof/>
          <w:szCs w:val="24"/>
        </w:rPr>
        <w:t>illicit trafficking in cultural goods, including antiquities and works of art</w:t>
      </w:r>
      <w:r w:rsidR="004E4935">
        <w:rPr>
          <w:noProof/>
          <w:szCs w:val="24"/>
        </w:rPr>
        <w:t>;</w:t>
      </w:r>
      <w:r w:rsidRPr="00323C6D">
        <w:rPr>
          <w:noProof/>
          <w:szCs w:val="24"/>
        </w:rPr>
        <w:t xml:space="preserve"> </w:t>
      </w:r>
    </w:p>
    <w:p w14:paraId="45387599" w14:textId="47D024FE" w:rsidR="00906CE5" w:rsidRPr="00323C6D" w:rsidRDefault="00906CE5" w:rsidP="00906CE5">
      <w:pPr>
        <w:pStyle w:val="Tiret0"/>
        <w:rPr>
          <w:noProof/>
          <w:szCs w:val="24"/>
        </w:rPr>
      </w:pPr>
      <w:r w:rsidRPr="00323C6D">
        <w:rPr>
          <w:noProof/>
          <w:szCs w:val="24"/>
        </w:rPr>
        <w:t>swindling and fraud</w:t>
      </w:r>
      <w:r w:rsidR="004E4935">
        <w:rPr>
          <w:noProof/>
          <w:szCs w:val="24"/>
        </w:rPr>
        <w:t>;</w:t>
      </w:r>
      <w:r w:rsidRPr="00323C6D">
        <w:rPr>
          <w:noProof/>
          <w:szCs w:val="24"/>
        </w:rPr>
        <w:t xml:space="preserve"> </w:t>
      </w:r>
    </w:p>
    <w:p w14:paraId="22043B50" w14:textId="41ABE015" w:rsidR="00906CE5" w:rsidRPr="00323C6D" w:rsidRDefault="00906CE5" w:rsidP="00906CE5">
      <w:pPr>
        <w:pStyle w:val="Tiret0"/>
        <w:rPr>
          <w:noProof/>
          <w:szCs w:val="24"/>
        </w:rPr>
      </w:pPr>
      <w:r w:rsidRPr="00323C6D">
        <w:rPr>
          <w:noProof/>
          <w:szCs w:val="24"/>
        </w:rPr>
        <w:t>crime a</w:t>
      </w:r>
      <w:r w:rsidR="00AF1A51">
        <w:rPr>
          <w:noProof/>
          <w:szCs w:val="24"/>
        </w:rPr>
        <w:t>gainst</w:t>
      </w:r>
      <w:r w:rsidRPr="00323C6D">
        <w:rPr>
          <w:noProof/>
          <w:szCs w:val="24"/>
        </w:rPr>
        <w:t xml:space="preserve"> the financial interests of the Union</w:t>
      </w:r>
      <w:r w:rsidR="004E4935">
        <w:rPr>
          <w:noProof/>
          <w:szCs w:val="24"/>
        </w:rPr>
        <w:t>;</w:t>
      </w:r>
    </w:p>
    <w:p w14:paraId="17641F8B" w14:textId="3A94B024" w:rsidR="00906CE5" w:rsidRPr="00323C6D" w:rsidRDefault="00906CE5" w:rsidP="00906CE5">
      <w:pPr>
        <w:pStyle w:val="Tiret0"/>
        <w:rPr>
          <w:noProof/>
          <w:szCs w:val="24"/>
        </w:rPr>
      </w:pPr>
      <w:r w:rsidRPr="00323C6D">
        <w:rPr>
          <w:noProof/>
          <w:szCs w:val="24"/>
        </w:rPr>
        <w:t>insider dealing and financial market manipulation</w:t>
      </w:r>
      <w:r w:rsidR="004E4935">
        <w:rPr>
          <w:noProof/>
          <w:szCs w:val="24"/>
        </w:rPr>
        <w:t>;</w:t>
      </w:r>
      <w:r w:rsidRPr="00323C6D">
        <w:rPr>
          <w:noProof/>
          <w:szCs w:val="24"/>
        </w:rPr>
        <w:t xml:space="preserve"> </w:t>
      </w:r>
    </w:p>
    <w:p w14:paraId="771AC2CD" w14:textId="3A2025A4" w:rsidR="00906CE5" w:rsidRPr="00323C6D" w:rsidRDefault="00906CE5" w:rsidP="00906CE5">
      <w:pPr>
        <w:pStyle w:val="Tiret0"/>
        <w:rPr>
          <w:noProof/>
          <w:szCs w:val="24"/>
        </w:rPr>
      </w:pPr>
      <w:r w:rsidRPr="00323C6D">
        <w:rPr>
          <w:noProof/>
          <w:szCs w:val="24"/>
        </w:rPr>
        <w:t>racketeering and extortion</w:t>
      </w:r>
      <w:r w:rsidR="004E4935">
        <w:rPr>
          <w:noProof/>
          <w:szCs w:val="24"/>
        </w:rPr>
        <w:t>;</w:t>
      </w:r>
      <w:r w:rsidRPr="00323C6D">
        <w:rPr>
          <w:noProof/>
          <w:szCs w:val="24"/>
        </w:rPr>
        <w:t xml:space="preserve"> </w:t>
      </w:r>
    </w:p>
    <w:p w14:paraId="58B03239" w14:textId="7C63A3B7" w:rsidR="00906CE5" w:rsidRPr="00323C6D" w:rsidRDefault="00906CE5" w:rsidP="00906CE5">
      <w:pPr>
        <w:pStyle w:val="Tiret0"/>
        <w:rPr>
          <w:noProof/>
          <w:szCs w:val="24"/>
        </w:rPr>
      </w:pPr>
      <w:r w:rsidRPr="00323C6D">
        <w:rPr>
          <w:noProof/>
          <w:szCs w:val="24"/>
        </w:rPr>
        <w:t>counterfeiting and product piracy</w:t>
      </w:r>
      <w:r w:rsidR="004E4935">
        <w:rPr>
          <w:noProof/>
          <w:szCs w:val="24"/>
        </w:rPr>
        <w:t>;</w:t>
      </w:r>
      <w:r w:rsidRPr="00323C6D">
        <w:rPr>
          <w:noProof/>
          <w:szCs w:val="24"/>
        </w:rPr>
        <w:t xml:space="preserve"> </w:t>
      </w:r>
    </w:p>
    <w:p w14:paraId="7A83A95E" w14:textId="50A6B45A" w:rsidR="00906CE5" w:rsidRPr="00323C6D" w:rsidRDefault="00906CE5" w:rsidP="00906CE5">
      <w:pPr>
        <w:pStyle w:val="Tiret0"/>
        <w:rPr>
          <w:noProof/>
          <w:szCs w:val="24"/>
        </w:rPr>
      </w:pPr>
      <w:r w:rsidRPr="00323C6D">
        <w:rPr>
          <w:noProof/>
          <w:szCs w:val="24"/>
        </w:rPr>
        <w:t>forgery of administrative documents and trafficking therein</w:t>
      </w:r>
      <w:r w:rsidR="004E4935">
        <w:rPr>
          <w:noProof/>
          <w:szCs w:val="24"/>
        </w:rPr>
        <w:t>;</w:t>
      </w:r>
      <w:r w:rsidRPr="00323C6D">
        <w:rPr>
          <w:noProof/>
          <w:szCs w:val="24"/>
        </w:rPr>
        <w:t xml:space="preserve"> </w:t>
      </w:r>
    </w:p>
    <w:p w14:paraId="2805743C" w14:textId="118265D0" w:rsidR="00906CE5" w:rsidRPr="00BD7D1F" w:rsidRDefault="00906CE5" w:rsidP="00906CE5">
      <w:pPr>
        <w:pStyle w:val="Tiret0"/>
        <w:rPr>
          <w:noProof/>
          <w:szCs w:val="24"/>
        </w:rPr>
      </w:pPr>
      <w:r w:rsidRPr="00BD7D1F">
        <w:rPr>
          <w:noProof/>
          <w:szCs w:val="24"/>
        </w:rPr>
        <w:t>forgery of money and means of payment</w:t>
      </w:r>
      <w:r w:rsidR="004E4935" w:rsidRPr="00BD7D1F">
        <w:rPr>
          <w:noProof/>
          <w:szCs w:val="24"/>
        </w:rPr>
        <w:t>;</w:t>
      </w:r>
      <w:r w:rsidRPr="00BD7D1F">
        <w:rPr>
          <w:noProof/>
          <w:szCs w:val="24"/>
        </w:rPr>
        <w:t xml:space="preserve"> </w:t>
      </w:r>
    </w:p>
    <w:p w14:paraId="7448E9A6" w14:textId="4444B2CB" w:rsidR="00906CE5" w:rsidRPr="00BD7D1F" w:rsidRDefault="00906CE5" w:rsidP="00906CE5">
      <w:pPr>
        <w:pStyle w:val="Tiret0"/>
        <w:rPr>
          <w:noProof/>
          <w:szCs w:val="24"/>
        </w:rPr>
      </w:pPr>
      <w:r w:rsidRPr="00BD7D1F">
        <w:rPr>
          <w:noProof/>
          <w:szCs w:val="24"/>
        </w:rPr>
        <w:t>computer crime</w:t>
      </w:r>
      <w:r w:rsidR="00BD7D1F" w:rsidRPr="00BD7D1F">
        <w:rPr>
          <w:noProof/>
          <w:szCs w:val="24"/>
        </w:rPr>
        <w:t>, including</w:t>
      </w:r>
      <w:r w:rsidR="00D722E5" w:rsidRPr="00BD7D1F">
        <w:rPr>
          <w:noProof/>
          <w:szCs w:val="24"/>
        </w:rPr>
        <w:t xml:space="preserve"> cyberattacks</w:t>
      </w:r>
      <w:r w:rsidR="004E4935" w:rsidRPr="00BD7D1F">
        <w:rPr>
          <w:noProof/>
          <w:szCs w:val="24"/>
        </w:rPr>
        <w:t>;</w:t>
      </w:r>
      <w:r w:rsidRPr="00BD7D1F">
        <w:rPr>
          <w:noProof/>
          <w:szCs w:val="24"/>
        </w:rPr>
        <w:t xml:space="preserve"> </w:t>
      </w:r>
    </w:p>
    <w:p w14:paraId="2C388CED" w14:textId="092E4F9D" w:rsidR="00906CE5" w:rsidRPr="00BD7D1F" w:rsidRDefault="00906CE5" w:rsidP="00906CE5">
      <w:pPr>
        <w:pStyle w:val="Tiret0"/>
        <w:rPr>
          <w:noProof/>
          <w:szCs w:val="24"/>
        </w:rPr>
      </w:pPr>
      <w:r w:rsidRPr="00BD7D1F">
        <w:rPr>
          <w:noProof/>
          <w:szCs w:val="24"/>
        </w:rPr>
        <w:t>corruption</w:t>
      </w:r>
      <w:r w:rsidR="004E4935" w:rsidRPr="00BD7D1F">
        <w:rPr>
          <w:noProof/>
          <w:szCs w:val="24"/>
        </w:rPr>
        <w:t>;</w:t>
      </w:r>
      <w:r w:rsidRPr="00BD7D1F">
        <w:rPr>
          <w:noProof/>
          <w:szCs w:val="24"/>
        </w:rPr>
        <w:t xml:space="preserve"> </w:t>
      </w:r>
    </w:p>
    <w:p w14:paraId="10833140" w14:textId="30D65245" w:rsidR="00906CE5" w:rsidRPr="00323C6D" w:rsidRDefault="00906CE5" w:rsidP="00906CE5">
      <w:pPr>
        <w:pStyle w:val="Tiret0"/>
        <w:rPr>
          <w:noProof/>
          <w:szCs w:val="24"/>
        </w:rPr>
      </w:pPr>
      <w:r w:rsidRPr="00BD7D1F">
        <w:rPr>
          <w:noProof/>
          <w:szCs w:val="24"/>
        </w:rPr>
        <w:t>illicit trafficking in arms, ammunition</w:t>
      </w:r>
      <w:r w:rsidRPr="00323C6D">
        <w:rPr>
          <w:noProof/>
          <w:szCs w:val="24"/>
        </w:rPr>
        <w:t xml:space="preserve"> and explosives</w:t>
      </w:r>
      <w:r w:rsidR="004E4935">
        <w:rPr>
          <w:noProof/>
          <w:szCs w:val="24"/>
        </w:rPr>
        <w:t>;</w:t>
      </w:r>
      <w:r w:rsidRPr="00323C6D">
        <w:rPr>
          <w:noProof/>
          <w:szCs w:val="24"/>
        </w:rPr>
        <w:t xml:space="preserve"> </w:t>
      </w:r>
    </w:p>
    <w:p w14:paraId="14050CDD" w14:textId="21142FEB" w:rsidR="00906CE5" w:rsidRPr="00323C6D" w:rsidRDefault="00906CE5" w:rsidP="00906CE5">
      <w:pPr>
        <w:pStyle w:val="Tiret0"/>
        <w:rPr>
          <w:noProof/>
          <w:szCs w:val="24"/>
        </w:rPr>
      </w:pPr>
      <w:r w:rsidRPr="00323C6D">
        <w:rPr>
          <w:noProof/>
          <w:szCs w:val="24"/>
        </w:rPr>
        <w:t>illicit trafficking in endangered animal species</w:t>
      </w:r>
      <w:r w:rsidR="004E4935">
        <w:rPr>
          <w:noProof/>
          <w:szCs w:val="24"/>
        </w:rPr>
        <w:t>;</w:t>
      </w:r>
      <w:r w:rsidRPr="00323C6D">
        <w:rPr>
          <w:noProof/>
          <w:szCs w:val="24"/>
        </w:rPr>
        <w:t xml:space="preserve"> </w:t>
      </w:r>
    </w:p>
    <w:p w14:paraId="20CB3EFF" w14:textId="09E8937B" w:rsidR="00906CE5" w:rsidRPr="00323C6D" w:rsidRDefault="00906CE5" w:rsidP="00906CE5">
      <w:pPr>
        <w:pStyle w:val="Tiret0"/>
        <w:rPr>
          <w:noProof/>
          <w:szCs w:val="24"/>
        </w:rPr>
      </w:pPr>
      <w:r w:rsidRPr="00323C6D">
        <w:rPr>
          <w:noProof/>
          <w:szCs w:val="24"/>
        </w:rPr>
        <w:t>illicit trafficking in endangered plant species and varieties</w:t>
      </w:r>
      <w:r w:rsidR="004E4935">
        <w:rPr>
          <w:noProof/>
          <w:szCs w:val="24"/>
        </w:rPr>
        <w:t>;</w:t>
      </w:r>
      <w:r w:rsidRPr="00323C6D">
        <w:rPr>
          <w:noProof/>
          <w:szCs w:val="24"/>
        </w:rPr>
        <w:t xml:space="preserve"> </w:t>
      </w:r>
    </w:p>
    <w:p w14:paraId="303C85C5" w14:textId="6399F615" w:rsidR="00906CE5" w:rsidRPr="00323C6D" w:rsidRDefault="00906CE5" w:rsidP="00906CE5">
      <w:pPr>
        <w:pStyle w:val="Tiret0"/>
        <w:rPr>
          <w:noProof/>
          <w:szCs w:val="24"/>
        </w:rPr>
      </w:pPr>
      <w:r w:rsidRPr="00323C6D">
        <w:rPr>
          <w:noProof/>
          <w:szCs w:val="24"/>
        </w:rPr>
        <w:t>environmental crime, including ship</w:t>
      </w:r>
      <w:r w:rsidR="00AF1A51">
        <w:rPr>
          <w:noProof/>
          <w:szCs w:val="24"/>
        </w:rPr>
        <w:t>-</w:t>
      </w:r>
      <w:r w:rsidRPr="00323C6D">
        <w:rPr>
          <w:noProof/>
          <w:szCs w:val="24"/>
        </w:rPr>
        <w:t>source pollution</w:t>
      </w:r>
      <w:r w:rsidR="004E4935">
        <w:rPr>
          <w:noProof/>
          <w:szCs w:val="24"/>
        </w:rPr>
        <w:t>;</w:t>
      </w:r>
      <w:r w:rsidRPr="00323C6D">
        <w:rPr>
          <w:noProof/>
          <w:szCs w:val="24"/>
        </w:rPr>
        <w:t xml:space="preserve"> </w:t>
      </w:r>
    </w:p>
    <w:p w14:paraId="1CE494D6" w14:textId="4AFCA133" w:rsidR="00906CE5" w:rsidRPr="00323C6D" w:rsidRDefault="00906CE5" w:rsidP="00906CE5">
      <w:pPr>
        <w:pStyle w:val="Tiret0"/>
        <w:rPr>
          <w:noProof/>
          <w:szCs w:val="24"/>
        </w:rPr>
      </w:pPr>
      <w:r w:rsidRPr="00323C6D">
        <w:rPr>
          <w:noProof/>
          <w:szCs w:val="24"/>
        </w:rPr>
        <w:t>illicit trafficking in hormonal substances and other growth promoters</w:t>
      </w:r>
      <w:r w:rsidR="004E4935">
        <w:rPr>
          <w:noProof/>
          <w:szCs w:val="24"/>
        </w:rPr>
        <w:t>;</w:t>
      </w:r>
      <w:r w:rsidRPr="00323C6D">
        <w:rPr>
          <w:noProof/>
          <w:szCs w:val="24"/>
        </w:rPr>
        <w:t xml:space="preserve"> </w:t>
      </w:r>
    </w:p>
    <w:p w14:paraId="082E870C" w14:textId="7CE2C90D" w:rsidR="00906CE5" w:rsidRDefault="00906CE5" w:rsidP="00906CE5">
      <w:pPr>
        <w:pStyle w:val="Tiret0"/>
        <w:rPr>
          <w:noProof/>
          <w:szCs w:val="24"/>
        </w:rPr>
      </w:pPr>
      <w:r w:rsidRPr="00323C6D">
        <w:rPr>
          <w:noProof/>
          <w:szCs w:val="24"/>
        </w:rPr>
        <w:t>sexual abuse and sexual exploitation, including child abuse material and solicitation of children for sexual purposes</w:t>
      </w:r>
      <w:r w:rsidR="004E4935">
        <w:rPr>
          <w:noProof/>
          <w:szCs w:val="24"/>
        </w:rPr>
        <w:t>;</w:t>
      </w:r>
      <w:r w:rsidRPr="00323C6D">
        <w:rPr>
          <w:noProof/>
          <w:szCs w:val="24"/>
        </w:rPr>
        <w:t xml:space="preserve"> </w:t>
      </w:r>
    </w:p>
    <w:p w14:paraId="6DBB80D3" w14:textId="77777777" w:rsidR="00D722E5" w:rsidRPr="00323C6D" w:rsidRDefault="00D722E5" w:rsidP="00D722E5">
      <w:pPr>
        <w:pStyle w:val="Tiret0"/>
        <w:rPr>
          <w:noProof/>
        </w:rPr>
      </w:pPr>
      <w:r w:rsidRPr="00323C6D">
        <w:rPr>
          <w:noProof/>
        </w:rPr>
        <w:t>gender-based violence</w:t>
      </w:r>
      <w:r>
        <w:rPr>
          <w:noProof/>
        </w:rPr>
        <w:t>;</w:t>
      </w:r>
    </w:p>
    <w:p w14:paraId="187AA304" w14:textId="31D70491" w:rsidR="00906CE5" w:rsidRPr="00323C6D" w:rsidRDefault="00906CE5" w:rsidP="00906CE5">
      <w:pPr>
        <w:pStyle w:val="Tiret0"/>
        <w:rPr>
          <w:noProof/>
          <w:szCs w:val="24"/>
        </w:rPr>
      </w:pPr>
      <w:r>
        <w:rPr>
          <w:noProof/>
          <w:szCs w:val="24"/>
        </w:rPr>
        <w:t>genocide,</w:t>
      </w:r>
      <w:r w:rsidRPr="00323C6D">
        <w:rPr>
          <w:noProof/>
          <w:szCs w:val="24"/>
        </w:rPr>
        <w:t xml:space="preserve"> crimes against humanity</w:t>
      </w:r>
      <w:r w:rsidR="00CF5084">
        <w:rPr>
          <w:noProof/>
          <w:szCs w:val="24"/>
        </w:rPr>
        <w:t xml:space="preserve"> and</w:t>
      </w:r>
      <w:r w:rsidRPr="00323C6D">
        <w:rPr>
          <w:noProof/>
          <w:szCs w:val="24"/>
        </w:rPr>
        <w:t xml:space="preserve"> war crimes</w:t>
      </w:r>
      <w:r w:rsidR="004E4935">
        <w:rPr>
          <w:noProof/>
          <w:szCs w:val="24"/>
        </w:rPr>
        <w:t>;</w:t>
      </w:r>
    </w:p>
    <w:p w14:paraId="1C12638A" w14:textId="109DDC1A" w:rsidR="00906CE5" w:rsidRPr="004E4935" w:rsidRDefault="00906CE5" w:rsidP="004E4935">
      <w:pPr>
        <w:pStyle w:val="Tiret0"/>
        <w:rPr>
          <w:noProof/>
          <w:szCs w:val="24"/>
        </w:rPr>
      </w:pPr>
      <w:r w:rsidRPr="00323C6D">
        <w:rPr>
          <w:noProof/>
          <w:szCs w:val="24"/>
        </w:rPr>
        <w:t>violation of Union restrictive meas</w:t>
      </w:r>
      <w:r>
        <w:rPr>
          <w:noProof/>
          <w:szCs w:val="24"/>
        </w:rPr>
        <w:t>u</w:t>
      </w:r>
      <w:r w:rsidRPr="00323C6D">
        <w:rPr>
          <w:noProof/>
          <w:szCs w:val="24"/>
        </w:rPr>
        <w:t>res</w:t>
      </w:r>
      <w:r>
        <w:rPr>
          <w:noProof/>
          <w:szCs w:val="24"/>
        </w:rPr>
        <w:t>.</w:t>
      </w:r>
      <w:r w:rsidRPr="00323C6D">
        <w:rPr>
          <w:noProof/>
          <w:szCs w:val="24"/>
        </w:rPr>
        <w:t xml:space="preserve"> </w:t>
      </w:r>
      <w:r w:rsidR="004E4935" w:rsidRPr="004E4935">
        <w:rPr>
          <w:noProof/>
          <w:szCs w:val="24"/>
        </w:rPr>
        <w:br w:type="page"/>
      </w:r>
    </w:p>
    <w:p w14:paraId="104E4B88" w14:textId="6F19D5BC" w:rsidR="00906CE5" w:rsidRDefault="00906CE5" w:rsidP="00906CE5">
      <w:pPr>
        <w:pStyle w:val="Annexetitre"/>
        <w:rPr>
          <w:rStyle w:val="Marker"/>
          <w:noProof/>
        </w:rPr>
      </w:pPr>
      <w:r w:rsidRPr="00906CE5">
        <w:rPr>
          <w:noProof/>
        </w:rPr>
        <w:t>ANNEX</w:t>
      </w:r>
      <w:r w:rsidRPr="00F12402">
        <w:rPr>
          <w:noProof/>
        </w:rPr>
        <w:t xml:space="preserve"> </w:t>
      </w:r>
      <w:r w:rsidRPr="00F12402">
        <w:rPr>
          <w:rStyle w:val="Marker"/>
          <w:noProof/>
          <w:color w:val="auto"/>
        </w:rPr>
        <w:t>2</w:t>
      </w:r>
    </w:p>
    <w:p w14:paraId="409A2A3C" w14:textId="0BA89DE0" w:rsidR="00906CE5" w:rsidRPr="00B525A6" w:rsidRDefault="00906CE5" w:rsidP="00906CE5">
      <w:pPr>
        <w:spacing w:before="0" w:after="200" w:line="276" w:lineRule="auto"/>
        <w:jc w:val="center"/>
        <w:rPr>
          <w:b/>
          <w:bCs/>
          <w:noProof/>
          <w:szCs w:val="24"/>
        </w:rPr>
      </w:pPr>
      <w:r w:rsidRPr="00B525A6">
        <w:rPr>
          <w:b/>
          <w:bCs/>
          <w:noProof/>
          <w:szCs w:val="24"/>
        </w:rPr>
        <w:t>CATEGORIES OF DATA</w:t>
      </w:r>
      <w:r w:rsidR="00D722E5">
        <w:rPr>
          <w:b/>
          <w:bCs/>
          <w:noProof/>
          <w:szCs w:val="24"/>
        </w:rPr>
        <w:t xml:space="preserve"> SUBJECTS</w:t>
      </w:r>
      <w:r w:rsidRPr="00B525A6">
        <w:rPr>
          <w:b/>
          <w:bCs/>
          <w:noProof/>
          <w:szCs w:val="24"/>
        </w:rPr>
        <w:t xml:space="preserve"> REFERRED TO IN ARTICLE </w:t>
      </w:r>
      <w:r>
        <w:rPr>
          <w:b/>
          <w:bCs/>
          <w:noProof/>
          <w:szCs w:val="24"/>
        </w:rPr>
        <w:t>32</w:t>
      </w:r>
    </w:p>
    <w:p w14:paraId="6CF4A563" w14:textId="46BF908C" w:rsidR="00A93729" w:rsidRDefault="00D722E5" w:rsidP="00A47113">
      <w:pPr>
        <w:pStyle w:val="Point0number"/>
        <w:numPr>
          <w:ilvl w:val="0"/>
          <w:numId w:val="2"/>
        </w:numPr>
        <w:rPr>
          <w:noProof/>
        </w:rPr>
      </w:pPr>
      <w:r>
        <w:rPr>
          <w:noProof/>
        </w:rPr>
        <w:t>Categories</w:t>
      </w:r>
      <w:r w:rsidRPr="007C539C">
        <w:rPr>
          <w:noProof/>
        </w:rPr>
        <w:t xml:space="preserve"> </w:t>
      </w:r>
      <w:r>
        <w:rPr>
          <w:noProof/>
        </w:rPr>
        <w:t>of data subjects referred to in Article 32</w:t>
      </w:r>
      <w:r w:rsidR="004E4935">
        <w:rPr>
          <w:noProof/>
        </w:rPr>
        <w:t>:</w:t>
      </w:r>
    </w:p>
    <w:p w14:paraId="2FAEC045" w14:textId="45696B76" w:rsidR="005A2908" w:rsidRDefault="00D722E5" w:rsidP="00553163">
      <w:pPr>
        <w:pStyle w:val="Point1letter"/>
        <w:rPr>
          <w:noProof/>
        </w:rPr>
      </w:pPr>
      <w:r w:rsidRPr="00042011">
        <w:rPr>
          <w:noProof/>
        </w:rPr>
        <w:t>persons who, pursuant to the national law of the Member State concerned, are suspected of having committed or having taken part in a criminal offence in respect of which Europol is competent, or who have been convicted of such an offence</w:t>
      </w:r>
      <w:r w:rsidR="005A2908">
        <w:rPr>
          <w:noProof/>
        </w:rPr>
        <w:t>;</w:t>
      </w:r>
    </w:p>
    <w:p w14:paraId="6116A4C9" w14:textId="4475DD7D" w:rsidR="005A2908" w:rsidRDefault="00D722E5" w:rsidP="00553163">
      <w:pPr>
        <w:pStyle w:val="Point1letter"/>
        <w:rPr>
          <w:noProof/>
        </w:rPr>
      </w:pPr>
      <w:r w:rsidRPr="00042011">
        <w:rPr>
          <w:noProof/>
        </w:rPr>
        <w:t>persons regarding whom there are factual indications or reasonable grounds under the national law of the Member State concerned to believe that they will commit criminal offences in respect of which Europol is competent</w:t>
      </w:r>
      <w:r w:rsidR="005A2908">
        <w:rPr>
          <w:noProof/>
        </w:rPr>
        <w:t>;</w:t>
      </w:r>
    </w:p>
    <w:p w14:paraId="582741F1" w14:textId="2EF0A22E" w:rsidR="005A2908" w:rsidRDefault="00D722E5" w:rsidP="00553163">
      <w:pPr>
        <w:pStyle w:val="Point1letter"/>
        <w:rPr>
          <w:noProof/>
        </w:rPr>
      </w:pPr>
      <w:r w:rsidRPr="00042011">
        <w:rPr>
          <w:noProof/>
        </w:rPr>
        <w:t>persons who might be called on to testify in investigations in connection with the offences under consideration or in subsequent criminal proceedings</w:t>
      </w:r>
      <w:r w:rsidR="005A2908">
        <w:rPr>
          <w:noProof/>
        </w:rPr>
        <w:t>;</w:t>
      </w:r>
    </w:p>
    <w:p w14:paraId="08193CF6" w14:textId="76BFC9BC" w:rsidR="005A2908" w:rsidRDefault="00D722E5" w:rsidP="00553163">
      <w:pPr>
        <w:pStyle w:val="Point1letter"/>
        <w:rPr>
          <w:noProof/>
        </w:rPr>
      </w:pPr>
      <w:r w:rsidRPr="00042011">
        <w:rPr>
          <w:noProof/>
        </w:rPr>
        <w:t>persons who have been the victims of one of the offences under consideration or with regard to whom certain facts give reason to believe that they could be the victims of such an offence</w:t>
      </w:r>
      <w:r w:rsidR="005A2908">
        <w:rPr>
          <w:noProof/>
        </w:rPr>
        <w:t>;</w:t>
      </w:r>
    </w:p>
    <w:p w14:paraId="4DFA31CE" w14:textId="77777777" w:rsidR="005A2908" w:rsidRDefault="005A2908" w:rsidP="00553163">
      <w:pPr>
        <w:pStyle w:val="Point1letter"/>
        <w:rPr>
          <w:noProof/>
        </w:rPr>
      </w:pPr>
      <w:r w:rsidRPr="00042011">
        <w:rPr>
          <w:noProof/>
        </w:rPr>
        <w:t>contacts and associates; and</w:t>
      </w:r>
    </w:p>
    <w:p w14:paraId="064B08BC" w14:textId="4396496A" w:rsidR="00906CE5" w:rsidRPr="00906CE5" w:rsidRDefault="005A2908" w:rsidP="00553163">
      <w:pPr>
        <w:pStyle w:val="Point1letter"/>
        <w:rPr>
          <w:noProof/>
        </w:rPr>
      </w:pPr>
      <w:r w:rsidRPr="00042011">
        <w:rPr>
          <w:noProof/>
        </w:rPr>
        <w:t>persons who can provide information on the criminal offences under consideration.</w:t>
      </w:r>
    </w:p>
    <w:p w14:paraId="0E57F43D" w14:textId="6CBE428D" w:rsidR="00A93729" w:rsidRDefault="00D722E5" w:rsidP="00553163">
      <w:pPr>
        <w:pStyle w:val="Point0number"/>
        <w:rPr>
          <w:noProof/>
        </w:rPr>
      </w:pPr>
      <w:r w:rsidRPr="00042011">
        <w:rPr>
          <w:noProof/>
        </w:rPr>
        <w:t xml:space="preserve">‘Contacts and associates’, as referred to in point </w:t>
      </w:r>
      <w:r>
        <w:rPr>
          <w:noProof/>
        </w:rPr>
        <w:t>1</w:t>
      </w:r>
      <w:r w:rsidRPr="00042011">
        <w:rPr>
          <w:noProof/>
        </w:rPr>
        <w:t>(e), are persons through whom there is sufficient reason to believe that information</w:t>
      </w:r>
      <w:r>
        <w:rPr>
          <w:noProof/>
        </w:rPr>
        <w:t>,</w:t>
      </w:r>
      <w:r w:rsidRPr="00042011">
        <w:rPr>
          <w:noProof/>
        </w:rPr>
        <w:t xml:space="preserve"> which relates to the persons referred to in points </w:t>
      </w:r>
      <w:r>
        <w:rPr>
          <w:noProof/>
        </w:rPr>
        <w:t>1</w:t>
      </w:r>
      <w:r w:rsidRPr="00042011">
        <w:rPr>
          <w:noProof/>
        </w:rPr>
        <w:t>(a) and (b) and which is relevant for the analysis</w:t>
      </w:r>
      <w:r>
        <w:rPr>
          <w:noProof/>
        </w:rPr>
        <w:t>,</w:t>
      </w:r>
      <w:r w:rsidRPr="00042011">
        <w:rPr>
          <w:noProof/>
        </w:rPr>
        <w:t xml:space="preserve"> can be gained, provided </w:t>
      </w:r>
      <w:r>
        <w:rPr>
          <w:noProof/>
        </w:rPr>
        <w:t xml:space="preserve">that </w:t>
      </w:r>
      <w:r w:rsidRPr="00042011">
        <w:rPr>
          <w:noProof/>
        </w:rPr>
        <w:t xml:space="preserve">they are not included in one of the categories of persons referred to in points </w:t>
      </w:r>
      <w:r>
        <w:rPr>
          <w:noProof/>
        </w:rPr>
        <w:t xml:space="preserve">1 </w:t>
      </w:r>
      <w:r w:rsidRPr="00042011">
        <w:rPr>
          <w:noProof/>
        </w:rPr>
        <w:t xml:space="preserve">(a) </w:t>
      </w:r>
      <w:r>
        <w:rPr>
          <w:noProof/>
        </w:rPr>
        <w:t>to</w:t>
      </w:r>
      <w:r w:rsidRPr="00042011">
        <w:rPr>
          <w:noProof/>
        </w:rPr>
        <w:t xml:space="preserve"> (d) and (f). ‘Contacts’ are those persons who have a sporadic contact with the persons referred to in points </w:t>
      </w:r>
      <w:r>
        <w:rPr>
          <w:noProof/>
        </w:rPr>
        <w:t>1</w:t>
      </w:r>
      <w:r w:rsidRPr="00042011">
        <w:rPr>
          <w:noProof/>
        </w:rPr>
        <w:t xml:space="preserve">(a) and (b). ‘Associates’ are those persons who have a regular contact with the persons referred to in points </w:t>
      </w:r>
      <w:r>
        <w:rPr>
          <w:noProof/>
        </w:rPr>
        <w:t>1</w:t>
      </w:r>
      <w:r w:rsidRPr="00042011">
        <w:rPr>
          <w:noProof/>
        </w:rPr>
        <w:t>(a) and (b</w:t>
      </w:r>
      <w:r>
        <w:rPr>
          <w:noProof/>
        </w:rPr>
        <w:t>)</w:t>
      </w:r>
      <w:r w:rsidR="005A2908" w:rsidRPr="00042011">
        <w:rPr>
          <w:noProof/>
        </w:rPr>
        <w:t>.</w:t>
      </w:r>
    </w:p>
    <w:p w14:paraId="34F18526" w14:textId="3184436C" w:rsidR="005A2908" w:rsidRPr="00042011" w:rsidRDefault="00D722E5" w:rsidP="005A2908">
      <w:pPr>
        <w:pStyle w:val="Point0number"/>
        <w:rPr>
          <w:noProof/>
        </w:rPr>
      </w:pPr>
      <w:r w:rsidRPr="00042011">
        <w:rPr>
          <w:noProof/>
        </w:rPr>
        <w:t>If, at any time during the course of an analysis, it becomes clear on the basis of serious and corroborating indications that a person should be included in a category of persons, as defined in this Annex, other than the category in which that person was initially placed, Europol may process only the data on that person which is permitted under that new category, and all other data shall be deleted</w:t>
      </w:r>
      <w:r w:rsidR="005A2908" w:rsidRPr="00042011">
        <w:rPr>
          <w:noProof/>
        </w:rPr>
        <w:t>.</w:t>
      </w:r>
    </w:p>
    <w:p w14:paraId="15186EEE" w14:textId="32D02FC9" w:rsidR="00905D22" w:rsidRPr="005A2908" w:rsidRDefault="00D722E5" w:rsidP="00DC1AC2">
      <w:pPr>
        <w:pStyle w:val="Point0number"/>
        <w:rPr>
          <w:noProof/>
        </w:rPr>
      </w:pPr>
      <w:r w:rsidRPr="00042011">
        <w:rPr>
          <w:noProof/>
        </w:rPr>
        <w:t>If, on the basis of such indications, it becomes clear that a person should be included in two or more different categories as defined in this Annex, all data allowed under such categories may be processed by Europol</w:t>
      </w:r>
      <w:r w:rsidR="005A2908" w:rsidRPr="00042011">
        <w:rPr>
          <w:noProof/>
        </w:rPr>
        <w:t>.</w:t>
      </w:r>
    </w:p>
    <w:sectPr w:rsidR="00905D22" w:rsidRPr="005A2908" w:rsidSect="005A1BC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9AB04" w14:textId="77777777" w:rsidR="00D95DFA" w:rsidRDefault="00D95DFA" w:rsidP="00906CE5">
      <w:pPr>
        <w:spacing w:before="0" w:after="0"/>
      </w:pPr>
      <w:r>
        <w:separator/>
      </w:r>
    </w:p>
  </w:endnote>
  <w:endnote w:type="continuationSeparator" w:id="0">
    <w:p w14:paraId="30699581" w14:textId="77777777" w:rsidR="00D95DFA" w:rsidRDefault="00D95DFA" w:rsidP="00906C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97DC1" w14:textId="7D3857E1" w:rsidR="005A1BC8" w:rsidRPr="005A1BC8" w:rsidRDefault="005A1BC8" w:rsidP="005A1BC8">
    <w:pPr>
      <w:pStyle w:val="Footer"/>
      <w:rPr>
        <w:rFonts w:ascii="Arial" w:hAnsi="Arial" w:cs="Arial"/>
        <w:b/>
        <w:sz w:val="48"/>
      </w:rPr>
    </w:pPr>
    <w:r w:rsidRPr="005A1BC8">
      <w:rPr>
        <w:rFonts w:ascii="Arial" w:hAnsi="Arial" w:cs="Arial"/>
        <w:b/>
        <w:sz w:val="48"/>
      </w:rPr>
      <w:t>EN</w:t>
    </w:r>
    <w:r w:rsidRPr="005A1BC8">
      <w:rPr>
        <w:rFonts w:ascii="Arial" w:hAnsi="Arial" w:cs="Arial"/>
        <w:b/>
        <w:sz w:val="48"/>
      </w:rPr>
      <w:tab/>
    </w:r>
    <w:r w:rsidRPr="005A1BC8">
      <w:rPr>
        <w:rFonts w:ascii="Arial" w:hAnsi="Arial" w:cs="Arial"/>
        <w:b/>
        <w:sz w:val="48"/>
      </w:rPr>
      <w:tab/>
    </w:r>
    <w:r w:rsidRPr="005A1BC8">
      <w:tab/>
    </w:r>
    <w:r w:rsidRPr="005A1BC8">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BBB07" w14:textId="67EB7C38" w:rsidR="005A1BC8" w:rsidRPr="005A1BC8" w:rsidRDefault="005A1BC8" w:rsidP="005A1BC8">
    <w:pPr>
      <w:pStyle w:val="Footer"/>
      <w:rPr>
        <w:rFonts w:ascii="Arial" w:hAnsi="Arial" w:cs="Arial"/>
        <w:b/>
        <w:sz w:val="48"/>
      </w:rPr>
    </w:pPr>
    <w:r w:rsidRPr="005A1BC8">
      <w:rPr>
        <w:rFonts w:ascii="Arial" w:hAnsi="Arial" w:cs="Arial"/>
        <w:b/>
        <w:sz w:val="48"/>
      </w:rPr>
      <w:t>EN</w:t>
    </w:r>
    <w:r w:rsidRPr="005A1BC8">
      <w:rPr>
        <w:rFonts w:ascii="Arial" w:hAnsi="Arial" w:cs="Arial"/>
        <w:b/>
        <w:sz w:val="48"/>
      </w:rPr>
      <w:tab/>
    </w:r>
    <w:r w:rsidRPr="005A1BC8">
      <w:rPr>
        <w:rFonts w:ascii="Arial" w:hAnsi="Arial" w:cs="Arial"/>
        <w:b/>
        <w:sz w:val="48"/>
      </w:rPr>
      <w:tab/>
    </w:r>
    <w:r w:rsidRPr="005A1BC8">
      <w:tab/>
    </w:r>
    <w:r w:rsidRPr="005A1BC8">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92002" w14:textId="77777777" w:rsidR="005A1BC8" w:rsidRPr="005A1BC8" w:rsidRDefault="005A1BC8" w:rsidP="005A1BC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0BC21" w14:textId="77777777" w:rsidR="005A1BC8" w:rsidRDefault="005A1B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4031D" w14:textId="6F33552D" w:rsidR="005A1BC8" w:rsidRPr="005A1BC8" w:rsidRDefault="005A1BC8" w:rsidP="005A1BC8">
    <w:pPr>
      <w:pStyle w:val="Footer"/>
      <w:rPr>
        <w:rFonts w:ascii="Arial" w:hAnsi="Arial" w:cs="Arial"/>
        <w:b/>
        <w:sz w:val="48"/>
      </w:rPr>
    </w:pPr>
    <w:r w:rsidRPr="005A1BC8">
      <w:rPr>
        <w:rFonts w:ascii="Arial" w:hAnsi="Arial" w:cs="Arial"/>
        <w:b/>
        <w:sz w:val="48"/>
      </w:rPr>
      <w:t>EN</w:t>
    </w:r>
    <w:r w:rsidRPr="005A1BC8">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5A1BC8">
      <w:tab/>
    </w:r>
    <w:r w:rsidRPr="005A1BC8">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BB619" w14:textId="77777777" w:rsidR="005A1BC8" w:rsidRDefault="005A1BC8" w:rsidP="005A1B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8823CF" w14:textId="77777777" w:rsidR="00D95DFA" w:rsidRDefault="00D95DFA" w:rsidP="00906CE5">
      <w:pPr>
        <w:spacing w:before="0" w:after="0"/>
      </w:pPr>
      <w:r>
        <w:separator/>
      </w:r>
    </w:p>
  </w:footnote>
  <w:footnote w:type="continuationSeparator" w:id="0">
    <w:p w14:paraId="7BE029BF" w14:textId="77777777" w:rsidR="00D95DFA" w:rsidRDefault="00D95DFA" w:rsidP="00906C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5BDAE6" w14:textId="77777777" w:rsidR="005A1BC8" w:rsidRPr="005A1BC8" w:rsidRDefault="005A1BC8" w:rsidP="005A1B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B523C" w14:textId="77777777" w:rsidR="005A1BC8" w:rsidRPr="005A1BC8" w:rsidRDefault="005A1BC8" w:rsidP="005A1B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38321B" w14:textId="77777777" w:rsidR="005A1BC8" w:rsidRPr="005A1BC8" w:rsidRDefault="005A1BC8" w:rsidP="005A1BC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A4319" w14:textId="77777777" w:rsidR="005A1BC8" w:rsidRDefault="005A1BC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F0F719" w14:textId="77777777" w:rsidR="005A1BC8" w:rsidRDefault="005A1B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75A42C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03E5C5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DDA734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5016BFE4"/>
    <w:lvl w:ilvl="0">
      <w:start w:val="1"/>
      <w:numFmt w:val="bullet"/>
      <w:pStyle w:val="ListBullet4"/>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CA5222B2"/>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27BA605E"/>
    <w:lvl w:ilvl="0">
      <w:start w:val="1"/>
      <w:numFmt w:val="bullet"/>
      <w:pStyle w:val="ListBullet2"/>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ADC4C6FC"/>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E7CAB0E"/>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15 19:04:4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ACCOMPAGNANT" w:val="to the"/>
    <w:docVar w:name="LW_ACCOMPAGNANT.CP" w:val="to the"/>
    <w:docVar w:name="LW_ANNEX_NBR_FIRST" w:val="1"/>
    <w:docVar w:name="LW_ANNEX_NBR_LAST" w:val="2"/>
    <w:docVar w:name="LW_ANNEX_UNIQUE" w:val="0"/>
    <w:docVar w:name="LW_CORRIGENDUM" w:val="&lt;UNUSED&gt;"/>
    <w:docVar w:name="LW_COVERPAGE_EXISTS" w:val="True"/>
    <w:docVar w:name="LW_COVERPAGE_GUID" w:val="7258C5F9-F95C-491D-9648-91F75422AB91"/>
    <w:docVar w:name="LW_COVERPAGE_TYPE" w:val="1"/>
    <w:docVar w:name="LW_CreatedUtc" w:val="2026-05-17T13:29:01.8392428Z"/>
    <w:docVar w:name="LW_CROSSREFERENCE" w:val="{SEC(2026) 580 final} - {SWD(2026) 580 final} - {SWD(2026) 581 final} - {SWD(2026) 582 final}"/>
    <w:docVar w:name="LW_DocType" w:val="ANNEX"/>
    <w:docVar w:name="LW_EMISSION" w:val="24.6.2026"/>
    <w:docVar w:name="LW_EMISSION_ISODATE" w:val="2026-06-24"/>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European Union Agency for Law Enforcement Cooperation (Europol), amending Regulation (EU) 2018/1726 and Regulation (EU) 2024/982, and repealing Regulation (EU) 2016/794_x000d__x000d__x000d__x000d__x000d__x000d__x000d__x000b_"/>
    <w:docVar w:name="LW_OBJETACTEPRINCIPAL.CP" w:val="on the European Union Agency for Law Enforcement Cooperation (Europol), amending Regulation (EU) 2018/1726 and Regulation (EU) 2024/982, and repealing Regulation (EU) 2016/794_x000d__x000d__x000d__x000d__x000d__x000d__x000d__x000b_"/>
    <w:docVar w:name="LW_PART_NBR" w:val="&lt;UNUSED&gt;"/>
    <w:docVar w:name="LW_PART_NBR_TOTAL" w:val="&lt;UNUSED&gt;"/>
    <w:docVar w:name="LW_REF.INST.NEW" w:val="COM"/>
    <w:docVar w:name="LW_REF.INST.NEW_ADOPTED" w:val="final"/>
    <w:docVar w:name="LW_REF.INST.NEW_TEXT" w:val="(2026) 5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Proposal for a REGULATION OF THE EUROPEAN PARLIAMENT AND OF THE COUNCIL"/>
    <w:docVar w:name="LW_TYPEACTEPRINCIPAL.CP" w:val="Proposal for a REGULATION OF THE EUROPEAN PARLIAMENT AND OF THE COUNCIL"/>
    <w:docVar w:name="LwApiVersions" w:val="LW4CoDe 1.24.5.0; LW 9.2, Build 20251112"/>
  </w:docVars>
  <w:rsids>
    <w:rsidRoot w:val="00906CE5"/>
    <w:rsid w:val="000473D7"/>
    <w:rsid w:val="000849D8"/>
    <w:rsid w:val="000F4B74"/>
    <w:rsid w:val="00116E6B"/>
    <w:rsid w:val="001310C8"/>
    <w:rsid w:val="00165C4F"/>
    <w:rsid w:val="00176067"/>
    <w:rsid w:val="00183AAE"/>
    <w:rsid w:val="001F343E"/>
    <w:rsid w:val="00206F3C"/>
    <w:rsid w:val="00212140"/>
    <w:rsid w:val="00215F90"/>
    <w:rsid w:val="0024365C"/>
    <w:rsid w:val="002C1836"/>
    <w:rsid w:val="002E180D"/>
    <w:rsid w:val="00492EB7"/>
    <w:rsid w:val="004C5013"/>
    <w:rsid w:val="004D1E4F"/>
    <w:rsid w:val="004E1AEC"/>
    <w:rsid w:val="004E4935"/>
    <w:rsid w:val="00503AAC"/>
    <w:rsid w:val="00553163"/>
    <w:rsid w:val="00574B06"/>
    <w:rsid w:val="005820C0"/>
    <w:rsid w:val="005A1BC8"/>
    <w:rsid w:val="005A2908"/>
    <w:rsid w:val="00601FEA"/>
    <w:rsid w:val="00626E37"/>
    <w:rsid w:val="006902C5"/>
    <w:rsid w:val="006A69B4"/>
    <w:rsid w:val="006A6BCB"/>
    <w:rsid w:val="006D7B41"/>
    <w:rsid w:val="007020CD"/>
    <w:rsid w:val="007140CE"/>
    <w:rsid w:val="00716D9F"/>
    <w:rsid w:val="00750BC6"/>
    <w:rsid w:val="007622A9"/>
    <w:rsid w:val="007A6660"/>
    <w:rsid w:val="007C6974"/>
    <w:rsid w:val="007E7EC1"/>
    <w:rsid w:val="008179AB"/>
    <w:rsid w:val="00842C7B"/>
    <w:rsid w:val="00842EAF"/>
    <w:rsid w:val="008672C6"/>
    <w:rsid w:val="008A5F7B"/>
    <w:rsid w:val="008D6398"/>
    <w:rsid w:val="00905D22"/>
    <w:rsid w:val="00906CE5"/>
    <w:rsid w:val="00930C50"/>
    <w:rsid w:val="009856BA"/>
    <w:rsid w:val="009A0426"/>
    <w:rsid w:val="009A33A1"/>
    <w:rsid w:val="009B1E6B"/>
    <w:rsid w:val="009C0AEC"/>
    <w:rsid w:val="009C7F3B"/>
    <w:rsid w:val="00A06EF6"/>
    <w:rsid w:val="00A42B5B"/>
    <w:rsid w:val="00A47113"/>
    <w:rsid w:val="00A562E8"/>
    <w:rsid w:val="00A6243B"/>
    <w:rsid w:val="00A71F6D"/>
    <w:rsid w:val="00A7427C"/>
    <w:rsid w:val="00A850CD"/>
    <w:rsid w:val="00A93729"/>
    <w:rsid w:val="00AA47FC"/>
    <w:rsid w:val="00AE5A2F"/>
    <w:rsid w:val="00AF1A51"/>
    <w:rsid w:val="00B27834"/>
    <w:rsid w:val="00B54A8D"/>
    <w:rsid w:val="00B812AB"/>
    <w:rsid w:val="00B8385F"/>
    <w:rsid w:val="00BA4F3C"/>
    <w:rsid w:val="00BB2391"/>
    <w:rsid w:val="00BB30BC"/>
    <w:rsid w:val="00BB490E"/>
    <w:rsid w:val="00BD7D1F"/>
    <w:rsid w:val="00C044B6"/>
    <w:rsid w:val="00C07959"/>
    <w:rsid w:val="00C1484F"/>
    <w:rsid w:val="00C22501"/>
    <w:rsid w:val="00C62BB4"/>
    <w:rsid w:val="00C902D2"/>
    <w:rsid w:val="00C953CA"/>
    <w:rsid w:val="00CE3F7F"/>
    <w:rsid w:val="00CF5084"/>
    <w:rsid w:val="00D1053D"/>
    <w:rsid w:val="00D17A7E"/>
    <w:rsid w:val="00D328C4"/>
    <w:rsid w:val="00D332D0"/>
    <w:rsid w:val="00D33986"/>
    <w:rsid w:val="00D722E5"/>
    <w:rsid w:val="00D81676"/>
    <w:rsid w:val="00D90859"/>
    <w:rsid w:val="00D95DFA"/>
    <w:rsid w:val="00DA0C89"/>
    <w:rsid w:val="00DC1AC2"/>
    <w:rsid w:val="00DF4C67"/>
    <w:rsid w:val="00E1199D"/>
    <w:rsid w:val="00E25A9F"/>
    <w:rsid w:val="00E2737F"/>
    <w:rsid w:val="00E411F8"/>
    <w:rsid w:val="00E760DB"/>
    <w:rsid w:val="00E962AE"/>
    <w:rsid w:val="00F12402"/>
    <w:rsid w:val="00F7024E"/>
    <w:rsid w:val="00F82260"/>
    <w:rsid w:val="00F97581"/>
    <w:rsid w:val="00FB25D7"/>
    <w:rsid w:val="00FC6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3D65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8"/>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8"/>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8"/>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8"/>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8"/>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8"/>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8"/>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4E4935"/>
    <w:pPr>
      <w:numPr>
        <w:numId w:val="3"/>
      </w:numPr>
      <w:contextualSpacing/>
    </w:pPr>
  </w:style>
  <w:style w:type="paragraph" w:styleId="ListBullet2">
    <w:name w:val="List Bullet 2"/>
    <w:basedOn w:val="Normal"/>
    <w:uiPriority w:val="99"/>
    <w:semiHidden/>
    <w:unhideWhenUsed/>
    <w:rsid w:val="004E4935"/>
    <w:pPr>
      <w:numPr>
        <w:numId w:val="4"/>
      </w:numPr>
      <w:contextualSpacing/>
    </w:pPr>
  </w:style>
  <w:style w:type="paragraph" w:styleId="ListBullet3">
    <w:name w:val="List Bullet 3"/>
    <w:basedOn w:val="Normal"/>
    <w:uiPriority w:val="99"/>
    <w:semiHidden/>
    <w:unhideWhenUsed/>
    <w:rsid w:val="004E4935"/>
    <w:pPr>
      <w:numPr>
        <w:numId w:val="5"/>
      </w:numPr>
      <w:contextualSpacing/>
    </w:pPr>
  </w:style>
  <w:style w:type="paragraph" w:styleId="ListBullet4">
    <w:name w:val="List Bullet 4"/>
    <w:basedOn w:val="Normal"/>
    <w:uiPriority w:val="99"/>
    <w:semiHidden/>
    <w:unhideWhenUsed/>
    <w:rsid w:val="004E4935"/>
    <w:pPr>
      <w:numPr>
        <w:numId w:val="6"/>
      </w:numPr>
      <w:contextualSpacing/>
    </w:pPr>
  </w:style>
  <w:style w:type="paragraph" w:styleId="Caption">
    <w:name w:val="caption"/>
    <w:basedOn w:val="Normal"/>
    <w:next w:val="Normal"/>
    <w:uiPriority w:val="35"/>
    <w:semiHidden/>
    <w:unhideWhenUsed/>
    <w:qFormat/>
    <w:rsid w:val="00A47113"/>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A47113"/>
    <w:pPr>
      <w:spacing w:after="0"/>
    </w:pPr>
  </w:style>
  <w:style w:type="paragraph" w:styleId="ListNumber">
    <w:name w:val="List Number"/>
    <w:basedOn w:val="Normal"/>
    <w:uiPriority w:val="99"/>
    <w:semiHidden/>
    <w:unhideWhenUsed/>
    <w:rsid w:val="00A47113"/>
    <w:pPr>
      <w:numPr>
        <w:numId w:val="7"/>
      </w:numPr>
      <w:contextualSpacing/>
    </w:pPr>
  </w:style>
  <w:style w:type="paragraph" w:styleId="ListNumber2">
    <w:name w:val="List Number 2"/>
    <w:basedOn w:val="Normal"/>
    <w:uiPriority w:val="99"/>
    <w:semiHidden/>
    <w:unhideWhenUsed/>
    <w:rsid w:val="00A47113"/>
    <w:pPr>
      <w:numPr>
        <w:numId w:val="8"/>
      </w:numPr>
      <w:contextualSpacing/>
    </w:pPr>
  </w:style>
  <w:style w:type="paragraph" w:styleId="ListNumber3">
    <w:name w:val="List Number 3"/>
    <w:basedOn w:val="Normal"/>
    <w:uiPriority w:val="99"/>
    <w:semiHidden/>
    <w:unhideWhenUsed/>
    <w:rsid w:val="00A47113"/>
    <w:pPr>
      <w:numPr>
        <w:numId w:val="9"/>
      </w:numPr>
      <w:contextualSpacing/>
    </w:pPr>
  </w:style>
  <w:style w:type="paragraph" w:styleId="ListNumber4">
    <w:name w:val="List Number 4"/>
    <w:basedOn w:val="Normal"/>
    <w:uiPriority w:val="99"/>
    <w:semiHidden/>
    <w:unhideWhenUsed/>
    <w:rsid w:val="00A47113"/>
    <w:pPr>
      <w:numPr>
        <w:numId w:val="10"/>
      </w:numPr>
      <w:contextualSpacing/>
    </w:pPr>
  </w:style>
  <w:style w:type="character" w:styleId="CommentReference">
    <w:name w:val="annotation reference"/>
    <w:basedOn w:val="DefaultParagraphFont"/>
    <w:uiPriority w:val="99"/>
    <w:semiHidden/>
    <w:unhideWhenUsed/>
    <w:rsid w:val="00DC1AC2"/>
    <w:rPr>
      <w:sz w:val="16"/>
      <w:szCs w:val="16"/>
    </w:rPr>
  </w:style>
  <w:style w:type="paragraph" w:styleId="CommentText">
    <w:name w:val="annotation text"/>
    <w:basedOn w:val="Normal"/>
    <w:link w:val="CommentTextChar"/>
    <w:uiPriority w:val="99"/>
    <w:semiHidden/>
    <w:unhideWhenUsed/>
    <w:rsid w:val="00DC1AC2"/>
    <w:rPr>
      <w:sz w:val="20"/>
      <w:szCs w:val="20"/>
    </w:rPr>
  </w:style>
  <w:style w:type="character" w:customStyle="1" w:styleId="CommentTextChar">
    <w:name w:val="Comment Text Char"/>
    <w:basedOn w:val="DefaultParagraphFont"/>
    <w:link w:val="CommentText"/>
    <w:uiPriority w:val="99"/>
    <w:semiHidden/>
    <w:rsid w:val="00DC1AC2"/>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C1AC2"/>
    <w:rPr>
      <w:b/>
      <w:bCs/>
    </w:rPr>
  </w:style>
  <w:style w:type="character" w:customStyle="1" w:styleId="CommentSubjectChar">
    <w:name w:val="Comment Subject Char"/>
    <w:basedOn w:val="CommentTextChar"/>
    <w:link w:val="CommentSubject"/>
    <w:uiPriority w:val="99"/>
    <w:semiHidden/>
    <w:rsid w:val="00DC1AC2"/>
    <w:rPr>
      <w:rFonts w:ascii="Times New Roman" w:hAnsi="Times New Roman" w:cs="Times New Roman"/>
      <w:b/>
      <w:bCs/>
      <w:sz w:val="20"/>
      <w:szCs w:val="20"/>
      <w:lang w:val="en-GB"/>
    </w:rPr>
  </w:style>
  <w:style w:type="character" w:styleId="Hyperlink">
    <w:name w:val="Hyperlink"/>
    <w:basedOn w:val="DefaultParagraphFont"/>
    <w:uiPriority w:val="99"/>
    <w:unhideWhenUsed/>
    <w:rsid w:val="00DC1AC2"/>
    <w:rPr>
      <w:color w:val="0000FF" w:themeColor="hyperlink"/>
      <w:u w:val="single"/>
    </w:rPr>
  </w:style>
  <w:style w:type="character" w:customStyle="1" w:styleId="UnresolvedMention">
    <w:name w:val="Unresolved Mention"/>
    <w:basedOn w:val="DefaultParagraphFont"/>
    <w:uiPriority w:val="99"/>
    <w:semiHidden/>
    <w:unhideWhenUsed/>
    <w:rsid w:val="00DC1AC2"/>
    <w:rPr>
      <w:color w:val="605E5C"/>
      <w:shd w:val="clear" w:color="auto" w:fill="E1DFDD"/>
    </w:rPr>
  </w:style>
  <w:style w:type="paragraph" w:styleId="Revision">
    <w:name w:val="Revision"/>
    <w:hidden/>
    <w:uiPriority w:val="99"/>
    <w:semiHidden/>
    <w:rsid w:val="00CF5084"/>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sid w:val="005A1BC8"/>
    <w:rPr>
      <w:rFonts w:ascii="Times New Roman" w:hAnsi="Times New Roman" w:cs="Times New Roman"/>
      <w:sz w:val="24"/>
      <w:lang w:val="en-GB"/>
    </w:rPr>
  </w:style>
  <w:style w:type="character" w:customStyle="1" w:styleId="FooterChar">
    <w:name w:val="Footer Char"/>
    <w:basedOn w:val="DefaultParagraphFont"/>
    <w:link w:val="Footer"/>
    <w:uiPriority w:val="99"/>
    <w:rsid w:val="005A1BC8"/>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A1BC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A1BC8"/>
    <w:pPr>
      <w:spacing w:before="0"/>
      <w:jc w:val="right"/>
    </w:pPr>
    <w:rPr>
      <w:sz w:val="28"/>
    </w:rPr>
  </w:style>
  <w:style w:type="paragraph" w:customStyle="1" w:styleId="FooterSensitivity">
    <w:name w:val="Footer Sensitivity"/>
    <w:basedOn w:val="Normal"/>
    <w:rsid w:val="005A1BC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Tiret5">
    <w:name w:val="Tiret 5"/>
    <w:basedOn w:val="Point5"/>
    <w:pPr>
      <w:numPr>
        <w:numId w:val="16"/>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7"/>
      </w:numPr>
    </w:pPr>
  </w:style>
  <w:style w:type="paragraph" w:customStyle="1" w:styleId="NumPar2">
    <w:name w:val="NumPar 2"/>
    <w:basedOn w:val="Normal"/>
    <w:next w:val="Text1"/>
    <w:pPr>
      <w:numPr>
        <w:ilvl w:val="1"/>
        <w:numId w:val="17"/>
      </w:numPr>
    </w:pPr>
  </w:style>
  <w:style w:type="paragraph" w:customStyle="1" w:styleId="NumPar3">
    <w:name w:val="NumPar 3"/>
    <w:basedOn w:val="Normal"/>
    <w:next w:val="Text1"/>
    <w:pPr>
      <w:numPr>
        <w:ilvl w:val="2"/>
        <w:numId w:val="17"/>
      </w:numPr>
    </w:pPr>
  </w:style>
  <w:style w:type="paragraph" w:customStyle="1" w:styleId="NumPar4">
    <w:name w:val="NumPar 4"/>
    <w:basedOn w:val="Normal"/>
    <w:next w:val="Text1"/>
    <w:pPr>
      <w:numPr>
        <w:ilvl w:val="3"/>
        <w:numId w:val="17"/>
      </w:numPr>
    </w:pPr>
  </w:style>
  <w:style w:type="paragraph" w:customStyle="1" w:styleId="NumPar5">
    <w:name w:val="NumPar 5"/>
    <w:basedOn w:val="Normal"/>
    <w:next w:val="Text2"/>
    <w:pPr>
      <w:numPr>
        <w:ilvl w:val="4"/>
        <w:numId w:val="17"/>
      </w:numPr>
    </w:pPr>
  </w:style>
  <w:style w:type="paragraph" w:customStyle="1" w:styleId="NumPar6">
    <w:name w:val="NumPar 6"/>
    <w:basedOn w:val="Normal"/>
    <w:next w:val="Text2"/>
    <w:pPr>
      <w:numPr>
        <w:ilvl w:val="5"/>
        <w:numId w:val="17"/>
      </w:numPr>
    </w:pPr>
  </w:style>
  <w:style w:type="paragraph" w:customStyle="1" w:styleId="NumPar7">
    <w:name w:val="NumPar 7"/>
    <w:basedOn w:val="Normal"/>
    <w:next w:val="Text2"/>
    <w:pPr>
      <w:numPr>
        <w:ilvl w:val="6"/>
        <w:numId w:val="17"/>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9"/>
      </w:numPr>
    </w:pPr>
  </w:style>
  <w:style w:type="paragraph" w:customStyle="1" w:styleId="Point1number">
    <w:name w:val="Point 1 (number)"/>
    <w:basedOn w:val="Normal"/>
    <w:pPr>
      <w:numPr>
        <w:ilvl w:val="2"/>
        <w:numId w:val="19"/>
      </w:numPr>
    </w:pPr>
  </w:style>
  <w:style w:type="paragraph" w:customStyle="1" w:styleId="Point2number">
    <w:name w:val="Point 2 (number)"/>
    <w:basedOn w:val="Normal"/>
    <w:pPr>
      <w:numPr>
        <w:ilvl w:val="4"/>
        <w:numId w:val="19"/>
      </w:numPr>
    </w:pPr>
  </w:style>
  <w:style w:type="paragraph" w:customStyle="1" w:styleId="Point3number">
    <w:name w:val="Point 3 (number)"/>
    <w:basedOn w:val="Normal"/>
    <w:pPr>
      <w:numPr>
        <w:ilvl w:val="6"/>
        <w:numId w:val="19"/>
      </w:numPr>
    </w:pPr>
  </w:style>
  <w:style w:type="paragraph" w:customStyle="1" w:styleId="Point0letter">
    <w:name w:val="Point 0 (letter)"/>
    <w:basedOn w:val="Normal"/>
    <w:pPr>
      <w:numPr>
        <w:ilvl w:val="1"/>
        <w:numId w:val="19"/>
      </w:numPr>
    </w:pPr>
  </w:style>
  <w:style w:type="paragraph" w:customStyle="1" w:styleId="Point1letter">
    <w:name w:val="Point 1 (letter)"/>
    <w:basedOn w:val="Normal"/>
    <w:pPr>
      <w:numPr>
        <w:ilvl w:val="3"/>
        <w:numId w:val="19"/>
      </w:numPr>
    </w:pPr>
  </w:style>
  <w:style w:type="paragraph" w:customStyle="1" w:styleId="Point2letter">
    <w:name w:val="Point 2 (letter)"/>
    <w:basedOn w:val="Normal"/>
    <w:pPr>
      <w:numPr>
        <w:ilvl w:val="5"/>
        <w:numId w:val="19"/>
      </w:numPr>
    </w:pPr>
  </w:style>
  <w:style w:type="paragraph" w:customStyle="1" w:styleId="Point3letter">
    <w:name w:val="Point 3 (letter)"/>
    <w:basedOn w:val="Normal"/>
    <w:pPr>
      <w:numPr>
        <w:ilvl w:val="7"/>
        <w:numId w:val="19"/>
      </w:numPr>
    </w:pPr>
  </w:style>
  <w:style w:type="paragraph" w:customStyle="1" w:styleId="Point4letter">
    <w:name w:val="Point 4 (letter)"/>
    <w:basedOn w:val="Normal"/>
    <w:pPr>
      <w:numPr>
        <w:ilvl w:val="8"/>
        <w:numId w:val="19"/>
      </w:numPr>
    </w:pPr>
  </w:style>
  <w:style w:type="paragraph" w:customStyle="1" w:styleId="Bullet0">
    <w:name w:val="Bullet 0"/>
    <w:basedOn w:val="Normal"/>
    <w:pPr>
      <w:numPr>
        <w:numId w:val="20"/>
      </w:numPr>
    </w:pPr>
  </w:style>
  <w:style w:type="paragraph" w:customStyle="1" w:styleId="Bullet1">
    <w:name w:val="Bullet 1"/>
    <w:basedOn w:val="Normal"/>
    <w:pPr>
      <w:numPr>
        <w:numId w:val="21"/>
      </w:numPr>
    </w:pPr>
  </w:style>
  <w:style w:type="paragraph" w:customStyle="1" w:styleId="Bullet2">
    <w:name w:val="Bullet 2"/>
    <w:basedOn w:val="Normal"/>
    <w:pPr>
      <w:numPr>
        <w:numId w:val="22"/>
      </w:numPr>
    </w:pPr>
  </w:style>
  <w:style w:type="paragraph" w:customStyle="1" w:styleId="Bullet3">
    <w:name w:val="Bullet 3"/>
    <w:basedOn w:val="Normal"/>
    <w:pPr>
      <w:numPr>
        <w:numId w:val="23"/>
      </w:numPr>
    </w:pPr>
  </w:style>
  <w:style w:type="paragraph" w:customStyle="1" w:styleId="Bullet4">
    <w:name w:val="Bullet 4"/>
    <w:basedOn w:val="Normal"/>
    <w:pPr>
      <w:numPr>
        <w:numId w:val="24"/>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5"/>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5A1BC8"/>
    <w:pPr>
      <w:tabs>
        <w:tab w:val="center" w:pos="4535"/>
        <w:tab w:val="right" w:pos="9071"/>
      </w:tabs>
      <w:spacing w:before="0"/>
    </w:pPr>
  </w:style>
  <w:style w:type="paragraph" w:customStyle="1" w:styleId="HeaderLandscape">
    <w:name w:val="HeaderLandscape"/>
    <w:basedOn w:val="Normal"/>
    <w:rsid w:val="005A1BC8"/>
    <w:pPr>
      <w:tabs>
        <w:tab w:val="center" w:pos="7285"/>
        <w:tab w:val="right" w:pos="14003"/>
      </w:tabs>
      <w:spacing w:before="0"/>
    </w:pPr>
  </w:style>
  <w:style w:type="paragraph" w:styleId="Footer">
    <w:name w:val="footer"/>
    <w:basedOn w:val="Normal"/>
    <w:link w:val="FooterChar"/>
    <w:uiPriority w:val="99"/>
    <w:unhideWhenUsed/>
    <w:rsid w:val="005A1BC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A1BC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0</TotalTime>
  <Pages>3</Pages>
  <Words>546</Words>
  <Characters>3116</Characters>
  <Application>Microsoft Office Word</Application>
  <DocSecurity>0</DocSecurity>
  <Lines>25</Lines>
  <Paragraphs>7</Paragraphs>
  <ScaleCrop>false</ScaleCrop>
  <Manager/>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2026-06-21T18:36:00Z</dcterms:created>
  <dcterms:modified xsi:type="dcterms:W3CDTF">2026-06-23T08:57:00Z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2026-06-21T13:47:07Z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f084c139-4c02-442b-9cb5-707dd936f7e7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COM/ANNEX</vt:lpwstr>
  </property>
  <property fmtid="{D5CDD505-2E9C-101B-9397-08002B2CF9AE}" pid="12" name="DQCStatus">
    <vt:lpwstr>Yellow (DQC version 03)</vt:lpwstr>
  </property>
  <property fmtid="{D5CDD505-2E9C-101B-9397-08002B2CF9AE}" pid="13" name="Level of sensitivity">
    <vt:lpwstr>Standard treatment</vt:lpwstr>
  </property>
  <property fmtid="{D5CDD505-2E9C-101B-9397-08002B2CF9AE}" pid="14" name="First annex">
    <vt:lpwstr>1</vt:lpwstr>
  </property>
  <property fmtid="{D5CDD505-2E9C-101B-9397-08002B2CF9AE}" pid="15" name="Last annex">
    <vt:lpwstr>2</vt:lpwstr>
  </property>
  <property fmtid="{D5CDD505-2E9C-101B-9397-08002B2CF9AE}" pid="16" name="Unique annex">
    <vt:lpwstr>0</vt:lpwstr>
  </property>
  <property fmtid="{D5CDD505-2E9C-101B-9397-08002B2CF9AE}" pid="17" name="Part">
    <vt:lpwstr>&lt;UNUSED&gt;</vt:lpwstr>
  </property>
  <property fmtid="{D5CDD505-2E9C-101B-9397-08002B2CF9AE}" pid="18" name="Total parts">
    <vt:lpwstr>&lt;UNUSED&gt;</vt:lpwstr>
  </property>
  <property fmtid="{D5CDD505-2E9C-101B-9397-08002B2CF9AE}" pid="19" name="LWTemplateID">
    <vt:lpwstr>SG-017</vt:lpwstr>
  </property>
</Properties>
</file>