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C03" w:rsidRDefault="00057B97" w:rsidP="00057B9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3DE7042-49D7-4C74-B3C7-CD95DDE32E75" style="width:455.25pt;height:384.75pt">
            <v:imagedata r:id="rId8" o:title=""/>
          </v:shape>
        </w:pict>
      </w:r>
    </w:p>
    <w:p w:rsidR="00081C03" w:rsidRDefault="00081C03" w:rsidP="00081C03">
      <w:pPr>
        <w:rPr>
          <w:noProof/>
        </w:rPr>
        <w:sectPr w:rsidR="00081C03" w:rsidSect="00057B97">
          <w:footerReference w:type="even" r:id="rId9"/>
          <w:footerReference w:type="default" r:id="rId10"/>
          <w:pgSz w:w="11907" w:h="16839"/>
          <w:pgMar w:top="1134" w:right="1417" w:bottom="1134" w:left="1417" w:header="709" w:footer="709" w:gutter="0"/>
          <w:pgNumType w:start="0"/>
          <w:cols w:space="720"/>
          <w:docGrid w:linePitch="360"/>
        </w:sectPr>
      </w:pPr>
    </w:p>
    <w:p w:rsidR="00081C03" w:rsidRDefault="00081C03" w:rsidP="00BB6B30">
      <w:pPr>
        <w:pStyle w:val="Exposdesmotifstitre"/>
        <w:rPr>
          <w:noProof/>
        </w:rPr>
      </w:pPr>
      <w:bookmarkStart w:id="0" w:name="_GoBack"/>
      <w:bookmarkEnd w:id="0"/>
      <w:r w:rsidRPr="006F770D">
        <w:rPr>
          <w:noProof/>
        </w:rPr>
        <w:lastRenderedPageBreak/>
        <w:t>EXPLANATORY MEMORANDUM</w:t>
      </w:r>
    </w:p>
    <w:p w:rsidR="00081C03" w:rsidRPr="00E34F04" w:rsidRDefault="00BE620B" w:rsidP="00BE620B">
      <w:pPr>
        <w:pStyle w:val="ManualHeading1"/>
        <w:rPr>
          <w:noProof/>
        </w:rPr>
      </w:pPr>
      <w:r w:rsidRPr="00BE620B">
        <w:rPr>
          <w:noProof/>
        </w:rPr>
        <w:t>1.</w:t>
      </w:r>
      <w:r w:rsidRPr="00BE620B">
        <w:rPr>
          <w:noProof/>
        </w:rPr>
        <w:tab/>
      </w:r>
      <w:r w:rsidR="00081C03" w:rsidRPr="00E34F04">
        <w:rPr>
          <w:noProof/>
        </w:rPr>
        <w:t>Subject matter of the proposal</w:t>
      </w:r>
    </w:p>
    <w:p w:rsidR="00081C03" w:rsidRPr="00E34F04" w:rsidRDefault="003A1DE6" w:rsidP="00736AA9">
      <w:pPr>
        <w:rPr>
          <w:rFonts w:eastAsia="Arial Unicode MS"/>
          <w:noProof/>
        </w:rPr>
      </w:pPr>
      <w:r w:rsidRPr="003A1DE6">
        <w:rPr>
          <w:rFonts w:eastAsia="Arial Unicode MS"/>
          <w:noProof/>
        </w:rPr>
        <w:t>This proposal concerns the decision establishing the position to be taken on the Union’s behalf in the Joint Committee established under the Protocol to the Agreement on the international occasional carriage of passengers by coach and bus (Interbus Agreement) regarding the international regular and special regular carriage of passengers by coach and bus</w:t>
      </w:r>
      <w:r>
        <w:rPr>
          <w:rStyle w:val="FootnoteReference"/>
          <w:rFonts w:eastAsia="Arial Unicode MS"/>
          <w:noProof/>
        </w:rPr>
        <w:footnoteReference w:id="1"/>
      </w:r>
      <w:r w:rsidR="00161072">
        <w:rPr>
          <w:noProof/>
        </w:rPr>
        <w:t xml:space="preserve"> (hereinafter referred to as ‘the Protocol’)</w:t>
      </w:r>
      <w:r w:rsidRPr="003A1DE6">
        <w:rPr>
          <w:rFonts w:eastAsia="Arial Unicode MS"/>
          <w:noProof/>
        </w:rPr>
        <w:t>, in connection with the envisaged adoption of a decision of that Committee establishing its Rules of Procedure.</w:t>
      </w:r>
    </w:p>
    <w:p w:rsidR="00081C03" w:rsidRPr="00E34F04" w:rsidRDefault="00BE620B" w:rsidP="00BE620B">
      <w:pPr>
        <w:pStyle w:val="ManualHeading1"/>
        <w:rPr>
          <w:noProof/>
        </w:rPr>
      </w:pPr>
      <w:r w:rsidRPr="00BE620B">
        <w:rPr>
          <w:noProof/>
        </w:rPr>
        <w:t>2.</w:t>
      </w:r>
      <w:r w:rsidRPr="00BE620B">
        <w:rPr>
          <w:noProof/>
        </w:rPr>
        <w:tab/>
      </w:r>
      <w:r w:rsidR="00081C03" w:rsidRPr="00E34F04">
        <w:rPr>
          <w:noProof/>
        </w:rPr>
        <w:t>Context of the proposal</w:t>
      </w:r>
    </w:p>
    <w:p w:rsidR="00081C03" w:rsidRPr="00E34F04" w:rsidRDefault="00BE620B" w:rsidP="00BE620B">
      <w:pPr>
        <w:pStyle w:val="ManualHeading2"/>
        <w:rPr>
          <w:noProof/>
        </w:rPr>
      </w:pPr>
      <w:r w:rsidRPr="00BE620B">
        <w:rPr>
          <w:noProof/>
        </w:rPr>
        <w:t>2.1.</w:t>
      </w:r>
      <w:r w:rsidRPr="00BE620B">
        <w:rPr>
          <w:noProof/>
        </w:rPr>
        <w:tab/>
      </w:r>
      <w:r w:rsidR="00081C03" w:rsidRPr="00E34F04">
        <w:rPr>
          <w:noProof/>
        </w:rPr>
        <w:t>The</w:t>
      </w:r>
      <w:r w:rsidR="00851E1C">
        <w:rPr>
          <w:noProof/>
        </w:rPr>
        <w:t xml:space="preserve"> Interbus Agreement and its Protocol on regular carriag</w:t>
      </w:r>
      <w:r w:rsidR="00F93B36">
        <w:rPr>
          <w:noProof/>
        </w:rPr>
        <w:t>e</w:t>
      </w:r>
    </w:p>
    <w:p w:rsidR="00851E1C" w:rsidRDefault="00851E1C" w:rsidP="00736AA9">
      <w:pPr>
        <w:rPr>
          <w:noProof/>
        </w:rPr>
      </w:pPr>
      <w:r w:rsidRPr="00E97FA1">
        <w:rPr>
          <w:noProof/>
        </w:rPr>
        <w:t>The Interbus Agreement on the international occasional carriage of passengers by coach and bus</w:t>
      </w:r>
      <w:r w:rsidRPr="00E97FA1">
        <w:rPr>
          <w:rStyle w:val="FootnoteReference"/>
          <w:rFonts w:eastAsia="Arial Unicode MS"/>
          <w:noProof/>
        </w:rPr>
        <w:footnoteReference w:id="2"/>
      </w:r>
      <w:r w:rsidRPr="00E97FA1">
        <w:rPr>
          <w:noProof/>
        </w:rPr>
        <w:t xml:space="preserve"> </w:t>
      </w:r>
      <w:r>
        <w:rPr>
          <w:noProof/>
        </w:rPr>
        <w:t xml:space="preserve">(hereinafter referred to as ‘the Interbus Agreement’) </w:t>
      </w:r>
      <w:r w:rsidR="00525AD8">
        <w:rPr>
          <w:noProof/>
        </w:rPr>
        <w:t xml:space="preserve">aims to </w:t>
      </w:r>
      <w:r w:rsidR="00525AD8" w:rsidRPr="00525AD8">
        <w:rPr>
          <w:rFonts w:hint="eastAsia"/>
          <w:noProof/>
        </w:rPr>
        <w:t>provide for harmonised liberalisation of certain international occasional services by coach and bus</w:t>
      </w:r>
      <w:r w:rsidR="00525AD8">
        <w:rPr>
          <w:noProof/>
        </w:rPr>
        <w:t xml:space="preserve">. It </w:t>
      </w:r>
      <w:r w:rsidRPr="00E97FA1">
        <w:rPr>
          <w:noProof/>
        </w:rPr>
        <w:t>entered into force on 1 January 2003.</w:t>
      </w:r>
      <w:r>
        <w:rPr>
          <w:noProof/>
        </w:rPr>
        <w:t xml:space="preserve"> The European Union is a </w:t>
      </w:r>
      <w:r w:rsidR="00AB6B5D">
        <w:rPr>
          <w:noProof/>
        </w:rPr>
        <w:t>Contracting P</w:t>
      </w:r>
      <w:r>
        <w:rPr>
          <w:noProof/>
        </w:rPr>
        <w:t>arty to the Agreement</w:t>
      </w:r>
      <w:r w:rsidR="00AB6B5D" w:rsidRPr="00E34F04">
        <w:rPr>
          <w:rStyle w:val="FootnoteReference"/>
          <w:rFonts w:eastAsia="Arial Unicode MS"/>
          <w:noProof/>
        </w:rPr>
        <w:footnoteReference w:id="3"/>
      </w:r>
      <w:r w:rsidR="00A73472">
        <w:rPr>
          <w:noProof/>
        </w:rPr>
        <w:t>,</w:t>
      </w:r>
      <w:r w:rsidR="00AB6B5D">
        <w:rPr>
          <w:noProof/>
        </w:rPr>
        <w:t xml:space="preserve"> </w:t>
      </w:r>
      <w:r w:rsidR="00AB6B5D" w:rsidRPr="00F93B36">
        <w:rPr>
          <w:noProof/>
        </w:rPr>
        <w:t>together with</w:t>
      </w:r>
      <w:r w:rsidR="00AB6B5D">
        <w:rPr>
          <w:noProof/>
        </w:rPr>
        <w:t xml:space="preserve"> the Republic of Albania, the Principality of Andorra,</w:t>
      </w:r>
      <w:r w:rsidR="00A73472">
        <w:rPr>
          <w:noProof/>
        </w:rPr>
        <w:t xml:space="preserve"> </w:t>
      </w:r>
      <w:r w:rsidR="00A73472" w:rsidRPr="00A73472">
        <w:rPr>
          <w:noProof/>
        </w:rPr>
        <w:t>Bosnia and Herzegovina</w:t>
      </w:r>
      <w:r w:rsidR="00A73472">
        <w:rPr>
          <w:noProof/>
        </w:rPr>
        <w:t>,</w:t>
      </w:r>
      <w:r w:rsidR="00AB6B5D">
        <w:rPr>
          <w:noProof/>
        </w:rPr>
        <w:t xml:space="preserve"> the Republic of Moldova</w:t>
      </w:r>
      <w:r w:rsidR="00A73472">
        <w:rPr>
          <w:noProof/>
        </w:rPr>
        <w:t>,</w:t>
      </w:r>
      <w:r w:rsidR="00A73472" w:rsidRPr="00A73472">
        <w:rPr>
          <w:noProof/>
        </w:rPr>
        <w:t xml:space="preserve"> Montenegro,</w:t>
      </w:r>
      <w:r w:rsidR="00A73472">
        <w:rPr>
          <w:noProof/>
        </w:rPr>
        <w:t xml:space="preserve"> the Republic of North Macedonia</w:t>
      </w:r>
      <w:r w:rsidR="00AB6B5D">
        <w:rPr>
          <w:noProof/>
        </w:rPr>
        <w:t>,</w:t>
      </w:r>
      <w:r w:rsidR="00A73472">
        <w:rPr>
          <w:noProof/>
        </w:rPr>
        <w:t xml:space="preserve"> the Republic of Serbia, </w:t>
      </w:r>
      <w:r w:rsidR="00A73472" w:rsidRPr="00A73472">
        <w:rPr>
          <w:noProof/>
        </w:rPr>
        <w:t>the Republic of Türkiye</w:t>
      </w:r>
      <w:r w:rsidR="00A73472">
        <w:rPr>
          <w:noProof/>
        </w:rPr>
        <w:t>, Ukraine, and the United Kingdom.</w:t>
      </w:r>
    </w:p>
    <w:p w:rsidR="00AB6B5D" w:rsidRDefault="00AB6B5D" w:rsidP="00AB6B5D">
      <w:pPr>
        <w:rPr>
          <w:noProof/>
        </w:rPr>
      </w:pPr>
      <w:r w:rsidRPr="00E97FA1">
        <w:rPr>
          <w:noProof/>
        </w:rPr>
        <w:t xml:space="preserve">The Protocol </w:t>
      </w:r>
      <w:r w:rsidRPr="00AB6B5D">
        <w:rPr>
          <w:noProof/>
        </w:rPr>
        <w:t>to the Agreement on the international occasional carriage of passengers by coach and bus (Interbus Agreement) regarding the international regular and special regular carriage of passengers by coach and bus</w:t>
      </w:r>
      <w:r w:rsidR="00525AD8">
        <w:rPr>
          <w:noProof/>
        </w:rPr>
        <w:t xml:space="preserve"> (hereinafter referred to as ‘the Protocol’) enlarges t</w:t>
      </w:r>
      <w:r w:rsidR="00525AD8" w:rsidRPr="00525AD8">
        <w:rPr>
          <w:noProof/>
        </w:rPr>
        <w:t>he scope of the Interbus Agreement</w:t>
      </w:r>
      <w:r w:rsidR="00525AD8">
        <w:rPr>
          <w:noProof/>
        </w:rPr>
        <w:t>,</w:t>
      </w:r>
      <w:r w:rsidR="00525AD8" w:rsidRPr="00525AD8">
        <w:rPr>
          <w:noProof/>
        </w:rPr>
        <w:t xml:space="preserve"> by way of provisions establishing procedures for regular and special regular services subject to authorisation.</w:t>
      </w:r>
      <w:r w:rsidR="00525AD8">
        <w:rPr>
          <w:noProof/>
        </w:rPr>
        <w:t xml:space="preserve"> It</w:t>
      </w:r>
      <w:r w:rsidRPr="00AB6B5D">
        <w:rPr>
          <w:noProof/>
        </w:rPr>
        <w:t xml:space="preserve"> </w:t>
      </w:r>
      <w:r>
        <w:rPr>
          <w:noProof/>
        </w:rPr>
        <w:t>entered into force on 1 October 2024 for the European Union</w:t>
      </w:r>
      <w:r w:rsidR="00F30384">
        <w:rPr>
          <w:rStyle w:val="FootnoteReference"/>
          <w:noProof/>
        </w:rPr>
        <w:footnoteReference w:id="4"/>
      </w:r>
      <w:r>
        <w:rPr>
          <w:noProof/>
        </w:rPr>
        <w:t>, the Republic of Moldova and Bosnia and Herzegovina.</w:t>
      </w:r>
      <w:r w:rsidR="00A73472">
        <w:rPr>
          <w:noProof/>
        </w:rPr>
        <w:t xml:space="preserve"> </w:t>
      </w:r>
      <w:r w:rsidR="00161072">
        <w:rPr>
          <w:noProof/>
        </w:rPr>
        <w:t>The Republic of Albania, the United Kingdom and Ukraine subsequently ratified the Protocol with effect from, respectively, 1 March 2025, 1 April 2025 and 1 May 2025.</w:t>
      </w:r>
    </w:p>
    <w:p w:rsidR="00081C03" w:rsidRPr="00E34F04" w:rsidRDefault="00BE620B" w:rsidP="00BE620B">
      <w:pPr>
        <w:pStyle w:val="ManualHeading2"/>
        <w:rPr>
          <w:noProof/>
        </w:rPr>
      </w:pPr>
      <w:r w:rsidRPr="00BE620B">
        <w:rPr>
          <w:noProof/>
        </w:rPr>
        <w:t>2.2.</w:t>
      </w:r>
      <w:r w:rsidRPr="00BE620B">
        <w:rPr>
          <w:noProof/>
        </w:rPr>
        <w:tab/>
      </w:r>
      <w:r w:rsidR="00F93B36" w:rsidRPr="00F93B36">
        <w:rPr>
          <w:noProof/>
        </w:rPr>
        <w:t>The Joint Committee of the Protocol</w:t>
      </w:r>
    </w:p>
    <w:p w:rsidR="00F93B36" w:rsidRDefault="00F93B36" w:rsidP="00536CBC">
      <w:pPr>
        <w:pBdr>
          <w:top w:val="nil"/>
          <w:left w:val="nil"/>
          <w:bottom w:val="nil"/>
          <w:right w:val="nil"/>
          <w:between w:val="nil"/>
          <w:bar w:val="nil"/>
        </w:pBdr>
        <w:rPr>
          <w:iCs/>
          <w:noProof/>
        </w:rPr>
      </w:pPr>
      <w:r>
        <w:rPr>
          <w:rFonts w:eastAsia="Arial Unicode MS"/>
          <w:noProof/>
        </w:rPr>
        <w:t>In order to facilitate the management of the Protocol, its Article 18</w:t>
      </w:r>
      <w:r w:rsidR="00525AD8">
        <w:rPr>
          <w:rFonts w:eastAsia="Arial Unicode MS"/>
          <w:noProof/>
        </w:rPr>
        <w:t>(1)</w:t>
      </w:r>
      <w:r>
        <w:rPr>
          <w:rFonts w:eastAsia="Arial Unicode MS"/>
          <w:noProof/>
        </w:rPr>
        <w:t xml:space="preserve"> establishes </w:t>
      </w:r>
      <w:r w:rsidR="00525AD8">
        <w:rPr>
          <w:rFonts w:eastAsia="Arial Unicode MS"/>
          <w:noProof/>
        </w:rPr>
        <w:t>a</w:t>
      </w:r>
      <w:r>
        <w:rPr>
          <w:rFonts w:eastAsia="Arial Unicode MS"/>
          <w:noProof/>
        </w:rPr>
        <w:t xml:space="preserve"> Joint Committee</w:t>
      </w:r>
      <w:r w:rsidR="00525AD8">
        <w:rPr>
          <w:rFonts w:eastAsia="Arial Unicode MS"/>
          <w:noProof/>
        </w:rPr>
        <w:t>.</w:t>
      </w:r>
      <w:r>
        <w:rPr>
          <w:rFonts w:eastAsia="Arial Unicode MS"/>
          <w:noProof/>
        </w:rPr>
        <w:t xml:space="preserve"> </w:t>
      </w:r>
      <w:r w:rsidR="00525AD8">
        <w:rPr>
          <w:rFonts w:eastAsia="Arial Unicode MS"/>
          <w:noProof/>
        </w:rPr>
        <w:t>Article 18(2) of the Protocol</w:t>
      </w:r>
      <w:r>
        <w:rPr>
          <w:rFonts w:eastAsia="Arial Unicode MS"/>
          <w:noProof/>
        </w:rPr>
        <w:t xml:space="preserve"> </w:t>
      </w:r>
      <w:r>
        <w:rPr>
          <w:noProof/>
        </w:rPr>
        <w:t xml:space="preserve">stipulates </w:t>
      </w:r>
      <w:r w:rsidRPr="00E97FA1">
        <w:rPr>
          <w:noProof/>
        </w:rPr>
        <w:t xml:space="preserve">that </w:t>
      </w:r>
      <w:r w:rsidRPr="00C32528">
        <w:rPr>
          <w:iCs/>
          <w:noProof/>
        </w:rPr>
        <w:t xml:space="preserve">Articles 23 and 24 of the Interbus Agreement shall apply </w:t>
      </w:r>
      <w:r w:rsidRPr="00A73FF2">
        <w:rPr>
          <w:i/>
          <w:noProof/>
        </w:rPr>
        <w:t>mutatis mutandis</w:t>
      </w:r>
      <w:r w:rsidRPr="00C32528">
        <w:rPr>
          <w:iCs/>
          <w:noProof/>
        </w:rPr>
        <w:t xml:space="preserve"> to th</w:t>
      </w:r>
      <w:r>
        <w:rPr>
          <w:iCs/>
          <w:noProof/>
        </w:rPr>
        <w:t>at</w:t>
      </w:r>
      <w:r w:rsidRPr="00C32528">
        <w:rPr>
          <w:iCs/>
          <w:noProof/>
        </w:rPr>
        <w:t xml:space="preserve"> </w:t>
      </w:r>
      <w:r w:rsidR="00525AD8">
        <w:rPr>
          <w:iCs/>
          <w:noProof/>
        </w:rPr>
        <w:t xml:space="preserve">Joint </w:t>
      </w:r>
      <w:r w:rsidRPr="00C32528">
        <w:rPr>
          <w:iCs/>
          <w:noProof/>
        </w:rPr>
        <w:t>Committee</w:t>
      </w:r>
      <w:r w:rsidRPr="00A73FF2">
        <w:rPr>
          <w:iCs/>
          <w:noProof/>
        </w:rPr>
        <w:t>.</w:t>
      </w:r>
    </w:p>
    <w:p w:rsidR="00F93B36" w:rsidRDefault="00BE620B" w:rsidP="00BE620B">
      <w:pPr>
        <w:pStyle w:val="ManualHeading2"/>
        <w:rPr>
          <w:noProof/>
        </w:rPr>
      </w:pPr>
      <w:r w:rsidRPr="00BE620B">
        <w:rPr>
          <w:noProof/>
        </w:rPr>
        <w:t>2.3.</w:t>
      </w:r>
      <w:r w:rsidRPr="00BE620B">
        <w:rPr>
          <w:noProof/>
        </w:rPr>
        <w:tab/>
      </w:r>
      <w:r w:rsidR="00081C03" w:rsidRPr="00E34F04">
        <w:rPr>
          <w:noProof/>
        </w:rPr>
        <w:t xml:space="preserve">The </w:t>
      </w:r>
      <w:r w:rsidR="00525AD8">
        <w:rPr>
          <w:noProof/>
        </w:rPr>
        <w:t>envisaged act</w:t>
      </w:r>
      <w:r w:rsidR="00536CBC">
        <w:rPr>
          <w:noProof/>
        </w:rPr>
        <w:t xml:space="preserve"> of the Joint Committee </w:t>
      </w:r>
      <w:r w:rsidR="00AB42A7">
        <w:rPr>
          <w:noProof/>
        </w:rPr>
        <w:t xml:space="preserve">established under </w:t>
      </w:r>
      <w:r w:rsidR="00536CBC">
        <w:rPr>
          <w:noProof/>
        </w:rPr>
        <w:t>the Protocol</w:t>
      </w:r>
    </w:p>
    <w:p w:rsidR="002D12BC" w:rsidRDefault="00834972" w:rsidP="00536CBC">
      <w:pPr>
        <w:pBdr>
          <w:top w:val="nil"/>
          <w:left w:val="nil"/>
          <w:bottom w:val="nil"/>
          <w:right w:val="nil"/>
          <w:between w:val="nil"/>
          <w:bar w:val="nil"/>
        </w:pBdr>
        <w:rPr>
          <w:noProof/>
        </w:rPr>
      </w:pPr>
      <w:r>
        <w:rPr>
          <w:noProof/>
        </w:rPr>
        <w:t>During its next meeting</w:t>
      </w:r>
      <w:r w:rsidR="00525AD8">
        <w:rPr>
          <w:noProof/>
        </w:rPr>
        <w:t xml:space="preserve">, </w:t>
      </w:r>
      <w:r w:rsidR="00536CBC">
        <w:rPr>
          <w:noProof/>
        </w:rPr>
        <w:t>t</w:t>
      </w:r>
      <w:r w:rsidR="00536CBC" w:rsidRPr="00E97FA1">
        <w:rPr>
          <w:noProof/>
        </w:rPr>
        <w:t xml:space="preserve">he </w:t>
      </w:r>
      <w:r w:rsidR="00536CBC">
        <w:rPr>
          <w:noProof/>
        </w:rPr>
        <w:t>Joint Committee established under the Protocol is to</w:t>
      </w:r>
      <w:r w:rsidR="000E7DB4">
        <w:rPr>
          <w:noProof/>
        </w:rPr>
        <w:t xml:space="preserve"> adopt a decision</w:t>
      </w:r>
      <w:r w:rsidR="00536CBC">
        <w:rPr>
          <w:noProof/>
        </w:rPr>
        <w:t xml:space="preserve"> establish</w:t>
      </w:r>
      <w:r w:rsidR="000E7DB4">
        <w:rPr>
          <w:noProof/>
        </w:rPr>
        <w:t>ing</w:t>
      </w:r>
      <w:r w:rsidR="00536CBC">
        <w:rPr>
          <w:noProof/>
        </w:rPr>
        <w:t xml:space="preserve"> its own Rules of P</w:t>
      </w:r>
      <w:r w:rsidR="00536CBC" w:rsidRPr="00E97FA1">
        <w:rPr>
          <w:noProof/>
        </w:rPr>
        <w:t>rocedure</w:t>
      </w:r>
      <w:r w:rsidR="00536CBC">
        <w:rPr>
          <w:noProof/>
        </w:rPr>
        <w:t>.</w:t>
      </w:r>
    </w:p>
    <w:p w:rsidR="000E7DB4" w:rsidRDefault="002D12BC" w:rsidP="00536CBC">
      <w:pPr>
        <w:pBdr>
          <w:top w:val="nil"/>
          <w:left w:val="nil"/>
          <w:bottom w:val="nil"/>
          <w:right w:val="nil"/>
          <w:between w:val="nil"/>
          <w:bar w:val="nil"/>
        </w:pBdr>
        <w:rPr>
          <w:noProof/>
        </w:rPr>
      </w:pPr>
      <w:r>
        <w:rPr>
          <w:noProof/>
        </w:rPr>
        <w:t>The purpose of the envisaged</w:t>
      </w:r>
      <w:r w:rsidR="000E7DB4">
        <w:rPr>
          <w:noProof/>
        </w:rPr>
        <w:t xml:space="preserve"> </w:t>
      </w:r>
      <w:r>
        <w:rPr>
          <w:noProof/>
        </w:rPr>
        <w:t>act</w:t>
      </w:r>
      <w:r w:rsidR="000E7DB4">
        <w:rPr>
          <w:noProof/>
        </w:rPr>
        <w:t xml:space="preserve"> </w:t>
      </w:r>
      <w:r>
        <w:rPr>
          <w:noProof/>
        </w:rPr>
        <w:t>is</w:t>
      </w:r>
      <w:r w:rsidR="000E7DB4">
        <w:rPr>
          <w:noProof/>
        </w:rPr>
        <w:t xml:space="preserve"> to facilitate the </w:t>
      </w:r>
      <w:r w:rsidR="000E7DB4" w:rsidRPr="000E7DB4">
        <w:rPr>
          <w:noProof/>
        </w:rPr>
        <w:t>management of this Protocol</w:t>
      </w:r>
      <w:r w:rsidR="000E7DB4">
        <w:rPr>
          <w:noProof/>
        </w:rPr>
        <w:t>.</w:t>
      </w:r>
    </w:p>
    <w:p w:rsidR="002D12BC" w:rsidRPr="002D12BC" w:rsidRDefault="002D12BC" w:rsidP="002D12BC">
      <w:pPr>
        <w:pBdr>
          <w:top w:val="nil"/>
          <w:left w:val="nil"/>
          <w:bottom w:val="nil"/>
          <w:right w:val="nil"/>
          <w:between w:val="nil"/>
          <w:bar w:val="nil"/>
        </w:pBdr>
        <w:rPr>
          <w:noProof/>
        </w:rPr>
      </w:pPr>
      <w:r w:rsidRPr="002D12BC">
        <w:rPr>
          <w:noProof/>
        </w:rPr>
        <w:t>The envisaged Rules of Procedure will become binding on the parties in accordance with Article 23</w:t>
      </w:r>
      <w:r w:rsidR="00B87C56">
        <w:rPr>
          <w:noProof/>
        </w:rPr>
        <w:t>(3)</w:t>
      </w:r>
      <w:r w:rsidRPr="002D12BC">
        <w:rPr>
          <w:noProof/>
        </w:rPr>
        <w:t xml:space="preserve"> of the Interbus Agreement –</w:t>
      </w:r>
      <w:r w:rsidR="00F44D2F">
        <w:rPr>
          <w:noProof/>
        </w:rPr>
        <w:t> </w:t>
      </w:r>
      <w:r w:rsidRPr="002D12BC">
        <w:rPr>
          <w:noProof/>
        </w:rPr>
        <w:t>applicable by virtue of Article 18(2) of the Protocol</w:t>
      </w:r>
      <w:r w:rsidR="00F44D2F">
        <w:rPr>
          <w:noProof/>
        </w:rPr>
        <w:t> </w:t>
      </w:r>
      <w:r w:rsidRPr="002D12BC">
        <w:rPr>
          <w:noProof/>
        </w:rPr>
        <w:t xml:space="preserve">–, which provides that the Joint Committee is to adopt </w:t>
      </w:r>
      <w:r w:rsidR="00B87C56">
        <w:rPr>
          <w:noProof/>
        </w:rPr>
        <w:t>its</w:t>
      </w:r>
      <w:r w:rsidR="00834972">
        <w:rPr>
          <w:noProof/>
        </w:rPr>
        <w:t xml:space="preserve"> own</w:t>
      </w:r>
      <w:r w:rsidR="00B87C56">
        <w:rPr>
          <w:noProof/>
        </w:rPr>
        <w:t xml:space="preserve"> </w:t>
      </w:r>
      <w:r w:rsidR="00834972">
        <w:rPr>
          <w:noProof/>
        </w:rPr>
        <w:t>R</w:t>
      </w:r>
      <w:r w:rsidR="00B87C56">
        <w:rPr>
          <w:noProof/>
        </w:rPr>
        <w:t xml:space="preserve">ules of </w:t>
      </w:r>
      <w:r w:rsidR="00834972">
        <w:rPr>
          <w:noProof/>
        </w:rPr>
        <w:t>P</w:t>
      </w:r>
      <w:r w:rsidR="00B87C56">
        <w:rPr>
          <w:noProof/>
        </w:rPr>
        <w:t>rocedure</w:t>
      </w:r>
      <w:r w:rsidRPr="002D12BC">
        <w:rPr>
          <w:rFonts w:hint="eastAsia"/>
          <w:noProof/>
        </w:rPr>
        <w:t>.</w:t>
      </w:r>
    </w:p>
    <w:p w:rsidR="00081C03" w:rsidRPr="00E34F04" w:rsidRDefault="00BE620B" w:rsidP="00BE620B">
      <w:pPr>
        <w:pStyle w:val="ManualHeading1"/>
        <w:rPr>
          <w:noProof/>
        </w:rPr>
      </w:pPr>
      <w:r w:rsidRPr="00BE620B">
        <w:rPr>
          <w:noProof/>
        </w:rPr>
        <w:t>3.</w:t>
      </w:r>
      <w:r w:rsidRPr="00BE620B">
        <w:rPr>
          <w:noProof/>
        </w:rPr>
        <w:tab/>
      </w:r>
      <w:r w:rsidR="00081C03" w:rsidRPr="00E34F04">
        <w:rPr>
          <w:noProof/>
        </w:rPr>
        <w:t>Position to be taken on the Union</w:t>
      </w:r>
      <w:r w:rsidR="007A7701">
        <w:rPr>
          <w:noProof/>
        </w:rPr>
        <w:t>’</w:t>
      </w:r>
      <w:r w:rsidR="00081C03" w:rsidRPr="00E34F04">
        <w:rPr>
          <w:noProof/>
        </w:rPr>
        <w:t>s behalf</w:t>
      </w:r>
    </w:p>
    <w:p w:rsidR="00B87C56" w:rsidRDefault="002D12BC" w:rsidP="002D12BC">
      <w:pPr>
        <w:pBdr>
          <w:top w:val="nil"/>
          <w:left w:val="nil"/>
          <w:bottom w:val="nil"/>
          <w:right w:val="nil"/>
          <w:between w:val="nil"/>
          <w:bar w:val="nil"/>
        </w:pBdr>
        <w:rPr>
          <w:noProof/>
        </w:rPr>
      </w:pPr>
      <w:r>
        <w:rPr>
          <w:noProof/>
        </w:rPr>
        <w:t xml:space="preserve">The envisaged Rules of Procedure </w:t>
      </w:r>
      <w:r w:rsidR="00B87C56" w:rsidRPr="00654A55">
        <w:rPr>
          <w:noProof/>
        </w:rPr>
        <w:t xml:space="preserve">will facilitate the </w:t>
      </w:r>
      <w:r w:rsidR="00B87C56">
        <w:rPr>
          <w:noProof/>
        </w:rPr>
        <w:t>management</w:t>
      </w:r>
      <w:r w:rsidR="00B87C56" w:rsidRPr="00654A55">
        <w:rPr>
          <w:noProof/>
        </w:rPr>
        <w:t xml:space="preserve"> of the Protocol.</w:t>
      </w:r>
      <w:r w:rsidR="00B87C56">
        <w:rPr>
          <w:noProof/>
        </w:rPr>
        <w:t xml:space="preserve"> They aim to lay down, in particular, rules on the secretariat and on the meetings of the Joint Committee.</w:t>
      </w:r>
    </w:p>
    <w:p w:rsidR="007A7701" w:rsidRDefault="007A7701" w:rsidP="00F44D2F">
      <w:pPr>
        <w:rPr>
          <w:noProof/>
        </w:rPr>
      </w:pPr>
      <w:r w:rsidRPr="00654A55">
        <w:rPr>
          <w:noProof/>
        </w:rPr>
        <w:t xml:space="preserve">The establishment of </w:t>
      </w:r>
      <w:r w:rsidR="00B87C56">
        <w:rPr>
          <w:noProof/>
        </w:rPr>
        <w:t>such</w:t>
      </w:r>
      <w:r w:rsidRPr="00654A55">
        <w:rPr>
          <w:noProof/>
        </w:rPr>
        <w:t xml:space="preserve"> Rules of the Procedure of the Joint Committee</w:t>
      </w:r>
      <w:r w:rsidR="00AB42A7">
        <w:rPr>
          <w:noProof/>
        </w:rPr>
        <w:t xml:space="preserve"> </w:t>
      </w:r>
      <w:r w:rsidRPr="00654A55">
        <w:rPr>
          <w:noProof/>
        </w:rPr>
        <w:t>is consistent with EU transport policy</w:t>
      </w:r>
      <w:r w:rsidR="00B87C56">
        <w:rPr>
          <w:noProof/>
        </w:rPr>
        <w:t>,</w:t>
      </w:r>
      <w:r w:rsidRPr="00654A55">
        <w:rPr>
          <w:noProof/>
        </w:rPr>
        <w:t xml:space="preserve"> since it will </w:t>
      </w:r>
      <w:r w:rsidR="00B87C56">
        <w:rPr>
          <w:noProof/>
        </w:rPr>
        <w:t xml:space="preserve">significantly </w:t>
      </w:r>
      <w:r w:rsidRPr="00654A55">
        <w:rPr>
          <w:noProof/>
        </w:rPr>
        <w:t>facilitate the application of the Protocol.</w:t>
      </w:r>
    </w:p>
    <w:p w:rsidR="00834972" w:rsidRDefault="00834972" w:rsidP="00B87C56">
      <w:pPr>
        <w:rPr>
          <w:noProof/>
        </w:rPr>
      </w:pPr>
      <w:r>
        <w:rPr>
          <w:noProof/>
        </w:rPr>
        <w:t>F</w:t>
      </w:r>
      <w:r w:rsidR="007A7701">
        <w:rPr>
          <w:noProof/>
        </w:rPr>
        <w:t>or consistency, t</w:t>
      </w:r>
      <w:r w:rsidR="007A7701" w:rsidRPr="00E97FA1">
        <w:rPr>
          <w:noProof/>
        </w:rPr>
        <w:t>he</w:t>
      </w:r>
      <w:r w:rsidR="007A7701">
        <w:rPr>
          <w:noProof/>
        </w:rPr>
        <w:t xml:space="preserve"> Rules of Procedure of the Joint Committee established under the Protocol </w:t>
      </w:r>
      <w:r w:rsidR="007A7701" w:rsidRPr="00E97FA1">
        <w:rPr>
          <w:noProof/>
        </w:rPr>
        <w:t xml:space="preserve">should </w:t>
      </w:r>
      <w:r w:rsidR="007A7701">
        <w:rPr>
          <w:noProof/>
        </w:rPr>
        <w:t>correspond closely, with the necessary adaptations,</w:t>
      </w:r>
      <w:r w:rsidR="007A7701" w:rsidRPr="00E97FA1">
        <w:rPr>
          <w:noProof/>
        </w:rPr>
        <w:t xml:space="preserve"> </w:t>
      </w:r>
      <w:r w:rsidR="007A7701">
        <w:rPr>
          <w:noProof/>
        </w:rPr>
        <w:t xml:space="preserve">to those of </w:t>
      </w:r>
      <w:r w:rsidR="007A7701" w:rsidRPr="00E97FA1">
        <w:rPr>
          <w:noProof/>
        </w:rPr>
        <w:t xml:space="preserve">the Joint Committee </w:t>
      </w:r>
      <w:r w:rsidR="007A7701">
        <w:rPr>
          <w:noProof/>
        </w:rPr>
        <w:t>established under</w:t>
      </w:r>
      <w:r w:rsidR="007A7701" w:rsidRPr="00E97FA1">
        <w:rPr>
          <w:noProof/>
        </w:rPr>
        <w:t xml:space="preserve"> the Interbus Agreement</w:t>
      </w:r>
      <w:r w:rsidRPr="001B2F88">
        <w:rPr>
          <w:rStyle w:val="FootnoteReference"/>
          <w:noProof/>
        </w:rPr>
        <w:footnoteReference w:id="5"/>
      </w:r>
      <w:r w:rsidR="007A7701">
        <w:rPr>
          <w:noProof/>
        </w:rPr>
        <w:t>.</w:t>
      </w:r>
    </w:p>
    <w:p w:rsidR="00B87C56" w:rsidRDefault="002D12BC" w:rsidP="00B87C56">
      <w:pPr>
        <w:rPr>
          <w:noProof/>
        </w:rPr>
      </w:pPr>
      <w:r w:rsidRPr="00E97FA1">
        <w:rPr>
          <w:noProof/>
        </w:rPr>
        <w:t xml:space="preserve">The position </w:t>
      </w:r>
      <w:r>
        <w:rPr>
          <w:noProof/>
        </w:rPr>
        <w:t xml:space="preserve">to be taken on behalf of </w:t>
      </w:r>
      <w:r w:rsidRPr="00E97FA1">
        <w:rPr>
          <w:noProof/>
        </w:rPr>
        <w:t xml:space="preserve">the Union within the Joint Committee </w:t>
      </w:r>
      <w:r>
        <w:rPr>
          <w:noProof/>
        </w:rPr>
        <w:t>established</w:t>
      </w:r>
      <w:r w:rsidRPr="00E97FA1">
        <w:rPr>
          <w:noProof/>
        </w:rPr>
        <w:t xml:space="preserve"> under the Protocol sh</w:t>
      </w:r>
      <w:r>
        <w:rPr>
          <w:noProof/>
        </w:rPr>
        <w:t>ould</w:t>
      </w:r>
      <w:r w:rsidR="00B87C56">
        <w:rPr>
          <w:noProof/>
        </w:rPr>
        <w:t xml:space="preserve"> therefore</w:t>
      </w:r>
      <w:r w:rsidRPr="00E97FA1">
        <w:rPr>
          <w:noProof/>
        </w:rPr>
        <w:t xml:space="preserve"> be</w:t>
      </w:r>
      <w:r w:rsidR="00B87C56">
        <w:rPr>
          <w:noProof/>
        </w:rPr>
        <w:t xml:space="preserve"> to adopt the envisaged Rules of Procedure,</w:t>
      </w:r>
      <w:r w:rsidRPr="00E97FA1">
        <w:rPr>
          <w:noProof/>
        </w:rPr>
        <w:t xml:space="preserve"> </w:t>
      </w:r>
      <w:r>
        <w:rPr>
          <w:noProof/>
        </w:rPr>
        <w:t>based on the draft Decision of the Joint Committee attached to this Decision</w:t>
      </w:r>
      <w:r w:rsidRPr="00E97FA1">
        <w:rPr>
          <w:noProof/>
        </w:rPr>
        <w:t>.</w:t>
      </w:r>
      <w:r w:rsidR="00B87C56" w:rsidRPr="00B87C56">
        <w:rPr>
          <w:noProof/>
        </w:rPr>
        <w:t xml:space="preserve"> </w:t>
      </w:r>
    </w:p>
    <w:p w:rsidR="007A7701" w:rsidRDefault="00B87C56" w:rsidP="00FE56B2">
      <w:pPr>
        <w:rPr>
          <w:noProof/>
        </w:rPr>
      </w:pPr>
      <w:r>
        <w:rPr>
          <w:noProof/>
        </w:rPr>
        <w:t>As the European Union is a party to the Protocol, the matter falls under the external exclusive competence of the Union</w:t>
      </w:r>
      <w:r w:rsidRPr="006C3A1E">
        <w:rPr>
          <w:noProof/>
        </w:rPr>
        <w:t>.</w:t>
      </w:r>
    </w:p>
    <w:p w:rsidR="00081C03" w:rsidRPr="00E34F04" w:rsidRDefault="00BE620B" w:rsidP="00BE620B">
      <w:pPr>
        <w:pStyle w:val="ManualHeading1"/>
        <w:rPr>
          <w:noProof/>
        </w:rPr>
      </w:pPr>
      <w:r w:rsidRPr="00BE620B">
        <w:rPr>
          <w:noProof/>
        </w:rPr>
        <w:t>4.</w:t>
      </w:r>
      <w:r w:rsidRPr="00BE620B">
        <w:rPr>
          <w:noProof/>
        </w:rPr>
        <w:tab/>
      </w:r>
      <w:r w:rsidR="00081C03" w:rsidRPr="00E34F04">
        <w:rPr>
          <w:noProof/>
        </w:rPr>
        <w:t>Legal basis</w:t>
      </w:r>
    </w:p>
    <w:p w:rsidR="00081C03" w:rsidRPr="00E34F04" w:rsidRDefault="00BE620B" w:rsidP="00BE620B">
      <w:pPr>
        <w:pStyle w:val="ManualHeading2"/>
        <w:rPr>
          <w:noProof/>
        </w:rPr>
      </w:pPr>
      <w:r w:rsidRPr="00BE620B">
        <w:rPr>
          <w:noProof/>
        </w:rPr>
        <w:t>4.1.</w:t>
      </w:r>
      <w:r w:rsidRPr="00BE620B">
        <w:rPr>
          <w:noProof/>
        </w:rPr>
        <w:tab/>
      </w:r>
      <w:r w:rsidR="00081C03" w:rsidRPr="00E34F04">
        <w:rPr>
          <w:noProof/>
        </w:rPr>
        <w:t>Procedural legal basis</w:t>
      </w:r>
    </w:p>
    <w:p w:rsidR="00081C03" w:rsidRPr="00E34F04" w:rsidRDefault="00BE620B" w:rsidP="00BE620B">
      <w:pPr>
        <w:pStyle w:val="ManualHeading3"/>
        <w:rPr>
          <w:noProof/>
        </w:rPr>
      </w:pPr>
      <w:r w:rsidRPr="00BE620B">
        <w:rPr>
          <w:noProof/>
        </w:rPr>
        <w:t>4.1.1.</w:t>
      </w:r>
      <w:r w:rsidRPr="00BE620B">
        <w:rPr>
          <w:noProof/>
        </w:rPr>
        <w:tab/>
      </w:r>
      <w:r w:rsidR="00081C03" w:rsidRPr="00E34F04">
        <w:rPr>
          <w:noProof/>
        </w:rPr>
        <w:t>Principles</w:t>
      </w:r>
    </w:p>
    <w:p w:rsidR="00081C03" w:rsidRPr="00E34F04" w:rsidRDefault="00081C03"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081C03" w:rsidRPr="00E34F04" w:rsidRDefault="00081C03"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6"/>
      </w:r>
      <w:r w:rsidRPr="00E34F04">
        <w:rPr>
          <w:noProof/>
        </w:rPr>
        <w:t>.</w:t>
      </w:r>
    </w:p>
    <w:p w:rsidR="00081C03" w:rsidRPr="00E34F04" w:rsidRDefault="00BE620B" w:rsidP="00BE620B">
      <w:pPr>
        <w:pStyle w:val="ManualHeading3"/>
        <w:rPr>
          <w:noProof/>
        </w:rPr>
      </w:pPr>
      <w:r w:rsidRPr="00BE620B">
        <w:rPr>
          <w:noProof/>
        </w:rPr>
        <w:t>4.1.2.</w:t>
      </w:r>
      <w:r w:rsidRPr="00BE620B">
        <w:rPr>
          <w:noProof/>
        </w:rPr>
        <w:tab/>
      </w:r>
      <w:r w:rsidR="00081C03" w:rsidRPr="00E34F04">
        <w:rPr>
          <w:noProof/>
        </w:rPr>
        <w:t>Application to the present case</w:t>
      </w:r>
    </w:p>
    <w:p w:rsidR="00081C03" w:rsidRPr="00E34F04" w:rsidRDefault="00081C03" w:rsidP="00736AA9">
      <w:pPr>
        <w:rPr>
          <w:noProof/>
        </w:rPr>
      </w:pPr>
      <w:r w:rsidRPr="00E34F04">
        <w:rPr>
          <w:noProof/>
        </w:rPr>
        <w:t>The</w:t>
      </w:r>
      <w:r w:rsidR="002458CA" w:rsidRPr="002458CA">
        <w:rPr>
          <w:rFonts w:eastAsia="Arial Unicode MS"/>
          <w:noProof/>
        </w:rPr>
        <w:t xml:space="preserve"> </w:t>
      </w:r>
      <w:r w:rsidR="002458CA" w:rsidRPr="003A1DE6">
        <w:rPr>
          <w:rFonts w:eastAsia="Arial Unicode MS"/>
          <w:noProof/>
        </w:rPr>
        <w:t>Joint Committee</w:t>
      </w:r>
      <w:r w:rsidR="002458CA">
        <w:rPr>
          <w:rFonts w:eastAsia="Arial Unicode MS"/>
          <w:noProof/>
        </w:rPr>
        <w:t xml:space="preserve"> </w:t>
      </w:r>
      <w:r w:rsidRPr="00E34F04">
        <w:rPr>
          <w:noProof/>
        </w:rPr>
        <w:t>is a body set up by an agreement, namely the</w:t>
      </w:r>
      <w:r w:rsidR="002458CA">
        <w:rPr>
          <w:rFonts w:eastAsia="Arial Unicode MS"/>
          <w:noProof/>
        </w:rPr>
        <w:t xml:space="preserve"> </w:t>
      </w:r>
      <w:r w:rsidR="002458CA" w:rsidRPr="003A1DE6">
        <w:rPr>
          <w:rFonts w:eastAsia="Arial Unicode MS"/>
          <w:noProof/>
        </w:rPr>
        <w:t>Protocol to the Agreement on the international occasional carriage of passengers by coach and bus (Interbus Agreement) regarding the international regular and special regular carriage of passengers by coach and bus</w:t>
      </w:r>
      <w:r w:rsidR="002458CA">
        <w:rPr>
          <w:noProof/>
        </w:rPr>
        <w:t>.</w:t>
      </w:r>
    </w:p>
    <w:p w:rsidR="00081C03" w:rsidRPr="00E34F04" w:rsidRDefault="00081C03" w:rsidP="00736AA9">
      <w:pPr>
        <w:rPr>
          <w:noProof/>
        </w:rPr>
      </w:pPr>
      <w:r w:rsidRPr="00E34F04">
        <w:rPr>
          <w:noProof/>
        </w:rPr>
        <w:t>The act which the</w:t>
      </w:r>
      <w:r w:rsidR="002458CA">
        <w:rPr>
          <w:noProof/>
        </w:rPr>
        <w:t xml:space="preserve"> Joint Committee </w:t>
      </w:r>
      <w:r w:rsidRPr="00E34F04">
        <w:rPr>
          <w:noProof/>
        </w:rPr>
        <w:t>is called upon to adopt constitutes an act having legal effects. The envisaged act will be binding under international law in accordance with Article</w:t>
      </w:r>
      <w:r w:rsidR="001C46C4">
        <w:rPr>
          <w:noProof/>
        </w:rPr>
        <w:t xml:space="preserve"> 18(2) of the Protocol</w:t>
      </w:r>
      <w:r w:rsidR="00B87C56">
        <w:rPr>
          <w:noProof/>
        </w:rPr>
        <w:t>,</w:t>
      </w:r>
      <w:r w:rsidR="001C46C4">
        <w:rPr>
          <w:noProof/>
        </w:rPr>
        <w:t xml:space="preserve"> read in conjunction with Article 24(3) of the Interbus Agreement.</w:t>
      </w:r>
      <w:r w:rsidRPr="00E34F04">
        <w:rPr>
          <w:noProof/>
        </w:rPr>
        <w:t xml:space="preserve"> </w:t>
      </w:r>
    </w:p>
    <w:p w:rsidR="00081C03" w:rsidRPr="00E34F04" w:rsidRDefault="00081C03" w:rsidP="00736AA9">
      <w:pPr>
        <w:rPr>
          <w:noProof/>
        </w:rPr>
      </w:pPr>
      <w:r w:rsidRPr="00E34F04">
        <w:rPr>
          <w:noProof/>
        </w:rPr>
        <w:t>The envisaged act does not supplement or amend the institutional framework of the Agreement.</w:t>
      </w:r>
    </w:p>
    <w:p w:rsidR="00081C03" w:rsidRPr="00E34F04" w:rsidRDefault="00081C03" w:rsidP="00736AA9">
      <w:pPr>
        <w:rPr>
          <w:noProof/>
        </w:rPr>
      </w:pPr>
      <w:r w:rsidRPr="00E34F04">
        <w:rPr>
          <w:noProof/>
        </w:rPr>
        <w:t>Therefore, the procedural legal basis for the proposed decision is Article 218(9) TFEU.</w:t>
      </w:r>
    </w:p>
    <w:p w:rsidR="00081C03" w:rsidRPr="00E34F04" w:rsidRDefault="00BE620B" w:rsidP="00BE620B">
      <w:pPr>
        <w:pStyle w:val="ManualHeading2"/>
        <w:rPr>
          <w:noProof/>
        </w:rPr>
      </w:pPr>
      <w:r w:rsidRPr="00BE620B">
        <w:rPr>
          <w:noProof/>
        </w:rPr>
        <w:t>4.2.</w:t>
      </w:r>
      <w:r w:rsidRPr="00BE620B">
        <w:rPr>
          <w:noProof/>
        </w:rPr>
        <w:tab/>
      </w:r>
      <w:r w:rsidR="00081C03" w:rsidRPr="00E34F04">
        <w:rPr>
          <w:noProof/>
        </w:rPr>
        <w:t>Substantive legal basis</w:t>
      </w:r>
    </w:p>
    <w:p w:rsidR="00081C03" w:rsidRPr="00E34F04" w:rsidRDefault="00BE620B" w:rsidP="00BE620B">
      <w:pPr>
        <w:pStyle w:val="ManualHeading3"/>
        <w:rPr>
          <w:noProof/>
        </w:rPr>
      </w:pPr>
      <w:r w:rsidRPr="00BE620B">
        <w:rPr>
          <w:noProof/>
        </w:rPr>
        <w:t>4.2.1.</w:t>
      </w:r>
      <w:r w:rsidRPr="00BE620B">
        <w:rPr>
          <w:noProof/>
        </w:rPr>
        <w:tab/>
      </w:r>
      <w:r w:rsidR="00081C03" w:rsidRPr="00E34F04">
        <w:rPr>
          <w:noProof/>
        </w:rPr>
        <w:t>Principles</w:t>
      </w:r>
    </w:p>
    <w:p w:rsidR="00081C03" w:rsidRPr="00E34F04" w:rsidRDefault="00081C03" w:rsidP="00736AA9">
      <w:pPr>
        <w:rPr>
          <w:noProof/>
        </w:rPr>
      </w:pPr>
      <w:r w:rsidRPr="00E34F04">
        <w:rPr>
          <w:noProof/>
        </w:rPr>
        <w:t>The substantive legal basis for a decision under Article 218(9) TFEU depends primarily on the objective and content of the envisaged act in respect of which a position is taken on the Union</w:t>
      </w:r>
      <w:r w:rsidR="009D5D60">
        <w:rPr>
          <w:noProof/>
        </w:rPr>
        <w:t>’</w:t>
      </w:r>
      <w:r w:rsidRPr="00E34F04">
        <w:rPr>
          <w:noProof/>
        </w:rPr>
        <w:t>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081C03" w:rsidRPr="008D1A1A" w:rsidRDefault="00BE620B" w:rsidP="00BE620B">
      <w:pPr>
        <w:pStyle w:val="ManualHeading3"/>
        <w:rPr>
          <w:noProof/>
        </w:rPr>
      </w:pPr>
      <w:r w:rsidRPr="00BE620B">
        <w:rPr>
          <w:noProof/>
        </w:rPr>
        <w:t>4.2.2.</w:t>
      </w:r>
      <w:r w:rsidRPr="00BE620B">
        <w:rPr>
          <w:noProof/>
        </w:rPr>
        <w:tab/>
      </w:r>
      <w:r w:rsidR="00081C03" w:rsidRPr="00E34F04">
        <w:rPr>
          <w:noProof/>
        </w:rPr>
        <w:t>Application to the present case</w:t>
      </w:r>
    </w:p>
    <w:p w:rsidR="00081C03" w:rsidRPr="00E34F04" w:rsidRDefault="00081C03" w:rsidP="00736AA9">
      <w:pPr>
        <w:rPr>
          <w:noProof/>
        </w:rPr>
      </w:pPr>
      <w:r w:rsidRPr="00E34F04">
        <w:rPr>
          <w:noProof/>
        </w:rPr>
        <w:t>The main objective and content of the envisaged act relate to</w:t>
      </w:r>
      <w:r w:rsidR="00B87C56">
        <w:rPr>
          <w:noProof/>
        </w:rPr>
        <w:t xml:space="preserve"> the</w:t>
      </w:r>
      <w:r w:rsidRPr="00E34F04">
        <w:rPr>
          <w:noProof/>
        </w:rPr>
        <w:t xml:space="preserve"> </w:t>
      </w:r>
      <w:r w:rsidR="009D5D60">
        <w:rPr>
          <w:noProof/>
        </w:rPr>
        <w:t>common transport policy</w:t>
      </w:r>
      <w:r w:rsidR="00B87C56">
        <w:rPr>
          <w:noProof/>
        </w:rPr>
        <w:t xml:space="preserve"> in the field of road</w:t>
      </w:r>
      <w:r w:rsidR="009D5D60">
        <w:rPr>
          <w:noProof/>
        </w:rPr>
        <w:t>.</w:t>
      </w:r>
    </w:p>
    <w:p w:rsidR="00081C03" w:rsidRPr="00E34F04" w:rsidRDefault="00081C03" w:rsidP="00736AA9">
      <w:pPr>
        <w:rPr>
          <w:i/>
          <w:noProof/>
        </w:rPr>
      </w:pPr>
      <w:r w:rsidRPr="00E34F04">
        <w:rPr>
          <w:noProof/>
        </w:rPr>
        <w:t>Therefore, the substantive legal basis of the proposed decision is</w:t>
      </w:r>
      <w:r w:rsidR="00EF6905">
        <w:rPr>
          <w:noProof/>
        </w:rPr>
        <w:t xml:space="preserve"> Article 91 TFEU.</w:t>
      </w:r>
    </w:p>
    <w:p w:rsidR="00081C03" w:rsidRPr="00E34F04" w:rsidRDefault="00BE620B" w:rsidP="00BE620B">
      <w:pPr>
        <w:pStyle w:val="ManualHeading2"/>
        <w:rPr>
          <w:noProof/>
        </w:rPr>
      </w:pPr>
      <w:r w:rsidRPr="00BE620B">
        <w:rPr>
          <w:noProof/>
        </w:rPr>
        <w:t>4.3.</w:t>
      </w:r>
      <w:r w:rsidRPr="00BE620B">
        <w:rPr>
          <w:noProof/>
        </w:rPr>
        <w:tab/>
      </w:r>
      <w:r w:rsidR="00081C03" w:rsidRPr="00E34F04">
        <w:rPr>
          <w:noProof/>
        </w:rPr>
        <w:t>Conclusion</w:t>
      </w:r>
    </w:p>
    <w:p w:rsidR="00081C03" w:rsidRPr="00E34F04" w:rsidRDefault="00081C03" w:rsidP="00736AA9">
      <w:pPr>
        <w:rPr>
          <w:noProof/>
        </w:rPr>
      </w:pPr>
      <w:r w:rsidRPr="00E34F04">
        <w:rPr>
          <w:noProof/>
        </w:rPr>
        <w:t>The legal basis of the proposed decision should</w:t>
      </w:r>
      <w:r w:rsidR="00EF6905">
        <w:rPr>
          <w:noProof/>
        </w:rPr>
        <w:t xml:space="preserve"> be Article 91 TFEU</w:t>
      </w:r>
      <w:r w:rsidRPr="00E34F04">
        <w:rPr>
          <w:noProof/>
        </w:rPr>
        <w:t xml:space="preserve"> in conjunction with Article 218(9) TFEU.</w:t>
      </w:r>
    </w:p>
    <w:p w:rsidR="00081C03" w:rsidRPr="00E34F04" w:rsidRDefault="00BE620B" w:rsidP="00BE620B">
      <w:pPr>
        <w:pStyle w:val="ManualHeading1"/>
        <w:rPr>
          <w:noProof/>
        </w:rPr>
      </w:pPr>
      <w:r w:rsidRPr="00BE620B">
        <w:rPr>
          <w:noProof/>
        </w:rPr>
        <w:t>5.</w:t>
      </w:r>
      <w:r w:rsidRPr="00BE620B">
        <w:rPr>
          <w:noProof/>
        </w:rPr>
        <w:tab/>
      </w:r>
      <w:r w:rsidR="00081C03" w:rsidRPr="00E34F04">
        <w:rPr>
          <w:noProof/>
        </w:rPr>
        <w:t>Publication of the envisaged act</w:t>
      </w:r>
    </w:p>
    <w:p w:rsidR="00081C03" w:rsidRDefault="00081C03" w:rsidP="00FD40BA">
      <w:pPr>
        <w:rPr>
          <w:noProof/>
        </w:rPr>
      </w:pPr>
      <w:r w:rsidRPr="00E34F04">
        <w:rPr>
          <w:noProof/>
        </w:rPr>
        <w:t>As the act of the</w:t>
      </w:r>
      <w:r w:rsidR="00EF6905">
        <w:rPr>
          <w:noProof/>
        </w:rPr>
        <w:t xml:space="preserve"> Joint Committee </w:t>
      </w:r>
      <w:r w:rsidRPr="00E34F04">
        <w:rPr>
          <w:noProof/>
        </w:rPr>
        <w:t xml:space="preserve">will </w:t>
      </w:r>
      <w:r w:rsidR="00EF6905">
        <w:rPr>
          <w:noProof/>
        </w:rPr>
        <w:t>establish its Rules of Procedure,</w:t>
      </w:r>
      <w:r w:rsidRPr="00E34F04">
        <w:rPr>
          <w:noProof/>
        </w:rPr>
        <w:t xml:space="preserve"> it is appropriate to publish it in the </w:t>
      </w:r>
      <w:r w:rsidRPr="00E34F04">
        <w:rPr>
          <w:i/>
          <w:noProof/>
        </w:rPr>
        <w:t xml:space="preserve">Official Journal of the European Union </w:t>
      </w:r>
      <w:r w:rsidRPr="00E34F04">
        <w:rPr>
          <w:noProof/>
        </w:rPr>
        <w:t>after its adoption.</w:t>
      </w:r>
    </w:p>
    <w:p w:rsidR="00EF6905" w:rsidRPr="00FD40BA" w:rsidRDefault="00EF6905" w:rsidP="00FD40BA">
      <w:pPr>
        <w:rPr>
          <w:noProof/>
        </w:rPr>
        <w:sectPr w:rsidR="00EF6905" w:rsidRPr="00FD40BA" w:rsidSect="00057B97">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61243B" w:rsidRDefault="001F21D4">
      <w:pPr>
        <w:pStyle w:val="Rfrenceinterinstitutionnelle"/>
        <w:rPr>
          <w:noProof/>
        </w:rPr>
      </w:pPr>
      <w:r>
        <w:rPr>
          <w:noProof/>
        </w:rPr>
        <w:t>2026/0002 (NLE)</w:t>
      </w:r>
    </w:p>
    <w:p w:rsidR="00081C03" w:rsidRPr="00E34F04" w:rsidRDefault="00081C03" w:rsidP="00081C03">
      <w:pPr>
        <w:pStyle w:val="Statut"/>
        <w:rPr>
          <w:noProof/>
        </w:rPr>
      </w:pPr>
      <w:r w:rsidRPr="00081C03">
        <w:rPr>
          <w:noProof/>
        </w:rPr>
        <w:t>Proposal for a</w:t>
      </w:r>
    </w:p>
    <w:p w:rsidR="00081C03" w:rsidRPr="00E34F04" w:rsidRDefault="00081C03" w:rsidP="00081C03">
      <w:pPr>
        <w:pStyle w:val="Typedudocument"/>
        <w:rPr>
          <w:noProof/>
        </w:rPr>
      </w:pPr>
      <w:r w:rsidRPr="00081C03">
        <w:rPr>
          <w:noProof/>
        </w:rPr>
        <w:t>COUNCIL DECISION</w:t>
      </w:r>
    </w:p>
    <w:p w:rsidR="00081C03" w:rsidRPr="00E34F04" w:rsidRDefault="00081C03" w:rsidP="00081C03">
      <w:pPr>
        <w:pStyle w:val="Titreobjet"/>
        <w:rPr>
          <w:noProof/>
        </w:rPr>
      </w:pPr>
      <w:r w:rsidRPr="00081C03">
        <w:rPr>
          <w:noProof/>
        </w:rPr>
        <w:t>on the position to be adopted, on behalf of the European Union, within the Joint Committee established under the Protocol to the Agreement on the international occasional carriage of passengers by coach and bus (Interbus Agreement) regarding the international regular and special regular carriage of passengers by coach and bus, as regards draft Decision No x/xxxx of that Committee establishing its Rules of Procedure</w:t>
      </w:r>
    </w:p>
    <w:p w:rsidR="00081C03" w:rsidRPr="00AD2A67" w:rsidRDefault="00081C03" w:rsidP="00BE7CB9">
      <w:pPr>
        <w:pStyle w:val="Institutionquiagit"/>
        <w:rPr>
          <w:noProof/>
        </w:rPr>
      </w:pPr>
      <w:r w:rsidRPr="00AD2A67">
        <w:rPr>
          <w:noProof/>
        </w:rPr>
        <w:t>THE COUNCIL OF THE EUROPEAN UNION,</w:t>
      </w:r>
    </w:p>
    <w:p w:rsidR="00081C03" w:rsidRPr="00E34F04" w:rsidRDefault="00081C03" w:rsidP="00BE7CB9">
      <w:pPr>
        <w:rPr>
          <w:noProof/>
        </w:rPr>
      </w:pPr>
      <w:r w:rsidRPr="00E34F04">
        <w:rPr>
          <w:noProof/>
        </w:rPr>
        <w:t>Having regard to the Treaty on the Functioning of the European Union, and in particular Article</w:t>
      </w:r>
      <w:r w:rsidR="003177CD">
        <w:rPr>
          <w:noProof/>
        </w:rPr>
        <w:t xml:space="preserve"> 9</w:t>
      </w:r>
      <w:r w:rsidR="00621AB6">
        <w:rPr>
          <w:noProof/>
        </w:rPr>
        <w:t>1,</w:t>
      </w:r>
      <w:r w:rsidRPr="00E34F04">
        <w:rPr>
          <w:noProof/>
        </w:rPr>
        <w:t xml:space="preserve"> in conjunction with Article 218(9) thereof,</w:t>
      </w:r>
    </w:p>
    <w:p w:rsidR="00081C03" w:rsidRPr="00E34F04" w:rsidRDefault="00081C03" w:rsidP="00BE7CB9">
      <w:pPr>
        <w:rPr>
          <w:noProof/>
        </w:rPr>
      </w:pPr>
      <w:r w:rsidRPr="00E34F04">
        <w:rPr>
          <w:noProof/>
        </w:rPr>
        <w:t>Having regard to the proposal from the European Commission,</w:t>
      </w:r>
    </w:p>
    <w:p w:rsidR="00081C03" w:rsidRPr="00E34F04" w:rsidRDefault="00081C03" w:rsidP="00BE7CB9">
      <w:pPr>
        <w:rPr>
          <w:noProof/>
        </w:rPr>
      </w:pPr>
      <w:r w:rsidRPr="00E34F04">
        <w:rPr>
          <w:noProof/>
        </w:rPr>
        <w:t>Whereas:</w:t>
      </w:r>
    </w:p>
    <w:p w:rsidR="00081C03" w:rsidRPr="00E34F04" w:rsidRDefault="00BE620B" w:rsidP="00BE620B">
      <w:pPr>
        <w:pStyle w:val="ManualConsidrant"/>
        <w:rPr>
          <w:noProof/>
        </w:rPr>
      </w:pPr>
      <w:r w:rsidRPr="00BE620B">
        <w:rPr>
          <w:noProof/>
        </w:rPr>
        <w:t>(1)</w:t>
      </w:r>
      <w:r w:rsidRPr="00BE620B">
        <w:rPr>
          <w:noProof/>
        </w:rPr>
        <w:tab/>
      </w:r>
      <w:r w:rsidR="003177CD" w:rsidRPr="00E97FA1">
        <w:rPr>
          <w:noProof/>
        </w:rPr>
        <w:t xml:space="preserve">The </w:t>
      </w:r>
      <w:r w:rsidR="003177CD" w:rsidRPr="00982D49">
        <w:rPr>
          <w:noProof/>
        </w:rPr>
        <w:t>Interbus Agreement on the international occasional carriage of passengers by coach and bus</w:t>
      </w:r>
      <w:r w:rsidR="003177CD">
        <w:rPr>
          <w:noProof/>
        </w:rPr>
        <w:t xml:space="preserve"> (</w:t>
      </w:r>
      <w:r w:rsidR="003177CD" w:rsidRPr="00E97FA1">
        <w:rPr>
          <w:noProof/>
        </w:rPr>
        <w:t xml:space="preserve">hereinafter referred to as </w:t>
      </w:r>
      <w:r w:rsidR="003177CD">
        <w:rPr>
          <w:noProof/>
        </w:rPr>
        <w:t xml:space="preserve">the ‘Interbus Agreement’) was concluded by the Union by Council Decision </w:t>
      </w:r>
      <w:r w:rsidR="003177CD" w:rsidRPr="00982D49">
        <w:rPr>
          <w:noProof/>
        </w:rPr>
        <w:t>2002/917/EC</w:t>
      </w:r>
      <w:r w:rsidR="003177CD">
        <w:rPr>
          <w:rStyle w:val="FootnoteReference"/>
          <w:noProof/>
        </w:rPr>
        <w:footnoteReference w:id="7"/>
      </w:r>
      <w:r w:rsidR="003177CD">
        <w:rPr>
          <w:noProof/>
        </w:rPr>
        <w:t xml:space="preserve"> and entered into force on </w:t>
      </w:r>
      <w:r w:rsidR="003177CD" w:rsidRPr="00E97FA1">
        <w:rPr>
          <w:noProof/>
        </w:rPr>
        <w:t>1 January 2003</w:t>
      </w:r>
      <w:r w:rsidR="003177CD">
        <w:rPr>
          <w:noProof/>
        </w:rPr>
        <w:t>.</w:t>
      </w:r>
    </w:p>
    <w:p w:rsidR="00AE573F" w:rsidRDefault="00BE620B" w:rsidP="00BE620B">
      <w:pPr>
        <w:pStyle w:val="ManualConsidrant"/>
        <w:rPr>
          <w:noProof/>
        </w:rPr>
      </w:pPr>
      <w:r w:rsidRPr="00BE620B">
        <w:rPr>
          <w:noProof/>
        </w:rPr>
        <w:t>(2)</w:t>
      </w:r>
      <w:r w:rsidRPr="00BE620B">
        <w:rPr>
          <w:noProof/>
        </w:rPr>
        <w:tab/>
      </w:r>
      <w:r w:rsidR="00AE573F">
        <w:rPr>
          <w:noProof/>
        </w:rPr>
        <w:t xml:space="preserve">The </w:t>
      </w:r>
      <w:r w:rsidR="00AE573F" w:rsidRPr="00E97FA1">
        <w:rPr>
          <w:noProof/>
        </w:rPr>
        <w:t xml:space="preserve">Protocol on the international regular and special regular carriage of passengers by coach and bus (hereinafter referred to as </w:t>
      </w:r>
      <w:r w:rsidR="00AE573F">
        <w:rPr>
          <w:noProof/>
        </w:rPr>
        <w:t>‘</w:t>
      </w:r>
      <w:r w:rsidR="00AE573F" w:rsidRPr="00E97FA1">
        <w:rPr>
          <w:noProof/>
        </w:rPr>
        <w:t>the Protocol</w:t>
      </w:r>
      <w:r w:rsidR="00AE573F">
        <w:rPr>
          <w:noProof/>
        </w:rPr>
        <w:t>’</w:t>
      </w:r>
      <w:r w:rsidR="00AE573F" w:rsidRPr="00E97FA1">
        <w:rPr>
          <w:noProof/>
        </w:rPr>
        <w:t xml:space="preserve">) to the Interbus Agreement </w:t>
      </w:r>
      <w:r w:rsidR="00AE573F">
        <w:rPr>
          <w:noProof/>
        </w:rPr>
        <w:t>was concluded by the Union by Council Decision (EU) 2023/911</w:t>
      </w:r>
      <w:r w:rsidR="00AE573F">
        <w:rPr>
          <w:rStyle w:val="FootnoteReference"/>
          <w:noProof/>
        </w:rPr>
        <w:footnoteReference w:id="8"/>
      </w:r>
      <w:r w:rsidR="00AE573F">
        <w:rPr>
          <w:noProof/>
        </w:rPr>
        <w:t xml:space="preserve"> and </w:t>
      </w:r>
      <w:r w:rsidR="00AE573F" w:rsidRPr="00E97FA1">
        <w:rPr>
          <w:noProof/>
        </w:rPr>
        <w:t xml:space="preserve">entered into force on </w:t>
      </w:r>
      <w:r w:rsidR="00AE573F">
        <w:rPr>
          <w:noProof/>
        </w:rPr>
        <w:t>1 October 2024</w:t>
      </w:r>
      <w:r w:rsidR="00AE573F" w:rsidRPr="00E97FA1">
        <w:rPr>
          <w:noProof/>
        </w:rPr>
        <w:t>.</w:t>
      </w:r>
    </w:p>
    <w:p w:rsidR="00834972" w:rsidRDefault="00BE620B" w:rsidP="00BE620B">
      <w:pPr>
        <w:pStyle w:val="ManualConsidrant"/>
        <w:rPr>
          <w:noProof/>
        </w:rPr>
      </w:pPr>
      <w:r w:rsidRPr="00BE620B">
        <w:rPr>
          <w:noProof/>
        </w:rPr>
        <w:t>(3)</w:t>
      </w:r>
      <w:r w:rsidRPr="00BE620B">
        <w:rPr>
          <w:noProof/>
        </w:rPr>
        <w:tab/>
      </w:r>
      <w:r w:rsidR="00950E5E">
        <w:rPr>
          <w:noProof/>
        </w:rPr>
        <w:t xml:space="preserve">Pursuant to </w:t>
      </w:r>
      <w:r w:rsidR="00834972">
        <w:rPr>
          <w:noProof/>
        </w:rPr>
        <w:t>Article 23(3) of the Interbus Agreement, applicable by virtue of</w:t>
      </w:r>
      <w:r w:rsidR="00834972" w:rsidRPr="00E97FA1">
        <w:rPr>
          <w:noProof/>
        </w:rPr>
        <w:t xml:space="preserve"> </w:t>
      </w:r>
      <w:r w:rsidR="00950E5E" w:rsidRPr="00E97FA1">
        <w:rPr>
          <w:noProof/>
        </w:rPr>
        <w:t>Article 1</w:t>
      </w:r>
      <w:r w:rsidR="00950E5E">
        <w:rPr>
          <w:noProof/>
        </w:rPr>
        <w:t>8</w:t>
      </w:r>
      <w:r w:rsidR="00950E5E" w:rsidRPr="00E97FA1">
        <w:rPr>
          <w:noProof/>
        </w:rPr>
        <w:t>(1) of the Protocol</w:t>
      </w:r>
      <w:r w:rsidR="00950E5E">
        <w:rPr>
          <w:noProof/>
        </w:rPr>
        <w:t xml:space="preserve">, the </w:t>
      </w:r>
      <w:r w:rsidR="00950E5E" w:rsidRPr="00E97FA1">
        <w:rPr>
          <w:noProof/>
        </w:rPr>
        <w:t>Joint Committee</w:t>
      </w:r>
      <w:r w:rsidR="00950E5E">
        <w:rPr>
          <w:noProof/>
        </w:rPr>
        <w:t xml:space="preserve"> is to </w:t>
      </w:r>
      <w:r w:rsidR="00834972">
        <w:rPr>
          <w:noProof/>
        </w:rPr>
        <w:t>adopt</w:t>
      </w:r>
      <w:r w:rsidR="00950E5E">
        <w:rPr>
          <w:noProof/>
        </w:rPr>
        <w:t xml:space="preserve"> its own Rules of Procedure</w:t>
      </w:r>
      <w:r w:rsidR="00950E5E" w:rsidRPr="00E97FA1">
        <w:rPr>
          <w:noProof/>
        </w:rPr>
        <w:t>.</w:t>
      </w:r>
      <w:bookmarkStart w:id="1" w:name="_Hlk182578906"/>
    </w:p>
    <w:bookmarkEnd w:id="1"/>
    <w:p w:rsidR="00834972" w:rsidRDefault="00BE620B" w:rsidP="00BE620B">
      <w:pPr>
        <w:pStyle w:val="ManualConsidrant"/>
        <w:rPr>
          <w:noProof/>
        </w:rPr>
      </w:pPr>
      <w:r w:rsidRPr="00BE620B">
        <w:rPr>
          <w:noProof/>
        </w:rPr>
        <w:t>(4)</w:t>
      </w:r>
      <w:r w:rsidRPr="00BE620B">
        <w:rPr>
          <w:noProof/>
        </w:rPr>
        <w:tab/>
      </w:r>
      <w:r w:rsidR="00B33A15">
        <w:rPr>
          <w:noProof/>
        </w:rPr>
        <w:t xml:space="preserve">The </w:t>
      </w:r>
      <w:r w:rsidR="00B33A15" w:rsidRPr="00E97FA1">
        <w:rPr>
          <w:noProof/>
        </w:rPr>
        <w:t>Joint Committee</w:t>
      </w:r>
      <w:r w:rsidR="00B33A15">
        <w:rPr>
          <w:noProof/>
        </w:rPr>
        <w:t xml:space="preserve"> established under the Protocol, during its next meeting</w:t>
      </w:r>
      <w:r w:rsidR="00834972">
        <w:rPr>
          <w:noProof/>
        </w:rPr>
        <w:t>,</w:t>
      </w:r>
      <w:r w:rsidR="00B33A15">
        <w:rPr>
          <w:noProof/>
        </w:rPr>
        <w:t xml:space="preserve"> is to adopt a decision establishing its own Rules of Procedure.</w:t>
      </w:r>
      <w:r w:rsidR="00834972" w:rsidRPr="00834972">
        <w:rPr>
          <w:noProof/>
        </w:rPr>
        <w:t xml:space="preserve"> </w:t>
      </w:r>
    </w:p>
    <w:p w:rsidR="00834972" w:rsidRDefault="00BE620B" w:rsidP="00BE620B">
      <w:pPr>
        <w:pStyle w:val="ManualConsidrant"/>
        <w:rPr>
          <w:noProof/>
        </w:rPr>
      </w:pPr>
      <w:r w:rsidRPr="00BE620B">
        <w:rPr>
          <w:noProof/>
        </w:rPr>
        <w:t>(5)</w:t>
      </w:r>
      <w:r w:rsidRPr="00BE620B">
        <w:rPr>
          <w:noProof/>
        </w:rPr>
        <w:tab/>
      </w:r>
      <w:r w:rsidR="00834972">
        <w:rPr>
          <w:noProof/>
        </w:rPr>
        <w:t>It is appropriate to establish the position to be taken on the Union’s behalf in the Joint Committee, as the Decision to be adopted by that committee will be binding on the Union</w:t>
      </w:r>
      <w:r w:rsidR="00834972" w:rsidRPr="00E97FA1">
        <w:rPr>
          <w:noProof/>
        </w:rPr>
        <w:t xml:space="preserve"> </w:t>
      </w:r>
    </w:p>
    <w:p w:rsidR="00834972" w:rsidRDefault="00BE620B" w:rsidP="00BE620B">
      <w:pPr>
        <w:pStyle w:val="ManualConsidrant"/>
        <w:rPr>
          <w:noProof/>
        </w:rPr>
      </w:pPr>
      <w:r w:rsidRPr="00BE620B">
        <w:rPr>
          <w:noProof/>
        </w:rPr>
        <w:t>(6)</w:t>
      </w:r>
      <w:r w:rsidRPr="00BE620B">
        <w:rPr>
          <w:noProof/>
        </w:rPr>
        <w:tab/>
      </w:r>
      <w:r w:rsidR="00834972" w:rsidRPr="00834972">
        <w:rPr>
          <w:noProof/>
        </w:rPr>
        <w:t xml:space="preserve">The establishment of </w:t>
      </w:r>
      <w:r w:rsidR="00834972">
        <w:rPr>
          <w:noProof/>
        </w:rPr>
        <w:t>the</w:t>
      </w:r>
      <w:r w:rsidR="00834972" w:rsidRPr="00834972">
        <w:rPr>
          <w:noProof/>
        </w:rPr>
        <w:t xml:space="preserve"> Rules of the Procedure of the Joint Committee will facilitate the application of the Protocol</w:t>
      </w:r>
      <w:r w:rsidR="00834972">
        <w:rPr>
          <w:noProof/>
        </w:rPr>
        <w:t xml:space="preserve">. Such rules </w:t>
      </w:r>
      <w:r w:rsidR="00834972" w:rsidRPr="00E97FA1">
        <w:rPr>
          <w:noProof/>
        </w:rPr>
        <w:t xml:space="preserve">should </w:t>
      </w:r>
      <w:r w:rsidR="00834972">
        <w:rPr>
          <w:noProof/>
        </w:rPr>
        <w:t>correspond closely, with the necessary adaptations, to the Rules of Procedure of the Joint Committee established under the Interbus Agreement</w:t>
      </w:r>
      <w:r w:rsidR="00834972">
        <w:rPr>
          <w:rStyle w:val="FootnoteReference"/>
          <w:noProof/>
        </w:rPr>
        <w:footnoteReference w:id="9"/>
      </w:r>
      <w:r w:rsidR="00834972">
        <w:rPr>
          <w:noProof/>
        </w:rPr>
        <w:t>.</w:t>
      </w:r>
    </w:p>
    <w:p w:rsidR="00081C03" w:rsidRPr="00E34F04" w:rsidRDefault="00081C03" w:rsidP="00BE7CB9">
      <w:pPr>
        <w:pStyle w:val="Formuledadoption"/>
        <w:rPr>
          <w:noProof/>
        </w:rPr>
      </w:pPr>
      <w:r w:rsidRPr="00E34F04">
        <w:rPr>
          <w:noProof/>
        </w:rPr>
        <w:t>HAS ADOPTED THIS DECISION:</w:t>
      </w:r>
    </w:p>
    <w:p w:rsidR="00081C03" w:rsidRPr="00E34F04" w:rsidRDefault="00081C03" w:rsidP="00BE7CB9">
      <w:pPr>
        <w:pStyle w:val="Titrearticle"/>
        <w:rPr>
          <w:noProof/>
        </w:rPr>
      </w:pPr>
      <w:r w:rsidRPr="00E34F04">
        <w:rPr>
          <w:noProof/>
        </w:rPr>
        <w:t>Article 1</w:t>
      </w:r>
    </w:p>
    <w:p w:rsidR="006C0544" w:rsidRPr="00E97FA1" w:rsidRDefault="006C0544" w:rsidP="006C0544">
      <w:pPr>
        <w:rPr>
          <w:noProof/>
        </w:rPr>
      </w:pPr>
      <w:r w:rsidRPr="00E97FA1">
        <w:rPr>
          <w:noProof/>
        </w:rPr>
        <w:t xml:space="preserve">The position </w:t>
      </w:r>
      <w:r>
        <w:rPr>
          <w:noProof/>
        </w:rPr>
        <w:t xml:space="preserve">to be taken on </w:t>
      </w:r>
      <w:r w:rsidRPr="00E97FA1">
        <w:rPr>
          <w:noProof/>
        </w:rPr>
        <w:t>the Union</w:t>
      </w:r>
      <w:r w:rsidR="00834972">
        <w:rPr>
          <w:noProof/>
        </w:rPr>
        <w:t>’s behalf at the next meeting of</w:t>
      </w:r>
      <w:r w:rsidRPr="00E97FA1">
        <w:rPr>
          <w:noProof/>
        </w:rPr>
        <w:t xml:space="preserve"> the Joint Committee </w:t>
      </w:r>
      <w:r>
        <w:rPr>
          <w:noProof/>
        </w:rPr>
        <w:t>established</w:t>
      </w:r>
      <w:r w:rsidRPr="00E97FA1">
        <w:rPr>
          <w:noProof/>
        </w:rPr>
        <w:t xml:space="preserve"> under Article 1</w:t>
      </w:r>
      <w:r>
        <w:rPr>
          <w:noProof/>
        </w:rPr>
        <w:t>8</w:t>
      </w:r>
      <w:r w:rsidR="00834972">
        <w:rPr>
          <w:noProof/>
        </w:rPr>
        <w:t>(1)</w:t>
      </w:r>
      <w:r w:rsidRPr="00E97FA1">
        <w:rPr>
          <w:noProof/>
        </w:rPr>
        <w:t xml:space="preserve"> of the Protocol </w:t>
      </w:r>
      <w:r>
        <w:rPr>
          <w:noProof/>
        </w:rPr>
        <w:t xml:space="preserve">on the international regular and special regular carriage of passengers by coach and bus </w:t>
      </w:r>
      <w:r w:rsidRPr="00E97FA1">
        <w:rPr>
          <w:noProof/>
        </w:rPr>
        <w:t xml:space="preserve">to the Interbus Agreement </w:t>
      </w:r>
      <w:r>
        <w:rPr>
          <w:noProof/>
        </w:rPr>
        <w:t>as regards the adoption of its Rules of P</w:t>
      </w:r>
      <w:r w:rsidRPr="00E97FA1">
        <w:rPr>
          <w:noProof/>
        </w:rPr>
        <w:t xml:space="preserve">rocedure shall be </w:t>
      </w:r>
      <w:r>
        <w:rPr>
          <w:noProof/>
        </w:rPr>
        <w:t>based on the draft Decision of the Joint Committee attached to this Decision</w:t>
      </w:r>
      <w:r w:rsidRPr="00E97FA1">
        <w:rPr>
          <w:noProof/>
        </w:rPr>
        <w:t>.</w:t>
      </w:r>
    </w:p>
    <w:p w:rsidR="00081C03" w:rsidRPr="00E34F04" w:rsidRDefault="00081C03" w:rsidP="00BE7CB9">
      <w:pPr>
        <w:pStyle w:val="Titrearticle"/>
        <w:rPr>
          <w:noProof/>
        </w:rPr>
      </w:pPr>
      <w:r w:rsidRPr="00E34F04">
        <w:rPr>
          <w:noProof/>
        </w:rPr>
        <w:t>Article</w:t>
      </w:r>
      <w:r w:rsidR="006C0544">
        <w:rPr>
          <w:noProof/>
        </w:rPr>
        <w:t xml:space="preserve"> 2</w:t>
      </w:r>
    </w:p>
    <w:p w:rsidR="006C0544" w:rsidRDefault="006C0544" w:rsidP="006C0544">
      <w:pPr>
        <w:rPr>
          <w:noProof/>
        </w:rPr>
      </w:pPr>
      <w:r w:rsidRPr="008F0C8D">
        <w:rPr>
          <w:noProof/>
        </w:rPr>
        <w:t>Minor changes to</w:t>
      </w:r>
      <w:r w:rsidRPr="00D56438">
        <w:rPr>
          <w:noProof/>
        </w:rPr>
        <w:t xml:space="preserve"> </w:t>
      </w:r>
      <w:r>
        <w:rPr>
          <w:noProof/>
        </w:rPr>
        <w:t>draft Decision of the Joint Committee on the</w:t>
      </w:r>
      <w:r w:rsidR="00DE016E">
        <w:rPr>
          <w:noProof/>
        </w:rPr>
        <w:t xml:space="preserve"> adoption of its</w:t>
      </w:r>
      <w:r>
        <w:rPr>
          <w:noProof/>
        </w:rPr>
        <w:t xml:space="preserve"> Rules of P</w:t>
      </w:r>
      <w:r w:rsidRPr="00E97FA1">
        <w:rPr>
          <w:noProof/>
        </w:rPr>
        <w:t xml:space="preserve">rocedure </w:t>
      </w:r>
      <w:r w:rsidRPr="008F0C8D">
        <w:rPr>
          <w:noProof/>
        </w:rPr>
        <w:t xml:space="preserve">may be agreed by the representatives of the Union at the </w:t>
      </w:r>
      <w:r>
        <w:rPr>
          <w:noProof/>
        </w:rPr>
        <w:t>Joint Committee</w:t>
      </w:r>
      <w:r w:rsidRPr="008F0C8D">
        <w:rPr>
          <w:noProof/>
        </w:rPr>
        <w:t xml:space="preserve"> without further decision of the Council.</w:t>
      </w:r>
    </w:p>
    <w:p w:rsidR="002B29F9" w:rsidRPr="00E34F04" w:rsidRDefault="002B29F9" w:rsidP="009C15C2">
      <w:pPr>
        <w:pStyle w:val="Titrearticle"/>
        <w:rPr>
          <w:noProof/>
        </w:rPr>
      </w:pPr>
      <w:r w:rsidRPr="00E34F04">
        <w:rPr>
          <w:noProof/>
        </w:rPr>
        <w:t>Article</w:t>
      </w:r>
      <w:r>
        <w:rPr>
          <w:noProof/>
        </w:rPr>
        <w:t xml:space="preserve"> 3</w:t>
      </w:r>
    </w:p>
    <w:p w:rsidR="00081C03" w:rsidRPr="00E34F04" w:rsidRDefault="00081C03" w:rsidP="00BE7CB9">
      <w:pPr>
        <w:rPr>
          <w:noProof/>
        </w:rPr>
      </w:pPr>
      <w:r w:rsidRPr="00E34F04">
        <w:rPr>
          <w:noProof/>
        </w:rPr>
        <w:t>This Decision is addressed to the Commission.</w:t>
      </w:r>
    </w:p>
    <w:p w:rsidR="00081C03" w:rsidRDefault="00081C03" w:rsidP="009C15C2">
      <w:pPr>
        <w:pStyle w:val="Fait"/>
        <w:rPr>
          <w:noProof/>
        </w:rPr>
      </w:pPr>
      <w:r>
        <w:rPr>
          <w:noProof/>
        </w:rPr>
        <w:t>Done at Brussels,</w:t>
      </w:r>
    </w:p>
    <w:p w:rsidR="00081C03" w:rsidRDefault="00081C03" w:rsidP="009C15C2">
      <w:pPr>
        <w:pStyle w:val="Institutionquisigne"/>
        <w:rPr>
          <w:noProof/>
        </w:rPr>
      </w:pPr>
      <w:r w:rsidRPr="00081C03">
        <w:rPr>
          <w:noProof/>
        </w:rPr>
        <w:tab/>
        <w:t>For the Council</w:t>
      </w:r>
    </w:p>
    <w:p w:rsidR="00081C03" w:rsidRPr="00081C03" w:rsidRDefault="00081C03" w:rsidP="00081C03">
      <w:pPr>
        <w:pStyle w:val="Personnequisigne"/>
        <w:rPr>
          <w:noProof/>
        </w:rPr>
      </w:pPr>
      <w:r w:rsidRPr="00081C03">
        <w:rPr>
          <w:noProof/>
        </w:rPr>
        <w:tab/>
        <w:t>The President</w:t>
      </w:r>
    </w:p>
    <w:sectPr w:rsidR="00081C03" w:rsidRPr="00081C03" w:rsidSect="00057B9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1C03" w:rsidRDefault="00081C03" w:rsidP="00081C03">
      <w:pPr>
        <w:spacing w:before="0" w:after="0"/>
      </w:pPr>
      <w:r>
        <w:separator/>
      </w:r>
    </w:p>
  </w:endnote>
  <w:endnote w:type="continuationSeparator" w:id="0">
    <w:p w:rsidR="00081C03" w:rsidRDefault="00081C03" w:rsidP="00081C0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Pr="00057B97" w:rsidRDefault="00057B97" w:rsidP="00057B97">
    <w:pPr>
      <w:pStyle w:val="Footer"/>
      <w:rPr>
        <w:rFonts w:ascii="Arial" w:hAnsi="Arial" w:cs="Arial"/>
        <w:b/>
        <w:sz w:val="48"/>
      </w:rPr>
    </w:pPr>
    <w:r w:rsidRPr="00057B97">
      <w:rPr>
        <w:rFonts w:ascii="Arial" w:hAnsi="Arial" w:cs="Arial"/>
        <w:b/>
        <w:sz w:val="48"/>
      </w:rPr>
      <w:t>EN</w:t>
    </w:r>
    <w:r w:rsidRPr="00057B97">
      <w:rPr>
        <w:rFonts w:ascii="Arial" w:hAnsi="Arial" w:cs="Arial"/>
        <w:b/>
        <w:sz w:val="48"/>
      </w:rPr>
      <w:tab/>
    </w:r>
    <w:r w:rsidRPr="00057B97">
      <w:rPr>
        <w:rFonts w:ascii="Arial" w:hAnsi="Arial" w:cs="Arial"/>
        <w:b/>
        <w:sz w:val="48"/>
      </w:rPr>
      <w:tab/>
    </w:r>
    <w:r w:rsidRPr="00057B97">
      <w:tab/>
    </w:r>
    <w:r w:rsidRPr="00057B9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Pr="00057B97" w:rsidRDefault="00057B97" w:rsidP="00057B97">
    <w:pPr>
      <w:pStyle w:val="Footer"/>
      <w:rPr>
        <w:rFonts w:ascii="Arial" w:hAnsi="Arial" w:cs="Arial"/>
        <w:b/>
        <w:sz w:val="48"/>
      </w:rPr>
    </w:pPr>
    <w:r w:rsidRPr="00057B97">
      <w:rPr>
        <w:rFonts w:ascii="Arial" w:hAnsi="Arial" w:cs="Arial"/>
        <w:b/>
        <w:sz w:val="48"/>
      </w:rPr>
      <w:t>EN</w:t>
    </w:r>
    <w:r w:rsidRPr="00057B97">
      <w:rPr>
        <w:rFonts w:ascii="Arial" w:hAnsi="Arial" w:cs="Arial"/>
        <w:b/>
        <w:sz w:val="48"/>
      </w:rPr>
      <w:tab/>
    </w:r>
    <w:r w:rsidRPr="00057B97">
      <w:rPr>
        <w:rFonts w:ascii="Arial" w:hAnsi="Arial" w:cs="Arial"/>
        <w:b/>
        <w:sz w:val="48"/>
      </w:rPr>
      <w:tab/>
    </w:r>
    <w:r w:rsidRPr="00057B97">
      <w:tab/>
    </w:r>
    <w:r w:rsidRPr="00057B9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Default="00057B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Pr="00057B97" w:rsidRDefault="00057B97" w:rsidP="00057B97">
    <w:pPr>
      <w:pStyle w:val="Footer"/>
      <w:rPr>
        <w:rFonts w:ascii="Arial" w:hAnsi="Arial" w:cs="Arial"/>
        <w:b/>
        <w:sz w:val="48"/>
      </w:rPr>
    </w:pPr>
    <w:r w:rsidRPr="00057B97">
      <w:rPr>
        <w:rFonts w:ascii="Arial" w:hAnsi="Arial" w:cs="Arial"/>
        <w:b/>
        <w:sz w:val="48"/>
      </w:rPr>
      <w:t>EN</w:t>
    </w:r>
    <w:r w:rsidRPr="00057B97">
      <w:rPr>
        <w:rFonts w:ascii="Arial" w:hAnsi="Arial" w:cs="Arial"/>
        <w:b/>
        <w:sz w:val="48"/>
      </w:rPr>
      <w:tab/>
    </w:r>
    <w:r>
      <w:fldChar w:fldCharType="begin"/>
    </w:r>
    <w:r>
      <w:instrText xml:space="preserve"> PAGE  \* MERGEFORMAT </w:instrText>
    </w:r>
    <w:r>
      <w:fldChar w:fldCharType="separate"/>
    </w:r>
    <w:r w:rsidR="009C15C2">
      <w:rPr>
        <w:noProof/>
      </w:rPr>
      <w:t>5</w:t>
    </w:r>
    <w:r>
      <w:fldChar w:fldCharType="end"/>
    </w:r>
    <w:r>
      <w:tab/>
    </w:r>
    <w:r w:rsidRPr="00057B97">
      <w:tab/>
    </w:r>
    <w:r w:rsidRPr="00057B9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Default="00057B97" w:rsidP="00057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1C03" w:rsidRDefault="00081C03" w:rsidP="00081C03">
      <w:pPr>
        <w:spacing w:before="0" w:after="0"/>
      </w:pPr>
      <w:r>
        <w:separator/>
      </w:r>
    </w:p>
  </w:footnote>
  <w:footnote w:type="continuationSeparator" w:id="0">
    <w:p w:rsidR="00081C03" w:rsidRDefault="00081C03" w:rsidP="00081C03">
      <w:pPr>
        <w:spacing w:before="0" w:after="0"/>
      </w:pPr>
      <w:r>
        <w:continuationSeparator/>
      </w:r>
    </w:p>
  </w:footnote>
  <w:footnote w:id="1">
    <w:p w:rsidR="003A1DE6" w:rsidRPr="002458CA" w:rsidRDefault="003A1DE6">
      <w:pPr>
        <w:pStyle w:val="FootnoteText"/>
      </w:pPr>
      <w:r>
        <w:rPr>
          <w:rStyle w:val="FootnoteReference"/>
        </w:rPr>
        <w:footnoteRef/>
      </w:r>
      <w:r w:rsidRPr="002458CA">
        <w:tab/>
        <w:t xml:space="preserve">OJ L 122, 5.5.2023, p. </w:t>
      </w:r>
      <w:r w:rsidR="00161072" w:rsidRPr="002458CA">
        <w:t>3</w:t>
      </w:r>
      <w:r w:rsidRPr="002458CA">
        <w:t>.</w:t>
      </w:r>
    </w:p>
  </w:footnote>
  <w:footnote w:id="2">
    <w:p w:rsidR="00851E1C" w:rsidRPr="002458CA" w:rsidRDefault="00851E1C" w:rsidP="00851E1C">
      <w:pPr>
        <w:pStyle w:val="FootnoteText"/>
      </w:pPr>
      <w:r>
        <w:rPr>
          <w:rStyle w:val="FootnoteReference"/>
        </w:rPr>
        <w:footnoteRef/>
      </w:r>
      <w:r w:rsidRPr="002458CA">
        <w:tab/>
        <w:t>OJ L 321, 26.11.2002, p. 1</w:t>
      </w:r>
      <w:r w:rsidR="00AB6B5D" w:rsidRPr="002458CA">
        <w:t>3</w:t>
      </w:r>
      <w:r w:rsidRPr="002458CA">
        <w:t>.</w:t>
      </w:r>
    </w:p>
  </w:footnote>
  <w:footnote w:id="3">
    <w:p w:rsidR="00AB6B5D" w:rsidRPr="0017202C" w:rsidRDefault="00AB6B5D" w:rsidP="00AB6B5D">
      <w:pPr>
        <w:pStyle w:val="FootnoteText"/>
      </w:pPr>
      <w:r w:rsidRPr="00B035F8">
        <w:rPr>
          <w:rStyle w:val="FootnoteReference"/>
        </w:rPr>
        <w:footnoteRef/>
      </w:r>
      <w:r w:rsidRPr="0017202C">
        <w:tab/>
      </w:r>
      <w:r w:rsidR="0017202C" w:rsidRPr="0017202C">
        <w:t>Council Decision 2002/917/EC</w:t>
      </w:r>
      <w:r w:rsidR="0017202C">
        <w:t xml:space="preserve"> </w:t>
      </w:r>
      <w:r w:rsidR="0017202C" w:rsidRPr="0017202C">
        <w:t>of 3</w:t>
      </w:r>
      <w:r w:rsidR="0017202C">
        <w:t> </w:t>
      </w:r>
      <w:r w:rsidR="0017202C" w:rsidRPr="0017202C">
        <w:t>October 2002 on the conclusion of the Interbus Agreement on the international occasional carriage of passengers by coach and</w:t>
      </w:r>
      <w:r w:rsidR="0017202C">
        <w:t xml:space="preserve"> </w:t>
      </w:r>
      <w:r w:rsidR="0017202C" w:rsidRPr="0017202C">
        <w:t>bus</w:t>
      </w:r>
      <w:r w:rsidR="0017202C">
        <w:t xml:space="preserve"> (</w:t>
      </w:r>
      <w:r w:rsidRPr="0017202C">
        <w:t>OJ L 321, 26.11.2002, p. 11</w:t>
      </w:r>
      <w:r w:rsidR="0017202C">
        <w:t>)</w:t>
      </w:r>
      <w:r w:rsidRPr="0017202C">
        <w:t>.</w:t>
      </w:r>
    </w:p>
  </w:footnote>
  <w:footnote w:id="4">
    <w:p w:rsidR="00F30384" w:rsidRDefault="00F30384">
      <w:pPr>
        <w:pStyle w:val="FootnoteText"/>
      </w:pPr>
      <w:r>
        <w:rPr>
          <w:rStyle w:val="FootnoteReference"/>
        </w:rPr>
        <w:footnoteRef/>
      </w:r>
      <w:r>
        <w:tab/>
      </w:r>
      <w:r w:rsidRPr="00F30384">
        <w:t>C</w:t>
      </w:r>
      <w:r>
        <w:t>ouncil</w:t>
      </w:r>
      <w:r w:rsidRPr="00F30384">
        <w:t xml:space="preserve"> Decision (EU) 2023/911 of 28</w:t>
      </w:r>
      <w:r>
        <w:t> </w:t>
      </w:r>
      <w:r w:rsidRPr="00F30384">
        <w:t>September 2021</w:t>
      </w:r>
      <w:r>
        <w:t xml:space="preserve"> </w:t>
      </w:r>
      <w:r w:rsidRPr="00F30384">
        <w:t>on the conclusion, on behalf of the European Union, of a Protocol to the Agreement on the international occasional carriage of passengers by coach and bus (Interbus Agreement) regarding the international regular and special regular carriage of passengers by coach and bus</w:t>
      </w:r>
      <w:r>
        <w:t xml:space="preserve"> (</w:t>
      </w:r>
      <w:r w:rsidRPr="00F30384">
        <w:t>OJ L 122, 5.5.2023, p. 1</w:t>
      </w:r>
      <w:r>
        <w:t>)</w:t>
      </w:r>
      <w:r w:rsidRPr="00F30384">
        <w:t>.</w:t>
      </w:r>
    </w:p>
  </w:footnote>
  <w:footnote w:id="5">
    <w:p w:rsidR="00834972" w:rsidRPr="002458CA" w:rsidRDefault="00834972" w:rsidP="00834972">
      <w:pPr>
        <w:pStyle w:val="FootnoteText"/>
      </w:pPr>
      <w:r>
        <w:rPr>
          <w:rStyle w:val="FootnoteReference"/>
        </w:rPr>
        <w:footnoteRef/>
      </w:r>
      <w:r w:rsidRPr="002458CA">
        <w:tab/>
        <w:t>OJ L 8, 12.1.2012, p. 38.</w:t>
      </w:r>
    </w:p>
  </w:footnote>
  <w:footnote w:id="6">
    <w:p w:rsidR="00081C03" w:rsidRPr="00B035F8" w:rsidRDefault="00081C03"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7">
    <w:p w:rsidR="003177CD" w:rsidRPr="00B01F1E" w:rsidRDefault="003177CD" w:rsidP="003177CD">
      <w:pPr>
        <w:pStyle w:val="FootnoteText"/>
        <w:rPr>
          <w:lang w:val="pl-PL"/>
        </w:rPr>
      </w:pPr>
      <w:r>
        <w:rPr>
          <w:rStyle w:val="FootnoteReference"/>
        </w:rPr>
        <w:footnoteRef/>
      </w:r>
      <w:r w:rsidRPr="00B01F1E">
        <w:rPr>
          <w:lang w:val="pl-PL"/>
        </w:rPr>
        <w:tab/>
        <w:t>OJ L 321, 26.11.2002, p. 11.</w:t>
      </w:r>
    </w:p>
  </w:footnote>
  <w:footnote w:id="8">
    <w:p w:rsidR="00AE573F" w:rsidRPr="00B01F1E" w:rsidRDefault="00AE573F" w:rsidP="00AE573F">
      <w:pPr>
        <w:pStyle w:val="FootnoteText"/>
        <w:rPr>
          <w:lang w:val="pl-PL"/>
        </w:rPr>
      </w:pPr>
      <w:r>
        <w:rPr>
          <w:rStyle w:val="FootnoteReference"/>
        </w:rPr>
        <w:footnoteRef/>
      </w:r>
      <w:r w:rsidRPr="00B01F1E">
        <w:rPr>
          <w:lang w:val="pl-PL"/>
        </w:rPr>
        <w:tab/>
        <w:t>OJ L 122, 5.5.2023, p. 1.</w:t>
      </w:r>
    </w:p>
  </w:footnote>
  <w:footnote w:id="9">
    <w:p w:rsidR="00834972" w:rsidRPr="00EC4AF8" w:rsidRDefault="00834972" w:rsidP="00834972">
      <w:pPr>
        <w:pStyle w:val="FootnoteText"/>
        <w:rPr>
          <w:lang w:val="fi-FI"/>
        </w:rPr>
      </w:pPr>
      <w:r>
        <w:rPr>
          <w:rStyle w:val="FootnoteReference"/>
        </w:rPr>
        <w:footnoteRef/>
      </w:r>
      <w:r>
        <w:rPr>
          <w:lang w:val="fi-FI"/>
        </w:rPr>
        <w:tab/>
      </w:r>
      <w:r w:rsidRPr="00B01F1E">
        <w:rPr>
          <w:lang w:val="pl-PL"/>
        </w:rPr>
        <w:t>OJ L 8, 12.1.2012, p. 38.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Default="00057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B97" w:rsidRDefault="00057B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C0EF2B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AEE68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01FEA508"/>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68A93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1-07 09:31: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13DE7042-49D7-4C74-B3C7-CD95DDE32E75"/>
    <w:docVar w:name="LW_COVERPAGE_TYPE" w:val="1"/>
    <w:docVar w:name="LW_CreatedUtc" w:val="2025-03-26T16:39:15.0654389Z"/>
    <w:docVar w:name="LW_CROSSREFERENCE" w:val="&lt;UNUSED&gt;"/>
    <w:docVar w:name="LW_DocType" w:val="COM"/>
    <w:docVar w:name="LW_EMISSION" w:val="14.1.2026"/>
    <w:docVar w:name="LW_EMISSION_ISODATE" w:val="2026-01-14"/>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2"/>
    <w:docVar w:name="LW_REF.II.NEW.CP_YEAR" w:val="2026"/>
    <w:docVar w:name="LW_REF.INST.NEW" w:val="COM"/>
    <w:docVar w:name="LW_REF.INST.NEW_ADOPTED" w:val="final"/>
    <w:docVar w:name="LW_REF.INST.NEW_TEXT" w:val="(2026) 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Joint Committee established under the Protocol to the Agreement on the international occasional carriage of passengers by coach and bus (Interbus Agreement) regarding the international regular and special regular carriage of passengers by coach and bus, as regards draft Decision No x/xxxx of that Committee establishing its Rules of Procedure"/>
    <w:docVar w:name="LW_TYPE.DOC.CP" w:val="COUNCIL DECISION"/>
    <w:docVar w:name="LwApiVersions" w:val="LW4CoDe 1.24.5.0; LW 9.2, Build 20251112"/>
  </w:docVars>
  <w:rsids>
    <w:rsidRoot w:val="00081C03"/>
    <w:rsid w:val="0001647E"/>
    <w:rsid w:val="0002539F"/>
    <w:rsid w:val="00045505"/>
    <w:rsid w:val="00055B0D"/>
    <w:rsid w:val="00057B97"/>
    <w:rsid w:val="00065964"/>
    <w:rsid w:val="00081C03"/>
    <w:rsid w:val="00086897"/>
    <w:rsid w:val="000E7DB4"/>
    <w:rsid w:val="001065F5"/>
    <w:rsid w:val="001143D4"/>
    <w:rsid w:val="001238EF"/>
    <w:rsid w:val="001414CA"/>
    <w:rsid w:val="00161072"/>
    <w:rsid w:val="0017202C"/>
    <w:rsid w:val="00176E3A"/>
    <w:rsid w:val="00197613"/>
    <w:rsid w:val="001B2F88"/>
    <w:rsid w:val="001C46C4"/>
    <w:rsid w:val="00233DC7"/>
    <w:rsid w:val="002458CA"/>
    <w:rsid w:val="00247779"/>
    <w:rsid w:val="002521DC"/>
    <w:rsid w:val="002537DD"/>
    <w:rsid w:val="00253B08"/>
    <w:rsid w:val="0026132A"/>
    <w:rsid w:val="00280193"/>
    <w:rsid w:val="00285BEE"/>
    <w:rsid w:val="0029533F"/>
    <w:rsid w:val="002B29F9"/>
    <w:rsid w:val="002B30AF"/>
    <w:rsid w:val="002C5103"/>
    <w:rsid w:val="002D0DCC"/>
    <w:rsid w:val="002D12BC"/>
    <w:rsid w:val="002E5813"/>
    <w:rsid w:val="003177C7"/>
    <w:rsid w:val="003177CD"/>
    <w:rsid w:val="0033344A"/>
    <w:rsid w:val="003562AF"/>
    <w:rsid w:val="0037158E"/>
    <w:rsid w:val="00372111"/>
    <w:rsid w:val="003A1DE6"/>
    <w:rsid w:val="003A6F88"/>
    <w:rsid w:val="003B3DF2"/>
    <w:rsid w:val="003D3FF5"/>
    <w:rsid w:val="003E5CEE"/>
    <w:rsid w:val="003F01C4"/>
    <w:rsid w:val="003F03FB"/>
    <w:rsid w:val="0042648E"/>
    <w:rsid w:val="004936D2"/>
    <w:rsid w:val="004A22EE"/>
    <w:rsid w:val="00525AD8"/>
    <w:rsid w:val="00536CBC"/>
    <w:rsid w:val="00576CAA"/>
    <w:rsid w:val="00590553"/>
    <w:rsid w:val="005B1EB6"/>
    <w:rsid w:val="00604966"/>
    <w:rsid w:val="0061243B"/>
    <w:rsid w:val="00621AB6"/>
    <w:rsid w:val="00635A11"/>
    <w:rsid w:val="00637E10"/>
    <w:rsid w:val="006A0788"/>
    <w:rsid w:val="006B7EE0"/>
    <w:rsid w:val="006C0544"/>
    <w:rsid w:val="006C7B83"/>
    <w:rsid w:val="006D7CF2"/>
    <w:rsid w:val="00773331"/>
    <w:rsid w:val="007932EF"/>
    <w:rsid w:val="007A7701"/>
    <w:rsid w:val="007C12C5"/>
    <w:rsid w:val="007D54BE"/>
    <w:rsid w:val="007D65A3"/>
    <w:rsid w:val="007E05B0"/>
    <w:rsid w:val="00831348"/>
    <w:rsid w:val="00834972"/>
    <w:rsid w:val="00840CDB"/>
    <w:rsid w:val="008419CB"/>
    <w:rsid w:val="00851E1C"/>
    <w:rsid w:val="00874D22"/>
    <w:rsid w:val="00883E86"/>
    <w:rsid w:val="008A2914"/>
    <w:rsid w:val="008D1A1A"/>
    <w:rsid w:val="008E4D8E"/>
    <w:rsid w:val="008F31C3"/>
    <w:rsid w:val="008F5E59"/>
    <w:rsid w:val="00905F40"/>
    <w:rsid w:val="00907CCC"/>
    <w:rsid w:val="009269D9"/>
    <w:rsid w:val="00950E5E"/>
    <w:rsid w:val="00952D20"/>
    <w:rsid w:val="00961A04"/>
    <w:rsid w:val="009620B4"/>
    <w:rsid w:val="00964D40"/>
    <w:rsid w:val="00976A7C"/>
    <w:rsid w:val="00982A40"/>
    <w:rsid w:val="0099375D"/>
    <w:rsid w:val="009A05E7"/>
    <w:rsid w:val="009C15C2"/>
    <w:rsid w:val="009D3E1D"/>
    <w:rsid w:val="009D5D60"/>
    <w:rsid w:val="009D6D84"/>
    <w:rsid w:val="009F36B3"/>
    <w:rsid w:val="00A003E7"/>
    <w:rsid w:val="00A21748"/>
    <w:rsid w:val="00A44B73"/>
    <w:rsid w:val="00A52F01"/>
    <w:rsid w:val="00A67E42"/>
    <w:rsid w:val="00A73472"/>
    <w:rsid w:val="00A7351D"/>
    <w:rsid w:val="00A9694B"/>
    <w:rsid w:val="00AA1512"/>
    <w:rsid w:val="00AA58D8"/>
    <w:rsid w:val="00AB42A7"/>
    <w:rsid w:val="00AB4C94"/>
    <w:rsid w:val="00AB4DD5"/>
    <w:rsid w:val="00AB6B5D"/>
    <w:rsid w:val="00AC2E22"/>
    <w:rsid w:val="00AC3928"/>
    <w:rsid w:val="00AD5FAB"/>
    <w:rsid w:val="00AE573F"/>
    <w:rsid w:val="00B01F1E"/>
    <w:rsid w:val="00B04CD1"/>
    <w:rsid w:val="00B21BE5"/>
    <w:rsid w:val="00B33A15"/>
    <w:rsid w:val="00B34E52"/>
    <w:rsid w:val="00B375AD"/>
    <w:rsid w:val="00B46B9F"/>
    <w:rsid w:val="00B51FAC"/>
    <w:rsid w:val="00B70DB5"/>
    <w:rsid w:val="00B83484"/>
    <w:rsid w:val="00B87C56"/>
    <w:rsid w:val="00BD1106"/>
    <w:rsid w:val="00BE1D62"/>
    <w:rsid w:val="00BE620B"/>
    <w:rsid w:val="00C12301"/>
    <w:rsid w:val="00C2381A"/>
    <w:rsid w:val="00CB0E20"/>
    <w:rsid w:val="00CB5DAF"/>
    <w:rsid w:val="00CC005A"/>
    <w:rsid w:val="00CD576A"/>
    <w:rsid w:val="00D20381"/>
    <w:rsid w:val="00D27813"/>
    <w:rsid w:val="00D302AE"/>
    <w:rsid w:val="00D57AAE"/>
    <w:rsid w:val="00D655E5"/>
    <w:rsid w:val="00D85B64"/>
    <w:rsid w:val="00DB0EC3"/>
    <w:rsid w:val="00DE016E"/>
    <w:rsid w:val="00DE5F11"/>
    <w:rsid w:val="00DF43C8"/>
    <w:rsid w:val="00DF7D20"/>
    <w:rsid w:val="00E83446"/>
    <w:rsid w:val="00EC39EA"/>
    <w:rsid w:val="00EC6751"/>
    <w:rsid w:val="00EF22B0"/>
    <w:rsid w:val="00EF6905"/>
    <w:rsid w:val="00F02B6B"/>
    <w:rsid w:val="00F239E7"/>
    <w:rsid w:val="00F30384"/>
    <w:rsid w:val="00F3224F"/>
    <w:rsid w:val="00F44D2F"/>
    <w:rsid w:val="00F47028"/>
    <w:rsid w:val="00F52B3F"/>
    <w:rsid w:val="00F70C0B"/>
    <w:rsid w:val="00F74714"/>
    <w:rsid w:val="00F80240"/>
    <w:rsid w:val="00F93B36"/>
    <w:rsid w:val="00FA3462"/>
    <w:rsid w:val="00FA61F8"/>
    <w:rsid w:val="00FB663B"/>
    <w:rsid w:val="00FC38F8"/>
    <w:rsid w:val="00FC3D76"/>
    <w:rsid w:val="00FE3B88"/>
    <w:rsid w:val="00FE5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5:docId w15:val="{9862A87A-AA3A-4079-960B-C41630F4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B6B5D"/>
    <w:rPr>
      <w:sz w:val="16"/>
      <w:szCs w:val="16"/>
    </w:rPr>
  </w:style>
  <w:style w:type="paragraph" w:styleId="CommentText">
    <w:name w:val="annotation text"/>
    <w:basedOn w:val="Normal"/>
    <w:link w:val="CommentTextChar"/>
    <w:uiPriority w:val="99"/>
    <w:unhideWhenUsed/>
    <w:rsid w:val="00AB6B5D"/>
    <w:rPr>
      <w:sz w:val="20"/>
      <w:szCs w:val="20"/>
    </w:rPr>
  </w:style>
  <w:style w:type="character" w:customStyle="1" w:styleId="CommentTextChar">
    <w:name w:val="Comment Text Char"/>
    <w:basedOn w:val="DefaultParagraphFont"/>
    <w:link w:val="CommentText"/>
    <w:uiPriority w:val="99"/>
    <w:rsid w:val="00AB6B5D"/>
    <w:rPr>
      <w:rFonts w:ascii="Times New Roman" w:hAnsi="Times New Roman" w:cs="Times New Roman"/>
      <w:sz w:val="20"/>
      <w:szCs w:val="20"/>
      <w:lang w:val="en-GB"/>
    </w:rPr>
  </w:style>
  <w:style w:type="paragraph" w:styleId="ListBullet">
    <w:name w:val="List Bullet"/>
    <w:basedOn w:val="Normal"/>
    <w:uiPriority w:val="99"/>
    <w:semiHidden/>
    <w:unhideWhenUsed/>
    <w:rsid w:val="002458CA"/>
    <w:pPr>
      <w:numPr>
        <w:numId w:val="1"/>
      </w:numPr>
      <w:contextualSpacing/>
    </w:pPr>
  </w:style>
  <w:style w:type="paragraph" w:styleId="ListBullet2">
    <w:name w:val="List Bullet 2"/>
    <w:basedOn w:val="Normal"/>
    <w:uiPriority w:val="99"/>
    <w:semiHidden/>
    <w:unhideWhenUsed/>
    <w:rsid w:val="002458CA"/>
    <w:pPr>
      <w:numPr>
        <w:numId w:val="2"/>
      </w:numPr>
      <w:contextualSpacing/>
    </w:pPr>
  </w:style>
  <w:style w:type="paragraph" w:styleId="ListBullet3">
    <w:name w:val="List Bullet 3"/>
    <w:basedOn w:val="Normal"/>
    <w:uiPriority w:val="99"/>
    <w:semiHidden/>
    <w:unhideWhenUsed/>
    <w:rsid w:val="002458CA"/>
    <w:pPr>
      <w:numPr>
        <w:numId w:val="3"/>
      </w:numPr>
      <w:contextualSpacing/>
    </w:pPr>
  </w:style>
  <w:style w:type="paragraph" w:styleId="ListBullet4">
    <w:name w:val="List Bullet 4"/>
    <w:basedOn w:val="Normal"/>
    <w:uiPriority w:val="99"/>
    <w:semiHidden/>
    <w:unhideWhenUsed/>
    <w:rsid w:val="002458CA"/>
    <w:pPr>
      <w:numPr>
        <w:numId w:val="4"/>
      </w:numPr>
      <w:contextualSpacing/>
    </w:pPr>
  </w:style>
  <w:style w:type="character" w:styleId="Hyperlink">
    <w:name w:val="Hyperlink"/>
    <w:basedOn w:val="DefaultParagraphFont"/>
    <w:uiPriority w:val="99"/>
    <w:unhideWhenUsed/>
    <w:rsid w:val="00F74714"/>
    <w:rPr>
      <w:color w:val="0000FF" w:themeColor="hyperlink"/>
      <w:u w:val="single"/>
    </w:rPr>
  </w:style>
  <w:style w:type="paragraph" w:styleId="Revision">
    <w:name w:val="Revision"/>
    <w:hidden/>
    <w:uiPriority w:val="99"/>
    <w:semiHidden/>
    <w:rsid w:val="00525AD8"/>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2D12BC"/>
    <w:rPr>
      <w:b/>
      <w:bCs/>
    </w:rPr>
  </w:style>
  <w:style w:type="character" w:customStyle="1" w:styleId="CommentSubjectChar">
    <w:name w:val="Comment Subject Char"/>
    <w:basedOn w:val="CommentTextChar"/>
    <w:link w:val="CommentSubject"/>
    <w:uiPriority w:val="99"/>
    <w:semiHidden/>
    <w:rsid w:val="002D12BC"/>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1B2F88"/>
    <w:rPr>
      <w:color w:val="605E5C"/>
      <w:shd w:val="clear" w:color="auto" w:fill="E1DFDD"/>
    </w:rPr>
  </w:style>
  <w:style w:type="character" w:customStyle="1" w:styleId="HeaderChar">
    <w:name w:val="Header Char"/>
    <w:basedOn w:val="DefaultParagraphFont"/>
    <w:link w:val="Header"/>
    <w:uiPriority w:val="99"/>
    <w:rsid w:val="00057B97"/>
    <w:rPr>
      <w:rFonts w:ascii="Times New Roman" w:hAnsi="Times New Roman" w:cs="Times New Roman"/>
      <w:sz w:val="24"/>
      <w:lang w:val="en-GB"/>
    </w:rPr>
  </w:style>
  <w:style w:type="character" w:customStyle="1" w:styleId="FooterChar">
    <w:name w:val="Footer Char"/>
    <w:basedOn w:val="DefaultParagraphFont"/>
    <w:link w:val="Footer"/>
    <w:uiPriority w:val="99"/>
    <w:rsid w:val="00057B9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57B9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57B97"/>
    <w:pPr>
      <w:spacing w:before="0"/>
      <w:jc w:val="right"/>
    </w:pPr>
    <w:rPr>
      <w:sz w:val="28"/>
    </w:rPr>
  </w:style>
  <w:style w:type="paragraph" w:customStyle="1" w:styleId="FooterSensitivity">
    <w:name w:val="Footer Sensitivity"/>
    <w:basedOn w:val="Normal"/>
    <w:rsid w:val="00057B9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57B97"/>
    <w:pPr>
      <w:tabs>
        <w:tab w:val="center" w:pos="4535"/>
        <w:tab w:val="right" w:pos="9071"/>
      </w:tabs>
      <w:spacing w:before="0"/>
    </w:pPr>
  </w:style>
  <w:style w:type="paragraph" w:customStyle="1" w:styleId="HeaderLandscape">
    <w:name w:val="HeaderLandscape"/>
    <w:basedOn w:val="Normal"/>
    <w:rsid w:val="00057B97"/>
    <w:pPr>
      <w:tabs>
        <w:tab w:val="center" w:pos="7285"/>
        <w:tab w:val="right" w:pos="14003"/>
      </w:tabs>
      <w:spacing w:before="0"/>
    </w:pPr>
  </w:style>
  <w:style w:type="paragraph" w:styleId="Footer">
    <w:name w:val="footer"/>
    <w:basedOn w:val="Normal"/>
    <w:link w:val="FooterChar"/>
    <w:uiPriority w:val="99"/>
    <w:unhideWhenUsed/>
    <w:rsid w:val="00057B9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57B9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C1DF4-8A56-43CA-A22B-84C8585D4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6</Pages>
  <Words>1393</Words>
  <Characters>7944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44</cp:revision>
  <dcterms:created xsi:type="dcterms:W3CDTF">2025-10-16T10:16:00Z</dcterms:created>
  <dcterms:modified xsi:type="dcterms:W3CDTF">2026-01-07T08:31:00Z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2025-03-26T16:42:54Z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58f420ab-277a-498d-90db-11391d14104e</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